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5892C" w14:textId="77777777" w:rsidR="00A21A2A" w:rsidRDefault="009D2F32">
      <w:pPr>
        <w:widowControl/>
        <w:spacing w:line="720" w:lineRule="auto"/>
        <w:jc w:val="left"/>
        <w:rPr>
          <w:b/>
          <w:sz w:val="44"/>
          <w:szCs w:val="44"/>
        </w:rPr>
      </w:pPr>
      <w:bookmarkStart w:id="0" w:name="_Toc93484386"/>
      <w:bookmarkStart w:id="1" w:name="_Toc93483837"/>
      <w:r>
        <w:rPr>
          <w:b/>
          <w:sz w:val="44"/>
          <w:szCs w:val="44"/>
        </w:rPr>
        <w:pict w14:anchorId="34D247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pt;height:79.5pt">
            <v:imagedata r:id="rId7" o:title=""/>
          </v:shape>
        </w:pict>
      </w:r>
    </w:p>
    <w:p w14:paraId="0B1C59BE" w14:textId="2E5AC375" w:rsidR="00A21A2A" w:rsidRDefault="00A21A2A">
      <w:pPr>
        <w:spacing w:line="900" w:lineRule="auto"/>
        <w:jc w:val="center"/>
        <w:rPr>
          <w:rFonts w:ascii="黑体" w:eastAsia="黑体" w:hAnsi="黑体"/>
          <w:b/>
          <w:bCs/>
          <w:spacing w:val="24"/>
          <w:sz w:val="84"/>
          <w:szCs w:val="84"/>
        </w:rPr>
      </w:pPr>
      <w:r>
        <w:rPr>
          <w:rFonts w:ascii="黑体" w:eastAsia="黑体" w:hAnsi="黑体"/>
          <w:b/>
          <w:bCs/>
          <w:spacing w:val="24"/>
          <w:sz w:val="84"/>
          <w:szCs w:val="84"/>
        </w:rPr>
        <w:t>202</w:t>
      </w:r>
      <w:r w:rsidR="009D2F32">
        <w:rPr>
          <w:rFonts w:ascii="黑体" w:eastAsia="黑体" w:hAnsi="黑体"/>
          <w:b/>
          <w:bCs/>
          <w:spacing w:val="24"/>
          <w:sz w:val="84"/>
          <w:szCs w:val="84"/>
        </w:rPr>
        <w:t>3</w:t>
      </w:r>
      <w:r>
        <w:rPr>
          <w:rFonts w:ascii="黑体" w:eastAsia="黑体" w:hAnsi="黑体" w:hint="eastAsia"/>
          <w:b/>
          <w:bCs/>
          <w:spacing w:val="24"/>
          <w:sz w:val="84"/>
          <w:szCs w:val="84"/>
        </w:rPr>
        <w:t>级人才培养方案</w:t>
      </w:r>
    </w:p>
    <w:p w14:paraId="59AB9222" w14:textId="77777777" w:rsidR="00A21A2A" w:rsidRDefault="00A21A2A">
      <w:pPr>
        <w:spacing w:line="720" w:lineRule="auto"/>
        <w:jc w:val="center"/>
        <w:rPr>
          <w:rFonts w:ascii="黑体" w:eastAsia="黑体" w:hAnsi="黑体"/>
          <w:b/>
          <w:bCs/>
          <w:spacing w:val="24"/>
          <w:sz w:val="84"/>
          <w:szCs w:val="84"/>
        </w:rPr>
      </w:pPr>
    </w:p>
    <w:p w14:paraId="26120077" w14:textId="77777777" w:rsidR="00A21A2A" w:rsidRDefault="00A21A2A">
      <w:pPr>
        <w:jc w:val="center"/>
        <w:rPr>
          <w:b/>
          <w:spacing w:val="24"/>
          <w:sz w:val="44"/>
          <w:szCs w:val="44"/>
        </w:rPr>
      </w:pPr>
      <w:r>
        <w:rPr>
          <w:rFonts w:ascii="宋体" w:hAnsi="宋体" w:hint="eastAsia"/>
          <w:b/>
          <w:bCs/>
          <w:spacing w:val="24"/>
          <w:sz w:val="66"/>
          <w:szCs w:val="66"/>
        </w:rPr>
        <w:t>食品生物技术专业</w:t>
      </w:r>
    </w:p>
    <w:p w14:paraId="1BA88E1B" w14:textId="77777777" w:rsidR="00A21A2A" w:rsidRDefault="00A21A2A">
      <w:pPr>
        <w:jc w:val="center"/>
        <w:rPr>
          <w:b/>
          <w:sz w:val="44"/>
          <w:szCs w:val="44"/>
        </w:rPr>
      </w:pPr>
    </w:p>
    <w:p w14:paraId="2C60501E" w14:textId="77777777" w:rsidR="00A21A2A" w:rsidRDefault="00A21A2A">
      <w:pPr>
        <w:jc w:val="center"/>
        <w:rPr>
          <w:b/>
          <w:sz w:val="44"/>
          <w:szCs w:val="44"/>
        </w:rPr>
      </w:pPr>
    </w:p>
    <w:p w14:paraId="05EE4C1E" w14:textId="77777777" w:rsidR="00A21A2A" w:rsidRDefault="00A21A2A">
      <w:pPr>
        <w:rPr>
          <w:b/>
          <w:sz w:val="44"/>
          <w:szCs w:val="44"/>
        </w:rPr>
      </w:pPr>
    </w:p>
    <w:p w14:paraId="21EADDBD" w14:textId="77777777" w:rsidR="00A21A2A" w:rsidRDefault="00A21A2A">
      <w:pPr>
        <w:jc w:val="center"/>
        <w:rPr>
          <w:b/>
          <w:sz w:val="44"/>
          <w:szCs w:val="44"/>
        </w:rPr>
      </w:pPr>
    </w:p>
    <w:p w14:paraId="4A495009" w14:textId="77777777" w:rsidR="00A21A2A" w:rsidRDefault="00A21A2A">
      <w:pPr>
        <w:jc w:val="center"/>
        <w:rPr>
          <w:b/>
          <w:sz w:val="44"/>
          <w:szCs w:val="44"/>
        </w:rPr>
      </w:pPr>
    </w:p>
    <w:p w14:paraId="799041D5" w14:textId="77777777" w:rsidR="00A21A2A" w:rsidRDefault="00A21A2A">
      <w:pPr>
        <w:jc w:val="center"/>
        <w:rPr>
          <w:b/>
          <w:sz w:val="44"/>
          <w:szCs w:val="44"/>
        </w:rPr>
      </w:pPr>
    </w:p>
    <w:p w14:paraId="2E3A7D0B" w14:textId="77777777" w:rsidR="00A21A2A" w:rsidRDefault="00A21A2A">
      <w:pPr>
        <w:jc w:val="center"/>
        <w:rPr>
          <w:b/>
          <w:sz w:val="44"/>
          <w:szCs w:val="44"/>
        </w:rPr>
      </w:pPr>
    </w:p>
    <w:p w14:paraId="14DBE1CB" w14:textId="77777777" w:rsidR="00A21A2A" w:rsidRDefault="00A21A2A">
      <w:pPr>
        <w:jc w:val="center"/>
        <w:rPr>
          <w:b/>
          <w:sz w:val="44"/>
          <w:szCs w:val="44"/>
        </w:rPr>
      </w:pPr>
    </w:p>
    <w:p w14:paraId="5271F792" w14:textId="77777777" w:rsidR="00A21A2A" w:rsidRDefault="00A21A2A">
      <w:pPr>
        <w:autoSpaceDE w:val="0"/>
        <w:autoSpaceDN w:val="0"/>
        <w:adjustRightInd w:val="0"/>
        <w:spacing w:line="500" w:lineRule="exact"/>
        <w:jc w:val="center"/>
        <w:rPr>
          <w:rFonts w:ascii="楷体_GB2312" w:eastAsia="楷体_GB2312" w:cs="仿宋_GB2312"/>
          <w:bCs/>
          <w:color w:val="000000"/>
          <w:kern w:val="0"/>
          <w:sz w:val="44"/>
          <w:szCs w:val="44"/>
        </w:rPr>
      </w:pPr>
    </w:p>
    <w:p w14:paraId="7933792C" w14:textId="7567B4F4" w:rsidR="00A21A2A" w:rsidRDefault="00A21A2A">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w:t>
      </w:r>
      <w:r w:rsidR="009D2F32">
        <w:rPr>
          <w:rFonts w:ascii="楷体_GB2312" w:eastAsia="楷体_GB2312" w:cs="仿宋_GB2312" w:hint="eastAsia"/>
          <w:bCs/>
          <w:color w:val="000000"/>
          <w:kern w:val="0"/>
          <w:sz w:val="44"/>
          <w:szCs w:val="44"/>
        </w:rPr>
        <w:t>三</w:t>
      </w:r>
      <w:r>
        <w:rPr>
          <w:rFonts w:ascii="楷体_GB2312" w:eastAsia="楷体_GB2312" w:cs="仿宋_GB2312" w:hint="eastAsia"/>
          <w:bCs/>
          <w:color w:val="000000"/>
          <w:kern w:val="0"/>
          <w:sz w:val="44"/>
          <w:szCs w:val="44"/>
        </w:rPr>
        <w:t>年九月</w:t>
      </w:r>
    </w:p>
    <w:p w14:paraId="46BC84B8" w14:textId="77777777" w:rsidR="00A21A2A" w:rsidRDefault="00A21A2A">
      <w:pPr>
        <w:autoSpaceDE w:val="0"/>
        <w:autoSpaceDN w:val="0"/>
        <w:adjustRightInd w:val="0"/>
        <w:spacing w:line="500" w:lineRule="exact"/>
        <w:jc w:val="center"/>
        <w:rPr>
          <w:rFonts w:ascii="楷体_GB2312" w:eastAsia="楷体_GB2312" w:cs="仿宋_GB2312"/>
          <w:bCs/>
          <w:color w:val="000000"/>
          <w:kern w:val="0"/>
          <w:sz w:val="44"/>
          <w:szCs w:val="44"/>
        </w:rPr>
      </w:pPr>
    </w:p>
    <w:p w14:paraId="493C6ADF" w14:textId="77777777" w:rsidR="00A21A2A" w:rsidRDefault="00A21A2A">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教务处制</w:t>
      </w:r>
    </w:p>
    <w:p w14:paraId="2DDCD9A9" w14:textId="77777777" w:rsidR="00A21A2A" w:rsidRDefault="00A21A2A">
      <w:pPr>
        <w:widowControl/>
        <w:jc w:val="center"/>
        <w:rPr>
          <w:b/>
          <w:sz w:val="32"/>
          <w:szCs w:val="32"/>
        </w:rPr>
        <w:sectPr w:rsidR="00A21A2A">
          <w:footerReference w:type="even" r:id="rId8"/>
          <w:footerReference w:type="default" r:id="rId9"/>
          <w:pgSz w:w="11906" w:h="16838"/>
          <w:pgMar w:top="1440" w:right="1800" w:bottom="1440" w:left="1800" w:header="851" w:footer="992" w:gutter="0"/>
          <w:cols w:space="425"/>
          <w:docGrid w:type="lines" w:linePitch="312"/>
        </w:sectPr>
      </w:pPr>
    </w:p>
    <w:p w14:paraId="0C96EA69" w14:textId="77777777" w:rsidR="00A21A2A" w:rsidRDefault="00A21A2A">
      <w:pPr>
        <w:widowControl/>
        <w:jc w:val="center"/>
        <w:rPr>
          <w:rFonts w:ascii="楷体_GB2312" w:eastAsia="楷体_GB2312" w:cs="仿宋_GB2312"/>
          <w:bCs/>
          <w:color w:val="000000"/>
          <w:kern w:val="0"/>
          <w:sz w:val="36"/>
          <w:szCs w:val="36"/>
        </w:rPr>
      </w:pPr>
      <w:r>
        <w:rPr>
          <w:rFonts w:hint="eastAsia"/>
          <w:b/>
          <w:sz w:val="36"/>
          <w:szCs w:val="36"/>
        </w:rPr>
        <w:lastRenderedPageBreak/>
        <w:t>目</w:t>
      </w:r>
      <w:r>
        <w:rPr>
          <w:b/>
          <w:sz w:val="36"/>
          <w:szCs w:val="36"/>
        </w:rPr>
        <w:t xml:space="preserve">   </w:t>
      </w:r>
      <w:r>
        <w:rPr>
          <w:rFonts w:hint="eastAsia"/>
          <w:b/>
          <w:sz w:val="36"/>
          <w:szCs w:val="36"/>
        </w:rPr>
        <w:t>录</w:t>
      </w:r>
    </w:p>
    <w:p w14:paraId="14AB7299" w14:textId="77777777" w:rsidR="00A21A2A" w:rsidRDefault="00A21A2A">
      <w:pPr>
        <w:pStyle w:val="TOC1"/>
        <w:jc w:val="left"/>
        <w:rPr>
          <w:rStyle w:val="afd"/>
          <w:rFonts w:ascii="宋体"/>
          <w:b/>
          <w:color w:val="auto"/>
          <w:szCs w:val="28"/>
          <w:u w:val="none"/>
        </w:rPr>
      </w:pPr>
      <w:r>
        <w:rPr>
          <w:rStyle w:val="afd"/>
          <w:rFonts w:ascii="宋体" w:hAnsi="宋体" w:hint="eastAsia"/>
          <w:b/>
          <w:color w:val="auto"/>
          <w:szCs w:val="28"/>
          <w:u w:val="none"/>
        </w:rPr>
        <w:t>食品生物技术专业人才培养方案</w:t>
      </w:r>
      <w:r>
        <w:rPr>
          <w:rStyle w:val="afd"/>
          <w:rFonts w:ascii="宋体"/>
          <w:b/>
          <w:color w:val="auto"/>
          <w:szCs w:val="28"/>
          <w:u w:val="none"/>
        </w:rPr>
        <w:tab/>
      </w:r>
      <w:r>
        <w:rPr>
          <w:rStyle w:val="afd"/>
          <w:rFonts w:ascii="宋体" w:hAnsi="宋体"/>
          <w:b/>
          <w:color w:val="auto"/>
          <w:szCs w:val="28"/>
          <w:u w:val="none"/>
        </w:rPr>
        <w:t>1</w:t>
      </w:r>
    </w:p>
    <w:p w14:paraId="105810C1" w14:textId="77777777" w:rsidR="00A21A2A" w:rsidRDefault="00A21A2A">
      <w:pPr>
        <w:pStyle w:val="TOC1"/>
        <w:rPr>
          <w:rFonts w:ascii="宋体"/>
          <w:sz w:val="22"/>
          <w:szCs w:val="22"/>
        </w:rPr>
      </w:pPr>
      <w:r>
        <w:rPr>
          <w:b/>
          <w:sz w:val="44"/>
          <w:szCs w:val="44"/>
        </w:rPr>
        <w:fldChar w:fldCharType="begin"/>
      </w:r>
      <w:r>
        <w:rPr>
          <w:b/>
          <w:sz w:val="44"/>
          <w:szCs w:val="44"/>
        </w:rPr>
        <w:instrText xml:space="preserve"> TOC \o "1-5" \h \z \u </w:instrText>
      </w:r>
      <w:r>
        <w:rPr>
          <w:b/>
          <w:sz w:val="44"/>
          <w:szCs w:val="44"/>
        </w:rPr>
        <w:fldChar w:fldCharType="separate"/>
      </w:r>
      <w:hyperlink w:anchor="_Toc93484349" w:history="1">
        <w:r>
          <w:rPr>
            <w:rStyle w:val="afd"/>
            <w:rFonts w:ascii="宋体" w:hAnsi="宋体" w:hint="eastAsia"/>
            <w:bCs/>
            <w:kern w:val="44"/>
            <w:sz w:val="22"/>
            <w:szCs w:val="22"/>
          </w:rPr>
          <w:t>一、专业名称及代码</w:t>
        </w:r>
        <w:r>
          <w:rPr>
            <w:rFonts w:ascii="宋体"/>
            <w:sz w:val="22"/>
            <w:szCs w:val="22"/>
          </w:rPr>
          <w:tab/>
        </w:r>
        <w:r>
          <w:rPr>
            <w:rFonts w:ascii="宋体" w:hAnsi="宋体"/>
            <w:sz w:val="22"/>
            <w:szCs w:val="22"/>
          </w:rPr>
          <w:fldChar w:fldCharType="begin"/>
        </w:r>
        <w:r>
          <w:rPr>
            <w:rFonts w:ascii="宋体" w:hAnsi="宋体"/>
            <w:sz w:val="22"/>
            <w:szCs w:val="22"/>
          </w:rPr>
          <w:instrText xml:space="preserve"> PAGEREF _Toc93484349 \h </w:instrText>
        </w:r>
        <w:r>
          <w:rPr>
            <w:rFonts w:ascii="宋体" w:hAnsi="宋体"/>
            <w:sz w:val="22"/>
            <w:szCs w:val="22"/>
          </w:rPr>
        </w:r>
        <w:r>
          <w:rPr>
            <w:rFonts w:ascii="宋体" w:hAnsi="宋体"/>
            <w:sz w:val="22"/>
            <w:szCs w:val="22"/>
          </w:rPr>
          <w:fldChar w:fldCharType="separate"/>
        </w:r>
        <w:r>
          <w:rPr>
            <w:rFonts w:ascii="宋体" w:hAnsi="宋体"/>
            <w:noProof/>
            <w:sz w:val="22"/>
            <w:szCs w:val="22"/>
          </w:rPr>
          <w:t>1</w:t>
        </w:r>
        <w:r>
          <w:rPr>
            <w:rFonts w:ascii="宋体" w:hAnsi="宋体"/>
            <w:sz w:val="22"/>
            <w:szCs w:val="22"/>
          </w:rPr>
          <w:fldChar w:fldCharType="end"/>
        </w:r>
      </w:hyperlink>
    </w:p>
    <w:p w14:paraId="1D87864B" w14:textId="77777777" w:rsidR="00A21A2A" w:rsidRDefault="00000000">
      <w:pPr>
        <w:pStyle w:val="TOC1"/>
        <w:rPr>
          <w:rFonts w:ascii="宋体"/>
          <w:sz w:val="22"/>
          <w:szCs w:val="22"/>
        </w:rPr>
      </w:pPr>
      <w:hyperlink w:anchor="_Toc93484350" w:history="1">
        <w:r w:rsidR="00A21A2A">
          <w:rPr>
            <w:rStyle w:val="afd"/>
            <w:rFonts w:ascii="宋体" w:hAnsi="宋体" w:hint="eastAsia"/>
            <w:bCs/>
            <w:kern w:val="44"/>
            <w:sz w:val="22"/>
            <w:szCs w:val="22"/>
          </w:rPr>
          <w:t>二、入学要求</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_Toc93484350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w:t>
        </w:r>
        <w:r w:rsidR="00A21A2A">
          <w:rPr>
            <w:rFonts w:ascii="宋体" w:hAnsi="宋体"/>
            <w:sz w:val="22"/>
            <w:szCs w:val="22"/>
          </w:rPr>
          <w:fldChar w:fldCharType="end"/>
        </w:r>
      </w:hyperlink>
    </w:p>
    <w:p w14:paraId="7337BE57" w14:textId="77777777" w:rsidR="00A21A2A" w:rsidRDefault="00000000">
      <w:pPr>
        <w:pStyle w:val="TOC1"/>
        <w:rPr>
          <w:rFonts w:ascii="宋体"/>
          <w:sz w:val="22"/>
          <w:szCs w:val="22"/>
        </w:rPr>
      </w:pPr>
      <w:hyperlink w:anchor="_Toc93484351" w:history="1">
        <w:r w:rsidR="00A21A2A">
          <w:rPr>
            <w:rStyle w:val="afd"/>
            <w:rFonts w:ascii="宋体" w:hAnsi="宋体" w:hint="eastAsia"/>
            <w:bCs/>
            <w:kern w:val="44"/>
            <w:sz w:val="22"/>
            <w:szCs w:val="22"/>
          </w:rPr>
          <w:t>三、修业年限</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_Toc93484351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w:t>
        </w:r>
        <w:r w:rsidR="00A21A2A">
          <w:rPr>
            <w:rFonts w:ascii="宋体" w:hAnsi="宋体"/>
            <w:sz w:val="22"/>
            <w:szCs w:val="22"/>
          </w:rPr>
          <w:fldChar w:fldCharType="end"/>
        </w:r>
      </w:hyperlink>
    </w:p>
    <w:p w14:paraId="3C8DFA4E" w14:textId="77777777" w:rsidR="00A21A2A" w:rsidRDefault="00000000">
      <w:pPr>
        <w:pStyle w:val="TOC1"/>
        <w:rPr>
          <w:rFonts w:ascii="宋体"/>
          <w:sz w:val="22"/>
          <w:szCs w:val="22"/>
        </w:rPr>
      </w:pPr>
      <w:hyperlink w:anchor="_Toc93484352" w:history="1">
        <w:r w:rsidR="00A21A2A">
          <w:rPr>
            <w:rStyle w:val="afd"/>
            <w:rFonts w:ascii="宋体" w:hAnsi="宋体" w:hint="eastAsia"/>
            <w:bCs/>
            <w:kern w:val="44"/>
            <w:sz w:val="22"/>
            <w:szCs w:val="22"/>
          </w:rPr>
          <w:t>四、职业面向</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_Toc93484352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w:t>
        </w:r>
        <w:r w:rsidR="00A21A2A">
          <w:rPr>
            <w:rFonts w:ascii="宋体" w:hAnsi="宋体"/>
            <w:sz w:val="22"/>
            <w:szCs w:val="22"/>
          </w:rPr>
          <w:fldChar w:fldCharType="end"/>
        </w:r>
      </w:hyperlink>
    </w:p>
    <w:p w14:paraId="2DC84EFD" w14:textId="77777777" w:rsidR="00A21A2A" w:rsidRDefault="00000000">
      <w:pPr>
        <w:pStyle w:val="TOC1"/>
        <w:rPr>
          <w:rFonts w:ascii="宋体"/>
          <w:sz w:val="22"/>
          <w:szCs w:val="22"/>
        </w:rPr>
      </w:pPr>
      <w:hyperlink w:anchor="_Toc93484353" w:history="1">
        <w:r w:rsidR="00A21A2A">
          <w:rPr>
            <w:rStyle w:val="afd"/>
            <w:rFonts w:ascii="宋体" w:hAnsi="宋体" w:hint="eastAsia"/>
            <w:bCs/>
            <w:kern w:val="44"/>
            <w:sz w:val="22"/>
            <w:szCs w:val="22"/>
          </w:rPr>
          <w:t>五、培养目标及培养规格</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_Toc93484353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w:t>
        </w:r>
        <w:r w:rsidR="00A21A2A">
          <w:rPr>
            <w:rFonts w:ascii="宋体" w:hAnsi="宋体"/>
            <w:sz w:val="22"/>
            <w:szCs w:val="22"/>
          </w:rPr>
          <w:fldChar w:fldCharType="end"/>
        </w:r>
      </w:hyperlink>
    </w:p>
    <w:p w14:paraId="788B12C7" w14:textId="77777777" w:rsidR="00A21A2A" w:rsidRDefault="00000000">
      <w:pPr>
        <w:pStyle w:val="TOC2"/>
        <w:ind w:firstLine="473"/>
        <w:rPr>
          <w:rFonts w:ascii="宋体"/>
          <w:sz w:val="22"/>
          <w:szCs w:val="22"/>
        </w:rPr>
      </w:pPr>
      <w:hyperlink w:anchor="_Toc93484354" w:history="1">
        <w:r w:rsidR="00A21A2A">
          <w:rPr>
            <w:rStyle w:val="afd"/>
            <w:rFonts w:ascii="宋体" w:hAnsi="宋体" w:hint="eastAsia"/>
            <w:sz w:val="22"/>
            <w:szCs w:val="22"/>
          </w:rPr>
          <w:t>（一）培养目标</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_Toc93484354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w:t>
        </w:r>
        <w:r w:rsidR="00A21A2A">
          <w:rPr>
            <w:rFonts w:ascii="宋体" w:hAnsi="宋体"/>
            <w:sz w:val="22"/>
            <w:szCs w:val="22"/>
          </w:rPr>
          <w:fldChar w:fldCharType="end"/>
        </w:r>
      </w:hyperlink>
    </w:p>
    <w:p w14:paraId="0A5C5874" w14:textId="77777777" w:rsidR="00A21A2A" w:rsidRDefault="00000000">
      <w:pPr>
        <w:pStyle w:val="TOC2"/>
        <w:ind w:firstLine="473"/>
        <w:rPr>
          <w:rFonts w:ascii="宋体"/>
          <w:sz w:val="22"/>
          <w:szCs w:val="22"/>
        </w:rPr>
      </w:pPr>
      <w:hyperlink w:anchor="_Toc93484355" w:history="1">
        <w:r w:rsidR="00A21A2A">
          <w:rPr>
            <w:rStyle w:val="afd"/>
            <w:rFonts w:ascii="宋体" w:hAnsi="宋体" w:hint="eastAsia"/>
            <w:bCs/>
            <w:sz w:val="22"/>
            <w:szCs w:val="22"/>
          </w:rPr>
          <w:t>（二）培养规格</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_Toc93484355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2</w:t>
        </w:r>
        <w:r w:rsidR="00A21A2A">
          <w:rPr>
            <w:rFonts w:ascii="宋体" w:hAnsi="宋体"/>
            <w:sz w:val="22"/>
            <w:szCs w:val="22"/>
          </w:rPr>
          <w:fldChar w:fldCharType="end"/>
        </w:r>
      </w:hyperlink>
    </w:p>
    <w:p w14:paraId="13BA0CDF" w14:textId="77777777" w:rsidR="00A21A2A" w:rsidRDefault="00000000">
      <w:pPr>
        <w:pStyle w:val="TOC1"/>
        <w:rPr>
          <w:rFonts w:ascii="宋体"/>
          <w:sz w:val="22"/>
          <w:szCs w:val="22"/>
        </w:rPr>
      </w:pPr>
      <w:hyperlink w:anchor="_Toc93484356" w:history="1">
        <w:r w:rsidR="00A21A2A">
          <w:rPr>
            <w:rStyle w:val="afd"/>
            <w:rFonts w:ascii="宋体" w:hAnsi="宋体" w:hint="eastAsia"/>
            <w:bCs/>
            <w:kern w:val="44"/>
            <w:sz w:val="22"/>
            <w:szCs w:val="22"/>
          </w:rPr>
          <w:t>六、人才培养模式</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_Toc93484356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3</w:t>
        </w:r>
        <w:r w:rsidR="00A21A2A">
          <w:rPr>
            <w:rFonts w:ascii="宋体" w:hAnsi="宋体"/>
            <w:sz w:val="22"/>
            <w:szCs w:val="22"/>
          </w:rPr>
          <w:fldChar w:fldCharType="end"/>
        </w:r>
      </w:hyperlink>
    </w:p>
    <w:p w14:paraId="638C795D" w14:textId="1622C903" w:rsidR="00A21A2A" w:rsidRDefault="00000000">
      <w:pPr>
        <w:pStyle w:val="TOC2"/>
        <w:ind w:firstLine="473"/>
        <w:rPr>
          <w:rFonts w:ascii="宋体"/>
          <w:sz w:val="24"/>
        </w:rPr>
      </w:pPr>
      <w:hyperlink w:anchor="_Toc93484357" w:history="1">
        <w:r w:rsidR="00A21A2A">
          <w:rPr>
            <w:rStyle w:val="afd"/>
            <w:rFonts w:ascii="宋体" w:hAnsi="宋体" w:hint="eastAsia"/>
            <w:sz w:val="24"/>
          </w:rPr>
          <w:t>（一）</w:t>
        </w:r>
        <w:r w:rsidR="00A21A2A">
          <w:rPr>
            <w:rFonts w:ascii="宋体" w:hAnsi="宋体" w:cs="宋体" w:hint="eastAsia"/>
            <w:sz w:val="24"/>
          </w:rPr>
          <w:t>“岗课赛证”人才培养模式的内涵</w:t>
        </w:r>
        <w:r w:rsidR="00A21A2A">
          <w:rPr>
            <w:rFonts w:ascii="宋体"/>
            <w:sz w:val="24"/>
          </w:rPr>
          <w:tab/>
        </w:r>
        <w:r w:rsidR="00A21A2A">
          <w:rPr>
            <w:rFonts w:ascii="宋体" w:hAnsi="宋体"/>
            <w:sz w:val="24"/>
          </w:rPr>
          <w:fldChar w:fldCharType="begin"/>
        </w:r>
        <w:r w:rsidR="00A21A2A">
          <w:rPr>
            <w:rFonts w:ascii="宋体" w:hAnsi="宋体"/>
            <w:sz w:val="24"/>
          </w:rPr>
          <w:instrText xml:space="preserve"> PAGEREF _Toc93484357 \h </w:instrText>
        </w:r>
        <w:r w:rsidR="00A21A2A">
          <w:rPr>
            <w:rFonts w:ascii="宋体" w:hAnsi="宋体"/>
            <w:sz w:val="24"/>
          </w:rPr>
        </w:r>
        <w:r w:rsidR="00A21A2A">
          <w:rPr>
            <w:rFonts w:ascii="宋体" w:hAnsi="宋体"/>
            <w:sz w:val="24"/>
          </w:rPr>
          <w:fldChar w:fldCharType="separate"/>
        </w:r>
        <w:r w:rsidR="00A21A2A">
          <w:rPr>
            <w:rFonts w:ascii="宋体" w:hAnsi="宋体"/>
            <w:noProof/>
            <w:sz w:val="24"/>
          </w:rPr>
          <w:t>3</w:t>
        </w:r>
        <w:r w:rsidR="00A21A2A">
          <w:rPr>
            <w:rFonts w:ascii="宋体" w:hAnsi="宋体"/>
            <w:sz w:val="24"/>
          </w:rPr>
          <w:fldChar w:fldCharType="end"/>
        </w:r>
      </w:hyperlink>
    </w:p>
    <w:p w14:paraId="1F18C106" w14:textId="490DDCB3" w:rsidR="00A21A2A" w:rsidRDefault="00000000">
      <w:pPr>
        <w:pStyle w:val="TOC2"/>
        <w:ind w:firstLine="473"/>
        <w:rPr>
          <w:rFonts w:ascii="宋体"/>
          <w:sz w:val="22"/>
          <w:szCs w:val="22"/>
        </w:rPr>
      </w:pPr>
      <w:hyperlink w:anchor="_Toc93484358" w:history="1">
        <w:r w:rsidR="00A21A2A">
          <w:rPr>
            <w:rStyle w:val="afd"/>
            <w:rFonts w:ascii="宋体" w:hAnsi="宋体" w:hint="eastAsia"/>
            <w:sz w:val="24"/>
          </w:rPr>
          <w:t>（二）</w:t>
        </w:r>
        <w:r w:rsidR="00A21A2A">
          <w:rPr>
            <w:rFonts w:ascii="宋体" w:hAnsi="宋体" w:cs="宋体" w:hint="eastAsia"/>
            <w:sz w:val="24"/>
          </w:rPr>
          <w:t>“岗课赛证”</w:t>
        </w:r>
        <w:r w:rsidR="00A21A2A">
          <w:rPr>
            <w:rStyle w:val="afd"/>
            <w:rFonts w:ascii="宋体" w:hAnsi="宋体" w:hint="eastAsia"/>
            <w:sz w:val="24"/>
          </w:rPr>
          <w:t>人才培养模式实施</w:t>
        </w:r>
        <w:r w:rsidR="00A21A2A">
          <w:rPr>
            <w:rFonts w:ascii="宋体"/>
            <w:sz w:val="24"/>
          </w:rPr>
          <w:tab/>
        </w:r>
        <w:r w:rsidR="00976D3A">
          <w:rPr>
            <w:rFonts w:ascii="宋体" w:hAnsi="宋体"/>
            <w:sz w:val="24"/>
          </w:rPr>
          <w:t>3</w:t>
        </w:r>
      </w:hyperlink>
    </w:p>
    <w:p w14:paraId="13B1CDA9" w14:textId="77777777" w:rsidR="00A21A2A" w:rsidRDefault="00000000">
      <w:pPr>
        <w:pStyle w:val="TOC1"/>
        <w:rPr>
          <w:rFonts w:ascii="宋体"/>
          <w:sz w:val="22"/>
          <w:szCs w:val="22"/>
        </w:rPr>
      </w:pPr>
      <w:hyperlink w:anchor="_Toc93484359" w:history="1">
        <w:r w:rsidR="00A21A2A">
          <w:rPr>
            <w:rStyle w:val="afd"/>
            <w:rFonts w:ascii="宋体" w:hAnsi="宋体" w:hint="eastAsia"/>
            <w:bCs/>
            <w:kern w:val="44"/>
            <w:sz w:val="22"/>
            <w:szCs w:val="22"/>
          </w:rPr>
          <w:t>七、课程体系</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_Toc93484359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6</w:t>
        </w:r>
        <w:r w:rsidR="00A21A2A">
          <w:rPr>
            <w:rFonts w:ascii="宋体" w:hAnsi="宋体"/>
            <w:sz w:val="22"/>
            <w:szCs w:val="22"/>
          </w:rPr>
          <w:fldChar w:fldCharType="end"/>
        </w:r>
      </w:hyperlink>
    </w:p>
    <w:p w14:paraId="272B9500" w14:textId="77777777" w:rsidR="00A21A2A" w:rsidRDefault="00000000">
      <w:pPr>
        <w:pStyle w:val="TOC2"/>
        <w:ind w:firstLine="473"/>
        <w:rPr>
          <w:rFonts w:ascii="宋体"/>
          <w:sz w:val="22"/>
          <w:szCs w:val="22"/>
        </w:rPr>
      </w:pPr>
      <w:hyperlink w:anchor="_Toc93484360" w:history="1">
        <w:r w:rsidR="00A21A2A">
          <w:rPr>
            <w:rStyle w:val="afd"/>
            <w:rFonts w:ascii="宋体" w:hAnsi="宋体" w:hint="eastAsia"/>
            <w:bCs/>
            <w:sz w:val="22"/>
            <w:szCs w:val="22"/>
          </w:rPr>
          <w:t>（一）课程体系构建</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_Toc93484360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6</w:t>
        </w:r>
        <w:r w:rsidR="00A21A2A">
          <w:rPr>
            <w:rFonts w:ascii="宋体" w:hAnsi="宋体"/>
            <w:sz w:val="22"/>
            <w:szCs w:val="22"/>
          </w:rPr>
          <w:fldChar w:fldCharType="end"/>
        </w:r>
      </w:hyperlink>
    </w:p>
    <w:p w14:paraId="4DFFFB37" w14:textId="77777777" w:rsidR="00A21A2A" w:rsidRDefault="00000000">
      <w:pPr>
        <w:pStyle w:val="TOC2"/>
        <w:ind w:firstLine="473"/>
        <w:rPr>
          <w:rFonts w:ascii="宋体"/>
          <w:sz w:val="22"/>
          <w:szCs w:val="22"/>
        </w:rPr>
      </w:pPr>
      <w:hyperlink w:anchor="_Toc93484361" w:history="1">
        <w:r w:rsidR="00A21A2A">
          <w:rPr>
            <w:rStyle w:val="afd"/>
            <w:rFonts w:ascii="宋体" w:hAnsi="宋体" w:hint="eastAsia"/>
            <w:sz w:val="22"/>
            <w:szCs w:val="22"/>
          </w:rPr>
          <w:t>（二）课程设置及描述</w:t>
        </w:r>
        <w:r w:rsidR="00A21A2A">
          <w:rPr>
            <w:rFonts w:ascii="宋体"/>
            <w:sz w:val="22"/>
            <w:szCs w:val="22"/>
          </w:rPr>
          <w:tab/>
        </w:r>
        <w:r w:rsidR="00A21A2A">
          <w:rPr>
            <w:rFonts w:ascii="宋体" w:hAnsi="宋体"/>
            <w:sz w:val="22"/>
            <w:szCs w:val="22"/>
          </w:rPr>
          <w:t>7</w:t>
        </w:r>
      </w:hyperlink>
    </w:p>
    <w:p w14:paraId="70553B21" w14:textId="77777777" w:rsidR="00A21A2A" w:rsidRDefault="00000000">
      <w:pPr>
        <w:pStyle w:val="TOC1"/>
        <w:rPr>
          <w:rFonts w:ascii="宋体"/>
          <w:sz w:val="22"/>
          <w:szCs w:val="22"/>
        </w:rPr>
      </w:pPr>
      <w:hyperlink w:anchor="_Toc93484362" w:history="1">
        <w:r w:rsidR="00A21A2A">
          <w:rPr>
            <w:rStyle w:val="afd"/>
            <w:rFonts w:ascii="宋体" w:hAnsi="宋体" w:hint="eastAsia"/>
            <w:bCs/>
            <w:kern w:val="44"/>
            <w:sz w:val="22"/>
            <w:szCs w:val="22"/>
          </w:rPr>
          <w:t>八、实践教学体系</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_Toc93484362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17</w:t>
        </w:r>
        <w:r w:rsidR="00A21A2A">
          <w:rPr>
            <w:rFonts w:ascii="宋体" w:hAnsi="宋体"/>
            <w:sz w:val="22"/>
            <w:szCs w:val="22"/>
          </w:rPr>
          <w:fldChar w:fldCharType="end"/>
        </w:r>
      </w:hyperlink>
    </w:p>
    <w:p w14:paraId="10CA4C24" w14:textId="77777777" w:rsidR="00A21A2A" w:rsidRDefault="00000000">
      <w:pPr>
        <w:pStyle w:val="TOC2"/>
        <w:tabs>
          <w:tab w:val="left" w:pos="1235"/>
        </w:tabs>
        <w:ind w:firstLine="473"/>
        <w:rPr>
          <w:rFonts w:ascii="宋体"/>
          <w:sz w:val="22"/>
          <w:szCs w:val="22"/>
        </w:rPr>
      </w:pPr>
      <w:hyperlink w:anchor="_Toc93484363" w:history="1">
        <w:r w:rsidR="00A21A2A">
          <w:rPr>
            <w:rStyle w:val="afd"/>
            <w:rFonts w:ascii="宋体" w:hAnsi="宋体" w:hint="eastAsia"/>
            <w:sz w:val="22"/>
            <w:szCs w:val="22"/>
          </w:rPr>
          <w:t>（一）内容架构</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_Toc93484363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17</w:t>
        </w:r>
        <w:r w:rsidR="00A21A2A">
          <w:rPr>
            <w:rFonts w:ascii="宋体" w:hAnsi="宋体"/>
            <w:sz w:val="22"/>
            <w:szCs w:val="22"/>
          </w:rPr>
          <w:fldChar w:fldCharType="end"/>
        </w:r>
      </w:hyperlink>
    </w:p>
    <w:p w14:paraId="3BD7AAF7" w14:textId="77777777" w:rsidR="00A21A2A" w:rsidRDefault="00000000">
      <w:pPr>
        <w:pStyle w:val="TOC2"/>
        <w:tabs>
          <w:tab w:val="left" w:pos="1235"/>
        </w:tabs>
        <w:ind w:firstLine="473"/>
        <w:rPr>
          <w:rFonts w:ascii="宋体"/>
          <w:sz w:val="22"/>
          <w:szCs w:val="22"/>
        </w:rPr>
      </w:pPr>
      <w:hyperlink w:anchor="_Toc93484364" w:history="1">
        <w:r w:rsidR="00A21A2A">
          <w:rPr>
            <w:rStyle w:val="afd"/>
            <w:rFonts w:ascii="宋体" w:hAnsi="宋体" w:hint="eastAsia"/>
            <w:sz w:val="22"/>
            <w:szCs w:val="22"/>
          </w:rPr>
          <w:t>（二）组织与实施</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_Toc93484364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18</w:t>
        </w:r>
        <w:r w:rsidR="00A21A2A">
          <w:rPr>
            <w:rFonts w:ascii="宋体" w:hAnsi="宋体"/>
            <w:sz w:val="22"/>
            <w:szCs w:val="22"/>
          </w:rPr>
          <w:fldChar w:fldCharType="end"/>
        </w:r>
      </w:hyperlink>
    </w:p>
    <w:p w14:paraId="5BC68DCF" w14:textId="77777777" w:rsidR="00A21A2A" w:rsidRDefault="00000000">
      <w:pPr>
        <w:pStyle w:val="TOC1"/>
        <w:tabs>
          <w:tab w:val="left" w:pos="840"/>
        </w:tabs>
        <w:rPr>
          <w:rFonts w:ascii="宋体"/>
          <w:sz w:val="22"/>
          <w:szCs w:val="22"/>
        </w:rPr>
      </w:pPr>
      <w:hyperlink w:anchor="_Toc93484365" w:history="1">
        <w:r w:rsidR="00A21A2A">
          <w:rPr>
            <w:rStyle w:val="afd"/>
            <w:rFonts w:ascii="宋体" w:hAnsi="宋体" w:hint="eastAsia"/>
            <w:sz w:val="22"/>
            <w:szCs w:val="22"/>
          </w:rPr>
          <w:t>九、</w:t>
        </w:r>
        <w:r w:rsidR="00A21A2A">
          <w:rPr>
            <w:rFonts w:ascii="宋体"/>
            <w:sz w:val="22"/>
            <w:szCs w:val="22"/>
          </w:rPr>
          <w:tab/>
        </w:r>
        <w:r w:rsidR="00A21A2A">
          <w:rPr>
            <w:rStyle w:val="afd"/>
            <w:rFonts w:ascii="宋体" w:hAnsi="宋体" w:hint="eastAsia"/>
            <w:sz w:val="22"/>
            <w:szCs w:val="22"/>
          </w:rPr>
          <w:t>课程思政教学体系</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_Toc93484365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18</w:t>
        </w:r>
        <w:r w:rsidR="00A21A2A">
          <w:rPr>
            <w:rFonts w:ascii="宋体" w:hAnsi="宋体"/>
            <w:sz w:val="22"/>
            <w:szCs w:val="22"/>
          </w:rPr>
          <w:fldChar w:fldCharType="end"/>
        </w:r>
      </w:hyperlink>
    </w:p>
    <w:p w14:paraId="6B3B345C" w14:textId="77777777" w:rsidR="00A21A2A" w:rsidRDefault="00000000">
      <w:pPr>
        <w:pStyle w:val="TOC2"/>
        <w:ind w:firstLine="473"/>
        <w:rPr>
          <w:rFonts w:ascii="宋体"/>
          <w:sz w:val="22"/>
          <w:szCs w:val="22"/>
        </w:rPr>
      </w:pPr>
      <w:hyperlink w:anchor="_Toc93484366" w:history="1">
        <w:r w:rsidR="00A21A2A">
          <w:rPr>
            <w:rStyle w:val="afd"/>
            <w:rFonts w:ascii="宋体" w:hAnsi="宋体" w:hint="eastAsia"/>
            <w:sz w:val="22"/>
            <w:szCs w:val="22"/>
          </w:rPr>
          <w:t>（一）课程思政目标要求</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_Toc93484366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18</w:t>
        </w:r>
        <w:r w:rsidR="00A21A2A">
          <w:rPr>
            <w:rFonts w:ascii="宋体" w:hAnsi="宋体"/>
            <w:sz w:val="22"/>
            <w:szCs w:val="22"/>
          </w:rPr>
          <w:fldChar w:fldCharType="end"/>
        </w:r>
      </w:hyperlink>
    </w:p>
    <w:p w14:paraId="5954986B" w14:textId="77777777" w:rsidR="00A21A2A" w:rsidRDefault="00000000">
      <w:pPr>
        <w:pStyle w:val="TOC2"/>
        <w:ind w:firstLine="473"/>
        <w:rPr>
          <w:rFonts w:ascii="宋体"/>
          <w:sz w:val="22"/>
          <w:szCs w:val="22"/>
        </w:rPr>
      </w:pPr>
      <w:hyperlink w:anchor="_Toc93484367" w:history="1">
        <w:r w:rsidR="00A21A2A">
          <w:rPr>
            <w:rStyle w:val="afd"/>
            <w:rFonts w:ascii="宋体" w:hAnsi="宋体" w:hint="eastAsia"/>
            <w:sz w:val="22"/>
            <w:szCs w:val="22"/>
          </w:rPr>
          <w:t>（二）</w:t>
        </w:r>
        <w:r w:rsidR="00A21A2A">
          <w:rPr>
            <w:rStyle w:val="afd"/>
            <w:rFonts w:ascii="宋体" w:hAnsi="宋体" w:hint="eastAsia"/>
            <w:bCs/>
            <w:sz w:val="22"/>
            <w:szCs w:val="22"/>
          </w:rPr>
          <w:t>课程思政体系建设</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_Toc93484367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19</w:t>
        </w:r>
        <w:r w:rsidR="00A21A2A">
          <w:rPr>
            <w:rFonts w:ascii="宋体" w:hAnsi="宋体"/>
            <w:sz w:val="22"/>
            <w:szCs w:val="22"/>
          </w:rPr>
          <w:fldChar w:fldCharType="end"/>
        </w:r>
      </w:hyperlink>
    </w:p>
    <w:p w14:paraId="1D682966" w14:textId="77777777" w:rsidR="00A21A2A" w:rsidRDefault="00000000">
      <w:pPr>
        <w:pStyle w:val="TOC2"/>
        <w:ind w:firstLine="473"/>
        <w:rPr>
          <w:rFonts w:ascii="宋体"/>
          <w:sz w:val="22"/>
          <w:szCs w:val="22"/>
        </w:rPr>
      </w:pPr>
      <w:hyperlink w:anchor="_Toc93484368" w:history="1">
        <w:r w:rsidR="00A21A2A">
          <w:rPr>
            <w:rStyle w:val="afd"/>
            <w:rFonts w:ascii="宋体" w:hAnsi="宋体" w:hint="eastAsia"/>
            <w:sz w:val="22"/>
            <w:szCs w:val="22"/>
          </w:rPr>
          <w:t>（三）课程思政建设及实施</w:t>
        </w:r>
        <w:r w:rsidR="00A21A2A">
          <w:rPr>
            <w:rFonts w:ascii="宋体"/>
            <w:sz w:val="22"/>
            <w:szCs w:val="22"/>
          </w:rPr>
          <w:tab/>
        </w:r>
        <w:r w:rsidR="00A21A2A">
          <w:rPr>
            <w:rFonts w:ascii="宋体" w:hAnsi="宋体"/>
            <w:sz w:val="22"/>
            <w:szCs w:val="22"/>
          </w:rPr>
          <w:t>2</w:t>
        </w:r>
      </w:hyperlink>
      <w:r w:rsidR="00A21A2A">
        <w:rPr>
          <w:rFonts w:ascii="宋体"/>
          <w:sz w:val="22"/>
          <w:szCs w:val="22"/>
        </w:rPr>
        <w:t>0</w:t>
      </w:r>
    </w:p>
    <w:p w14:paraId="4008F071" w14:textId="77777777" w:rsidR="00A21A2A" w:rsidRDefault="00000000">
      <w:pPr>
        <w:pStyle w:val="TOC1"/>
        <w:rPr>
          <w:rFonts w:ascii="宋体"/>
          <w:sz w:val="22"/>
          <w:szCs w:val="22"/>
        </w:rPr>
      </w:pPr>
      <w:hyperlink w:anchor="_Toc93484369" w:history="1">
        <w:r w:rsidR="00A21A2A">
          <w:rPr>
            <w:rStyle w:val="afd"/>
            <w:rFonts w:ascii="宋体" w:hAnsi="宋体" w:hint="eastAsia"/>
            <w:bCs/>
            <w:kern w:val="44"/>
            <w:sz w:val="22"/>
            <w:szCs w:val="22"/>
          </w:rPr>
          <w:t>十、课程学时与学分</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_Toc93484369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27</w:t>
        </w:r>
        <w:r w:rsidR="00A21A2A">
          <w:rPr>
            <w:rFonts w:ascii="宋体" w:hAnsi="宋体"/>
            <w:sz w:val="22"/>
            <w:szCs w:val="22"/>
          </w:rPr>
          <w:fldChar w:fldCharType="end"/>
        </w:r>
      </w:hyperlink>
    </w:p>
    <w:p w14:paraId="31FCF658" w14:textId="77777777" w:rsidR="00A21A2A" w:rsidRDefault="00000000">
      <w:pPr>
        <w:pStyle w:val="TOC2"/>
        <w:ind w:firstLine="473"/>
        <w:rPr>
          <w:rFonts w:ascii="宋体"/>
          <w:sz w:val="22"/>
          <w:szCs w:val="22"/>
        </w:rPr>
      </w:pPr>
      <w:hyperlink w:anchor="_Toc93484370" w:history="1">
        <w:r w:rsidR="00A21A2A">
          <w:rPr>
            <w:rStyle w:val="afd"/>
            <w:rFonts w:ascii="宋体" w:hAnsi="宋体" w:hint="eastAsia"/>
            <w:bCs/>
            <w:sz w:val="22"/>
            <w:szCs w:val="22"/>
          </w:rPr>
          <w:t>（一）学时、学分安排</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_Toc93484370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27</w:t>
        </w:r>
        <w:r w:rsidR="00A21A2A">
          <w:rPr>
            <w:rFonts w:ascii="宋体" w:hAnsi="宋体"/>
            <w:sz w:val="22"/>
            <w:szCs w:val="22"/>
          </w:rPr>
          <w:fldChar w:fldCharType="end"/>
        </w:r>
      </w:hyperlink>
    </w:p>
    <w:p w14:paraId="508358E5" w14:textId="77777777" w:rsidR="00A21A2A" w:rsidRDefault="00000000">
      <w:pPr>
        <w:pStyle w:val="TOC2"/>
        <w:ind w:firstLine="473"/>
        <w:rPr>
          <w:rFonts w:ascii="宋体"/>
          <w:sz w:val="22"/>
          <w:szCs w:val="22"/>
        </w:rPr>
      </w:pPr>
      <w:hyperlink w:anchor="_Toc93484371" w:history="1">
        <w:r w:rsidR="00A21A2A">
          <w:rPr>
            <w:rStyle w:val="afd"/>
            <w:rFonts w:ascii="宋体" w:hAnsi="宋体" w:hint="eastAsia"/>
            <w:bCs/>
            <w:sz w:val="22"/>
            <w:szCs w:val="22"/>
          </w:rPr>
          <w:t>（二）学分安排</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_Toc93484371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27</w:t>
        </w:r>
        <w:r w:rsidR="00A21A2A">
          <w:rPr>
            <w:rFonts w:ascii="宋体" w:hAnsi="宋体"/>
            <w:sz w:val="22"/>
            <w:szCs w:val="22"/>
          </w:rPr>
          <w:fldChar w:fldCharType="end"/>
        </w:r>
      </w:hyperlink>
    </w:p>
    <w:p w14:paraId="59F63B9B" w14:textId="77777777" w:rsidR="00A21A2A" w:rsidRDefault="00000000">
      <w:pPr>
        <w:pStyle w:val="TOC2"/>
        <w:tabs>
          <w:tab w:val="left" w:pos="1235"/>
        </w:tabs>
        <w:ind w:firstLine="473"/>
        <w:rPr>
          <w:rFonts w:ascii="宋体"/>
          <w:sz w:val="22"/>
          <w:szCs w:val="22"/>
        </w:rPr>
      </w:pPr>
      <w:hyperlink w:anchor="_Toc93484372" w:history="1">
        <w:r w:rsidR="00A21A2A">
          <w:rPr>
            <w:rStyle w:val="afd"/>
            <w:rFonts w:ascii="宋体" w:hAnsi="宋体" w:hint="eastAsia"/>
            <w:bCs/>
            <w:sz w:val="22"/>
            <w:szCs w:val="22"/>
          </w:rPr>
          <w:t>（三）学时、学分分配汇总</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_Toc93484372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27</w:t>
        </w:r>
        <w:r w:rsidR="00A21A2A">
          <w:rPr>
            <w:rFonts w:ascii="宋体" w:hAnsi="宋体"/>
            <w:sz w:val="22"/>
            <w:szCs w:val="22"/>
          </w:rPr>
          <w:fldChar w:fldCharType="end"/>
        </w:r>
      </w:hyperlink>
    </w:p>
    <w:p w14:paraId="56599128" w14:textId="77777777" w:rsidR="00A21A2A" w:rsidRDefault="00000000">
      <w:pPr>
        <w:pStyle w:val="TOC1"/>
        <w:rPr>
          <w:rFonts w:ascii="宋体"/>
          <w:sz w:val="22"/>
          <w:szCs w:val="22"/>
        </w:rPr>
      </w:pPr>
      <w:hyperlink w:anchor="_Toc93484373" w:history="1">
        <w:r w:rsidR="00A21A2A">
          <w:rPr>
            <w:rStyle w:val="afd"/>
            <w:rFonts w:ascii="宋体" w:hAnsi="宋体" w:hint="eastAsia"/>
            <w:bCs/>
            <w:kern w:val="44"/>
            <w:sz w:val="22"/>
            <w:szCs w:val="22"/>
          </w:rPr>
          <w:t>十一、教学进程总体安排</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_Toc93484373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28</w:t>
        </w:r>
        <w:r w:rsidR="00A21A2A">
          <w:rPr>
            <w:rFonts w:ascii="宋体" w:hAnsi="宋体"/>
            <w:sz w:val="22"/>
            <w:szCs w:val="22"/>
          </w:rPr>
          <w:fldChar w:fldCharType="end"/>
        </w:r>
      </w:hyperlink>
    </w:p>
    <w:p w14:paraId="4522A24B" w14:textId="77777777" w:rsidR="00A21A2A" w:rsidRDefault="00000000">
      <w:pPr>
        <w:pStyle w:val="TOC2"/>
        <w:ind w:firstLine="473"/>
        <w:rPr>
          <w:rFonts w:ascii="宋体"/>
          <w:sz w:val="22"/>
          <w:szCs w:val="22"/>
        </w:rPr>
      </w:pPr>
      <w:hyperlink w:anchor="_Toc93484374" w:history="1">
        <w:r w:rsidR="00A21A2A">
          <w:rPr>
            <w:rStyle w:val="afd"/>
            <w:rFonts w:ascii="宋体" w:hAnsi="宋体" w:hint="eastAsia"/>
            <w:bCs/>
            <w:sz w:val="22"/>
            <w:szCs w:val="22"/>
          </w:rPr>
          <w:t>（一）课程设置总表</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_Toc93484374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28</w:t>
        </w:r>
        <w:r w:rsidR="00A21A2A">
          <w:rPr>
            <w:rFonts w:ascii="宋体" w:hAnsi="宋体"/>
            <w:sz w:val="22"/>
            <w:szCs w:val="22"/>
          </w:rPr>
          <w:fldChar w:fldCharType="end"/>
        </w:r>
      </w:hyperlink>
    </w:p>
    <w:p w14:paraId="5CB8ED43" w14:textId="77777777" w:rsidR="00A21A2A" w:rsidRDefault="00000000">
      <w:pPr>
        <w:pStyle w:val="TOC2"/>
        <w:ind w:firstLine="473"/>
        <w:rPr>
          <w:rFonts w:ascii="宋体"/>
          <w:sz w:val="22"/>
          <w:szCs w:val="22"/>
        </w:rPr>
      </w:pPr>
      <w:hyperlink w:anchor="_Toc93484375" w:history="1">
        <w:r w:rsidR="00A21A2A">
          <w:rPr>
            <w:rStyle w:val="afd"/>
            <w:rFonts w:ascii="宋体" w:hAnsi="宋体" w:hint="eastAsia"/>
            <w:bCs/>
            <w:sz w:val="22"/>
            <w:szCs w:val="22"/>
          </w:rPr>
          <w:t>（二）素养提升课程设置</w:t>
        </w:r>
        <w:r w:rsidR="00A21A2A">
          <w:rPr>
            <w:rFonts w:ascii="宋体"/>
            <w:sz w:val="22"/>
            <w:szCs w:val="22"/>
          </w:rPr>
          <w:tab/>
        </w:r>
        <w:r w:rsidR="00A21A2A">
          <w:rPr>
            <w:rFonts w:ascii="宋体" w:hAnsi="宋体"/>
            <w:sz w:val="22"/>
            <w:szCs w:val="22"/>
          </w:rPr>
          <w:t>3</w:t>
        </w:r>
      </w:hyperlink>
      <w:r w:rsidR="00A21A2A">
        <w:rPr>
          <w:rFonts w:ascii="宋体" w:hAnsi="宋体"/>
          <w:sz w:val="22"/>
          <w:szCs w:val="22"/>
        </w:rPr>
        <w:t>1</w:t>
      </w:r>
    </w:p>
    <w:p w14:paraId="3D731143" w14:textId="77777777" w:rsidR="00A21A2A" w:rsidRDefault="00000000">
      <w:pPr>
        <w:pStyle w:val="TOC1"/>
        <w:rPr>
          <w:rFonts w:ascii="宋体"/>
          <w:sz w:val="22"/>
          <w:szCs w:val="22"/>
        </w:rPr>
      </w:pPr>
      <w:hyperlink w:anchor="_Toc93484376" w:history="1">
        <w:r w:rsidR="00A21A2A">
          <w:rPr>
            <w:rStyle w:val="afd"/>
            <w:rFonts w:ascii="宋体" w:hAnsi="宋体" w:hint="eastAsia"/>
            <w:bCs/>
            <w:kern w:val="44"/>
            <w:sz w:val="22"/>
            <w:szCs w:val="22"/>
          </w:rPr>
          <w:t>十二、实施保障</w:t>
        </w:r>
        <w:r w:rsidR="00A21A2A">
          <w:rPr>
            <w:rFonts w:ascii="宋体"/>
            <w:sz w:val="22"/>
            <w:szCs w:val="22"/>
          </w:rPr>
          <w:tab/>
        </w:r>
        <w:r w:rsidR="00A21A2A">
          <w:rPr>
            <w:rFonts w:ascii="宋体" w:hAnsi="宋体"/>
            <w:sz w:val="22"/>
            <w:szCs w:val="22"/>
          </w:rPr>
          <w:t>3</w:t>
        </w:r>
      </w:hyperlink>
      <w:r w:rsidR="00A21A2A">
        <w:rPr>
          <w:rFonts w:ascii="宋体" w:hAnsi="宋体"/>
          <w:sz w:val="22"/>
          <w:szCs w:val="22"/>
        </w:rPr>
        <w:t>2</w:t>
      </w:r>
    </w:p>
    <w:p w14:paraId="0269FCBA" w14:textId="19AC3475" w:rsidR="00A21A2A" w:rsidRDefault="00000000">
      <w:pPr>
        <w:pStyle w:val="TOC2"/>
        <w:ind w:firstLine="473"/>
        <w:rPr>
          <w:rFonts w:ascii="宋体"/>
          <w:sz w:val="22"/>
          <w:szCs w:val="22"/>
        </w:rPr>
      </w:pPr>
      <w:hyperlink w:anchor="_Toc93484377" w:history="1">
        <w:r w:rsidR="00A21A2A">
          <w:rPr>
            <w:rStyle w:val="afd"/>
            <w:rFonts w:ascii="宋体" w:hAnsi="宋体" w:hint="eastAsia"/>
            <w:bCs/>
            <w:sz w:val="22"/>
            <w:szCs w:val="22"/>
          </w:rPr>
          <w:t>（一）师资队伍</w:t>
        </w:r>
        <w:r w:rsidR="00A21A2A">
          <w:rPr>
            <w:rFonts w:ascii="宋体"/>
            <w:sz w:val="22"/>
            <w:szCs w:val="22"/>
          </w:rPr>
          <w:tab/>
        </w:r>
        <w:r w:rsidR="00A21A2A">
          <w:rPr>
            <w:rFonts w:ascii="宋体" w:hAnsi="宋体"/>
            <w:sz w:val="22"/>
            <w:szCs w:val="22"/>
          </w:rPr>
          <w:t>3</w:t>
        </w:r>
      </w:hyperlink>
      <w:r w:rsidR="00976D3A">
        <w:rPr>
          <w:rFonts w:ascii="宋体" w:hAnsi="宋体"/>
          <w:sz w:val="22"/>
          <w:szCs w:val="22"/>
        </w:rPr>
        <w:t>2</w:t>
      </w:r>
    </w:p>
    <w:p w14:paraId="371126B1" w14:textId="77777777" w:rsidR="00A21A2A" w:rsidRDefault="00000000">
      <w:pPr>
        <w:pStyle w:val="TOC2"/>
        <w:ind w:firstLine="473"/>
        <w:rPr>
          <w:rFonts w:ascii="宋体"/>
          <w:sz w:val="22"/>
          <w:szCs w:val="22"/>
        </w:rPr>
      </w:pPr>
      <w:hyperlink w:anchor="_Toc93484378" w:history="1">
        <w:r w:rsidR="00A21A2A">
          <w:rPr>
            <w:rStyle w:val="afd"/>
            <w:rFonts w:ascii="宋体" w:hAnsi="宋体" w:hint="eastAsia"/>
            <w:bCs/>
            <w:sz w:val="22"/>
            <w:szCs w:val="22"/>
          </w:rPr>
          <w:t>（二）教学设施</w:t>
        </w:r>
        <w:r w:rsidR="00A21A2A">
          <w:rPr>
            <w:rFonts w:ascii="宋体"/>
            <w:sz w:val="22"/>
            <w:szCs w:val="22"/>
          </w:rPr>
          <w:tab/>
        </w:r>
        <w:r w:rsidR="00A21A2A">
          <w:rPr>
            <w:rFonts w:ascii="宋体" w:hAnsi="宋体"/>
            <w:sz w:val="22"/>
            <w:szCs w:val="22"/>
          </w:rPr>
          <w:t>3</w:t>
        </w:r>
      </w:hyperlink>
      <w:r w:rsidR="00A21A2A">
        <w:rPr>
          <w:rFonts w:ascii="宋体" w:hAnsi="宋体"/>
          <w:sz w:val="22"/>
          <w:szCs w:val="22"/>
        </w:rPr>
        <w:t>2</w:t>
      </w:r>
    </w:p>
    <w:p w14:paraId="280613D8" w14:textId="77777777" w:rsidR="00A21A2A" w:rsidRDefault="00000000">
      <w:pPr>
        <w:pStyle w:val="TOC2"/>
        <w:ind w:firstLine="473"/>
        <w:rPr>
          <w:rFonts w:ascii="宋体"/>
          <w:sz w:val="22"/>
          <w:szCs w:val="22"/>
        </w:rPr>
      </w:pPr>
      <w:hyperlink w:anchor="_Toc93484379" w:history="1">
        <w:r w:rsidR="00A21A2A">
          <w:rPr>
            <w:rStyle w:val="afd"/>
            <w:rFonts w:ascii="宋体" w:hAnsi="宋体" w:hint="eastAsia"/>
            <w:bCs/>
            <w:sz w:val="22"/>
            <w:szCs w:val="22"/>
          </w:rPr>
          <w:t>（三）教学资源</w:t>
        </w:r>
        <w:r w:rsidR="00A21A2A">
          <w:rPr>
            <w:rFonts w:ascii="宋体"/>
            <w:sz w:val="22"/>
            <w:szCs w:val="22"/>
          </w:rPr>
          <w:tab/>
        </w:r>
        <w:r w:rsidR="00A21A2A">
          <w:rPr>
            <w:rFonts w:ascii="宋体" w:hAnsi="宋体"/>
            <w:sz w:val="22"/>
            <w:szCs w:val="22"/>
          </w:rPr>
          <w:t>3</w:t>
        </w:r>
      </w:hyperlink>
      <w:r w:rsidR="00A21A2A">
        <w:rPr>
          <w:rFonts w:ascii="宋体" w:hAnsi="宋体"/>
          <w:sz w:val="22"/>
          <w:szCs w:val="22"/>
        </w:rPr>
        <w:t>5</w:t>
      </w:r>
    </w:p>
    <w:p w14:paraId="0C341126" w14:textId="77777777" w:rsidR="00A21A2A" w:rsidRDefault="00000000">
      <w:pPr>
        <w:pStyle w:val="TOC2"/>
        <w:ind w:firstLine="473"/>
        <w:rPr>
          <w:rFonts w:ascii="宋体"/>
          <w:sz w:val="22"/>
          <w:szCs w:val="22"/>
        </w:rPr>
      </w:pPr>
      <w:hyperlink w:anchor="_Toc93484380" w:history="1">
        <w:r w:rsidR="00A21A2A">
          <w:rPr>
            <w:rStyle w:val="afd"/>
            <w:rFonts w:ascii="宋体" w:hAnsi="宋体" w:hint="eastAsia"/>
            <w:bCs/>
            <w:sz w:val="22"/>
            <w:szCs w:val="22"/>
          </w:rPr>
          <w:t>（四）教学方法</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_Toc93484380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35</w:t>
        </w:r>
        <w:r w:rsidR="00A21A2A">
          <w:rPr>
            <w:rFonts w:ascii="宋体" w:hAnsi="宋体"/>
            <w:sz w:val="22"/>
            <w:szCs w:val="22"/>
          </w:rPr>
          <w:fldChar w:fldCharType="end"/>
        </w:r>
      </w:hyperlink>
    </w:p>
    <w:p w14:paraId="4482A3D0" w14:textId="77777777" w:rsidR="00A21A2A" w:rsidRDefault="00000000">
      <w:pPr>
        <w:pStyle w:val="TOC2"/>
        <w:ind w:firstLine="473"/>
        <w:rPr>
          <w:rFonts w:ascii="宋体"/>
          <w:sz w:val="22"/>
          <w:szCs w:val="22"/>
        </w:rPr>
      </w:pPr>
      <w:hyperlink w:anchor="_Toc93484381" w:history="1">
        <w:r w:rsidR="00A21A2A">
          <w:rPr>
            <w:rStyle w:val="afd"/>
            <w:rFonts w:ascii="宋体" w:hAnsi="宋体" w:hint="eastAsia"/>
            <w:bCs/>
            <w:sz w:val="22"/>
            <w:szCs w:val="22"/>
          </w:rPr>
          <w:t>（五）考核评价</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_Toc93484381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36</w:t>
        </w:r>
        <w:r w:rsidR="00A21A2A">
          <w:rPr>
            <w:rFonts w:ascii="宋体" w:hAnsi="宋体"/>
            <w:sz w:val="22"/>
            <w:szCs w:val="22"/>
          </w:rPr>
          <w:fldChar w:fldCharType="end"/>
        </w:r>
      </w:hyperlink>
    </w:p>
    <w:p w14:paraId="62D34790" w14:textId="77777777" w:rsidR="00A21A2A" w:rsidRDefault="00000000">
      <w:pPr>
        <w:pStyle w:val="TOC2"/>
        <w:ind w:firstLine="473"/>
        <w:rPr>
          <w:rFonts w:ascii="宋体"/>
          <w:sz w:val="22"/>
          <w:szCs w:val="22"/>
        </w:rPr>
      </w:pPr>
      <w:hyperlink w:anchor="_Toc93484382" w:history="1">
        <w:r w:rsidR="00A21A2A">
          <w:rPr>
            <w:rStyle w:val="afd"/>
            <w:rFonts w:ascii="宋体" w:hAnsi="宋体" w:hint="eastAsia"/>
            <w:sz w:val="22"/>
            <w:szCs w:val="22"/>
          </w:rPr>
          <w:t>（六）质量管理</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_Toc93484382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36</w:t>
        </w:r>
        <w:r w:rsidR="00A21A2A">
          <w:rPr>
            <w:rFonts w:ascii="宋体" w:hAnsi="宋体"/>
            <w:sz w:val="22"/>
            <w:szCs w:val="22"/>
          </w:rPr>
          <w:fldChar w:fldCharType="end"/>
        </w:r>
      </w:hyperlink>
    </w:p>
    <w:p w14:paraId="5E6D59D2" w14:textId="77777777" w:rsidR="00A21A2A" w:rsidRDefault="00000000">
      <w:pPr>
        <w:pStyle w:val="TOC1"/>
        <w:rPr>
          <w:rFonts w:ascii="宋体"/>
          <w:sz w:val="22"/>
          <w:szCs w:val="22"/>
        </w:rPr>
      </w:pPr>
      <w:hyperlink w:anchor="_Toc93484383" w:history="1">
        <w:r w:rsidR="00A21A2A">
          <w:rPr>
            <w:rStyle w:val="afd"/>
            <w:rFonts w:ascii="宋体" w:hAnsi="宋体" w:hint="eastAsia"/>
            <w:bCs/>
            <w:kern w:val="44"/>
            <w:sz w:val="22"/>
            <w:szCs w:val="22"/>
          </w:rPr>
          <w:t>十三、毕业要求</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_Toc93484383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37</w:t>
        </w:r>
        <w:r w:rsidR="00A21A2A">
          <w:rPr>
            <w:rFonts w:ascii="宋体" w:hAnsi="宋体"/>
            <w:sz w:val="22"/>
            <w:szCs w:val="22"/>
          </w:rPr>
          <w:fldChar w:fldCharType="end"/>
        </w:r>
      </w:hyperlink>
    </w:p>
    <w:p w14:paraId="241BA675" w14:textId="77777777" w:rsidR="00A21A2A" w:rsidRDefault="00000000">
      <w:pPr>
        <w:pStyle w:val="TOC2"/>
        <w:ind w:firstLine="473"/>
        <w:rPr>
          <w:rFonts w:ascii="宋体"/>
          <w:sz w:val="22"/>
          <w:szCs w:val="22"/>
        </w:rPr>
      </w:pPr>
      <w:hyperlink w:anchor="_Toc93484384" w:history="1">
        <w:r w:rsidR="00A21A2A">
          <w:rPr>
            <w:rStyle w:val="afd"/>
            <w:rFonts w:ascii="宋体" w:hAnsi="宋体" w:hint="eastAsia"/>
            <w:bCs/>
            <w:sz w:val="22"/>
            <w:szCs w:val="22"/>
          </w:rPr>
          <w:t>（一）学分要求</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_Toc93484384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37</w:t>
        </w:r>
        <w:r w:rsidR="00A21A2A">
          <w:rPr>
            <w:rFonts w:ascii="宋体" w:hAnsi="宋体"/>
            <w:sz w:val="22"/>
            <w:szCs w:val="22"/>
          </w:rPr>
          <w:fldChar w:fldCharType="end"/>
        </w:r>
      </w:hyperlink>
    </w:p>
    <w:p w14:paraId="53CD8FD3" w14:textId="77777777" w:rsidR="00A21A2A" w:rsidRDefault="00000000">
      <w:pPr>
        <w:pStyle w:val="TOC2"/>
        <w:ind w:firstLine="473"/>
        <w:rPr>
          <w:rFonts w:ascii="宋体"/>
          <w:sz w:val="21"/>
          <w:szCs w:val="22"/>
        </w:rPr>
      </w:pPr>
      <w:hyperlink w:anchor="_Toc93484385" w:history="1">
        <w:r w:rsidR="00A21A2A">
          <w:rPr>
            <w:rStyle w:val="afd"/>
            <w:rFonts w:ascii="宋体" w:hAnsi="宋体" w:hint="eastAsia"/>
            <w:bCs/>
            <w:sz w:val="22"/>
            <w:szCs w:val="22"/>
          </w:rPr>
          <w:t>（二）证书要求</w:t>
        </w:r>
        <w:r w:rsidR="00A21A2A">
          <w:rPr>
            <w:rFonts w:ascii="宋体"/>
            <w:sz w:val="22"/>
            <w:szCs w:val="22"/>
          </w:rPr>
          <w:tab/>
        </w:r>
        <w:r w:rsidR="00A21A2A">
          <w:rPr>
            <w:rFonts w:ascii="宋体" w:hAnsi="宋体"/>
            <w:sz w:val="22"/>
            <w:szCs w:val="22"/>
          </w:rPr>
          <w:fldChar w:fldCharType="begin"/>
        </w:r>
        <w:r w:rsidR="00A21A2A">
          <w:rPr>
            <w:rFonts w:ascii="宋体" w:hAnsi="宋体"/>
            <w:sz w:val="22"/>
            <w:szCs w:val="22"/>
          </w:rPr>
          <w:instrText xml:space="preserve"> PAGEREF _Toc93484385 \h </w:instrText>
        </w:r>
        <w:r w:rsidR="00A21A2A">
          <w:rPr>
            <w:rFonts w:ascii="宋体" w:hAnsi="宋体"/>
            <w:sz w:val="22"/>
            <w:szCs w:val="22"/>
          </w:rPr>
        </w:r>
        <w:r w:rsidR="00A21A2A">
          <w:rPr>
            <w:rFonts w:ascii="宋体" w:hAnsi="宋体"/>
            <w:sz w:val="22"/>
            <w:szCs w:val="22"/>
          </w:rPr>
          <w:fldChar w:fldCharType="separate"/>
        </w:r>
        <w:r w:rsidR="00A21A2A">
          <w:rPr>
            <w:rFonts w:ascii="宋体" w:hAnsi="宋体"/>
            <w:noProof/>
            <w:sz w:val="22"/>
            <w:szCs w:val="22"/>
          </w:rPr>
          <w:t>37</w:t>
        </w:r>
        <w:r w:rsidR="00A21A2A">
          <w:rPr>
            <w:rFonts w:ascii="宋体" w:hAnsi="宋体"/>
            <w:sz w:val="22"/>
            <w:szCs w:val="22"/>
          </w:rPr>
          <w:fldChar w:fldCharType="end"/>
        </w:r>
      </w:hyperlink>
    </w:p>
    <w:p w14:paraId="101369C5" w14:textId="77777777" w:rsidR="00A21A2A" w:rsidRDefault="00A21A2A">
      <w:pPr>
        <w:pStyle w:val="TOC1"/>
        <w:rPr>
          <w:rFonts w:ascii="宋体"/>
          <w:b/>
          <w:szCs w:val="28"/>
        </w:rPr>
      </w:pPr>
      <w:r>
        <w:rPr>
          <w:rStyle w:val="afd"/>
          <w:rFonts w:ascii="宋体" w:hAnsi="宋体" w:cs="宋体" w:hint="eastAsia"/>
          <w:b/>
          <w:color w:val="auto"/>
          <w:szCs w:val="28"/>
          <w:u w:val="none"/>
        </w:rPr>
        <w:t>食品生物技术</w:t>
      </w:r>
      <w:hyperlink w:anchor="_Toc93484386" w:history="1">
        <w:r>
          <w:rPr>
            <w:rStyle w:val="afd"/>
            <w:rFonts w:ascii="宋体" w:hAnsi="宋体" w:cs="宋体" w:hint="eastAsia"/>
            <w:b/>
            <w:color w:val="auto"/>
            <w:szCs w:val="28"/>
            <w:u w:val="none"/>
          </w:rPr>
          <w:t>专业</w:t>
        </w:r>
      </w:hyperlink>
      <w:hyperlink w:anchor="_Toc93484387" w:history="1">
        <w:r>
          <w:rPr>
            <w:rStyle w:val="afd"/>
            <w:rFonts w:ascii="宋体" w:hAnsi="宋体" w:cs="宋体" w:hint="eastAsia"/>
            <w:b/>
            <w:color w:val="auto"/>
            <w:szCs w:val="28"/>
            <w:u w:val="none"/>
          </w:rPr>
          <w:t>课程标准</w:t>
        </w:r>
        <w:r>
          <w:rPr>
            <w:rFonts w:ascii="宋体"/>
            <w:b/>
            <w:szCs w:val="28"/>
          </w:rPr>
          <w:tab/>
        </w:r>
        <w:r>
          <w:rPr>
            <w:rFonts w:ascii="宋体" w:hAnsi="宋体"/>
            <w:b/>
            <w:szCs w:val="28"/>
          </w:rPr>
          <w:fldChar w:fldCharType="begin"/>
        </w:r>
        <w:r>
          <w:rPr>
            <w:rFonts w:ascii="宋体" w:hAnsi="宋体"/>
            <w:b/>
            <w:szCs w:val="28"/>
          </w:rPr>
          <w:instrText xml:space="preserve"> PAGEREF _Toc93484387 \h </w:instrText>
        </w:r>
        <w:r>
          <w:rPr>
            <w:rFonts w:ascii="宋体" w:hAnsi="宋体"/>
            <w:b/>
            <w:szCs w:val="28"/>
          </w:rPr>
        </w:r>
        <w:r>
          <w:rPr>
            <w:rFonts w:ascii="宋体" w:hAnsi="宋体"/>
            <w:b/>
            <w:szCs w:val="28"/>
          </w:rPr>
          <w:fldChar w:fldCharType="separate"/>
        </w:r>
        <w:r>
          <w:rPr>
            <w:rFonts w:ascii="宋体" w:hAnsi="宋体"/>
            <w:b/>
            <w:noProof/>
            <w:szCs w:val="28"/>
          </w:rPr>
          <w:t>39</w:t>
        </w:r>
        <w:r>
          <w:rPr>
            <w:rFonts w:ascii="宋体" w:hAnsi="宋体"/>
            <w:b/>
            <w:szCs w:val="28"/>
          </w:rPr>
          <w:fldChar w:fldCharType="end"/>
        </w:r>
      </w:hyperlink>
    </w:p>
    <w:p w14:paraId="53CD756B" w14:textId="77777777" w:rsidR="00A21A2A" w:rsidRDefault="00A21A2A">
      <w:pPr>
        <w:rPr>
          <w:rFonts w:ascii="宋体"/>
          <w:b/>
          <w:szCs w:val="28"/>
        </w:rPr>
      </w:pPr>
      <w:r>
        <w:rPr>
          <w:rStyle w:val="afd"/>
          <w:rFonts w:ascii="宋体" w:hAnsi="宋体" w:cs="宋体" w:hint="eastAsia"/>
          <w:b/>
          <w:color w:val="auto"/>
          <w:sz w:val="28"/>
          <w:szCs w:val="28"/>
          <w:u w:val="none"/>
        </w:rPr>
        <w:t>食品生物技术</w:t>
      </w:r>
      <w:hyperlink w:anchor="_Toc93484386" w:history="1">
        <w:r>
          <w:rPr>
            <w:rStyle w:val="afd"/>
            <w:rFonts w:ascii="宋体" w:hAnsi="宋体" w:cs="宋体" w:hint="eastAsia"/>
            <w:b/>
            <w:color w:val="auto"/>
            <w:sz w:val="28"/>
            <w:szCs w:val="28"/>
            <w:u w:val="none"/>
          </w:rPr>
          <w:t>专业</w:t>
        </w:r>
      </w:hyperlink>
      <w:hyperlink w:anchor="_Toc93484387" w:history="1">
        <w:r>
          <w:rPr>
            <w:rStyle w:val="afd"/>
            <w:rFonts w:ascii="宋体" w:hAnsi="宋体" w:cs="宋体" w:hint="eastAsia"/>
            <w:b/>
            <w:color w:val="auto"/>
            <w:sz w:val="28"/>
            <w:szCs w:val="28"/>
            <w:u w:val="none"/>
          </w:rPr>
          <w:t>调研报告</w:t>
        </w:r>
        <w:r>
          <w:rPr>
            <w:rStyle w:val="afd"/>
            <w:rFonts w:ascii="宋体" w:cs="宋体"/>
            <w:b/>
            <w:color w:val="auto"/>
            <w:sz w:val="28"/>
            <w:szCs w:val="28"/>
            <w:u w:val="none"/>
          </w:rPr>
          <w:t>.........................</w:t>
        </w:r>
        <w:r>
          <w:rPr>
            <w:rStyle w:val="afd"/>
            <w:rFonts w:ascii="宋体" w:hAnsi="宋体" w:cs="宋体"/>
            <w:b/>
            <w:color w:val="auto"/>
            <w:sz w:val="28"/>
            <w:szCs w:val="28"/>
            <w:u w:val="none"/>
          </w:rPr>
          <w:t xml:space="preserve"> ......1</w:t>
        </w:r>
      </w:hyperlink>
      <w:r>
        <w:rPr>
          <w:rStyle w:val="afd"/>
          <w:rFonts w:ascii="宋体" w:hAnsi="宋体" w:cs="宋体"/>
          <w:b/>
          <w:color w:val="auto"/>
          <w:sz w:val="28"/>
          <w:szCs w:val="28"/>
          <w:u w:val="none"/>
        </w:rPr>
        <w:t>02</w:t>
      </w:r>
    </w:p>
    <w:p w14:paraId="0C1E7552" w14:textId="0B6E507E" w:rsidR="00A21A2A" w:rsidRDefault="00A21A2A">
      <w:pPr>
        <w:pStyle w:val="a0"/>
        <w:ind w:firstLineChars="0" w:firstLine="0"/>
        <w:rPr>
          <w:lang w:val="en-US"/>
        </w:rPr>
      </w:pPr>
      <w:r>
        <w:rPr>
          <w:rStyle w:val="afd"/>
          <w:rFonts w:ascii="宋体" w:hAnsi="宋体" w:cs="宋体" w:hint="eastAsia"/>
          <w:b/>
          <w:color w:val="auto"/>
          <w:sz w:val="28"/>
          <w:szCs w:val="28"/>
          <w:u w:val="none"/>
          <w:lang w:val="en-US"/>
        </w:rPr>
        <w:t>食品生物技术</w:t>
      </w:r>
      <w:hyperlink w:anchor="_Toc93484386" w:history="1">
        <w:r>
          <w:rPr>
            <w:rStyle w:val="afd"/>
            <w:rFonts w:ascii="宋体" w:hAnsi="宋体" w:cs="宋体" w:hint="eastAsia"/>
            <w:b/>
            <w:color w:val="auto"/>
            <w:sz w:val="28"/>
            <w:szCs w:val="28"/>
            <w:u w:val="none"/>
            <w:lang w:val="en-US"/>
          </w:rPr>
          <w:t>专业</w:t>
        </w:r>
      </w:hyperlink>
      <w:hyperlink w:anchor="_Toc93484387" w:history="1">
        <w:r>
          <w:rPr>
            <w:rStyle w:val="afd"/>
            <w:rFonts w:ascii="宋体" w:hAnsi="宋体" w:cs="宋体" w:hint="eastAsia"/>
            <w:b/>
            <w:color w:val="auto"/>
            <w:sz w:val="28"/>
            <w:szCs w:val="28"/>
            <w:u w:val="none"/>
            <w:lang w:val="en-US"/>
          </w:rPr>
          <w:t>建设指导委员会名单</w:t>
        </w:r>
        <w:r>
          <w:rPr>
            <w:rStyle w:val="afd"/>
            <w:rFonts w:ascii="宋体" w:hAnsi="宋体" w:cs="宋体"/>
            <w:b/>
            <w:color w:val="auto"/>
            <w:sz w:val="28"/>
            <w:szCs w:val="28"/>
            <w:u w:val="none"/>
            <w:lang w:val="en-US"/>
          </w:rPr>
          <w:t>......................1</w:t>
        </w:r>
      </w:hyperlink>
      <w:r>
        <w:rPr>
          <w:rStyle w:val="afd"/>
          <w:rFonts w:ascii="宋体" w:hAnsi="宋体" w:cs="宋体"/>
          <w:b/>
          <w:color w:val="auto"/>
          <w:sz w:val="28"/>
          <w:szCs w:val="28"/>
          <w:u w:val="none"/>
          <w:lang w:val="en-US"/>
        </w:rPr>
        <w:t>2</w:t>
      </w:r>
      <w:r w:rsidR="00976D3A">
        <w:rPr>
          <w:rStyle w:val="afd"/>
          <w:rFonts w:ascii="宋体" w:hAnsi="宋体" w:cs="宋体"/>
          <w:b/>
          <w:color w:val="auto"/>
          <w:sz w:val="28"/>
          <w:szCs w:val="28"/>
          <w:u w:val="none"/>
          <w:lang w:val="en-US"/>
        </w:rPr>
        <w:t>0</w:t>
      </w:r>
    </w:p>
    <w:p w14:paraId="07879067" w14:textId="77777777" w:rsidR="00A21A2A" w:rsidRDefault="00A21A2A">
      <w:pPr>
        <w:jc w:val="center"/>
        <w:rPr>
          <w:b/>
          <w:sz w:val="44"/>
          <w:szCs w:val="44"/>
        </w:rPr>
      </w:pPr>
      <w:r>
        <w:rPr>
          <w:b/>
          <w:sz w:val="44"/>
          <w:szCs w:val="44"/>
        </w:rPr>
        <w:fldChar w:fldCharType="end"/>
      </w:r>
    </w:p>
    <w:p w14:paraId="76BB6913" w14:textId="77777777" w:rsidR="00A21A2A" w:rsidRDefault="00A21A2A">
      <w:pPr>
        <w:spacing w:line="360" w:lineRule="auto"/>
        <w:ind w:right="1540" w:firstLineChars="200" w:firstLine="560"/>
        <w:jc w:val="right"/>
        <w:rPr>
          <w:rFonts w:ascii="宋体"/>
          <w:color w:val="000000"/>
          <w:sz w:val="28"/>
          <w:szCs w:val="28"/>
        </w:rPr>
      </w:pPr>
    </w:p>
    <w:p w14:paraId="0EBAFDCF" w14:textId="77777777" w:rsidR="00A21A2A" w:rsidRDefault="00A21A2A">
      <w:pPr>
        <w:keepNext/>
        <w:keepLines/>
        <w:spacing w:line="360" w:lineRule="auto"/>
        <w:rPr>
          <w:rFonts w:eastAsia="黑体"/>
          <w:b/>
          <w:bCs/>
          <w:color w:val="000000"/>
          <w:kern w:val="44"/>
          <w:szCs w:val="30"/>
        </w:rPr>
        <w:sectPr w:rsidR="00A21A2A">
          <w:footerReference w:type="default" r:id="rId10"/>
          <w:pgSz w:w="11906" w:h="16838"/>
          <w:pgMar w:top="1440" w:right="1800" w:bottom="1440" w:left="1800" w:header="851" w:footer="992" w:gutter="0"/>
          <w:pgNumType w:start="2"/>
          <w:cols w:space="425"/>
          <w:docGrid w:type="lines" w:linePitch="312"/>
        </w:sectPr>
      </w:pPr>
      <w:r>
        <w:rPr>
          <w:rFonts w:eastAsia="黑体"/>
          <w:b/>
          <w:bCs/>
          <w:color w:val="000000"/>
          <w:kern w:val="44"/>
          <w:szCs w:val="30"/>
        </w:rPr>
        <w:t xml:space="preserve">     </w:t>
      </w:r>
    </w:p>
    <w:p w14:paraId="36A7A413" w14:textId="5DD402C5" w:rsidR="00A21A2A" w:rsidRDefault="00A21A2A">
      <w:pPr>
        <w:ind w:firstLineChars="100" w:firstLine="442"/>
        <w:rPr>
          <w:b/>
          <w:sz w:val="44"/>
          <w:szCs w:val="44"/>
        </w:rPr>
      </w:pPr>
      <w:r>
        <w:rPr>
          <w:b/>
          <w:sz w:val="44"/>
          <w:szCs w:val="44"/>
        </w:rPr>
        <w:lastRenderedPageBreak/>
        <w:t>202</w:t>
      </w:r>
      <w:r w:rsidR="009D2F32">
        <w:rPr>
          <w:b/>
          <w:sz w:val="44"/>
          <w:szCs w:val="44"/>
        </w:rPr>
        <w:t>3</w:t>
      </w:r>
      <w:r>
        <w:rPr>
          <w:rFonts w:hint="eastAsia"/>
          <w:b/>
          <w:sz w:val="44"/>
          <w:szCs w:val="44"/>
        </w:rPr>
        <w:t>级食品生物技术专业</w:t>
      </w:r>
      <w:r>
        <w:rPr>
          <w:rFonts w:hAnsi="宋体" w:hint="eastAsia"/>
          <w:b/>
          <w:sz w:val="44"/>
          <w:szCs w:val="44"/>
        </w:rPr>
        <w:t>人才培养方案</w:t>
      </w:r>
    </w:p>
    <w:p w14:paraId="584E3761" w14:textId="77777777" w:rsidR="00A21A2A" w:rsidRDefault="00A21A2A">
      <w:pPr>
        <w:keepNext/>
        <w:keepLines/>
        <w:spacing w:line="500" w:lineRule="exact"/>
        <w:outlineLvl w:val="0"/>
        <w:rPr>
          <w:rFonts w:eastAsia="黑体"/>
          <w:b/>
          <w:bCs/>
          <w:color w:val="000000"/>
          <w:kern w:val="44"/>
          <w:sz w:val="32"/>
          <w:szCs w:val="30"/>
        </w:rPr>
      </w:pPr>
    </w:p>
    <w:p w14:paraId="4BAF7335" w14:textId="77777777" w:rsidR="00A21A2A" w:rsidRDefault="00A21A2A">
      <w:pPr>
        <w:pStyle w:val="aff"/>
        <w:keepNext/>
        <w:keepLines/>
        <w:numPr>
          <w:ilvl w:val="0"/>
          <w:numId w:val="1"/>
        </w:numPr>
        <w:spacing w:line="500" w:lineRule="exact"/>
        <w:ind w:firstLineChars="0"/>
        <w:outlineLvl w:val="0"/>
        <w:rPr>
          <w:rFonts w:eastAsia="黑体"/>
          <w:b/>
          <w:bCs/>
          <w:color w:val="000000"/>
          <w:kern w:val="44"/>
          <w:sz w:val="32"/>
          <w:szCs w:val="30"/>
        </w:rPr>
      </w:pPr>
      <w:r>
        <w:rPr>
          <w:rFonts w:eastAsia="黑体" w:hint="eastAsia"/>
          <w:b/>
          <w:bCs/>
          <w:color w:val="000000"/>
          <w:kern w:val="44"/>
          <w:sz w:val="32"/>
          <w:szCs w:val="30"/>
        </w:rPr>
        <w:t>专业名称及代码</w:t>
      </w:r>
    </w:p>
    <w:p w14:paraId="24E39278" w14:textId="77777777" w:rsidR="00A21A2A" w:rsidRDefault="00A21A2A">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专业名称：食品生物技术</w:t>
      </w:r>
    </w:p>
    <w:p w14:paraId="4976D3BE" w14:textId="77777777" w:rsidR="00A21A2A" w:rsidRDefault="00A21A2A">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专业代码：</w:t>
      </w:r>
      <w:r>
        <w:rPr>
          <w:rFonts w:ascii="Times New Roman" w:hAnsi="Times New Roman"/>
          <w:color w:val="000000"/>
          <w:sz w:val="24"/>
          <w:szCs w:val="24"/>
        </w:rPr>
        <w:t>470101</w:t>
      </w:r>
    </w:p>
    <w:p w14:paraId="6EA60B2B" w14:textId="77777777" w:rsidR="00A21A2A" w:rsidRDefault="00A21A2A">
      <w:pPr>
        <w:keepNext/>
        <w:keepLines/>
        <w:spacing w:line="500" w:lineRule="exact"/>
        <w:ind w:firstLineChars="200" w:firstLine="643"/>
        <w:outlineLvl w:val="0"/>
        <w:rPr>
          <w:rFonts w:eastAsia="黑体"/>
          <w:b/>
          <w:bCs/>
          <w:color w:val="000000"/>
          <w:kern w:val="44"/>
          <w:sz w:val="32"/>
          <w:szCs w:val="30"/>
        </w:rPr>
      </w:pPr>
      <w:bookmarkStart w:id="2" w:name="_Toc46303704"/>
      <w:bookmarkStart w:id="3" w:name="_Hlk11185753"/>
      <w:bookmarkStart w:id="4" w:name="_Toc303837891"/>
      <w:bookmarkStart w:id="5" w:name="_Toc305418727"/>
      <w:r>
        <w:rPr>
          <w:rFonts w:eastAsia="黑体" w:hint="eastAsia"/>
          <w:b/>
          <w:bCs/>
          <w:color w:val="000000"/>
          <w:kern w:val="44"/>
          <w:sz w:val="32"/>
          <w:szCs w:val="30"/>
        </w:rPr>
        <w:t>二、入学要求</w:t>
      </w:r>
      <w:bookmarkEnd w:id="2"/>
    </w:p>
    <w:p w14:paraId="73076714" w14:textId="77777777" w:rsidR="00A21A2A" w:rsidRDefault="00A21A2A">
      <w:pPr>
        <w:keepNext/>
        <w:keepLines/>
        <w:spacing w:line="500" w:lineRule="exact"/>
        <w:ind w:firstLineChars="200" w:firstLine="480"/>
        <w:outlineLvl w:val="0"/>
        <w:rPr>
          <w:rFonts w:ascii="Times New Roman" w:hAnsi="Times New Roman"/>
          <w:color w:val="000000"/>
          <w:sz w:val="24"/>
          <w:szCs w:val="24"/>
        </w:rPr>
      </w:pPr>
      <w:bookmarkStart w:id="6" w:name="_Hlk12287714"/>
      <w:bookmarkEnd w:id="3"/>
      <w:r>
        <w:rPr>
          <w:rFonts w:ascii="Times New Roman" w:hAnsi="Times New Roman"/>
          <w:color w:val="000000"/>
          <w:sz w:val="24"/>
          <w:szCs w:val="24"/>
        </w:rPr>
        <w:t>1.</w:t>
      </w:r>
      <w:r>
        <w:rPr>
          <w:rFonts w:ascii="Times New Roman" w:hAnsi="Times New Roman" w:hint="eastAsia"/>
          <w:color w:val="000000"/>
          <w:sz w:val="24"/>
          <w:szCs w:val="24"/>
        </w:rPr>
        <w:t>高中阶段教育毕业生</w:t>
      </w:r>
    </w:p>
    <w:p w14:paraId="7E0A7135" w14:textId="77777777" w:rsidR="00A21A2A" w:rsidRDefault="00A21A2A">
      <w:pPr>
        <w:widowControl/>
        <w:spacing w:line="360" w:lineRule="auto"/>
        <w:ind w:firstLineChars="200" w:firstLine="480"/>
        <w:jc w:val="left"/>
        <w:rPr>
          <w:rFonts w:ascii="Times New Roman" w:hAnsi="Times New Roman"/>
          <w:color w:val="000000"/>
          <w:sz w:val="24"/>
          <w:szCs w:val="24"/>
        </w:rPr>
      </w:pPr>
      <w:r>
        <w:rPr>
          <w:rFonts w:ascii="Times New Roman" w:hAnsi="Times New Roman"/>
          <w:color w:val="000000"/>
          <w:sz w:val="24"/>
          <w:szCs w:val="24"/>
        </w:rPr>
        <w:t>2.</w:t>
      </w:r>
      <w:r>
        <w:rPr>
          <w:rFonts w:ascii="Times New Roman" w:hAnsi="Times New Roman" w:hint="eastAsia"/>
          <w:color w:val="000000"/>
          <w:sz w:val="24"/>
          <w:szCs w:val="24"/>
        </w:rPr>
        <w:t>具有高中阶段同等学力者</w:t>
      </w:r>
    </w:p>
    <w:p w14:paraId="71A603B3" w14:textId="77777777" w:rsidR="00A21A2A" w:rsidRDefault="00A21A2A">
      <w:pPr>
        <w:keepNext/>
        <w:keepLines/>
        <w:spacing w:line="500" w:lineRule="exact"/>
        <w:ind w:firstLineChars="200" w:firstLine="643"/>
        <w:outlineLvl w:val="0"/>
        <w:rPr>
          <w:rFonts w:eastAsia="黑体"/>
          <w:b/>
          <w:bCs/>
          <w:color w:val="000000"/>
          <w:kern w:val="44"/>
          <w:sz w:val="32"/>
          <w:szCs w:val="30"/>
        </w:rPr>
      </w:pPr>
      <w:bookmarkStart w:id="7" w:name="_Toc46303705"/>
      <w:bookmarkStart w:id="8" w:name="_Hlk11185867"/>
      <w:bookmarkEnd w:id="6"/>
      <w:r>
        <w:rPr>
          <w:rFonts w:eastAsia="黑体" w:hint="eastAsia"/>
          <w:b/>
          <w:bCs/>
          <w:color w:val="000000"/>
          <w:kern w:val="44"/>
          <w:sz w:val="32"/>
          <w:szCs w:val="30"/>
        </w:rPr>
        <w:t>三、修业年限</w:t>
      </w:r>
      <w:bookmarkEnd w:id="7"/>
    </w:p>
    <w:p w14:paraId="08E8D734" w14:textId="77777777" w:rsidR="00A21A2A" w:rsidRDefault="00A21A2A">
      <w:pPr>
        <w:spacing w:line="500" w:lineRule="exact"/>
        <w:ind w:firstLineChars="200" w:firstLine="480"/>
        <w:rPr>
          <w:color w:val="000000"/>
          <w:sz w:val="24"/>
        </w:rPr>
      </w:pPr>
      <w:bookmarkStart w:id="9" w:name="_Toc46303706"/>
      <w:bookmarkStart w:id="10" w:name="_Hlk11185893"/>
      <w:bookmarkStart w:id="11" w:name="_Toc405393376"/>
      <w:bookmarkStart w:id="12" w:name="_Toc407697891"/>
      <w:bookmarkStart w:id="13" w:name="_Toc407696133"/>
      <w:bookmarkEnd w:id="8"/>
      <w:r>
        <w:rPr>
          <w:rFonts w:hint="eastAsia"/>
          <w:color w:val="000000"/>
          <w:sz w:val="24"/>
        </w:rPr>
        <w:t>弹性学制，修业年限</w:t>
      </w:r>
      <w:r>
        <w:rPr>
          <w:rFonts w:ascii="Times New Roman" w:hAnsi="Times New Roman"/>
          <w:color w:val="000000"/>
          <w:sz w:val="24"/>
        </w:rPr>
        <w:t>3-6</w:t>
      </w:r>
      <w:r>
        <w:rPr>
          <w:rFonts w:hint="eastAsia"/>
          <w:color w:val="000000"/>
          <w:sz w:val="24"/>
        </w:rPr>
        <w:t>年</w:t>
      </w:r>
    </w:p>
    <w:p w14:paraId="67948C07" w14:textId="77777777" w:rsidR="00A21A2A" w:rsidRDefault="00A21A2A">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四、职业面向</w:t>
      </w:r>
      <w:bookmarkEnd w:id="9"/>
    </w:p>
    <w:p w14:paraId="48CCD3D7" w14:textId="77777777" w:rsidR="00A21A2A" w:rsidRDefault="00A21A2A">
      <w:pPr>
        <w:jc w:val="center"/>
        <w:rPr>
          <w:rFonts w:ascii="Times New Roman" w:hAnsi="Times New Roman"/>
          <w:b/>
          <w:bCs/>
          <w:color w:val="000000"/>
          <w:sz w:val="24"/>
          <w:szCs w:val="24"/>
        </w:rPr>
      </w:pPr>
      <w:bookmarkStart w:id="14" w:name="_Hlk11958191"/>
      <w:r>
        <w:rPr>
          <w:rFonts w:ascii="Times New Roman" w:hAnsi="Times New Roman" w:hint="eastAsia"/>
          <w:b/>
          <w:bCs/>
          <w:color w:val="000000"/>
          <w:sz w:val="24"/>
          <w:szCs w:val="24"/>
        </w:rPr>
        <w:t>表</w:t>
      </w:r>
      <w:r>
        <w:rPr>
          <w:rFonts w:ascii="Times New Roman" w:hAnsi="Times New Roman"/>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6"/>
        <w:gridCol w:w="1283"/>
        <w:gridCol w:w="1304"/>
        <w:gridCol w:w="1907"/>
        <w:gridCol w:w="1558"/>
        <w:gridCol w:w="1808"/>
      </w:tblGrid>
      <w:tr w:rsidR="00A21A2A" w14:paraId="24D64C84" w14:textId="77777777">
        <w:trPr>
          <w:trHeight w:hRule="exact" w:val="910"/>
        </w:trPr>
        <w:tc>
          <w:tcPr>
            <w:tcW w:w="1426" w:type="dxa"/>
            <w:vAlign w:val="center"/>
          </w:tcPr>
          <w:p w14:paraId="74E7BD23" w14:textId="77777777" w:rsidR="00A21A2A" w:rsidRDefault="00A21A2A">
            <w:pPr>
              <w:jc w:val="center"/>
              <w:rPr>
                <w:rFonts w:ascii="宋体" w:cs="宋体"/>
                <w:color w:val="000000"/>
                <w:szCs w:val="21"/>
              </w:rPr>
            </w:pPr>
            <w:r>
              <w:rPr>
                <w:rFonts w:ascii="宋体" w:hAnsi="宋体" w:cs="宋体" w:hint="eastAsia"/>
                <w:color w:val="000000"/>
                <w:szCs w:val="21"/>
              </w:rPr>
              <w:t>所属专业大类（代码）</w:t>
            </w:r>
          </w:p>
        </w:tc>
        <w:tc>
          <w:tcPr>
            <w:tcW w:w="1283" w:type="dxa"/>
            <w:vAlign w:val="center"/>
          </w:tcPr>
          <w:p w14:paraId="794FE657" w14:textId="77777777" w:rsidR="00A21A2A" w:rsidRDefault="00A21A2A">
            <w:pPr>
              <w:jc w:val="center"/>
              <w:rPr>
                <w:rFonts w:ascii="宋体" w:cs="宋体"/>
                <w:color w:val="000000"/>
                <w:szCs w:val="21"/>
              </w:rPr>
            </w:pPr>
            <w:r>
              <w:rPr>
                <w:rFonts w:ascii="宋体" w:hAnsi="宋体" w:cs="宋体" w:hint="eastAsia"/>
                <w:color w:val="000000"/>
                <w:szCs w:val="21"/>
              </w:rPr>
              <w:t>所属专业类</w:t>
            </w:r>
          </w:p>
          <w:p w14:paraId="094496EA" w14:textId="77777777" w:rsidR="00A21A2A" w:rsidRDefault="00A21A2A">
            <w:pPr>
              <w:jc w:val="center"/>
              <w:rPr>
                <w:rFonts w:ascii="宋体" w:cs="宋体"/>
                <w:color w:val="000000"/>
                <w:szCs w:val="21"/>
              </w:rPr>
            </w:pPr>
            <w:r>
              <w:rPr>
                <w:rFonts w:ascii="宋体" w:hAnsi="宋体" w:cs="宋体" w:hint="eastAsia"/>
                <w:color w:val="000000"/>
                <w:szCs w:val="21"/>
              </w:rPr>
              <w:t>（代码）</w:t>
            </w:r>
          </w:p>
        </w:tc>
        <w:tc>
          <w:tcPr>
            <w:tcW w:w="1304" w:type="dxa"/>
            <w:vAlign w:val="center"/>
          </w:tcPr>
          <w:p w14:paraId="275E3380" w14:textId="77777777" w:rsidR="00A21A2A" w:rsidRDefault="00A21A2A">
            <w:pPr>
              <w:jc w:val="center"/>
              <w:rPr>
                <w:rFonts w:ascii="宋体" w:cs="宋体"/>
                <w:color w:val="000000"/>
                <w:szCs w:val="21"/>
              </w:rPr>
            </w:pPr>
            <w:r>
              <w:rPr>
                <w:rFonts w:ascii="宋体" w:hAnsi="宋体" w:cs="宋体" w:hint="eastAsia"/>
                <w:color w:val="000000"/>
                <w:szCs w:val="21"/>
              </w:rPr>
              <w:t>对应行业</w:t>
            </w:r>
          </w:p>
          <w:p w14:paraId="63EA7A95" w14:textId="77777777" w:rsidR="00A21A2A" w:rsidRDefault="00A21A2A">
            <w:pPr>
              <w:jc w:val="center"/>
              <w:rPr>
                <w:rFonts w:ascii="宋体" w:cs="宋体"/>
                <w:color w:val="000000"/>
                <w:szCs w:val="21"/>
              </w:rPr>
            </w:pPr>
            <w:r>
              <w:rPr>
                <w:rFonts w:ascii="宋体" w:hAnsi="宋体" w:cs="宋体" w:hint="eastAsia"/>
                <w:color w:val="000000"/>
                <w:szCs w:val="21"/>
              </w:rPr>
              <w:t>（代码）</w:t>
            </w:r>
          </w:p>
        </w:tc>
        <w:tc>
          <w:tcPr>
            <w:tcW w:w="1907" w:type="dxa"/>
            <w:vAlign w:val="center"/>
          </w:tcPr>
          <w:p w14:paraId="356D921A" w14:textId="77777777" w:rsidR="00A21A2A" w:rsidRDefault="00A21A2A">
            <w:pPr>
              <w:jc w:val="center"/>
              <w:rPr>
                <w:rFonts w:ascii="宋体" w:cs="宋体"/>
                <w:color w:val="000000"/>
                <w:szCs w:val="21"/>
              </w:rPr>
            </w:pPr>
            <w:r>
              <w:rPr>
                <w:rFonts w:ascii="宋体" w:hAnsi="宋体" w:cs="宋体" w:hint="eastAsia"/>
                <w:color w:val="000000"/>
                <w:szCs w:val="21"/>
              </w:rPr>
              <w:t>主要职业类别（代码）</w:t>
            </w:r>
          </w:p>
        </w:tc>
        <w:tc>
          <w:tcPr>
            <w:tcW w:w="1558" w:type="dxa"/>
            <w:vAlign w:val="center"/>
          </w:tcPr>
          <w:p w14:paraId="478ABF78" w14:textId="77777777" w:rsidR="00A21A2A" w:rsidRDefault="00A21A2A">
            <w:pPr>
              <w:jc w:val="center"/>
              <w:rPr>
                <w:rFonts w:ascii="宋体" w:cs="宋体"/>
                <w:color w:val="000000"/>
                <w:szCs w:val="21"/>
              </w:rPr>
            </w:pPr>
            <w:r>
              <w:rPr>
                <w:rFonts w:ascii="宋体" w:hAnsi="宋体" w:cs="宋体" w:hint="eastAsia"/>
                <w:color w:val="000000"/>
                <w:szCs w:val="21"/>
              </w:rPr>
              <w:t>主要岗位群或技术领域举例</w:t>
            </w:r>
          </w:p>
        </w:tc>
        <w:tc>
          <w:tcPr>
            <w:tcW w:w="1808" w:type="dxa"/>
          </w:tcPr>
          <w:p w14:paraId="30E03822" w14:textId="77777777" w:rsidR="00A21A2A" w:rsidRDefault="00A21A2A">
            <w:pPr>
              <w:jc w:val="center"/>
              <w:rPr>
                <w:rFonts w:ascii="宋体" w:cs="宋体"/>
                <w:color w:val="000000"/>
                <w:szCs w:val="21"/>
              </w:rPr>
            </w:pPr>
            <w:r>
              <w:rPr>
                <w:rFonts w:ascii="宋体" w:hAnsi="宋体" w:cs="宋体" w:hint="eastAsia"/>
                <w:color w:val="000000"/>
                <w:szCs w:val="21"/>
              </w:rPr>
              <w:t>职业资格证书或技能等级证书举例</w:t>
            </w:r>
          </w:p>
        </w:tc>
      </w:tr>
      <w:tr w:rsidR="00A21A2A" w14:paraId="3ACA6E96" w14:textId="77777777">
        <w:trPr>
          <w:trHeight w:val="2931"/>
        </w:trPr>
        <w:tc>
          <w:tcPr>
            <w:tcW w:w="1426" w:type="dxa"/>
            <w:vAlign w:val="center"/>
          </w:tcPr>
          <w:p w14:paraId="4C422777" w14:textId="77777777" w:rsidR="00A21A2A" w:rsidRDefault="00A21A2A">
            <w:pPr>
              <w:jc w:val="center"/>
              <w:rPr>
                <w:rFonts w:ascii="宋体" w:cs="宋体"/>
                <w:bCs/>
                <w:kern w:val="0"/>
                <w:szCs w:val="21"/>
              </w:rPr>
            </w:pPr>
            <w:r>
              <w:rPr>
                <w:rFonts w:ascii="宋体" w:hAnsi="宋体" w:cs="宋体" w:hint="eastAsia"/>
                <w:bCs/>
                <w:kern w:val="0"/>
                <w:szCs w:val="21"/>
              </w:rPr>
              <w:t>生物与化工大类（</w:t>
            </w:r>
            <w:r>
              <w:rPr>
                <w:rFonts w:ascii="宋体" w:hAnsi="宋体" w:cs="宋体"/>
                <w:bCs/>
                <w:kern w:val="0"/>
                <w:szCs w:val="21"/>
              </w:rPr>
              <w:t>47</w:t>
            </w:r>
            <w:r>
              <w:rPr>
                <w:rFonts w:ascii="宋体" w:hAnsi="宋体" w:cs="宋体" w:hint="eastAsia"/>
                <w:bCs/>
                <w:kern w:val="0"/>
                <w:szCs w:val="21"/>
              </w:rPr>
              <w:t>）</w:t>
            </w:r>
          </w:p>
        </w:tc>
        <w:tc>
          <w:tcPr>
            <w:tcW w:w="1283" w:type="dxa"/>
            <w:vAlign w:val="center"/>
          </w:tcPr>
          <w:p w14:paraId="20F0CCF6" w14:textId="77777777" w:rsidR="00A21A2A" w:rsidRDefault="00A21A2A">
            <w:pPr>
              <w:jc w:val="center"/>
              <w:rPr>
                <w:rFonts w:ascii="宋体" w:cs="宋体"/>
                <w:bCs/>
                <w:kern w:val="0"/>
                <w:szCs w:val="21"/>
              </w:rPr>
            </w:pPr>
            <w:r>
              <w:rPr>
                <w:rFonts w:ascii="宋体" w:hAnsi="宋体" w:cs="宋体" w:hint="eastAsia"/>
                <w:bCs/>
                <w:kern w:val="0"/>
                <w:szCs w:val="21"/>
              </w:rPr>
              <w:t>生物技术类（</w:t>
            </w:r>
            <w:r>
              <w:rPr>
                <w:rFonts w:ascii="宋体" w:hAnsi="宋体" w:cs="宋体"/>
                <w:bCs/>
                <w:kern w:val="0"/>
                <w:szCs w:val="21"/>
              </w:rPr>
              <w:t>4701</w:t>
            </w:r>
            <w:r>
              <w:rPr>
                <w:rFonts w:ascii="宋体" w:hAnsi="宋体" w:cs="宋体" w:hint="eastAsia"/>
                <w:bCs/>
                <w:kern w:val="0"/>
                <w:szCs w:val="21"/>
              </w:rPr>
              <w:t>）</w:t>
            </w:r>
          </w:p>
        </w:tc>
        <w:tc>
          <w:tcPr>
            <w:tcW w:w="1304" w:type="dxa"/>
            <w:vAlign w:val="center"/>
          </w:tcPr>
          <w:p w14:paraId="50F3ACD8" w14:textId="77777777" w:rsidR="00A21A2A" w:rsidRDefault="00A21A2A">
            <w:pPr>
              <w:jc w:val="center"/>
              <w:rPr>
                <w:rFonts w:ascii="宋体" w:cs="宋体"/>
                <w:bCs/>
                <w:kern w:val="0"/>
                <w:szCs w:val="21"/>
              </w:rPr>
            </w:pPr>
            <w:r>
              <w:rPr>
                <w:rFonts w:ascii="宋体" w:hAnsi="宋体" w:cs="宋体" w:hint="eastAsia"/>
                <w:bCs/>
                <w:kern w:val="0"/>
                <w:szCs w:val="21"/>
              </w:rPr>
              <w:t>食品制造业（</w:t>
            </w:r>
            <w:r>
              <w:rPr>
                <w:rFonts w:ascii="宋体" w:hAnsi="宋体" w:cs="宋体"/>
                <w:bCs/>
                <w:kern w:val="0"/>
                <w:szCs w:val="21"/>
              </w:rPr>
              <w:t>14</w:t>
            </w:r>
            <w:r>
              <w:rPr>
                <w:rFonts w:ascii="宋体" w:hAnsi="宋体" w:cs="宋体" w:hint="eastAsia"/>
                <w:bCs/>
                <w:kern w:val="0"/>
                <w:szCs w:val="21"/>
              </w:rPr>
              <w:t>）；</w:t>
            </w:r>
          </w:p>
          <w:p w14:paraId="2F3AAC24" w14:textId="77777777" w:rsidR="00A21A2A" w:rsidRDefault="00A21A2A">
            <w:pPr>
              <w:jc w:val="center"/>
              <w:rPr>
                <w:rFonts w:ascii="宋体" w:cs="宋体"/>
                <w:bCs/>
                <w:kern w:val="0"/>
                <w:szCs w:val="21"/>
              </w:rPr>
            </w:pPr>
          </w:p>
        </w:tc>
        <w:tc>
          <w:tcPr>
            <w:tcW w:w="1907" w:type="dxa"/>
            <w:vAlign w:val="center"/>
          </w:tcPr>
          <w:p w14:paraId="78EABA77" w14:textId="77777777" w:rsidR="00A21A2A" w:rsidRDefault="00A21A2A">
            <w:pPr>
              <w:jc w:val="center"/>
              <w:rPr>
                <w:rFonts w:ascii="宋体" w:cs="宋体"/>
                <w:bCs/>
                <w:kern w:val="0"/>
                <w:szCs w:val="21"/>
              </w:rPr>
            </w:pPr>
            <w:r>
              <w:rPr>
                <w:rFonts w:ascii="宋体" w:hAnsi="宋体" w:cs="宋体" w:hint="eastAsia"/>
                <w:bCs/>
                <w:kern w:val="0"/>
                <w:szCs w:val="21"/>
              </w:rPr>
              <w:t>乳品预处理工（</w:t>
            </w:r>
            <w:smartTag w:uri="urn:schemas-microsoft-com:office:smarttags" w:element="chsdate">
              <w:smartTagPr>
                <w:attr w:name="Year" w:val="2006"/>
                <w:attr w:name="Month" w:val="12"/>
                <w:attr w:name="Day" w:val="3"/>
                <w:attr w:name="IsLunarDate" w:val="False"/>
                <w:attr w:name="IsROCDate" w:val="False"/>
              </w:smartTagPr>
              <w:r>
                <w:rPr>
                  <w:rFonts w:ascii="宋体" w:hAnsi="宋体" w:cs="宋体"/>
                  <w:bCs/>
                  <w:kern w:val="0"/>
                  <w:szCs w:val="21"/>
                </w:rPr>
                <w:t>6-12-03</w:t>
              </w:r>
            </w:smartTag>
            <w:r>
              <w:rPr>
                <w:rFonts w:ascii="宋体" w:hAnsi="宋体" w:cs="宋体"/>
                <w:bCs/>
                <w:kern w:val="0"/>
                <w:szCs w:val="21"/>
              </w:rPr>
              <w:t>-01</w:t>
            </w:r>
            <w:r>
              <w:rPr>
                <w:rFonts w:ascii="宋体" w:hAnsi="宋体" w:cs="宋体" w:hint="eastAsia"/>
                <w:bCs/>
                <w:kern w:val="0"/>
                <w:szCs w:val="21"/>
              </w:rPr>
              <w:t>）；</w:t>
            </w:r>
          </w:p>
          <w:p w14:paraId="60005BD1" w14:textId="77777777" w:rsidR="00A21A2A" w:rsidRDefault="00A21A2A">
            <w:pPr>
              <w:widowControl/>
              <w:jc w:val="center"/>
              <w:rPr>
                <w:rFonts w:ascii="宋体" w:cs="宋体"/>
                <w:szCs w:val="21"/>
              </w:rPr>
            </w:pPr>
            <w:r>
              <w:rPr>
                <w:rFonts w:ascii="宋体" w:hAnsi="宋体" w:cs="宋体" w:hint="eastAsia"/>
                <w:szCs w:val="21"/>
              </w:rPr>
              <w:t>食品罐头加工工（</w:t>
            </w:r>
            <w:smartTag w:uri="urn:schemas-microsoft-com:office:smarttags" w:element="chsdate">
              <w:smartTagPr>
                <w:attr w:name="Year" w:val="2006"/>
                <w:attr w:name="Month" w:val="12"/>
                <w:attr w:name="Day" w:val="3"/>
                <w:attr w:name="IsLunarDate" w:val="False"/>
                <w:attr w:name="IsROCDate" w:val="False"/>
              </w:smartTagPr>
              <w:r>
                <w:rPr>
                  <w:rFonts w:ascii="宋体" w:hAnsi="宋体" w:cs="宋体"/>
                  <w:bCs/>
                  <w:kern w:val="0"/>
                  <w:szCs w:val="21"/>
                </w:rPr>
                <w:t>6-12-03</w:t>
              </w:r>
            </w:smartTag>
            <w:r>
              <w:rPr>
                <w:rFonts w:ascii="宋体" w:hAnsi="宋体" w:cs="宋体"/>
                <w:bCs/>
                <w:kern w:val="0"/>
                <w:szCs w:val="21"/>
              </w:rPr>
              <w:t>-0</w:t>
            </w:r>
            <w:r>
              <w:rPr>
                <w:rFonts w:ascii="宋体" w:hAnsi="宋体" w:cs="宋体"/>
                <w:bCs/>
                <w:szCs w:val="21"/>
              </w:rPr>
              <w:t>5</w:t>
            </w:r>
            <w:r>
              <w:rPr>
                <w:rFonts w:ascii="宋体" w:hAnsi="宋体" w:cs="宋体" w:hint="eastAsia"/>
                <w:szCs w:val="21"/>
              </w:rPr>
              <w:t>）；白酒酿造工（</w:t>
            </w:r>
            <w:r>
              <w:rPr>
                <w:rFonts w:ascii="宋体" w:hAnsi="宋体" w:cs="宋体"/>
                <w:bCs/>
                <w:kern w:val="0"/>
                <w:szCs w:val="21"/>
              </w:rPr>
              <w:t>6-12</w:t>
            </w:r>
            <w:r>
              <w:rPr>
                <w:rFonts w:ascii="宋体" w:hAnsi="宋体" w:cs="宋体"/>
                <w:bCs/>
                <w:szCs w:val="21"/>
              </w:rPr>
              <w:t>-04</w:t>
            </w:r>
            <w:r>
              <w:rPr>
                <w:rFonts w:ascii="宋体" w:cs="宋体"/>
                <w:bCs/>
                <w:kern w:val="0"/>
                <w:szCs w:val="21"/>
              </w:rPr>
              <w:t>-0</w:t>
            </w:r>
            <w:r>
              <w:rPr>
                <w:rFonts w:ascii="宋体" w:hAnsi="宋体" w:cs="宋体"/>
                <w:bCs/>
                <w:szCs w:val="21"/>
              </w:rPr>
              <w:t>1</w:t>
            </w:r>
            <w:r>
              <w:rPr>
                <w:rFonts w:ascii="宋体" w:hAnsi="宋体" w:cs="宋体" w:hint="eastAsia"/>
                <w:szCs w:val="21"/>
              </w:rPr>
              <w:t>）；</w:t>
            </w:r>
          </w:p>
          <w:p w14:paraId="08CF530C" w14:textId="77777777" w:rsidR="00A21A2A" w:rsidRDefault="00A21A2A">
            <w:pPr>
              <w:widowControl/>
              <w:jc w:val="center"/>
              <w:rPr>
                <w:rFonts w:ascii="宋体" w:cs="宋体"/>
                <w:szCs w:val="21"/>
              </w:rPr>
            </w:pPr>
            <w:r>
              <w:rPr>
                <w:rFonts w:ascii="宋体" w:hAnsi="宋体" w:cs="宋体" w:hint="eastAsia"/>
                <w:szCs w:val="21"/>
              </w:rPr>
              <w:t>啤酒酿造工（</w:t>
            </w:r>
            <w:smartTag w:uri="urn:schemas-microsoft-com:office:smarttags" w:element="chsdate">
              <w:smartTagPr>
                <w:attr w:name="Year" w:val="2006"/>
                <w:attr w:name="Month" w:val="12"/>
                <w:attr w:name="Day" w:val="4"/>
                <w:attr w:name="IsLunarDate" w:val="False"/>
                <w:attr w:name="IsROCDate" w:val="False"/>
              </w:smartTagPr>
              <w:r>
                <w:rPr>
                  <w:rFonts w:ascii="宋体" w:hAnsi="宋体" w:cs="宋体"/>
                  <w:bCs/>
                  <w:szCs w:val="21"/>
                </w:rPr>
                <w:t>6-12-04</w:t>
              </w:r>
            </w:smartTag>
            <w:r>
              <w:rPr>
                <w:rFonts w:ascii="宋体" w:hAnsi="宋体" w:cs="宋体"/>
                <w:bCs/>
                <w:szCs w:val="21"/>
              </w:rPr>
              <w:t>-02</w:t>
            </w:r>
            <w:r>
              <w:rPr>
                <w:rFonts w:ascii="宋体" w:hAnsi="宋体" w:cs="宋体" w:hint="eastAsia"/>
                <w:szCs w:val="21"/>
              </w:rPr>
              <w:t>）；</w:t>
            </w:r>
          </w:p>
        </w:tc>
        <w:tc>
          <w:tcPr>
            <w:tcW w:w="1558" w:type="dxa"/>
            <w:vAlign w:val="center"/>
          </w:tcPr>
          <w:p w14:paraId="14B198FA" w14:textId="77777777" w:rsidR="00A21A2A" w:rsidRDefault="00A21A2A">
            <w:pPr>
              <w:jc w:val="center"/>
              <w:rPr>
                <w:rFonts w:ascii="宋体" w:cs="宋体"/>
                <w:bCs/>
                <w:kern w:val="0"/>
                <w:szCs w:val="21"/>
              </w:rPr>
            </w:pPr>
            <w:r>
              <w:rPr>
                <w:rFonts w:ascii="宋体" w:hAnsi="宋体" w:cs="宋体" w:hint="eastAsia"/>
                <w:bCs/>
                <w:kern w:val="0"/>
                <w:szCs w:val="21"/>
              </w:rPr>
              <w:t>发酵工程师；</w:t>
            </w:r>
          </w:p>
          <w:p w14:paraId="7C466956" w14:textId="77777777" w:rsidR="00A21A2A" w:rsidRDefault="00A21A2A">
            <w:pPr>
              <w:jc w:val="center"/>
              <w:rPr>
                <w:rFonts w:ascii="宋体" w:cs="宋体"/>
                <w:bCs/>
                <w:kern w:val="0"/>
                <w:szCs w:val="21"/>
              </w:rPr>
            </w:pPr>
            <w:r>
              <w:rPr>
                <w:rFonts w:ascii="宋体" w:hAnsi="宋体" w:cs="宋体" w:hint="eastAsia"/>
                <w:bCs/>
                <w:kern w:val="0"/>
                <w:szCs w:val="21"/>
              </w:rPr>
              <w:t>生物发酵工；</w:t>
            </w:r>
          </w:p>
          <w:p w14:paraId="34440320" w14:textId="77777777" w:rsidR="00A21A2A" w:rsidRDefault="00A21A2A">
            <w:pPr>
              <w:jc w:val="center"/>
              <w:rPr>
                <w:rFonts w:ascii="宋体" w:cs="宋体"/>
                <w:bCs/>
                <w:kern w:val="0"/>
                <w:szCs w:val="21"/>
              </w:rPr>
            </w:pPr>
            <w:r>
              <w:rPr>
                <w:rFonts w:ascii="宋体" w:hAnsi="宋体" w:cs="宋体" w:hint="eastAsia"/>
                <w:bCs/>
                <w:kern w:val="0"/>
                <w:szCs w:val="21"/>
              </w:rPr>
              <w:t>食品检验工；</w:t>
            </w:r>
          </w:p>
          <w:p w14:paraId="3038B845" w14:textId="77777777" w:rsidR="00A21A2A" w:rsidRDefault="00A21A2A">
            <w:pPr>
              <w:jc w:val="center"/>
              <w:rPr>
                <w:rFonts w:ascii="宋体" w:cs="宋体"/>
                <w:bCs/>
                <w:kern w:val="0"/>
                <w:szCs w:val="21"/>
              </w:rPr>
            </w:pPr>
            <w:r>
              <w:rPr>
                <w:rFonts w:ascii="宋体" w:hAnsi="宋体" w:cs="宋体" w:hint="eastAsia"/>
                <w:bCs/>
                <w:kern w:val="0"/>
                <w:szCs w:val="21"/>
              </w:rPr>
              <w:t>食品安全管理体系审核员；</w:t>
            </w:r>
          </w:p>
          <w:p w14:paraId="0B01FA26" w14:textId="77777777" w:rsidR="00A21A2A" w:rsidRDefault="00A21A2A">
            <w:pPr>
              <w:jc w:val="center"/>
              <w:rPr>
                <w:rFonts w:ascii="宋体" w:cs="宋体"/>
                <w:bCs/>
                <w:kern w:val="0"/>
                <w:szCs w:val="21"/>
              </w:rPr>
            </w:pPr>
            <w:r>
              <w:rPr>
                <w:rFonts w:ascii="宋体" w:hAnsi="宋体" w:cs="宋体" w:hint="eastAsia"/>
                <w:bCs/>
                <w:kern w:val="0"/>
                <w:szCs w:val="21"/>
              </w:rPr>
              <w:t>食品营销员；</w:t>
            </w:r>
          </w:p>
        </w:tc>
        <w:tc>
          <w:tcPr>
            <w:tcW w:w="1808" w:type="dxa"/>
          </w:tcPr>
          <w:p w14:paraId="65E6376E" w14:textId="77777777" w:rsidR="00A21A2A" w:rsidRDefault="00A21A2A">
            <w:pPr>
              <w:jc w:val="center"/>
              <w:rPr>
                <w:rFonts w:ascii="宋体" w:cs="宋体"/>
                <w:bCs/>
                <w:kern w:val="0"/>
                <w:szCs w:val="21"/>
              </w:rPr>
            </w:pPr>
          </w:p>
          <w:p w14:paraId="4BE95692" w14:textId="77777777" w:rsidR="00A21A2A" w:rsidRDefault="00A21A2A">
            <w:pPr>
              <w:jc w:val="center"/>
              <w:rPr>
                <w:rFonts w:ascii="宋体" w:cs="宋体"/>
                <w:bCs/>
                <w:kern w:val="0"/>
                <w:szCs w:val="21"/>
              </w:rPr>
            </w:pPr>
          </w:p>
          <w:p w14:paraId="51AAF030" w14:textId="77777777" w:rsidR="00A21A2A" w:rsidRDefault="00A21A2A">
            <w:pPr>
              <w:jc w:val="center"/>
              <w:rPr>
                <w:szCs w:val="21"/>
              </w:rPr>
            </w:pPr>
            <w:r>
              <w:rPr>
                <w:rFonts w:hint="eastAsia"/>
                <w:szCs w:val="21"/>
              </w:rPr>
              <w:t>生物发酵工；</w:t>
            </w:r>
          </w:p>
          <w:p w14:paraId="25CD306A" w14:textId="77777777" w:rsidR="00A21A2A" w:rsidRDefault="00A21A2A">
            <w:pPr>
              <w:jc w:val="center"/>
              <w:rPr>
                <w:szCs w:val="21"/>
              </w:rPr>
            </w:pPr>
            <w:r>
              <w:rPr>
                <w:rFonts w:hint="eastAsia"/>
                <w:szCs w:val="21"/>
              </w:rPr>
              <w:t>食品检验工；</w:t>
            </w:r>
          </w:p>
          <w:p w14:paraId="4BC71737" w14:textId="77777777" w:rsidR="00A21A2A" w:rsidRDefault="00A21A2A">
            <w:pPr>
              <w:jc w:val="center"/>
              <w:rPr>
                <w:szCs w:val="21"/>
              </w:rPr>
            </w:pPr>
            <w:r>
              <w:rPr>
                <w:rFonts w:hint="eastAsia"/>
                <w:szCs w:val="21"/>
              </w:rPr>
              <w:t>白酒酿造工；</w:t>
            </w:r>
          </w:p>
          <w:p w14:paraId="2FD2887A" w14:textId="77777777" w:rsidR="00A21A2A" w:rsidRDefault="00A21A2A">
            <w:pPr>
              <w:jc w:val="center"/>
              <w:rPr>
                <w:rFonts w:ascii="宋体" w:cs="宋体"/>
                <w:szCs w:val="21"/>
              </w:rPr>
            </w:pPr>
            <w:r>
              <w:rPr>
                <w:rFonts w:hint="eastAsia"/>
                <w:szCs w:val="21"/>
              </w:rPr>
              <w:t>啤酒酿造工。</w:t>
            </w:r>
          </w:p>
        </w:tc>
      </w:tr>
    </w:tbl>
    <w:p w14:paraId="0301482A" w14:textId="77777777" w:rsidR="00A21A2A" w:rsidRDefault="00A21A2A">
      <w:pPr>
        <w:jc w:val="center"/>
        <w:rPr>
          <w:rFonts w:ascii="Times New Roman" w:hAnsi="Times New Roman"/>
          <w:b/>
          <w:bCs/>
          <w:color w:val="000000"/>
          <w:sz w:val="24"/>
          <w:szCs w:val="24"/>
        </w:rPr>
      </w:pPr>
    </w:p>
    <w:p w14:paraId="633A144D" w14:textId="77777777" w:rsidR="00A21A2A" w:rsidRDefault="00A21A2A">
      <w:pPr>
        <w:keepNext/>
        <w:keepLines/>
        <w:spacing w:line="500" w:lineRule="exact"/>
        <w:ind w:firstLineChars="200" w:firstLine="643"/>
        <w:outlineLvl w:val="0"/>
        <w:rPr>
          <w:rFonts w:eastAsia="黑体"/>
          <w:b/>
          <w:bCs/>
          <w:color w:val="000000"/>
          <w:kern w:val="44"/>
          <w:sz w:val="32"/>
          <w:szCs w:val="30"/>
        </w:rPr>
      </w:pPr>
      <w:bookmarkStart w:id="15" w:name="_Hlk11185969"/>
      <w:bookmarkStart w:id="16" w:name="_Toc46303707"/>
      <w:bookmarkEnd w:id="10"/>
      <w:bookmarkEnd w:id="14"/>
      <w:r>
        <w:rPr>
          <w:rFonts w:eastAsia="黑体" w:hint="eastAsia"/>
          <w:b/>
          <w:bCs/>
          <w:color w:val="000000"/>
          <w:kern w:val="44"/>
          <w:sz w:val="32"/>
          <w:szCs w:val="30"/>
        </w:rPr>
        <w:t>五、</w:t>
      </w:r>
      <w:bookmarkEnd w:id="4"/>
      <w:bookmarkEnd w:id="5"/>
      <w:r>
        <w:rPr>
          <w:rFonts w:eastAsia="黑体" w:hint="eastAsia"/>
          <w:b/>
          <w:bCs/>
          <w:color w:val="000000"/>
          <w:kern w:val="44"/>
          <w:sz w:val="32"/>
          <w:szCs w:val="30"/>
        </w:rPr>
        <w:t>培养目标及培养规格</w:t>
      </w:r>
      <w:bookmarkStart w:id="17" w:name="_Toc407697893"/>
      <w:bookmarkStart w:id="18" w:name="_Toc407696135"/>
      <w:bookmarkStart w:id="19" w:name="_Toc46303708"/>
      <w:bookmarkStart w:id="20" w:name="_Toc405393378"/>
      <w:bookmarkEnd w:id="11"/>
      <w:bookmarkEnd w:id="12"/>
      <w:bookmarkEnd w:id="13"/>
      <w:bookmarkEnd w:id="15"/>
      <w:bookmarkEnd w:id="16"/>
    </w:p>
    <w:p w14:paraId="4629ABC9" w14:textId="77777777" w:rsidR="00A21A2A" w:rsidRDefault="00A21A2A">
      <w:pPr>
        <w:keepNext/>
        <w:keepLines/>
        <w:spacing w:line="500" w:lineRule="exact"/>
        <w:ind w:firstLineChars="200" w:firstLine="562"/>
        <w:outlineLvl w:val="0"/>
        <w:rPr>
          <w:rFonts w:ascii="Arial" w:eastAsia="黑体" w:hAnsi="Arial"/>
          <w:b/>
          <w:bCs/>
          <w:color w:val="000000"/>
          <w:sz w:val="28"/>
          <w:szCs w:val="28"/>
        </w:rPr>
      </w:pPr>
      <w:r>
        <w:rPr>
          <w:rFonts w:ascii="Arial" w:eastAsia="黑体" w:hAnsi="Arial" w:hint="eastAsia"/>
          <w:b/>
          <w:bCs/>
          <w:color w:val="000000"/>
          <w:sz w:val="28"/>
          <w:szCs w:val="28"/>
        </w:rPr>
        <w:t>（一）培养目标</w:t>
      </w:r>
      <w:bookmarkEnd w:id="17"/>
      <w:bookmarkEnd w:id="18"/>
      <w:bookmarkEnd w:id="19"/>
      <w:bookmarkEnd w:id="20"/>
    </w:p>
    <w:p w14:paraId="47B01862" w14:textId="77777777" w:rsidR="00A21A2A" w:rsidRDefault="00A21A2A">
      <w:pPr>
        <w:spacing w:line="360" w:lineRule="auto"/>
        <w:ind w:firstLineChars="200" w:firstLine="480"/>
        <w:rPr>
          <w:rFonts w:ascii="宋体" w:cs="宋体"/>
          <w:sz w:val="24"/>
          <w:szCs w:val="24"/>
        </w:rPr>
      </w:pPr>
      <w:r>
        <w:rPr>
          <w:rFonts w:ascii="宋体" w:hAnsi="宋体" w:cs="宋体" w:hint="eastAsia"/>
          <w:sz w:val="24"/>
        </w:rPr>
        <w:t>本专业</w:t>
      </w:r>
      <w:r>
        <w:rPr>
          <w:rFonts w:ascii="宋体" w:hAnsi="宋体" w:cs="宋体" w:hint="eastAsia"/>
          <w:color w:val="000000"/>
          <w:sz w:val="24"/>
          <w:szCs w:val="24"/>
        </w:rPr>
        <w:t>坚持立德树人，</w:t>
      </w:r>
      <w:r>
        <w:rPr>
          <w:rFonts w:ascii="宋体" w:hAnsi="宋体" w:cs="宋体" w:hint="eastAsia"/>
          <w:sz w:val="24"/>
        </w:rPr>
        <w:t>培养理想信念坚定，德、智、体、美、劳全面发展，具有一定的科学文化水平，良好的人文素养、职业道德和创新意识，精益求精的工匠精神，较强的就业能力和可持续发展的能力；掌握</w:t>
      </w:r>
      <w:r>
        <w:rPr>
          <w:rFonts w:ascii="宋体" w:hAnsi="宋体" w:cs="宋体" w:hint="eastAsia"/>
          <w:color w:val="000000"/>
          <w:sz w:val="24"/>
          <w:szCs w:val="24"/>
        </w:rPr>
        <w:t>本专业群必须的知识和技术技</w:t>
      </w:r>
      <w:r>
        <w:rPr>
          <w:rFonts w:ascii="宋体" w:hAnsi="宋体" w:cs="宋体" w:hint="eastAsia"/>
          <w:sz w:val="24"/>
          <w:szCs w:val="24"/>
        </w:rPr>
        <w:t>能，</w:t>
      </w:r>
      <w:r>
        <w:rPr>
          <w:rFonts w:ascii="宋体" w:hAnsi="宋体" w:cs="宋体" w:hint="eastAsia"/>
          <w:color w:val="000000"/>
          <w:sz w:val="24"/>
          <w:szCs w:val="24"/>
        </w:rPr>
        <w:t>掌握本专业群必须的知识和技术技</w:t>
      </w:r>
      <w:r>
        <w:rPr>
          <w:rFonts w:ascii="宋体" w:hAnsi="宋体" w:cs="宋体" w:hint="eastAsia"/>
          <w:sz w:val="24"/>
          <w:szCs w:val="24"/>
        </w:rPr>
        <w:t>能，面向食品制造业的</w:t>
      </w:r>
      <w:r>
        <w:rPr>
          <w:rFonts w:ascii="宋体" w:hAnsi="宋体" w:cs="宋体" w:hint="eastAsia"/>
          <w:sz w:val="24"/>
        </w:rPr>
        <w:t>乳品预处理工人员、食品罐头加工工人员、白酒酿造工人员、啤酒酿造工</w:t>
      </w:r>
      <w:r>
        <w:rPr>
          <w:rFonts w:ascii="宋体" w:hAnsi="宋体" w:cs="宋体" w:hint="eastAsia"/>
          <w:sz w:val="24"/>
          <w:szCs w:val="24"/>
        </w:rPr>
        <w:t>人员等职业群，能够从事</w:t>
      </w:r>
      <w:r>
        <w:rPr>
          <w:rFonts w:ascii="宋体" w:hAnsi="宋体" w:cs="宋体" w:hint="eastAsia"/>
          <w:sz w:val="24"/>
        </w:rPr>
        <w:t>生产加工、设备使用和维护、生产过程质量控制、成分分析、质量检验、新</w:t>
      </w:r>
      <w:r>
        <w:rPr>
          <w:rFonts w:ascii="宋体" w:hAnsi="宋体" w:cs="宋体" w:hint="eastAsia"/>
          <w:sz w:val="24"/>
        </w:rPr>
        <w:lastRenderedPageBreak/>
        <w:t>产品研发、销售及其他相关工作的高素质技术技能人才</w:t>
      </w:r>
      <w:r>
        <w:rPr>
          <w:rFonts w:ascii="宋体" w:hAnsi="宋体" w:cs="宋体" w:hint="eastAsia"/>
          <w:sz w:val="24"/>
          <w:szCs w:val="24"/>
        </w:rPr>
        <w:t>。</w:t>
      </w:r>
    </w:p>
    <w:p w14:paraId="49A443B0"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bookmarkStart w:id="21" w:name="_Toc46303711"/>
      <w:bookmarkStart w:id="22" w:name="_Hlk11186088"/>
      <w:r>
        <w:rPr>
          <w:rFonts w:ascii="Arial" w:eastAsia="黑体" w:hAnsi="Arial" w:hint="eastAsia"/>
          <w:b/>
          <w:bCs/>
          <w:color w:val="000000"/>
          <w:sz w:val="28"/>
          <w:szCs w:val="28"/>
        </w:rPr>
        <w:t>（二）培养规格</w:t>
      </w:r>
      <w:bookmarkEnd w:id="21"/>
    </w:p>
    <w:bookmarkEnd w:id="22"/>
    <w:p w14:paraId="3DC599D8" w14:textId="77777777" w:rsidR="00A21A2A" w:rsidRDefault="00A21A2A">
      <w:pPr>
        <w:spacing w:line="360" w:lineRule="auto"/>
        <w:ind w:firstLineChars="200" w:firstLine="482"/>
        <w:rPr>
          <w:rFonts w:ascii="Times New Roman" w:hAnsi="Times New Roman"/>
          <w:b/>
          <w:sz w:val="24"/>
          <w:szCs w:val="24"/>
        </w:rPr>
      </w:pPr>
      <w:r>
        <w:rPr>
          <w:rFonts w:ascii="Times New Roman" w:hAnsi="Times New Roman"/>
          <w:b/>
          <w:sz w:val="24"/>
          <w:szCs w:val="24"/>
        </w:rPr>
        <w:t>1</w:t>
      </w:r>
      <w:r>
        <w:rPr>
          <w:rFonts w:ascii="Times New Roman" w:hAnsi="Times New Roman" w:hint="eastAsia"/>
          <w:b/>
          <w:sz w:val="24"/>
          <w:szCs w:val="24"/>
        </w:rPr>
        <w:t>、素质</w:t>
      </w:r>
    </w:p>
    <w:p w14:paraId="60ABC451" w14:textId="77777777" w:rsidR="00A21A2A" w:rsidRDefault="00A21A2A">
      <w:pPr>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坚定拥护中国共产党领导和我国社会主义制度，在习近平新时代中国特色社会主义思想指引下，践行社会主义核心价值观，具有深厚的爱国情感和中华民族自豪感。</w:t>
      </w:r>
    </w:p>
    <w:p w14:paraId="389730E4" w14:textId="77777777" w:rsidR="00A21A2A" w:rsidRDefault="00A21A2A">
      <w:pPr>
        <w:spacing w:line="360" w:lineRule="auto"/>
        <w:ind w:firstLineChars="200" w:firstLine="480"/>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崇尚宪法、遵法守纪、崇德向善、诚实守信、尊重生命、热爱劳动，履行道德准则和行为规范，具有社会责任感和社会参与意识。</w:t>
      </w:r>
    </w:p>
    <w:p w14:paraId="1B3B7006" w14:textId="77777777" w:rsidR="00A21A2A" w:rsidRDefault="00A21A2A">
      <w:pPr>
        <w:spacing w:line="360" w:lineRule="auto"/>
        <w:ind w:firstLineChars="200"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具有质量意识、环保意识、安全意识、信息素养、工匠精神、创新思维。</w:t>
      </w:r>
    </w:p>
    <w:p w14:paraId="52455DCF" w14:textId="77777777" w:rsidR="00A21A2A" w:rsidRDefault="00A21A2A">
      <w:pPr>
        <w:spacing w:line="360" w:lineRule="auto"/>
        <w:ind w:firstLineChars="200" w:firstLine="480"/>
        <w:rPr>
          <w:rFonts w:ascii="Times New Roman" w:hAnsi="Times New Roman"/>
          <w:sz w:val="24"/>
          <w:szCs w:val="24"/>
        </w:rPr>
      </w:pPr>
      <w:r>
        <w:rPr>
          <w:rFonts w:ascii="Times New Roman" w:hAnsi="Times New Roman"/>
          <w:sz w:val="24"/>
          <w:szCs w:val="24"/>
        </w:rPr>
        <w:t>4.</w:t>
      </w:r>
      <w:r>
        <w:rPr>
          <w:rFonts w:ascii="Times New Roman" w:hAnsi="Times New Roman" w:hint="eastAsia"/>
          <w:sz w:val="24"/>
          <w:szCs w:val="24"/>
        </w:rPr>
        <w:t>勇于奋斗、乐观向上，具有自我管理能力、职业生涯规划的意识，有较强的集体意识和团队合作精神。</w:t>
      </w:r>
    </w:p>
    <w:p w14:paraId="4A2CC0EA" w14:textId="77777777" w:rsidR="00A21A2A" w:rsidRDefault="00A21A2A">
      <w:pPr>
        <w:spacing w:line="360" w:lineRule="auto"/>
        <w:ind w:firstLineChars="200" w:firstLine="480"/>
        <w:rPr>
          <w:rFonts w:ascii="Times New Roman" w:hAnsi="Times New Roman"/>
          <w:sz w:val="24"/>
          <w:szCs w:val="24"/>
        </w:rPr>
      </w:pPr>
      <w:r>
        <w:rPr>
          <w:rFonts w:ascii="Times New Roman" w:hAnsi="Times New Roman"/>
          <w:sz w:val="24"/>
          <w:szCs w:val="24"/>
        </w:rPr>
        <w:t>5.</w:t>
      </w:r>
      <w:r>
        <w:rPr>
          <w:rFonts w:ascii="Times New Roman" w:hAnsi="Times New Roman" w:hint="eastAsia"/>
          <w:sz w:val="24"/>
          <w:szCs w:val="24"/>
        </w:rPr>
        <w:t>具有健康的体魄、心理和健全的人格，掌握基本运动知识和</w:t>
      </w:r>
      <w:r>
        <w:rPr>
          <w:rFonts w:ascii="Times New Roman" w:hAnsi="Times New Roman"/>
          <w:sz w:val="24"/>
          <w:szCs w:val="24"/>
        </w:rPr>
        <w:t>1--2</w:t>
      </w:r>
      <w:r>
        <w:rPr>
          <w:rFonts w:ascii="Times New Roman" w:hAnsi="Times New Roman" w:hint="eastAsia"/>
          <w:sz w:val="24"/>
          <w:szCs w:val="24"/>
        </w:rPr>
        <w:t>项运动技能，养成良好的健身与卫生习惯，以及良好的行为习惯。</w:t>
      </w:r>
    </w:p>
    <w:p w14:paraId="31F1AE5F" w14:textId="77777777" w:rsidR="00A21A2A" w:rsidRDefault="00A21A2A">
      <w:pPr>
        <w:spacing w:line="360" w:lineRule="auto"/>
        <w:ind w:firstLineChars="200" w:firstLine="480"/>
        <w:rPr>
          <w:rFonts w:ascii="Times New Roman" w:hAnsi="Times New Roman"/>
          <w:sz w:val="24"/>
          <w:szCs w:val="24"/>
        </w:rPr>
      </w:pPr>
      <w:r>
        <w:rPr>
          <w:rFonts w:ascii="Times New Roman" w:hAnsi="Times New Roman"/>
          <w:sz w:val="24"/>
          <w:szCs w:val="24"/>
        </w:rPr>
        <w:t>6.</w:t>
      </w:r>
      <w:r>
        <w:rPr>
          <w:rFonts w:ascii="Times New Roman" w:hAnsi="Times New Roman" w:hint="eastAsia"/>
          <w:sz w:val="24"/>
          <w:szCs w:val="24"/>
        </w:rPr>
        <w:t>具有一定的审美和人文素养，能够形成</w:t>
      </w:r>
      <w:r>
        <w:rPr>
          <w:rFonts w:ascii="Times New Roman" w:hAnsi="Times New Roman"/>
          <w:sz w:val="24"/>
          <w:szCs w:val="24"/>
        </w:rPr>
        <w:t>1--2</w:t>
      </w:r>
      <w:r>
        <w:rPr>
          <w:rFonts w:ascii="Times New Roman" w:hAnsi="Times New Roman" w:hint="eastAsia"/>
          <w:sz w:val="24"/>
          <w:szCs w:val="24"/>
        </w:rPr>
        <w:t>项艺术特长或爱好。</w:t>
      </w:r>
    </w:p>
    <w:p w14:paraId="1FBB326E" w14:textId="77777777" w:rsidR="00A21A2A" w:rsidRDefault="00A21A2A">
      <w:pPr>
        <w:spacing w:line="360" w:lineRule="auto"/>
        <w:ind w:firstLineChars="200" w:firstLine="482"/>
        <w:rPr>
          <w:rFonts w:ascii="Times New Roman" w:hAnsi="Times New Roman"/>
          <w:b/>
          <w:sz w:val="24"/>
          <w:szCs w:val="24"/>
        </w:rPr>
      </w:pPr>
      <w:r>
        <w:rPr>
          <w:rFonts w:ascii="Times New Roman" w:hAnsi="Times New Roman"/>
          <w:b/>
          <w:sz w:val="24"/>
          <w:szCs w:val="24"/>
        </w:rPr>
        <w:t>2</w:t>
      </w:r>
      <w:r>
        <w:rPr>
          <w:rFonts w:ascii="Times New Roman" w:hAnsi="Times New Roman" w:hint="eastAsia"/>
          <w:b/>
          <w:sz w:val="24"/>
          <w:szCs w:val="24"/>
        </w:rPr>
        <w:t>、知识</w:t>
      </w:r>
    </w:p>
    <w:p w14:paraId="6B8A571D" w14:textId="77777777" w:rsidR="00A21A2A" w:rsidRDefault="00A21A2A">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了解人文社会科学知识、英语和计算机知识；体育与心理健康；创新创业等基础知识。</w:t>
      </w:r>
    </w:p>
    <w:p w14:paraId="353CD35F" w14:textId="77777777" w:rsidR="00A21A2A" w:rsidRDefault="00A21A2A">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掌握食品生物相关产品生产一线管理、设备使用与维护等方面的知识。</w:t>
      </w:r>
    </w:p>
    <w:p w14:paraId="7985A346" w14:textId="77777777" w:rsidR="00A21A2A" w:rsidRDefault="00A21A2A">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掌握食品生物相关产品的生产工艺流程及各工艺的操作要点等方面的知识。</w:t>
      </w:r>
    </w:p>
    <w:p w14:paraId="16D5A460" w14:textId="77777777" w:rsidR="00A21A2A" w:rsidRDefault="00A21A2A">
      <w:pPr>
        <w:spacing w:line="360" w:lineRule="auto"/>
        <w:ind w:firstLineChars="200" w:firstLine="480"/>
        <w:rPr>
          <w:rFonts w:ascii="Times New Roman" w:hAnsi="Times New Roman"/>
          <w:sz w:val="24"/>
        </w:rPr>
      </w:pPr>
      <w:r>
        <w:rPr>
          <w:rFonts w:ascii="Times New Roman" w:hAnsi="Times New Roman"/>
          <w:sz w:val="24"/>
        </w:rPr>
        <w:t>4.</w:t>
      </w:r>
      <w:r>
        <w:rPr>
          <w:rFonts w:ascii="Times New Roman" w:hAnsi="Times New Roman" w:hint="eastAsia"/>
          <w:sz w:val="24"/>
        </w:rPr>
        <w:t>掌握食品生物相关产品安全生产与环境保护等方面的知识。</w:t>
      </w:r>
    </w:p>
    <w:p w14:paraId="1D0FB8BD" w14:textId="77777777" w:rsidR="00A21A2A" w:rsidRDefault="00A21A2A">
      <w:pPr>
        <w:spacing w:line="360" w:lineRule="auto"/>
        <w:ind w:firstLineChars="200" w:firstLine="480"/>
        <w:rPr>
          <w:rFonts w:ascii="Times New Roman" w:hAnsi="Times New Roman"/>
          <w:sz w:val="24"/>
        </w:rPr>
      </w:pPr>
      <w:r>
        <w:rPr>
          <w:rFonts w:ascii="Times New Roman" w:hAnsi="Times New Roman"/>
          <w:sz w:val="24"/>
        </w:rPr>
        <w:t>5.</w:t>
      </w:r>
      <w:r>
        <w:rPr>
          <w:rFonts w:ascii="Times New Roman" w:hAnsi="Times New Roman" w:hint="eastAsia"/>
          <w:sz w:val="24"/>
        </w:rPr>
        <w:t>掌握原料、成品的质量衡量指标和分析检验方法。</w:t>
      </w:r>
    </w:p>
    <w:p w14:paraId="7F2EF788" w14:textId="77777777" w:rsidR="00A21A2A" w:rsidRDefault="00A21A2A">
      <w:pPr>
        <w:spacing w:line="360" w:lineRule="auto"/>
        <w:ind w:firstLineChars="200" w:firstLine="480"/>
        <w:rPr>
          <w:rFonts w:ascii="Times New Roman" w:hAnsi="Times New Roman"/>
          <w:b/>
          <w:sz w:val="24"/>
          <w:szCs w:val="24"/>
        </w:rPr>
      </w:pPr>
      <w:r>
        <w:rPr>
          <w:rFonts w:ascii="Times New Roman" w:hAnsi="Times New Roman"/>
          <w:sz w:val="24"/>
        </w:rPr>
        <w:t>6.</w:t>
      </w:r>
      <w:r>
        <w:rPr>
          <w:rFonts w:ascii="Times New Roman" w:hAnsi="Times New Roman" w:hint="eastAsia"/>
          <w:sz w:val="24"/>
        </w:rPr>
        <w:t>掌握食品营养与健康相关知识。</w:t>
      </w:r>
    </w:p>
    <w:p w14:paraId="47DB2A8C" w14:textId="77777777" w:rsidR="00A21A2A" w:rsidRDefault="00A21A2A">
      <w:pPr>
        <w:spacing w:line="360" w:lineRule="auto"/>
        <w:ind w:firstLineChars="200" w:firstLine="482"/>
        <w:rPr>
          <w:rStyle w:val="afe"/>
        </w:rPr>
      </w:pPr>
      <w:r>
        <w:rPr>
          <w:rFonts w:ascii="宋体" w:hAnsi="宋体" w:cs="宋体"/>
          <w:b/>
          <w:sz w:val="24"/>
          <w:szCs w:val="24"/>
        </w:rPr>
        <w:t>3</w:t>
      </w:r>
      <w:r>
        <w:rPr>
          <w:rFonts w:ascii="宋体" w:hAnsi="宋体" w:cs="宋体" w:hint="eastAsia"/>
          <w:b/>
          <w:sz w:val="24"/>
          <w:szCs w:val="24"/>
        </w:rPr>
        <w:t>、能力</w:t>
      </w:r>
    </w:p>
    <w:p w14:paraId="3DFC065D" w14:textId="77777777" w:rsidR="00A21A2A" w:rsidRDefault="00A21A2A">
      <w:pPr>
        <w:spacing w:line="360" w:lineRule="auto"/>
        <w:ind w:firstLineChars="200" w:firstLine="480"/>
        <w:rPr>
          <w:rFonts w:ascii="宋体" w:cs="宋体"/>
          <w:sz w:val="24"/>
        </w:rPr>
      </w:pPr>
      <w:r>
        <w:rPr>
          <w:rFonts w:cs="宋体"/>
          <w:sz w:val="24"/>
        </w:rPr>
        <w:t>1</w:t>
      </w:r>
      <w:r>
        <w:rPr>
          <w:rFonts w:ascii="宋体" w:cs="宋体"/>
          <w:sz w:val="24"/>
        </w:rPr>
        <w:t>.</w:t>
      </w:r>
      <w:r>
        <w:rPr>
          <w:rFonts w:ascii="宋体" w:hAnsi="宋体" w:cs="宋体" w:hint="eastAsia"/>
          <w:sz w:val="24"/>
        </w:rPr>
        <w:t>具备基本的计算机操作与办公软件应用能力，能进行文字的编辑和处理；具备较好的语言表达与文字写作能力，能与社会交流；具备较好的团队合作能力，能融入社会；具备较好的自主学习能力，能跟得上社会的发展。</w:t>
      </w:r>
    </w:p>
    <w:p w14:paraId="088CFEE5" w14:textId="77777777" w:rsidR="00A21A2A" w:rsidRDefault="00A21A2A">
      <w:pPr>
        <w:spacing w:line="360" w:lineRule="auto"/>
        <w:ind w:firstLineChars="200" w:firstLine="480"/>
        <w:rPr>
          <w:rFonts w:ascii="宋体" w:cs="宋体"/>
          <w:sz w:val="24"/>
        </w:rPr>
      </w:pPr>
      <w:r>
        <w:rPr>
          <w:rFonts w:cs="宋体"/>
          <w:sz w:val="24"/>
        </w:rPr>
        <w:t>2</w:t>
      </w:r>
      <w:r>
        <w:rPr>
          <w:rFonts w:ascii="宋体" w:cs="宋体"/>
          <w:sz w:val="24"/>
        </w:rPr>
        <w:t>.</w:t>
      </w:r>
      <w:r>
        <w:rPr>
          <w:rFonts w:ascii="宋体" w:hAnsi="宋体" w:cs="宋体" w:hint="eastAsia"/>
          <w:sz w:val="24"/>
        </w:rPr>
        <w:t>具备食品生物的生产加工、设备使用和维护、生产过程质量控制、成分分析、质量检验、新产品研发、销售及其他相关工作，能够胜任食品行业的人才需</w:t>
      </w:r>
      <w:r>
        <w:rPr>
          <w:rFonts w:ascii="宋体" w:hAnsi="宋体" w:cs="宋体" w:hint="eastAsia"/>
          <w:sz w:val="24"/>
        </w:rPr>
        <w:lastRenderedPageBreak/>
        <w:t>要。</w:t>
      </w:r>
    </w:p>
    <w:p w14:paraId="241B5A41" w14:textId="77777777" w:rsidR="00A21A2A" w:rsidRDefault="00A21A2A">
      <w:pPr>
        <w:spacing w:line="360" w:lineRule="auto"/>
        <w:ind w:firstLineChars="200" w:firstLine="480"/>
        <w:rPr>
          <w:rFonts w:ascii="宋体" w:cs="宋体"/>
          <w:sz w:val="24"/>
        </w:rPr>
      </w:pPr>
      <w:r>
        <w:rPr>
          <w:rFonts w:cs="宋体"/>
          <w:sz w:val="24"/>
        </w:rPr>
        <w:t>3</w:t>
      </w:r>
      <w:r>
        <w:rPr>
          <w:rFonts w:ascii="宋体" w:cs="宋体"/>
          <w:sz w:val="24"/>
        </w:rPr>
        <w:t>.</w:t>
      </w:r>
      <w:r>
        <w:rPr>
          <w:rFonts w:ascii="宋体" w:hAnsi="宋体" w:cs="宋体" w:hint="eastAsia"/>
          <w:sz w:val="24"/>
        </w:rPr>
        <w:t>具备独立分析和解决生产实际问题的能力、自我管理和自我约束的能力，能够在社会中具有持续发展的能力、创新能力。</w:t>
      </w:r>
    </w:p>
    <w:p w14:paraId="486238E5" w14:textId="77777777" w:rsidR="00A21A2A" w:rsidRDefault="00A21A2A">
      <w:pPr>
        <w:keepNext/>
        <w:keepLines/>
        <w:spacing w:line="500" w:lineRule="exact"/>
        <w:ind w:firstLineChars="100" w:firstLine="321"/>
        <w:outlineLvl w:val="0"/>
        <w:rPr>
          <w:rFonts w:ascii="Times New Roman" w:eastAsia="黑体" w:hAnsi="Times New Roman"/>
          <w:b/>
          <w:bCs/>
          <w:kern w:val="44"/>
          <w:sz w:val="32"/>
          <w:szCs w:val="30"/>
        </w:rPr>
      </w:pPr>
      <w:bookmarkStart w:id="23" w:name="_Toc46303714"/>
      <w:bookmarkStart w:id="24" w:name="_Hlk11958231"/>
      <w:r>
        <w:rPr>
          <w:rFonts w:ascii="Times New Roman" w:eastAsia="黑体" w:hAnsi="Times New Roman" w:hint="eastAsia"/>
          <w:b/>
          <w:bCs/>
          <w:kern w:val="44"/>
          <w:sz w:val="32"/>
          <w:szCs w:val="30"/>
        </w:rPr>
        <w:t>六、人才培养模式</w:t>
      </w:r>
    </w:p>
    <w:p w14:paraId="7B2D7564" w14:textId="77777777" w:rsidR="00A21A2A" w:rsidRDefault="00A21A2A" w:rsidP="003D3D45">
      <w:pPr>
        <w:pStyle w:val="af7"/>
        <w:shd w:val="clear" w:color="auto" w:fill="FFFFFF"/>
        <w:spacing w:beforeAutospacing="0" w:after="72"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体现“岗课赛证，综合育人”模式，突出特色人才培养模式。</w:t>
      </w:r>
    </w:p>
    <w:p w14:paraId="19FD731E"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（一）“岗课赛证”人才培养模式的内涵</w:t>
      </w:r>
    </w:p>
    <w:p w14:paraId="2B360E0E"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岗”即岗位群核心工作任务，表现为个体完成具体岗位任务所必备的职业核心素养；“课”指课程体系，即人才培养方案，表现为与特定职业核心素养相对应的专业课程结构与课程模式；“赛”本意是各级各类职业技能大赛；“证”本意是职业资格证书和“</w:t>
      </w:r>
      <w:r>
        <w:rPr>
          <w:rFonts w:ascii="Times New Roman" w:hAnsi="Times New Roman"/>
          <w:sz w:val="24"/>
          <w:szCs w:val="24"/>
        </w:rPr>
        <w:t>X</w:t>
      </w:r>
      <w:r>
        <w:rPr>
          <w:rFonts w:ascii="Times New Roman" w:hAnsi="Times New Roman" w:hint="eastAsia"/>
          <w:sz w:val="24"/>
          <w:szCs w:val="24"/>
        </w:rPr>
        <w:t>”证书，在高职教育范畴，“赛”“证”亦指围绕参赛和考证而实施的育训课程。在四者中，“岗”是本源性的，是“课”“赛”“证”</w:t>
      </w:r>
      <w:r>
        <w:rPr>
          <w:rFonts w:ascii="Times New Roman" w:hAnsi="Times New Roman"/>
          <w:sz w:val="24"/>
          <w:szCs w:val="24"/>
        </w:rPr>
        <w:t xml:space="preserve"> </w:t>
      </w:r>
      <w:r>
        <w:rPr>
          <w:rFonts w:ascii="Times New Roman" w:hAnsi="Times New Roman" w:hint="eastAsia"/>
          <w:sz w:val="24"/>
          <w:szCs w:val="24"/>
        </w:rPr>
        <w:t>的逻辑起点；“课”“赛”“证”是围绕职业核心素养而展开的育训课程的总和，它们皆缘“岗”而设、随</w:t>
      </w:r>
      <w:r>
        <w:rPr>
          <w:rFonts w:ascii="Times New Roman" w:hAnsi="Times New Roman"/>
          <w:sz w:val="24"/>
          <w:szCs w:val="24"/>
        </w:rPr>
        <w:t xml:space="preserve"> </w:t>
      </w:r>
      <w:r>
        <w:rPr>
          <w:rFonts w:ascii="Times New Roman" w:hAnsi="Times New Roman" w:hint="eastAsia"/>
          <w:sz w:val="24"/>
          <w:szCs w:val="24"/>
        </w:rPr>
        <w:t>“岗”而改，是派生性的。“课”是高职院校人才培养的基本单元，是将“岗”的从业标准和规范系统地转化为学习者职业核心素养的整个过程。课程建设是推进“岗课赛证”综合育人的核心工作、基本抓手。为保障“课”与“岗”的动态融通，形成目标一致、持续改进的高职专业课程建设机制，不仅需要校本评价、用人单位的跟踪反馈，还要通过“赛”“证”等多元化评价予以修正与调适，这是“岗课赛证”综合育人的应有之义。“岗”“课”“赛”“证”之间的这一关系特点，奠定了融通课程建设的必要性和可行性基础，并要求高职院校用系统思维统筹职业教育发展要素，形成“课随岗动”的专业群人才培养方案修订机制，统筹规划、系统施教，实现课程目标、内容、模式、评价等各环节的兼</w:t>
      </w:r>
      <w:r>
        <w:rPr>
          <w:rFonts w:ascii="Times New Roman" w:hAnsi="Times New Roman"/>
          <w:sz w:val="24"/>
          <w:szCs w:val="24"/>
        </w:rPr>
        <w:t xml:space="preserve"> </w:t>
      </w:r>
      <w:r>
        <w:rPr>
          <w:rFonts w:ascii="Times New Roman" w:hAnsi="Times New Roman" w:hint="eastAsia"/>
          <w:sz w:val="24"/>
          <w:szCs w:val="24"/>
        </w:rPr>
        <w:t>容与协同推进，扎实培养学生的职业核心素养，着力提升其岗位适应性和就业创业质量。</w:t>
      </w:r>
    </w:p>
    <w:p w14:paraId="53C605DA"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（二）“岗课赛证”人才培养模式的实施</w:t>
      </w:r>
    </w:p>
    <w:p w14:paraId="6EDB6312"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sz w:val="24"/>
          <w:szCs w:val="24"/>
        </w:rPr>
        <w:t>1.</w:t>
      </w:r>
      <w:r>
        <w:rPr>
          <w:rFonts w:ascii="Times New Roman" w:hAnsi="Times New Roman" w:hint="eastAsia"/>
          <w:sz w:val="24"/>
          <w:szCs w:val="24"/>
        </w:rPr>
        <w:t>课程重构：基于岗位能力需求设计课程体系，实现“课岗对接”</w:t>
      </w:r>
    </w:p>
    <w:p w14:paraId="71749270"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依据目标岗位群准确定位人才培养目标。高职院校所培养的高素质技术技能人才是契合产业链中下游生产、建设、管理、服务第一线所需的目标人群，首先基于市场调研细分并明确不同产业所对应的目标岗位链。其次，依据岗位职业能力需求确定岗位能力课程群。依据目标岗位群的人才层次需求、工作内容以</w:t>
      </w:r>
      <w:r>
        <w:rPr>
          <w:rFonts w:ascii="Times New Roman" w:hAnsi="Times New Roman" w:hint="eastAsia"/>
          <w:sz w:val="24"/>
          <w:szCs w:val="24"/>
        </w:rPr>
        <w:lastRenderedPageBreak/>
        <w:t>及职业成长规律等确定岗位所需的基本能力、核心能力、前沿能力，并按照知识与技能、过程与方法、态度与价值观三维度提炼出可量化、可测评的相关能力指标，按照“前期基础能力共享＋中期核心能力分立＋后期前沿能力互选”的层次构建各学期课程群，并在中、后期将</w:t>
      </w:r>
      <w:r>
        <w:rPr>
          <w:rFonts w:ascii="Times New Roman" w:hAnsi="Times New Roman"/>
          <w:sz w:val="24"/>
          <w:szCs w:val="24"/>
        </w:rPr>
        <w:t>X</w:t>
      </w:r>
      <w:r>
        <w:rPr>
          <w:rFonts w:ascii="Times New Roman" w:hAnsi="Times New Roman" w:hint="eastAsia"/>
          <w:sz w:val="24"/>
          <w:szCs w:val="24"/>
        </w:rPr>
        <w:t>技能等级证书培训和技能大赛培训融于课程群体系中。最后，结合社会行业企业标准和学生的认知规律形成课程方案与标准。“对接专业工作链，以职业岗位（包括职业方向）为课程开发的逻辑起始点”，通过产业界、竞赛界、证书界的标准、内容、过程、评价等育人要素与课程链相对接，并结合四个系统的人、财、物、环境、文化等资源要素逆向设计人才培养的课程方案与标准。</w:t>
      </w:r>
    </w:p>
    <w:p w14:paraId="2022B7EB"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食品生物技术专业其人才培养目标定位于发酵工程师、生物发酵工、食品检验工、食品安全管理体系审核员等岗位链的高素质技术技能人才，针对岗位群明确的职业能力课程群，从而确定本专业方向的核心课程《微生物检测技术》《发酵食品生产技术》《食品工程原理》《生物医药分析》《食品质量与安全》《食品加工机械与设备》并进一步细化各岗位的工作内容、技能标准，以更好地提炼课程目标和内容。</w:t>
      </w:r>
    </w:p>
    <w:p w14:paraId="6EF67521"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sz w:val="24"/>
          <w:szCs w:val="24"/>
        </w:rPr>
        <w:t>2.</w:t>
      </w:r>
      <w:r>
        <w:rPr>
          <w:rFonts w:ascii="Times New Roman" w:hAnsi="Times New Roman" w:hint="eastAsia"/>
          <w:sz w:val="24"/>
          <w:szCs w:val="24"/>
        </w:rPr>
        <w:t>教学创生：借助第二课堂扩展实践教学形式，实现“赛证促学”</w:t>
      </w:r>
    </w:p>
    <w:p w14:paraId="7FF86D1E"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课程教学采用主辅结合的方式。主线为第一课堂教学，涵盖公共基础课、岗位技能课、实习实践课等课程类型，主要进行“宽基础、准定位、强能力”的岗位群对应教学；辅线为第二课堂扩展实践，主要针对岗位技能课这类专业课程，采用导师指导、项目实施的形式，以专业课程对应的技能竞赛、创新创业比赛等竞赛项目以及</w:t>
      </w:r>
      <w:r>
        <w:rPr>
          <w:rFonts w:ascii="Times New Roman" w:hAnsi="Times New Roman"/>
          <w:sz w:val="24"/>
          <w:szCs w:val="24"/>
        </w:rPr>
        <w:t>X</w:t>
      </w:r>
      <w:r>
        <w:rPr>
          <w:rFonts w:ascii="Times New Roman" w:hAnsi="Times New Roman" w:hint="eastAsia"/>
          <w:sz w:val="24"/>
          <w:szCs w:val="24"/>
        </w:rPr>
        <w:t>技能等级证书考试、行业认证等职业考证任务为载体展开，围绕竞赛项目、考证任务的标准、内容、过程、评价等方面进行第二课堂教学，主要作为第一课堂的有效补充和延伸。例如，食品分析与检验技术可与“食品检验工（中、高级）职业资格和山东省职业技能大赛“化学实验技术”大赛、山东省大学生科技节“食品检验工”等大赛融合，通过常规课程学习和竞赛考核，学生同步完成技能等级证书考试以及竞赛体验。这种主辅结合的形式，在提高学生积极性的同时，可以有效引导学生在技能竞赛中感知整个产业链、专业链的模块化对接，从而促进学生综合能力的提升。</w:t>
      </w:r>
    </w:p>
    <w:p w14:paraId="787F1B18"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lastRenderedPageBreak/>
        <w:t>（</w:t>
      </w:r>
      <w:r>
        <w:rPr>
          <w:rFonts w:ascii="Times New Roman" w:hAnsi="Times New Roman"/>
          <w:sz w:val="24"/>
          <w:szCs w:val="24"/>
        </w:rPr>
        <w:t>2</w:t>
      </w:r>
      <w:r>
        <w:rPr>
          <w:rFonts w:ascii="Times New Roman" w:hAnsi="Times New Roman" w:hint="eastAsia"/>
          <w:sz w:val="24"/>
          <w:szCs w:val="24"/>
        </w:rPr>
        <w:t>）落实教师、教材、教法“三教”改革，推动“岗课赛证”灵活实施。一是师资共享。将企业大师、学校教师、专家裁判、行业专家等教育人力资源组建成符合项目式、模块化教学需要的教学创新团队，优化教师层次和能力结构。二是倡导使用内容形式与时俱进的新型教材。高职院校要健全教材选用制度，更多选用体现新技术、新工艺、新规范等的新型活页式、工作手册式教材，引入典型生产案例，配套开发信息化资源，建设“立体化”教材。三是创新灵活多元的有效教学方法。高职院校要深入总结推广现代学徒制试点的经验，普及项目教学、案例教学、情境教学、模块化教学等教学方式，广泛运用启发式、探究式、讨论式、参与式等教学方法，大胆运用人工智能、大数据、虚拟现实等新技术，推动“岗课赛证”融合教学。</w:t>
      </w:r>
    </w:p>
    <w:p w14:paraId="3F3F6A05"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评价赋能：落实“岗课赛证”多维度评价体系，实现“以评促改”</w:t>
      </w:r>
    </w:p>
    <w:p w14:paraId="7ED316DB"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）构建课程实施前、中、后全过程评价体系。一是在课程实施前对课程体系的课程结构（各门课程之间的组合关系以及一门课程内部的内容组织模式）、课程方案和课程标准进行多主体评价，构建由“岗</w:t>
      </w:r>
      <w:r>
        <w:rPr>
          <w:rFonts w:ascii="Times New Roman" w:hAnsi="Times New Roman"/>
          <w:sz w:val="24"/>
          <w:szCs w:val="24"/>
        </w:rPr>
        <w:t>—</w:t>
      </w:r>
      <w:r>
        <w:rPr>
          <w:rFonts w:ascii="Times New Roman" w:hAnsi="Times New Roman" w:hint="eastAsia"/>
          <w:sz w:val="24"/>
          <w:szCs w:val="24"/>
        </w:rPr>
        <w:t>课</w:t>
      </w:r>
      <w:r>
        <w:rPr>
          <w:rFonts w:ascii="Times New Roman" w:hAnsi="Times New Roman"/>
          <w:sz w:val="24"/>
          <w:szCs w:val="24"/>
        </w:rPr>
        <w:t>—</w:t>
      </w:r>
      <w:r>
        <w:rPr>
          <w:rFonts w:ascii="Times New Roman" w:hAnsi="Times New Roman" w:hint="eastAsia"/>
          <w:sz w:val="24"/>
          <w:szCs w:val="24"/>
        </w:rPr>
        <w:t>赛</w:t>
      </w:r>
      <w:r>
        <w:rPr>
          <w:rFonts w:ascii="Times New Roman" w:hAnsi="Times New Roman"/>
          <w:sz w:val="24"/>
          <w:szCs w:val="24"/>
        </w:rPr>
        <w:t>—</w:t>
      </w:r>
      <w:r>
        <w:rPr>
          <w:rFonts w:ascii="Times New Roman" w:hAnsi="Times New Roman" w:hint="eastAsia"/>
          <w:sz w:val="24"/>
          <w:szCs w:val="24"/>
        </w:rPr>
        <w:t>证”所代表的学校专家、企业工匠大师、竞赛组委会和技能证书机构等组成的多元评价共同体，对课程体系目标、内容、方法、资源以及课程标准等进行不同主体角度的评价，了解不同需求所指向的课程设置要求，避免高职课程与行业企业需求相脱节。二是在课程实施中对课程教学组织和教学效果进行过程评价，根据目标多元、方法多样、注重过程的评价原则，采用“以学生为主体、授课教师为主导、多元评价共同体参与”的“全员、全方位和全过程”方式进行教学阶段的过程性评价，对教学内容与方法、阶段性教学效果、评价内容与方法、评价标准等进行及时评价，以便发现教学过程、评价过程中出现的问题并及时改正。三是在课程实施后对课程的结课形式和标准进行多样化结果评价，在“人才出口”通过相对评价和绝对评价的有机结合切实体现专业能力、方法能力、社会能力等职业综合能力，其中包括以职业资格证书考试替代课程结课考试、技能竞赛成果转换为课程学分等形式，以社会认可并能够彼此衔接、转换、互认的各种“资格要求”实现整个教育体系的有效衔接与融通。</w:t>
      </w:r>
    </w:p>
    <w:p w14:paraId="0320D5FC" w14:textId="77777777" w:rsidR="00A21A2A" w:rsidRDefault="00A21A2A">
      <w:pPr>
        <w:widowControl/>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）构建高职院校教育教学评价与反馈机制。依据本专业课程改革效果和多元评价共同体反馈，进一步改进高职课程标准。通过学科评估、毕业生就业情</w:t>
      </w:r>
      <w:r>
        <w:rPr>
          <w:rFonts w:ascii="Times New Roman" w:hAnsi="Times New Roman" w:hint="eastAsia"/>
          <w:sz w:val="24"/>
          <w:szCs w:val="24"/>
        </w:rPr>
        <w:lastRenderedPageBreak/>
        <w:t>况反馈、重点企业满意度调查等数据收集方式和定量、定性相结合的数据分析方式，了解以“岗课赛证”为载体的课程改革效果和产业界、教育界、竞赛界、证书界的课程改革满意度情况，从而依据分析和反馈有针对性地调整并更新高职课程体系。二是依据教学效果和过程性反馈，及时调整教学内容和方法。通过学生自评、互评和教师评价综合了解高职教学质量和“岗课赛证”实施情况，并通过“一班一报告、一师一报告、一校一报告”的教学质量评价报告形式呈现，多元评价共同体根据评价报告进行针对性的教研和教师培训，建立长效反馈及改进机制。</w:t>
      </w:r>
    </w:p>
    <w:p w14:paraId="1DBDD2EE" w14:textId="77777777" w:rsidR="00A21A2A" w:rsidRDefault="00A21A2A">
      <w:pPr>
        <w:keepNext/>
        <w:keepLines/>
        <w:spacing w:line="500" w:lineRule="exact"/>
        <w:ind w:firstLineChars="200" w:firstLine="643"/>
        <w:outlineLvl w:val="0"/>
        <w:rPr>
          <w:rFonts w:eastAsia="黑体"/>
          <w:b/>
          <w:bCs/>
          <w:kern w:val="44"/>
          <w:sz w:val="32"/>
          <w:szCs w:val="30"/>
        </w:rPr>
      </w:pPr>
      <w:r>
        <w:rPr>
          <w:rFonts w:eastAsia="黑体" w:hint="eastAsia"/>
          <w:b/>
          <w:bCs/>
          <w:kern w:val="44"/>
          <w:sz w:val="32"/>
          <w:szCs w:val="30"/>
        </w:rPr>
        <w:t>七、</w:t>
      </w:r>
      <w:bookmarkEnd w:id="23"/>
      <w:r>
        <w:rPr>
          <w:rFonts w:eastAsia="黑体" w:hint="eastAsia"/>
          <w:b/>
          <w:bCs/>
          <w:kern w:val="44"/>
          <w:sz w:val="32"/>
          <w:szCs w:val="30"/>
        </w:rPr>
        <w:t>课程体系</w:t>
      </w:r>
    </w:p>
    <w:p w14:paraId="1651B8A7" w14:textId="77777777" w:rsidR="00A21A2A" w:rsidRDefault="00A21A2A">
      <w:pPr>
        <w:keepNext/>
        <w:keepLines/>
        <w:spacing w:line="500" w:lineRule="exact"/>
        <w:ind w:firstLineChars="200" w:firstLine="562"/>
        <w:outlineLvl w:val="1"/>
        <w:rPr>
          <w:rFonts w:ascii="Arial" w:eastAsia="黑体" w:hAnsi="Arial"/>
          <w:b/>
          <w:bCs/>
          <w:sz w:val="28"/>
          <w:szCs w:val="28"/>
        </w:rPr>
      </w:pPr>
      <w:bookmarkStart w:id="25" w:name="_Toc46303715"/>
      <w:bookmarkStart w:id="26" w:name="_Toc407696143"/>
      <w:bookmarkStart w:id="27" w:name="_Toc405393386"/>
      <w:bookmarkStart w:id="28" w:name="_Toc407697901"/>
      <w:r>
        <w:rPr>
          <w:rFonts w:ascii="Arial" w:eastAsia="黑体" w:hAnsi="Arial" w:hint="eastAsia"/>
          <w:b/>
          <w:bCs/>
          <w:sz w:val="28"/>
          <w:szCs w:val="28"/>
        </w:rPr>
        <w:t>（一）</w:t>
      </w:r>
      <w:bookmarkEnd w:id="25"/>
      <w:bookmarkEnd w:id="26"/>
      <w:bookmarkEnd w:id="27"/>
      <w:bookmarkEnd w:id="28"/>
      <w:r>
        <w:rPr>
          <w:rFonts w:ascii="Arial" w:eastAsia="黑体" w:hAnsi="Arial" w:hint="eastAsia"/>
          <w:b/>
          <w:bCs/>
          <w:sz w:val="28"/>
          <w:szCs w:val="28"/>
        </w:rPr>
        <w:t>课程体系构建</w:t>
      </w:r>
    </w:p>
    <w:p w14:paraId="58258E06" w14:textId="77777777" w:rsidR="00A21A2A" w:rsidRDefault="00A21A2A">
      <w:pPr>
        <w:keepNext/>
        <w:keepLines/>
        <w:spacing w:line="500" w:lineRule="exact"/>
        <w:ind w:firstLineChars="200" w:firstLine="562"/>
        <w:outlineLvl w:val="1"/>
        <w:rPr>
          <w:rFonts w:ascii="Arial" w:eastAsia="黑体" w:hAnsi="Arial"/>
          <w:b/>
          <w:bCs/>
          <w:sz w:val="28"/>
          <w:szCs w:val="28"/>
        </w:rPr>
      </w:pPr>
      <w:r>
        <w:rPr>
          <w:rFonts w:ascii="Arial" w:eastAsia="黑体" w:hAnsi="Arial"/>
          <w:b/>
          <w:bCs/>
          <w:sz w:val="28"/>
          <w:szCs w:val="28"/>
        </w:rPr>
        <w:t>1</w:t>
      </w:r>
      <w:r>
        <w:rPr>
          <w:rFonts w:ascii="Arial" w:eastAsia="黑体" w:hAnsi="Arial" w:hint="eastAsia"/>
          <w:b/>
          <w:bCs/>
          <w:sz w:val="28"/>
          <w:szCs w:val="28"/>
        </w:rPr>
        <w:t>、岗位职业能力和典型工作任务分析</w:t>
      </w:r>
      <w:bookmarkStart w:id="29" w:name="_Toc407696144"/>
      <w:bookmarkStart w:id="30" w:name="_Toc405393387"/>
      <w:bookmarkStart w:id="31" w:name="_Toc407697902"/>
      <w:r>
        <w:rPr>
          <w:rFonts w:ascii="宋体" w:hAnsi="宋体" w:cs="宋体"/>
          <w:b/>
          <w:sz w:val="24"/>
          <w:szCs w:val="24"/>
        </w:rPr>
        <w:t xml:space="preserve"> </w:t>
      </w:r>
    </w:p>
    <w:p w14:paraId="33C64E3A" w14:textId="77777777" w:rsidR="00A21A2A" w:rsidRDefault="00A21A2A">
      <w:pPr>
        <w:ind w:firstLineChars="200" w:firstLine="482"/>
        <w:jc w:val="center"/>
        <w:rPr>
          <w:rFonts w:ascii="Times New Roman" w:hAnsi="Times New Roman"/>
          <w:b/>
          <w:bCs/>
          <w:color w:val="FF0000"/>
          <w:sz w:val="24"/>
          <w:szCs w:val="2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岗位职业能力和典型工作任务分析</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976"/>
        <w:gridCol w:w="1245"/>
        <w:gridCol w:w="1080"/>
        <w:gridCol w:w="4050"/>
        <w:gridCol w:w="1706"/>
      </w:tblGrid>
      <w:tr w:rsidR="00A21A2A" w14:paraId="0C406EAC" w14:textId="77777777">
        <w:trPr>
          <w:trHeight w:val="634"/>
          <w:tblHeader/>
          <w:jc w:val="center"/>
        </w:trPr>
        <w:tc>
          <w:tcPr>
            <w:tcW w:w="976" w:type="dxa"/>
            <w:tcBorders>
              <w:top w:val="single" w:sz="8" w:space="0" w:color="auto"/>
            </w:tcBorders>
            <w:vAlign w:val="center"/>
          </w:tcPr>
          <w:p w14:paraId="59B3DCF0" w14:textId="77777777" w:rsidR="00A21A2A" w:rsidRDefault="00A21A2A">
            <w:pPr>
              <w:spacing w:line="300" w:lineRule="exact"/>
              <w:jc w:val="center"/>
              <w:rPr>
                <w:rFonts w:ascii="宋体"/>
                <w:b/>
                <w:szCs w:val="21"/>
              </w:rPr>
            </w:pPr>
            <w:r>
              <w:rPr>
                <w:rFonts w:ascii="宋体" w:hAnsi="宋体" w:hint="eastAsia"/>
                <w:b/>
                <w:szCs w:val="21"/>
              </w:rPr>
              <w:t>就业领域</w:t>
            </w:r>
          </w:p>
        </w:tc>
        <w:tc>
          <w:tcPr>
            <w:tcW w:w="1245" w:type="dxa"/>
            <w:tcBorders>
              <w:top w:val="single" w:sz="8" w:space="0" w:color="auto"/>
            </w:tcBorders>
            <w:vAlign w:val="center"/>
          </w:tcPr>
          <w:p w14:paraId="642FC32B" w14:textId="77777777" w:rsidR="00A21A2A" w:rsidRDefault="00A21A2A">
            <w:pPr>
              <w:spacing w:line="300" w:lineRule="exact"/>
              <w:jc w:val="center"/>
              <w:rPr>
                <w:rFonts w:ascii="宋体"/>
                <w:b/>
                <w:szCs w:val="21"/>
              </w:rPr>
            </w:pPr>
            <w:r>
              <w:rPr>
                <w:rFonts w:ascii="宋体" w:hAnsi="宋体" w:hint="eastAsia"/>
                <w:b/>
                <w:szCs w:val="21"/>
              </w:rPr>
              <w:t>就业岗位</w:t>
            </w:r>
          </w:p>
        </w:tc>
        <w:tc>
          <w:tcPr>
            <w:tcW w:w="1080" w:type="dxa"/>
            <w:tcBorders>
              <w:top w:val="single" w:sz="8" w:space="0" w:color="auto"/>
            </w:tcBorders>
            <w:vAlign w:val="center"/>
          </w:tcPr>
          <w:p w14:paraId="175F3C9D" w14:textId="77777777" w:rsidR="00A21A2A" w:rsidRDefault="00A21A2A">
            <w:pPr>
              <w:spacing w:line="300" w:lineRule="exact"/>
              <w:jc w:val="center"/>
              <w:rPr>
                <w:rFonts w:ascii="宋体"/>
                <w:b/>
                <w:szCs w:val="21"/>
              </w:rPr>
            </w:pPr>
            <w:r>
              <w:rPr>
                <w:rFonts w:ascii="宋体" w:hAnsi="宋体" w:hint="eastAsia"/>
                <w:b/>
                <w:szCs w:val="21"/>
              </w:rPr>
              <w:t>工作任务</w:t>
            </w:r>
          </w:p>
        </w:tc>
        <w:tc>
          <w:tcPr>
            <w:tcW w:w="4050" w:type="dxa"/>
            <w:tcBorders>
              <w:top w:val="single" w:sz="8" w:space="0" w:color="auto"/>
            </w:tcBorders>
            <w:vAlign w:val="center"/>
          </w:tcPr>
          <w:p w14:paraId="3BA50D68" w14:textId="77777777" w:rsidR="00A21A2A" w:rsidRDefault="00A21A2A">
            <w:pPr>
              <w:spacing w:line="300" w:lineRule="exact"/>
              <w:jc w:val="center"/>
              <w:rPr>
                <w:rFonts w:ascii="宋体"/>
                <w:b/>
                <w:szCs w:val="21"/>
              </w:rPr>
            </w:pPr>
            <w:r>
              <w:rPr>
                <w:rFonts w:ascii="宋体" w:hAnsi="宋体" w:hint="eastAsia"/>
                <w:b/>
                <w:szCs w:val="21"/>
              </w:rPr>
              <w:t>岗位所需能力</w:t>
            </w:r>
          </w:p>
        </w:tc>
        <w:tc>
          <w:tcPr>
            <w:tcW w:w="1706" w:type="dxa"/>
            <w:tcBorders>
              <w:top w:val="single" w:sz="8" w:space="0" w:color="auto"/>
            </w:tcBorders>
            <w:vAlign w:val="center"/>
          </w:tcPr>
          <w:p w14:paraId="4600155D" w14:textId="77777777" w:rsidR="00A21A2A" w:rsidRDefault="00A21A2A">
            <w:pPr>
              <w:spacing w:line="300" w:lineRule="exact"/>
              <w:jc w:val="center"/>
              <w:rPr>
                <w:rFonts w:ascii="宋体"/>
                <w:b/>
                <w:szCs w:val="21"/>
              </w:rPr>
            </w:pPr>
            <w:r>
              <w:rPr>
                <w:rFonts w:ascii="宋体" w:hAnsi="宋体" w:hint="eastAsia"/>
                <w:b/>
                <w:szCs w:val="21"/>
              </w:rPr>
              <w:t>项目对应课程</w:t>
            </w:r>
          </w:p>
        </w:tc>
      </w:tr>
      <w:tr w:rsidR="00A21A2A" w14:paraId="28F2B9C6" w14:textId="77777777">
        <w:trPr>
          <w:trHeight w:val="1538"/>
          <w:jc w:val="center"/>
        </w:trPr>
        <w:tc>
          <w:tcPr>
            <w:tcW w:w="976" w:type="dxa"/>
            <w:vMerge w:val="restart"/>
            <w:vAlign w:val="center"/>
          </w:tcPr>
          <w:p w14:paraId="1EE286D1" w14:textId="77777777" w:rsidR="00A21A2A" w:rsidRDefault="00A21A2A">
            <w:pPr>
              <w:spacing w:line="300" w:lineRule="exact"/>
              <w:rPr>
                <w:rFonts w:ascii="宋体"/>
                <w:szCs w:val="21"/>
              </w:rPr>
            </w:pPr>
            <w:r>
              <w:rPr>
                <w:rFonts w:ascii="宋体" w:hAnsi="宋体" w:hint="eastAsia"/>
                <w:szCs w:val="21"/>
              </w:rPr>
              <w:t>食品行业</w:t>
            </w:r>
          </w:p>
        </w:tc>
        <w:tc>
          <w:tcPr>
            <w:tcW w:w="1245" w:type="dxa"/>
            <w:vAlign w:val="center"/>
          </w:tcPr>
          <w:p w14:paraId="735ABA98" w14:textId="77777777" w:rsidR="00A21A2A" w:rsidRDefault="00A21A2A">
            <w:pPr>
              <w:spacing w:line="300" w:lineRule="exact"/>
              <w:jc w:val="center"/>
              <w:rPr>
                <w:rFonts w:ascii="宋体"/>
                <w:szCs w:val="21"/>
              </w:rPr>
            </w:pPr>
            <w:r>
              <w:rPr>
                <w:rFonts w:ascii="宋体" w:hAnsi="宋体" w:hint="eastAsia"/>
                <w:szCs w:val="21"/>
              </w:rPr>
              <w:t>食品检验工</w:t>
            </w:r>
          </w:p>
        </w:tc>
        <w:tc>
          <w:tcPr>
            <w:tcW w:w="1080" w:type="dxa"/>
            <w:vAlign w:val="center"/>
          </w:tcPr>
          <w:p w14:paraId="7AB53BAC" w14:textId="77777777" w:rsidR="00A21A2A" w:rsidRDefault="00A21A2A">
            <w:pPr>
              <w:jc w:val="center"/>
              <w:rPr>
                <w:rFonts w:ascii="宋体"/>
                <w:color w:val="FF0000"/>
                <w:szCs w:val="21"/>
              </w:rPr>
            </w:pPr>
            <w:r>
              <w:rPr>
                <w:rFonts w:ascii="宋体" w:hAnsi="宋体" w:cs="宋体" w:hint="eastAsia"/>
                <w:szCs w:val="21"/>
              </w:rPr>
              <w:t>产品分析检验</w:t>
            </w:r>
          </w:p>
        </w:tc>
        <w:tc>
          <w:tcPr>
            <w:tcW w:w="4050" w:type="dxa"/>
            <w:vAlign w:val="center"/>
          </w:tcPr>
          <w:p w14:paraId="15BF2967" w14:textId="77777777" w:rsidR="00A21A2A" w:rsidRDefault="00A21A2A">
            <w:pPr>
              <w:spacing w:line="300" w:lineRule="exact"/>
              <w:jc w:val="left"/>
              <w:rPr>
                <w:rFonts w:ascii="宋体"/>
                <w:color w:val="FF0000"/>
                <w:szCs w:val="21"/>
              </w:rPr>
            </w:pPr>
            <w:r>
              <w:rPr>
                <w:rFonts w:ascii="宋体" w:hAnsi="宋体" w:cs="宋体" w:hint="eastAsia"/>
                <w:szCs w:val="21"/>
              </w:rPr>
              <w:t>（</w:t>
            </w:r>
            <w:r>
              <w:rPr>
                <w:rFonts w:ascii="宋体" w:hAnsi="宋体" w:cs="宋体"/>
                <w:szCs w:val="21"/>
              </w:rPr>
              <w:t>1</w:t>
            </w:r>
            <w:r>
              <w:rPr>
                <w:rFonts w:ascii="宋体" w:hAnsi="宋体" w:cs="宋体" w:hint="eastAsia"/>
                <w:szCs w:val="21"/>
              </w:rPr>
              <w:t>）无机及有机化学成分分析检验；（</w:t>
            </w:r>
            <w:r>
              <w:rPr>
                <w:rFonts w:ascii="宋体" w:hAnsi="宋体" w:cs="宋体"/>
                <w:szCs w:val="21"/>
              </w:rPr>
              <w:t>2</w:t>
            </w:r>
            <w:r>
              <w:rPr>
                <w:rFonts w:ascii="宋体" w:hAnsi="宋体" w:cs="宋体" w:hint="eastAsia"/>
                <w:szCs w:val="21"/>
              </w:rPr>
              <w:t>）微生物菌种分离、纯化、培养和保藏；（</w:t>
            </w:r>
            <w:r>
              <w:rPr>
                <w:rFonts w:ascii="宋体" w:hAnsi="宋体" w:cs="宋体"/>
                <w:szCs w:val="21"/>
              </w:rPr>
              <w:t>3</w:t>
            </w:r>
            <w:r>
              <w:rPr>
                <w:rFonts w:ascii="宋体" w:hAnsi="宋体" w:cs="宋体" w:hint="eastAsia"/>
                <w:szCs w:val="21"/>
              </w:rPr>
              <w:t>）常用食品分析仪器设备的使用与维护；（</w:t>
            </w:r>
            <w:r>
              <w:rPr>
                <w:rFonts w:ascii="宋体" w:hAnsi="宋体" w:cs="宋体"/>
                <w:szCs w:val="21"/>
              </w:rPr>
              <w:t>4</w:t>
            </w:r>
            <w:r>
              <w:rPr>
                <w:rFonts w:ascii="宋体" w:hAnsi="宋体" w:cs="宋体" w:hint="eastAsia"/>
                <w:szCs w:val="21"/>
              </w:rPr>
              <w:t>）食品中营养成分的分析检验；（</w:t>
            </w:r>
            <w:r>
              <w:rPr>
                <w:rFonts w:ascii="宋体" w:hAnsi="宋体" w:cs="宋体"/>
                <w:szCs w:val="21"/>
              </w:rPr>
              <w:t>5</w:t>
            </w:r>
            <w:r>
              <w:rPr>
                <w:rFonts w:ascii="宋体" w:hAnsi="宋体" w:cs="宋体" w:hint="eastAsia"/>
                <w:szCs w:val="21"/>
              </w:rPr>
              <w:t>）食品中有毒有害成分的分析检验。</w:t>
            </w:r>
          </w:p>
        </w:tc>
        <w:tc>
          <w:tcPr>
            <w:tcW w:w="1706" w:type="dxa"/>
            <w:vAlign w:val="center"/>
          </w:tcPr>
          <w:p w14:paraId="61A407E4" w14:textId="77777777" w:rsidR="00A21A2A" w:rsidRDefault="00A21A2A">
            <w:pPr>
              <w:spacing w:line="300" w:lineRule="exact"/>
              <w:jc w:val="left"/>
              <w:rPr>
                <w:rFonts w:ascii="宋体" w:cs="宋体"/>
                <w:szCs w:val="21"/>
              </w:rPr>
            </w:pPr>
            <w:r>
              <w:rPr>
                <w:rFonts w:ascii="宋体" w:hAnsi="宋体" w:cs="宋体" w:hint="eastAsia"/>
                <w:szCs w:val="21"/>
              </w:rPr>
              <w:t>无机及分析化学</w:t>
            </w:r>
          </w:p>
          <w:p w14:paraId="6CCFADDC" w14:textId="77777777" w:rsidR="00A21A2A" w:rsidRDefault="00A21A2A">
            <w:pPr>
              <w:spacing w:line="300" w:lineRule="exact"/>
              <w:jc w:val="left"/>
              <w:rPr>
                <w:rFonts w:ascii="宋体" w:cs="宋体"/>
                <w:szCs w:val="21"/>
              </w:rPr>
            </w:pPr>
            <w:r>
              <w:rPr>
                <w:rFonts w:ascii="宋体" w:hAnsi="宋体" w:cs="宋体" w:hint="eastAsia"/>
                <w:szCs w:val="21"/>
              </w:rPr>
              <w:t>微生物检测技术</w:t>
            </w:r>
          </w:p>
          <w:p w14:paraId="764DD0AC" w14:textId="77777777" w:rsidR="00A21A2A" w:rsidRDefault="00A21A2A">
            <w:pPr>
              <w:pStyle w:val="a0"/>
              <w:ind w:firstLineChars="0" w:firstLine="0"/>
              <w:jc w:val="left"/>
              <w:rPr>
                <w:rFonts w:ascii="宋体" w:cs="宋体"/>
                <w:szCs w:val="21"/>
                <w:lang w:val="en-US"/>
              </w:rPr>
            </w:pPr>
            <w:r>
              <w:rPr>
                <w:rFonts w:ascii="宋体" w:hAnsi="宋体" w:cs="宋体" w:hint="eastAsia"/>
                <w:szCs w:val="21"/>
                <w:lang w:val="en-US"/>
              </w:rPr>
              <w:t>食品分析技术</w:t>
            </w:r>
          </w:p>
          <w:p w14:paraId="224B4B26" w14:textId="77777777" w:rsidR="00A21A2A" w:rsidRDefault="00A21A2A">
            <w:pPr>
              <w:pStyle w:val="a0"/>
              <w:ind w:firstLineChars="0" w:firstLine="0"/>
              <w:jc w:val="left"/>
              <w:rPr>
                <w:rFonts w:ascii="宋体" w:cs="宋体"/>
                <w:szCs w:val="21"/>
                <w:lang w:val="en-US"/>
              </w:rPr>
            </w:pPr>
            <w:r>
              <w:rPr>
                <w:rFonts w:ascii="宋体" w:hAnsi="宋体" w:cs="宋体" w:hint="eastAsia"/>
                <w:szCs w:val="21"/>
                <w:lang w:val="en-US"/>
              </w:rPr>
              <w:t>仪器分析</w:t>
            </w:r>
          </w:p>
          <w:p w14:paraId="3D8EC39A" w14:textId="77777777" w:rsidR="00A21A2A" w:rsidRDefault="00A21A2A">
            <w:pPr>
              <w:pStyle w:val="a0"/>
              <w:ind w:firstLineChars="0" w:firstLine="0"/>
              <w:jc w:val="left"/>
              <w:rPr>
                <w:rFonts w:ascii="宋体" w:cs="宋体"/>
                <w:szCs w:val="21"/>
                <w:lang w:val="en-US"/>
              </w:rPr>
            </w:pPr>
            <w:r>
              <w:rPr>
                <w:rFonts w:ascii="宋体" w:hAnsi="宋体" w:cs="宋体" w:hint="eastAsia"/>
                <w:szCs w:val="21"/>
                <w:lang w:val="en-US"/>
              </w:rPr>
              <w:t>生物医药分析</w:t>
            </w:r>
          </w:p>
        </w:tc>
      </w:tr>
      <w:tr w:rsidR="00A21A2A" w14:paraId="594E9536" w14:textId="77777777">
        <w:trPr>
          <w:trHeight w:val="454"/>
          <w:jc w:val="center"/>
        </w:trPr>
        <w:tc>
          <w:tcPr>
            <w:tcW w:w="976" w:type="dxa"/>
            <w:vMerge/>
            <w:vAlign w:val="center"/>
          </w:tcPr>
          <w:p w14:paraId="02CD97B5" w14:textId="77777777" w:rsidR="00A21A2A" w:rsidRDefault="00A21A2A">
            <w:pPr>
              <w:spacing w:line="300" w:lineRule="exact"/>
              <w:jc w:val="center"/>
              <w:rPr>
                <w:rFonts w:ascii="宋体"/>
                <w:color w:val="FF0000"/>
                <w:szCs w:val="21"/>
              </w:rPr>
            </w:pPr>
          </w:p>
        </w:tc>
        <w:tc>
          <w:tcPr>
            <w:tcW w:w="1245" w:type="dxa"/>
            <w:vAlign w:val="center"/>
          </w:tcPr>
          <w:p w14:paraId="2441A5C4" w14:textId="77777777" w:rsidR="00A21A2A" w:rsidRDefault="00A21A2A">
            <w:pPr>
              <w:spacing w:line="300" w:lineRule="exact"/>
              <w:jc w:val="center"/>
              <w:rPr>
                <w:rFonts w:ascii="宋体"/>
                <w:szCs w:val="21"/>
              </w:rPr>
            </w:pPr>
            <w:r>
              <w:rPr>
                <w:rFonts w:ascii="宋体" w:hAnsi="宋体" w:hint="eastAsia"/>
                <w:szCs w:val="21"/>
              </w:rPr>
              <w:t>生物发酵工</w:t>
            </w:r>
          </w:p>
          <w:p w14:paraId="05810DBA" w14:textId="77777777" w:rsidR="00A21A2A" w:rsidRDefault="00A21A2A">
            <w:pPr>
              <w:spacing w:line="300" w:lineRule="exact"/>
              <w:jc w:val="center"/>
              <w:rPr>
                <w:rFonts w:eastAsia="Times New Roman"/>
                <w:szCs w:val="21"/>
              </w:rPr>
            </w:pPr>
            <w:r>
              <w:rPr>
                <w:rFonts w:ascii="宋体" w:hAnsi="宋体" w:hint="eastAsia"/>
                <w:szCs w:val="21"/>
              </w:rPr>
              <w:t>发酵工程师</w:t>
            </w:r>
          </w:p>
        </w:tc>
        <w:tc>
          <w:tcPr>
            <w:tcW w:w="1080" w:type="dxa"/>
            <w:vAlign w:val="center"/>
          </w:tcPr>
          <w:p w14:paraId="42F8418E" w14:textId="77777777" w:rsidR="00A21A2A" w:rsidRDefault="00A21A2A">
            <w:pPr>
              <w:jc w:val="left"/>
              <w:rPr>
                <w:rFonts w:ascii="宋体"/>
                <w:color w:val="FF0000"/>
                <w:szCs w:val="21"/>
              </w:rPr>
            </w:pPr>
            <w:r>
              <w:rPr>
                <w:rFonts w:ascii="宋体" w:hAnsi="宋体" w:cs="宋体" w:hint="eastAsia"/>
                <w:szCs w:val="21"/>
              </w:rPr>
              <w:t>食品生物工程领域</w:t>
            </w:r>
          </w:p>
        </w:tc>
        <w:tc>
          <w:tcPr>
            <w:tcW w:w="4050" w:type="dxa"/>
            <w:vAlign w:val="center"/>
          </w:tcPr>
          <w:p w14:paraId="48F7CC23" w14:textId="77777777" w:rsidR="00A21A2A" w:rsidRDefault="00A21A2A">
            <w:pPr>
              <w:spacing w:line="300" w:lineRule="exact"/>
              <w:rPr>
                <w:rFonts w:ascii="宋体"/>
                <w:color w:val="FF0000"/>
                <w:szCs w:val="21"/>
              </w:rPr>
            </w:pPr>
            <w:r>
              <w:rPr>
                <w:rFonts w:ascii="宋体" w:hAnsi="宋体" w:cs="宋体" w:hint="eastAsia"/>
                <w:szCs w:val="21"/>
              </w:rPr>
              <w:t>（</w:t>
            </w:r>
            <w:r>
              <w:rPr>
                <w:rFonts w:ascii="宋体" w:hAnsi="宋体" w:cs="宋体"/>
                <w:szCs w:val="21"/>
              </w:rPr>
              <w:t>6</w:t>
            </w:r>
            <w:r>
              <w:rPr>
                <w:rFonts w:ascii="宋体" w:hAnsi="宋体" w:cs="宋体" w:hint="eastAsia"/>
                <w:szCs w:val="21"/>
              </w:rPr>
              <w:t>）食品及生物制品中各种化学物质特性分析；（</w:t>
            </w:r>
            <w:r>
              <w:rPr>
                <w:rFonts w:ascii="宋体" w:hAnsi="宋体" w:cs="宋体"/>
                <w:szCs w:val="21"/>
              </w:rPr>
              <w:t>7</w:t>
            </w:r>
            <w:r>
              <w:rPr>
                <w:rFonts w:ascii="宋体" w:hAnsi="宋体" w:cs="宋体" w:hint="eastAsia"/>
                <w:szCs w:val="21"/>
              </w:rPr>
              <w:t>）化学物质在加工过程中的变化；（</w:t>
            </w:r>
            <w:r>
              <w:rPr>
                <w:rFonts w:ascii="宋体" w:hAnsi="宋体" w:cs="宋体"/>
                <w:szCs w:val="21"/>
              </w:rPr>
              <w:t>8</w:t>
            </w:r>
            <w:r>
              <w:rPr>
                <w:rFonts w:ascii="宋体" w:hAnsi="宋体" w:cs="宋体" w:hint="eastAsia"/>
                <w:szCs w:val="21"/>
              </w:rPr>
              <w:t>）食品工艺过程操作与控制；（</w:t>
            </w:r>
            <w:r>
              <w:rPr>
                <w:rFonts w:ascii="宋体" w:hAnsi="宋体" w:cs="宋体"/>
                <w:szCs w:val="21"/>
              </w:rPr>
              <w:t>9</w:t>
            </w:r>
            <w:r>
              <w:rPr>
                <w:rFonts w:ascii="宋体" w:hAnsi="宋体" w:cs="宋体" w:hint="eastAsia"/>
                <w:szCs w:val="21"/>
              </w:rPr>
              <w:t>）生物药物生产工艺控制。</w:t>
            </w:r>
          </w:p>
        </w:tc>
        <w:tc>
          <w:tcPr>
            <w:tcW w:w="1706" w:type="dxa"/>
            <w:vAlign w:val="center"/>
          </w:tcPr>
          <w:p w14:paraId="655F359A" w14:textId="77777777" w:rsidR="00A21A2A" w:rsidRDefault="00A21A2A">
            <w:pPr>
              <w:pStyle w:val="a0"/>
              <w:ind w:firstLineChars="0" w:firstLine="0"/>
              <w:jc w:val="left"/>
              <w:rPr>
                <w:rFonts w:ascii="宋体" w:cs="宋体"/>
                <w:szCs w:val="21"/>
                <w:lang w:val="en-US"/>
              </w:rPr>
            </w:pPr>
            <w:r>
              <w:rPr>
                <w:rFonts w:ascii="宋体" w:hAnsi="宋体" w:cs="宋体" w:hint="eastAsia"/>
                <w:szCs w:val="21"/>
                <w:lang w:val="en-US"/>
              </w:rPr>
              <w:t>食品生物化学</w:t>
            </w:r>
          </w:p>
          <w:p w14:paraId="10983B73" w14:textId="77777777" w:rsidR="00A21A2A" w:rsidRDefault="00A21A2A">
            <w:pPr>
              <w:pStyle w:val="a0"/>
              <w:ind w:firstLineChars="0" w:firstLine="0"/>
              <w:jc w:val="left"/>
              <w:rPr>
                <w:rFonts w:ascii="宋体" w:cs="宋体"/>
                <w:szCs w:val="21"/>
                <w:lang w:val="en-US"/>
              </w:rPr>
            </w:pPr>
            <w:r>
              <w:rPr>
                <w:rFonts w:ascii="宋体" w:hAnsi="宋体" w:cs="宋体" w:hint="eastAsia"/>
                <w:szCs w:val="21"/>
                <w:lang w:val="en-US"/>
              </w:rPr>
              <w:t>食品工程原理</w:t>
            </w:r>
          </w:p>
          <w:p w14:paraId="3B2D70D6" w14:textId="77777777" w:rsidR="00A21A2A" w:rsidRDefault="00A21A2A">
            <w:pPr>
              <w:pStyle w:val="a0"/>
              <w:ind w:firstLineChars="0" w:firstLine="0"/>
              <w:jc w:val="left"/>
              <w:rPr>
                <w:szCs w:val="21"/>
              </w:rPr>
            </w:pPr>
            <w:r>
              <w:rPr>
                <w:rFonts w:ascii="宋体" w:hAnsi="宋体" w:cs="宋体" w:hint="eastAsia"/>
                <w:szCs w:val="21"/>
                <w:lang w:val="en-US"/>
              </w:rPr>
              <w:t>生物制药技术</w:t>
            </w:r>
          </w:p>
        </w:tc>
      </w:tr>
      <w:tr w:rsidR="00A21A2A" w14:paraId="76B50863" w14:textId="77777777">
        <w:trPr>
          <w:trHeight w:val="454"/>
          <w:jc w:val="center"/>
        </w:trPr>
        <w:tc>
          <w:tcPr>
            <w:tcW w:w="976" w:type="dxa"/>
            <w:vMerge/>
            <w:vAlign w:val="center"/>
          </w:tcPr>
          <w:p w14:paraId="36BF1FCB" w14:textId="77777777" w:rsidR="00A21A2A" w:rsidRDefault="00A21A2A">
            <w:pPr>
              <w:spacing w:line="300" w:lineRule="exact"/>
              <w:jc w:val="center"/>
              <w:rPr>
                <w:rFonts w:ascii="宋体"/>
                <w:color w:val="FF0000"/>
                <w:szCs w:val="21"/>
              </w:rPr>
            </w:pPr>
          </w:p>
        </w:tc>
        <w:tc>
          <w:tcPr>
            <w:tcW w:w="1245" w:type="dxa"/>
            <w:vAlign w:val="center"/>
          </w:tcPr>
          <w:p w14:paraId="5D338D27" w14:textId="77777777" w:rsidR="00A21A2A" w:rsidRDefault="00A21A2A">
            <w:pPr>
              <w:jc w:val="center"/>
              <w:rPr>
                <w:rFonts w:ascii="宋体" w:cs="宋体"/>
                <w:szCs w:val="21"/>
              </w:rPr>
            </w:pPr>
            <w:r>
              <w:rPr>
                <w:rFonts w:ascii="宋体" w:hAnsi="宋体" w:cs="宋体" w:hint="eastAsia"/>
                <w:szCs w:val="21"/>
              </w:rPr>
              <w:t>体系审核员</w:t>
            </w:r>
          </w:p>
        </w:tc>
        <w:tc>
          <w:tcPr>
            <w:tcW w:w="1080" w:type="dxa"/>
            <w:vAlign w:val="center"/>
          </w:tcPr>
          <w:p w14:paraId="1DBB0C47" w14:textId="77777777" w:rsidR="00A21A2A" w:rsidRDefault="00A21A2A">
            <w:pPr>
              <w:jc w:val="center"/>
              <w:rPr>
                <w:rFonts w:ascii="宋体"/>
                <w:color w:val="FF0000"/>
                <w:szCs w:val="21"/>
              </w:rPr>
            </w:pPr>
            <w:r>
              <w:rPr>
                <w:rFonts w:ascii="宋体" w:hAnsi="宋体" w:cs="宋体" w:hint="eastAsia"/>
                <w:szCs w:val="21"/>
              </w:rPr>
              <w:t>食品生物相关产品加工技术</w:t>
            </w:r>
          </w:p>
        </w:tc>
        <w:tc>
          <w:tcPr>
            <w:tcW w:w="4050" w:type="dxa"/>
            <w:vAlign w:val="center"/>
          </w:tcPr>
          <w:p w14:paraId="2BD2C3FB" w14:textId="77777777" w:rsidR="00A21A2A" w:rsidRDefault="00A21A2A">
            <w:pPr>
              <w:spacing w:line="300" w:lineRule="exact"/>
              <w:rPr>
                <w:rFonts w:ascii="宋体"/>
                <w:color w:val="FF0000"/>
                <w:szCs w:val="21"/>
              </w:rPr>
            </w:pPr>
            <w:r>
              <w:rPr>
                <w:rFonts w:ascii="宋体" w:hAnsi="宋体" w:cs="宋体" w:hint="eastAsia"/>
                <w:szCs w:val="21"/>
              </w:rPr>
              <w:t>（</w:t>
            </w:r>
            <w:r>
              <w:rPr>
                <w:rFonts w:ascii="宋体" w:hAnsi="宋体" w:cs="宋体"/>
                <w:szCs w:val="21"/>
              </w:rPr>
              <w:t>10</w:t>
            </w:r>
            <w:r>
              <w:rPr>
                <w:rFonts w:ascii="宋体" w:hAnsi="宋体" w:cs="宋体" w:hint="eastAsia"/>
                <w:szCs w:val="21"/>
              </w:rPr>
              <w:t>）发酵食品的生产工艺和成本控制；</w:t>
            </w:r>
            <w:r>
              <w:rPr>
                <w:rFonts w:ascii="宋体" w:hAnsi="宋体" w:cs="宋体"/>
                <w:szCs w:val="21"/>
              </w:rPr>
              <w:t>(11)</w:t>
            </w:r>
            <w:r>
              <w:rPr>
                <w:rFonts w:ascii="宋体" w:hAnsi="宋体" w:cs="宋体" w:hint="eastAsia"/>
                <w:szCs w:val="21"/>
              </w:rPr>
              <w:t>畜产品加工工艺控制；（</w:t>
            </w:r>
            <w:r>
              <w:rPr>
                <w:rFonts w:ascii="宋体" w:hAnsi="宋体" w:cs="宋体"/>
                <w:szCs w:val="21"/>
              </w:rPr>
              <w:t>12</w:t>
            </w:r>
            <w:r>
              <w:rPr>
                <w:rFonts w:ascii="宋体" w:hAnsi="宋体" w:cs="宋体" w:hint="eastAsia"/>
                <w:szCs w:val="21"/>
              </w:rPr>
              <w:t>）焙烤食品加工工艺控制；（</w:t>
            </w:r>
            <w:r>
              <w:rPr>
                <w:rFonts w:ascii="宋体" w:hAnsi="宋体" w:cs="宋体"/>
                <w:szCs w:val="21"/>
              </w:rPr>
              <w:t>13</w:t>
            </w:r>
            <w:r>
              <w:rPr>
                <w:rFonts w:ascii="宋体" w:hAnsi="宋体" w:cs="宋体" w:hint="eastAsia"/>
                <w:szCs w:val="21"/>
              </w:rPr>
              <w:t>）淀粉制品加工工艺控制；（</w:t>
            </w:r>
            <w:r>
              <w:rPr>
                <w:rFonts w:ascii="宋体" w:hAnsi="宋体" w:cs="宋体"/>
                <w:szCs w:val="21"/>
              </w:rPr>
              <w:t>14</w:t>
            </w:r>
            <w:r>
              <w:rPr>
                <w:rFonts w:ascii="宋体" w:hAnsi="宋体" w:cs="宋体" w:hint="eastAsia"/>
                <w:szCs w:val="21"/>
              </w:rPr>
              <w:t>）根据食品营养成分情况，进行合理应用以促进健康；。</w:t>
            </w:r>
          </w:p>
        </w:tc>
        <w:tc>
          <w:tcPr>
            <w:tcW w:w="1706" w:type="dxa"/>
            <w:vAlign w:val="center"/>
          </w:tcPr>
          <w:p w14:paraId="4FB532E6" w14:textId="77777777" w:rsidR="00A21A2A" w:rsidRDefault="00A21A2A">
            <w:pPr>
              <w:spacing w:line="300" w:lineRule="exact"/>
              <w:jc w:val="left"/>
              <w:rPr>
                <w:rFonts w:ascii="宋体" w:cs="宋体"/>
                <w:szCs w:val="21"/>
              </w:rPr>
            </w:pPr>
            <w:r>
              <w:rPr>
                <w:rFonts w:ascii="宋体" w:hAnsi="宋体" w:cs="宋体" w:hint="eastAsia"/>
                <w:szCs w:val="21"/>
              </w:rPr>
              <w:t>发酵食品生产技术畜产品加工技术</w:t>
            </w:r>
          </w:p>
          <w:p w14:paraId="756E7CAA" w14:textId="77777777" w:rsidR="00A21A2A" w:rsidRDefault="00A21A2A">
            <w:pPr>
              <w:spacing w:line="300" w:lineRule="exact"/>
              <w:jc w:val="left"/>
              <w:rPr>
                <w:rFonts w:ascii="宋体" w:cs="宋体"/>
                <w:szCs w:val="21"/>
              </w:rPr>
            </w:pPr>
            <w:r>
              <w:rPr>
                <w:rFonts w:ascii="宋体" w:hAnsi="宋体" w:cs="宋体" w:hint="eastAsia"/>
                <w:szCs w:val="21"/>
              </w:rPr>
              <w:t>生物制药技术</w:t>
            </w:r>
          </w:p>
          <w:p w14:paraId="2AB1812B" w14:textId="77777777" w:rsidR="00A21A2A" w:rsidRDefault="00A21A2A">
            <w:pPr>
              <w:spacing w:line="300" w:lineRule="exact"/>
              <w:jc w:val="left"/>
              <w:rPr>
                <w:rFonts w:ascii="宋体"/>
                <w:color w:val="FF0000"/>
                <w:szCs w:val="21"/>
              </w:rPr>
            </w:pPr>
            <w:r>
              <w:rPr>
                <w:rFonts w:ascii="宋体" w:hAnsi="宋体" w:cs="宋体" w:hint="eastAsia"/>
                <w:szCs w:val="21"/>
              </w:rPr>
              <w:t>焙烤食品加工技术食品营养与健康</w:t>
            </w:r>
          </w:p>
        </w:tc>
      </w:tr>
      <w:tr w:rsidR="00A21A2A" w14:paraId="31E053D0" w14:textId="77777777">
        <w:trPr>
          <w:trHeight w:val="454"/>
          <w:jc w:val="center"/>
        </w:trPr>
        <w:tc>
          <w:tcPr>
            <w:tcW w:w="976" w:type="dxa"/>
            <w:vMerge/>
            <w:vAlign w:val="center"/>
          </w:tcPr>
          <w:p w14:paraId="1A0FBFE5" w14:textId="77777777" w:rsidR="00A21A2A" w:rsidRDefault="00A21A2A">
            <w:pPr>
              <w:spacing w:line="300" w:lineRule="exact"/>
              <w:jc w:val="center"/>
              <w:rPr>
                <w:rFonts w:ascii="宋体"/>
                <w:color w:val="FF0000"/>
                <w:szCs w:val="21"/>
              </w:rPr>
            </w:pPr>
          </w:p>
        </w:tc>
        <w:tc>
          <w:tcPr>
            <w:tcW w:w="1245" w:type="dxa"/>
            <w:vAlign w:val="center"/>
          </w:tcPr>
          <w:p w14:paraId="69416677" w14:textId="77777777" w:rsidR="00A21A2A" w:rsidRDefault="00A21A2A">
            <w:pPr>
              <w:spacing w:line="300" w:lineRule="exact"/>
              <w:jc w:val="center"/>
              <w:rPr>
                <w:rFonts w:ascii="宋体" w:cs="宋体"/>
                <w:szCs w:val="21"/>
              </w:rPr>
            </w:pPr>
            <w:r>
              <w:rPr>
                <w:rFonts w:ascii="宋体" w:hAnsi="宋体" w:cs="宋体" w:hint="eastAsia"/>
                <w:szCs w:val="21"/>
              </w:rPr>
              <w:t>设备的使用与维护</w:t>
            </w:r>
          </w:p>
        </w:tc>
        <w:tc>
          <w:tcPr>
            <w:tcW w:w="1080" w:type="dxa"/>
            <w:vAlign w:val="center"/>
          </w:tcPr>
          <w:p w14:paraId="0D04DEDE" w14:textId="77777777" w:rsidR="00A21A2A" w:rsidRDefault="00A21A2A">
            <w:pPr>
              <w:spacing w:line="300" w:lineRule="exact"/>
              <w:jc w:val="center"/>
              <w:rPr>
                <w:rFonts w:ascii="宋体"/>
                <w:color w:val="FF0000"/>
                <w:szCs w:val="21"/>
              </w:rPr>
            </w:pPr>
            <w:r>
              <w:rPr>
                <w:rFonts w:ascii="宋体" w:hAnsi="宋体" w:cs="宋体" w:hint="eastAsia"/>
                <w:szCs w:val="21"/>
              </w:rPr>
              <w:t>设备的使用与维护</w:t>
            </w:r>
          </w:p>
        </w:tc>
        <w:tc>
          <w:tcPr>
            <w:tcW w:w="4050" w:type="dxa"/>
            <w:vAlign w:val="center"/>
          </w:tcPr>
          <w:p w14:paraId="0EE692E3" w14:textId="77777777" w:rsidR="00A21A2A" w:rsidRDefault="00A21A2A">
            <w:pPr>
              <w:spacing w:line="300" w:lineRule="exact"/>
              <w:rPr>
                <w:rFonts w:ascii="宋体"/>
                <w:color w:val="FF0000"/>
                <w:szCs w:val="21"/>
              </w:rPr>
            </w:pPr>
            <w:r>
              <w:rPr>
                <w:rFonts w:ascii="宋体" w:hAnsi="宋体" w:cs="宋体" w:hint="eastAsia"/>
                <w:szCs w:val="21"/>
              </w:rPr>
              <w:t>（</w:t>
            </w:r>
            <w:r>
              <w:rPr>
                <w:rFonts w:ascii="宋体" w:hAnsi="宋体" w:cs="宋体"/>
                <w:szCs w:val="21"/>
              </w:rPr>
              <w:t>15</w:t>
            </w:r>
            <w:r>
              <w:rPr>
                <w:rFonts w:ascii="宋体" w:hAnsi="宋体" w:cs="宋体" w:hint="eastAsia"/>
                <w:szCs w:val="21"/>
              </w:rPr>
              <w:t>）食品加工机械设备的规范操作；（</w:t>
            </w:r>
            <w:r>
              <w:rPr>
                <w:rFonts w:ascii="宋体" w:hAnsi="宋体" w:cs="宋体"/>
                <w:szCs w:val="21"/>
              </w:rPr>
              <w:t>16</w:t>
            </w:r>
            <w:r>
              <w:rPr>
                <w:rFonts w:ascii="宋体" w:hAnsi="宋体" w:cs="宋体" w:hint="eastAsia"/>
                <w:szCs w:val="21"/>
              </w:rPr>
              <w:t>）食品加工机械设备维护和简单维修。</w:t>
            </w:r>
          </w:p>
        </w:tc>
        <w:tc>
          <w:tcPr>
            <w:tcW w:w="1706" w:type="dxa"/>
            <w:vAlign w:val="center"/>
          </w:tcPr>
          <w:p w14:paraId="3E9DD6B2" w14:textId="77777777" w:rsidR="00A21A2A" w:rsidRDefault="00A21A2A">
            <w:pPr>
              <w:spacing w:line="300" w:lineRule="exact"/>
              <w:jc w:val="left"/>
              <w:rPr>
                <w:rFonts w:ascii="宋体" w:cs="宋体"/>
                <w:szCs w:val="21"/>
              </w:rPr>
            </w:pPr>
            <w:r>
              <w:rPr>
                <w:rFonts w:ascii="宋体" w:hAnsi="宋体" w:cs="宋体" w:hint="eastAsia"/>
                <w:szCs w:val="21"/>
              </w:rPr>
              <w:t>食品工程原理</w:t>
            </w:r>
          </w:p>
          <w:p w14:paraId="48424866" w14:textId="77777777" w:rsidR="00A21A2A" w:rsidRDefault="00A21A2A">
            <w:pPr>
              <w:spacing w:line="300" w:lineRule="exact"/>
              <w:jc w:val="left"/>
              <w:rPr>
                <w:rFonts w:ascii="宋体"/>
                <w:color w:val="FF0000"/>
                <w:szCs w:val="21"/>
              </w:rPr>
            </w:pPr>
            <w:r>
              <w:rPr>
                <w:rFonts w:ascii="宋体" w:hAnsi="宋体" w:cs="宋体" w:hint="eastAsia"/>
                <w:szCs w:val="21"/>
              </w:rPr>
              <w:t>食品加工机械与设备</w:t>
            </w:r>
          </w:p>
        </w:tc>
      </w:tr>
      <w:tr w:rsidR="00A21A2A" w14:paraId="11603226" w14:textId="77777777">
        <w:trPr>
          <w:trHeight w:val="454"/>
          <w:jc w:val="center"/>
        </w:trPr>
        <w:tc>
          <w:tcPr>
            <w:tcW w:w="976" w:type="dxa"/>
            <w:vMerge/>
            <w:tcBorders>
              <w:bottom w:val="single" w:sz="8" w:space="0" w:color="auto"/>
            </w:tcBorders>
            <w:vAlign w:val="center"/>
          </w:tcPr>
          <w:p w14:paraId="05FC157A" w14:textId="77777777" w:rsidR="00A21A2A" w:rsidRDefault="00A21A2A">
            <w:pPr>
              <w:spacing w:line="300" w:lineRule="exact"/>
              <w:jc w:val="center"/>
              <w:rPr>
                <w:rFonts w:ascii="宋体"/>
                <w:color w:val="FF0000"/>
                <w:szCs w:val="21"/>
              </w:rPr>
            </w:pPr>
          </w:p>
        </w:tc>
        <w:tc>
          <w:tcPr>
            <w:tcW w:w="1245" w:type="dxa"/>
            <w:tcBorders>
              <w:bottom w:val="single" w:sz="8" w:space="0" w:color="auto"/>
            </w:tcBorders>
            <w:vAlign w:val="center"/>
          </w:tcPr>
          <w:p w14:paraId="32D0A4AA" w14:textId="77777777" w:rsidR="00A21A2A" w:rsidRDefault="00A21A2A">
            <w:pPr>
              <w:spacing w:line="300" w:lineRule="exact"/>
              <w:jc w:val="center"/>
              <w:rPr>
                <w:rFonts w:ascii="宋体"/>
                <w:color w:val="FF0000"/>
                <w:szCs w:val="21"/>
              </w:rPr>
            </w:pPr>
            <w:r>
              <w:rPr>
                <w:rFonts w:ascii="宋体" w:hAnsi="宋体" w:cs="宋体" w:hint="eastAsia"/>
                <w:szCs w:val="21"/>
              </w:rPr>
              <w:t>食品营销员</w:t>
            </w:r>
          </w:p>
        </w:tc>
        <w:tc>
          <w:tcPr>
            <w:tcW w:w="1080" w:type="dxa"/>
            <w:tcBorders>
              <w:bottom w:val="single" w:sz="8" w:space="0" w:color="auto"/>
            </w:tcBorders>
            <w:vAlign w:val="center"/>
          </w:tcPr>
          <w:p w14:paraId="0949E235" w14:textId="77777777" w:rsidR="00A21A2A" w:rsidRDefault="00A21A2A">
            <w:pPr>
              <w:spacing w:line="300" w:lineRule="exact"/>
              <w:jc w:val="center"/>
              <w:rPr>
                <w:rFonts w:ascii="宋体"/>
                <w:color w:val="FF0000"/>
                <w:szCs w:val="21"/>
              </w:rPr>
            </w:pPr>
            <w:r>
              <w:rPr>
                <w:rFonts w:ascii="宋体" w:hAnsi="宋体" w:cs="宋体" w:hint="eastAsia"/>
                <w:szCs w:val="21"/>
              </w:rPr>
              <w:t>食品生产过程管理与营销</w:t>
            </w:r>
          </w:p>
        </w:tc>
        <w:tc>
          <w:tcPr>
            <w:tcW w:w="4050" w:type="dxa"/>
            <w:tcBorders>
              <w:bottom w:val="single" w:sz="8" w:space="0" w:color="auto"/>
            </w:tcBorders>
            <w:vAlign w:val="center"/>
          </w:tcPr>
          <w:p w14:paraId="7277B390" w14:textId="77777777" w:rsidR="00A21A2A" w:rsidRDefault="00A21A2A">
            <w:pPr>
              <w:spacing w:line="300" w:lineRule="exact"/>
              <w:rPr>
                <w:rFonts w:ascii="宋体"/>
                <w:color w:val="FF0000"/>
                <w:szCs w:val="21"/>
              </w:rPr>
            </w:pPr>
            <w:r>
              <w:rPr>
                <w:rFonts w:ascii="宋体" w:hAnsi="宋体" w:cs="宋体" w:hint="eastAsia"/>
                <w:szCs w:val="21"/>
              </w:rPr>
              <w:t>（</w:t>
            </w:r>
            <w:r>
              <w:rPr>
                <w:rFonts w:ascii="宋体" w:hAnsi="宋体" w:cs="宋体"/>
                <w:szCs w:val="21"/>
              </w:rPr>
              <w:t>17</w:t>
            </w:r>
            <w:r>
              <w:rPr>
                <w:rFonts w:ascii="宋体" w:hAnsi="宋体" w:cs="宋体" w:hint="eastAsia"/>
                <w:szCs w:val="21"/>
              </w:rPr>
              <w:t>）食品企业生产管理；（</w:t>
            </w:r>
            <w:r>
              <w:rPr>
                <w:rFonts w:ascii="宋体" w:hAnsi="宋体" w:cs="宋体"/>
                <w:szCs w:val="21"/>
              </w:rPr>
              <w:t>18</w:t>
            </w:r>
            <w:r>
              <w:rPr>
                <w:rFonts w:ascii="宋体" w:hAnsi="宋体" w:cs="宋体" w:hint="eastAsia"/>
                <w:szCs w:val="21"/>
              </w:rPr>
              <w:t>）食品质量管理与控制；（</w:t>
            </w:r>
            <w:r>
              <w:rPr>
                <w:rFonts w:ascii="宋体" w:hAnsi="宋体" w:cs="宋体"/>
                <w:szCs w:val="21"/>
              </w:rPr>
              <w:t>19</w:t>
            </w:r>
            <w:r>
              <w:rPr>
                <w:rFonts w:ascii="宋体" w:hAnsi="宋体" w:cs="宋体" w:hint="eastAsia"/>
                <w:szCs w:val="21"/>
              </w:rPr>
              <w:t>）食品营销策略制定；（</w:t>
            </w:r>
            <w:r>
              <w:rPr>
                <w:rFonts w:ascii="宋体" w:hAnsi="宋体" w:cs="宋体"/>
                <w:szCs w:val="21"/>
              </w:rPr>
              <w:t>20</w:t>
            </w:r>
            <w:r>
              <w:rPr>
                <w:rFonts w:ascii="宋体" w:hAnsi="宋体" w:cs="宋体" w:hint="eastAsia"/>
                <w:szCs w:val="21"/>
              </w:rPr>
              <w:t>）食品营销活动开展。</w:t>
            </w:r>
          </w:p>
        </w:tc>
        <w:tc>
          <w:tcPr>
            <w:tcW w:w="1706" w:type="dxa"/>
            <w:tcBorders>
              <w:bottom w:val="single" w:sz="8" w:space="0" w:color="auto"/>
            </w:tcBorders>
            <w:vAlign w:val="center"/>
          </w:tcPr>
          <w:p w14:paraId="753090DF" w14:textId="77777777" w:rsidR="00A21A2A" w:rsidRDefault="00A21A2A">
            <w:pPr>
              <w:spacing w:line="300" w:lineRule="exact"/>
              <w:jc w:val="left"/>
              <w:rPr>
                <w:rFonts w:ascii="宋体" w:cs="宋体"/>
                <w:szCs w:val="21"/>
              </w:rPr>
            </w:pPr>
            <w:r>
              <w:rPr>
                <w:rFonts w:ascii="宋体" w:hAnsi="宋体" w:cs="宋体" w:hint="eastAsia"/>
                <w:szCs w:val="21"/>
              </w:rPr>
              <w:t>食品质量与安全</w:t>
            </w:r>
          </w:p>
          <w:p w14:paraId="6332BB10" w14:textId="77777777" w:rsidR="00A21A2A" w:rsidRDefault="00A21A2A">
            <w:pPr>
              <w:spacing w:line="300" w:lineRule="exact"/>
              <w:jc w:val="left"/>
              <w:rPr>
                <w:rFonts w:ascii="宋体" w:cs="宋体"/>
                <w:szCs w:val="21"/>
              </w:rPr>
            </w:pPr>
            <w:r>
              <w:rPr>
                <w:rFonts w:ascii="宋体" w:hAnsi="宋体" w:cs="宋体" w:hint="eastAsia"/>
                <w:szCs w:val="21"/>
              </w:rPr>
              <w:t>食品营养与健康</w:t>
            </w:r>
          </w:p>
          <w:p w14:paraId="2C3F3EFD" w14:textId="77777777" w:rsidR="00A21A2A" w:rsidRDefault="00A21A2A">
            <w:pPr>
              <w:spacing w:line="300" w:lineRule="exact"/>
              <w:jc w:val="left"/>
              <w:rPr>
                <w:szCs w:val="21"/>
              </w:rPr>
            </w:pPr>
            <w:r>
              <w:rPr>
                <w:rFonts w:ascii="宋体" w:hAnsi="宋体" w:cs="宋体" w:hint="eastAsia"/>
                <w:szCs w:val="21"/>
              </w:rPr>
              <w:t>食品药品营销</w:t>
            </w:r>
          </w:p>
        </w:tc>
      </w:tr>
    </w:tbl>
    <w:p w14:paraId="3270A529" w14:textId="77777777" w:rsidR="00A21A2A" w:rsidRDefault="00A21A2A">
      <w:pPr>
        <w:ind w:firstLineChars="200" w:firstLine="482"/>
        <w:jc w:val="center"/>
        <w:rPr>
          <w:rFonts w:ascii="Times New Roman" w:hAnsi="Times New Roman"/>
          <w:b/>
          <w:bCs/>
          <w:color w:val="FF0000"/>
          <w:sz w:val="24"/>
          <w:szCs w:val="24"/>
        </w:rPr>
      </w:pPr>
    </w:p>
    <w:p w14:paraId="267CE911" w14:textId="77777777" w:rsidR="00A21A2A" w:rsidRDefault="00A21A2A">
      <w:pPr>
        <w:keepNext/>
        <w:keepLines/>
        <w:numPr>
          <w:ilvl w:val="0"/>
          <w:numId w:val="2"/>
        </w:numPr>
        <w:spacing w:line="500" w:lineRule="exact"/>
        <w:ind w:firstLineChars="200" w:firstLine="562"/>
        <w:outlineLvl w:val="1"/>
        <w:rPr>
          <w:rFonts w:ascii="Arial" w:eastAsia="黑体" w:hAnsi="Arial"/>
          <w:b/>
          <w:bCs/>
          <w:sz w:val="28"/>
          <w:szCs w:val="28"/>
        </w:rPr>
      </w:pPr>
      <w:r>
        <w:rPr>
          <w:rFonts w:ascii="Arial" w:eastAsia="黑体" w:hAnsi="Arial" w:hint="eastAsia"/>
          <w:b/>
          <w:bCs/>
          <w:sz w:val="28"/>
          <w:szCs w:val="28"/>
        </w:rPr>
        <w:lastRenderedPageBreak/>
        <w:t>课程体系架构</w:t>
      </w:r>
    </w:p>
    <w:p w14:paraId="2105FC7B" w14:textId="77777777" w:rsidR="00A21A2A" w:rsidRDefault="00A21A2A">
      <w:pPr>
        <w:snapToGrid w:val="0"/>
        <w:spacing w:line="500" w:lineRule="exact"/>
        <w:ind w:firstLineChars="200" w:firstLine="480"/>
      </w:pPr>
      <w:r>
        <w:rPr>
          <w:rFonts w:ascii="Times New Roman" w:hAnsi="Times New Roman" w:hint="eastAsia"/>
          <w:color w:val="000000"/>
          <w:sz w:val="24"/>
          <w:szCs w:val="24"/>
        </w:rPr>
        <w:t>依据专业调研情况及相关职业标准，以满足食品生物技术领域企事业单位专业人才需求为出发点，培养和提高学生的职业技能水平为重点，确定本专业的</w:t>
      </w:r>
      <w:r>
        <w:rPr>
          <w:rFonts w:ascii="Times New Roman" w:hAnsi="Times New Roman"/>
          <w:color w:val="000000"/>
          <w:sz w:val="24"/>
          <w:szCs w:val="24"/>
        </w:rPr>
        <w:t>5</w:t>
      </w:r>
      <w:r>
        <w:rPr>
          <w:rFonts w:ascii="Times New Roman" w:hAnsi="Times New Roman" w:hint="eastAsia"/>
          <w:color w:val="000000"/>
          <w:sz w:val="24"/>
          <w:szCs w:val="24"/>
        </w:rPr>
        <w:t>项典型工作任务，按照以工作就业岗位为导向，进行课程的解构与重构，构建</w:t>
      </w:r>
      <w:r>
        <w:rPr>
          <w:rFonts w:ascii="Times New Roman" w:hAnsi="Times New Roman"/>
          <w:color w:val="000000"/>
          <w:sz w:val="24"/>
          <w:szCs w:val="24"/>
        </w:rPr>
        <w:t>“</w:t>
      </w:r>
      <w:r>
        <w:rPr>
          <w:rFonts w:ascii="Times New Roman" w:hAnsi="Times New Roman" w:hint="eastAsia"/>
          <w:color w:val="000000"/>
          <w:sz w:val="24"/>
          <w:szCs w:val="24"/>
        </w:rPr>
        <w:t>工作过程系统化</w:t>
      </w:r>
      <w:r>
        <w:rPr>
          <w:rFonts w:ascii="Times New Roman" w:hAnsi="Times New Roman"/>
          <w:color w:val="000000"/>
          <w:sz w:val="24"/>
          <w:szCs w:val="24"/>
        </w:rPr>
        <w:t>”</w:t>
      </w:r>
      <w:r>
        <w:rPr>
          <w:rFonts w:ascii="Times New Roman" w:hAnsi="Times New Roman" w:hint="eastAsia"/>
          <w:color w:val="000000"/>
          <w:sz w:val="24"/>
          <w:szCs w:val="24"/>
        </w:rPr>
        <w:t>的课程体系。</w:t>
      </w:r>
    </w:p>
    <w:p w14:paraId="7DB3C336" w14:textId="77777777" w:rsidR="00A21A2A" w:rsidRDefault="009D2F32">
      <w:pPr>
        <w:pStyle w:val="a0"/>
        <w:ind w:firstLineChars="0" w:firstLine="0"/>
      </w:pPr>
      <w:r>
        <w:rPr>
          <w:lang w:val="en-US"/>
        </w:rPr>
        <w:pict w14:anchorId="02189C9A">
          <v:shape id="_x0000_i1026" type="#_x0000_t75" alt="微信图片_20220120140942" style="width:411.5pt;height:229pt">
            <v:imagedata r:id="rId11" o:title=""/>
          </v:shape>
        </w:pict>
      </w:r>
    </w:p>
    <w:p w14:paraId="7454E839" w14:textId="77777777" w:rsidR="00A21A2A" w:rsidRDefault="00A21A2A">
      <w:pPr>
        <w:pStyle w:val="2"/>
        <w:ind w:firstLineChars="0" w:firstLine="0"/>
        <w:jc w:val="center"/>
        <w:rPr>
          <w:b w:val="0"/>
          <w:bCs w:val="0"/>
        </w:rPr>
      </w:pPr>
      <w:r>
        <w:rPr>
          <w:rFonts w:ascii="Times New Roman" w:eastAsia="宋体" w:hAnsi="Times New Roman" w:hint="eastAsia"/>
          <w:b w:val="0"/>
          <w:bCs w:val="0"/>
          <w:sz w:val="24"/>
          <w:szCs w:val="24"/>
        </w:rPr>
        <w:t>图</w:t>
      </w:r>
      <w:r>
        <w:rPr>
          <w:rFonts w:ascii="Times New Roman" w:eastAsia="宋体" w:hAnsi="Times New Roman"/>
          <w:b w:val="0"/>
          <w:bCs w:val="0"/>
          <w:sz w:val="24"/>
          <w:szCs w:val="24"/>
        </w:rPr>
        <w:t xml:space="preserve">1 </w:t>
      </w:r>
      <w:r>
        <w:rPr>
          <w:rFonts w:ascii="Times New Roman" w:eastAsia="宋体" w:hAnsi="Times New Roman" w:hint="eastAsia"/>
          <w:b w:val="0"/>
          <w:bCs w:val="0"/>
          <w:sz w:val="24"/>
          <w:szCs w:val="24"/>
        </w:rPr>
        <w:t>食品生物技术专业课程体系架构图</w:t>
      </w:r>
    </w:p>
    <w:p w14:paraId="785DCB6A" w14:textId="77777777" w:rsidR="00A21A2A" w:rsidRDefault="00A21A2A">
      <w:pPr>
        <w:pStyle w:val="2"/>
        <w:ind w:firstLineChars="0" w:firstLine="0"/>
        <w:rPr>
          <w:rFonts w:ascii="宋体" w:eastAsia="宋体" w:cs="宋体"/>
          <w:color w:val="FF0000"/>
          <w:szCs w:val="21"/>
        </w:rPr>
      </w:pPr>
      <w:r>
        <w:rPr>
          <w:rFonts w:hint="eastAsia"/>
        </w:rPr>
        <w:t>（二）课程设置及描述</w:t>
      </w:r>
    </w:p>
    <w:p w14:paraId="41519353" w14:textId="77777777" w:rsidR="00A21A2A" w:rsidRDefault="00A21A2A">
      <w:pPr>
        <w:jc w:val="center"/>
        <w:rPr>
          <w:rFonts w:ascii="宋体" w:cs="宋体"/>
          <w:bCs/>
          <w:color w:val="FF0000"/>
          <w:kern w:val="0"/>
          <w:szCs w:val="21"/>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3 </w:t>
      </w:r>
      <w:r>
        <w:rPr>
          <w:rFonts w:ascii="Times New Roman" w:hAnsi="Times New Roman" w:hint="eastAsia"/>
          <w:b/>
          <w:bCs/>
          <w:color w:val="000000"/>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9"/>
        <w:gridCol w:w="1236"/>
        <w:gridCol w:w="2410"/>
        <w:gridCol w:w="2693"/>
        <w:gridCol w:w="2308"/>
      </w:tblGrid>
      <w:tr w:rsidR="00A21A2A" w14:paraId="242138F1" w14:textId="77777777">
        <w:trPr>
          <w:jc w:val="center"/>
        </w:trPr>
        <w:tc>
          <w:tcPr>
            <w:tcW w:w="562" w:type="dxa"/>
            <w:vAlign w:val="center"/>
          </w:tcPr>
          <w:p w14:paraId="718DADB1" w14:textId="77777777" w:rsidR="00A21A2A" w:rsidRDefault="00A21A2A">
            <w:pPr>
              <w:jc w:val="center"/>
              <w:rPr>
                <w:rFonts w:ascii="宋体"/>
                <w:sz w:val="18"/>
                <w:szCs w:val="18"/>
              </w:rPr>
            </w:pPr>
            <w:r>
              <w:rPr>
                <w:rFonts w:ascii="宋体" w:hAnsi="宋体" w:hint="eastAsia"/>
                <w:sz w:val="18"/>
                <w:szCs w:val="18"/>
              </w:rPr>
              <w:t>序号</w:t>
            </w:r>
          </w:p>
        </w:tc>
        <w:tc>
          <w:tcPr>
            <w:tcW w:w="709" w:type="dxa"/>
          </w:tcPr>
          <w:p w14:paraId="634D57A2" w14:textId="77777777" w:rsidR="00A21A2A" w:rsidRDefault="00A21A2A">
            <w:pPr>
              <w:jc w:val="center"/>
              <w:rPr>
                <w:rFonts w:ascii="宋体"/>
                <w:sz w:val="18"/>
                <w:szCs w:val="18"/>
              </w:rPr>
            </w:pPr>
            <w:r>
              <w:rPr>
                <w:rFonts w:ascii="宋体" w:hAnsi="宋体" w:hint="eastAsia"/>
                <w:sz w:val="18"/>
                <w:szCs w:val="18"/>
              </w:rPr>
              <w:t>课程性质</w:t>
            </w:r>
          </w:p>
        </w:tc>
        <w:tc>
          <w:tcPr>
            <w:tcW w:w="1236" w:type="dxa"/>
            <w:vAlign w:val="center"/>
          </w:tcPr>
          <w:p w14:paraId="2927D744" w14:textId="77777777" w:rsidR="00A21A2A" w:rsidRDefault="00A21A2A">
            <w:pPr>
              <w:jc w:val="center"/>
              <w:rPr>
                <w:rFonts w:ascii="宋体"/>
                <w:sz w:val="18"/>
                <w:szCs w:val="18"/>
              </w:rPr>
            </w:pPr>
            <w:r>
              <w:rPr>
                <w:rFonts w:ascii="宋体" w:hAnsi="宋体" w:hint="eastAsia"/>
                <w:sz w:val="18"/>
                <w:szCs w:val="18"/>
              </w:rPr>
              <w:t>课程名称</w:t>
            </w:r>
          </w:p>
        </w:tc>
        <w:tc>
          <w:tcPr>
            <w:tcW w:w="2410" w:type="dxa"/>
            <w:vAlign w:val="center"/>
          </w:tcPr>
          <w:p w14:paraId="787A1761" w14:textId="77777777" w:rsidR="00A21A2A" w:rsidRDefault="00A21A2A">
            <w:pPr>
              <w:jc w:val="center"/>
              <w:rPr>
                <w:rFonts w:ascii="宋体"/>
                <w:sz w:val="18"/>
                <w:szCs w:val="18"/>
              </w:rPr>
            </w:pPr>
            <w:r>
              <w:rPr>
                <w:rFonts w:ascii="宋体" w:hAnsi="宋体" w:hint="eastAsia"/>
                <w:sz w:val="18"/>
                <w:szCs w:val="18"/>
              </w:rPr>
              <w:t>课程目标</w:t>
            </w:r>
          </w:p>
        </w:tc>
        <w:tc>
          <w:tcPr>
            <w:tcW w:w="2693" w:type="dxa"/>
            <w:vAlign w:val="center"/>
          </w:tcPr>
          <w:p w14:paraId="7EDFCF9B" w14:textId="77777777" w:rsidR="00A21A2A" w:rsidRDefault="00A21A2A">
            <w:pPr>
              <w:jc w:val="center"/>
              <w:rPr>
                <w:rFonts w:ascii="宋体"/>
                <w:sz w:val="18"/>
                <w:szCs w:val="18"/>
              </w:rPr>
            </w:pPr>
            <w:r>
              <w:rPr>
                <w:rFonts w:ascii="宋体" w:hAnsi="宋体" w:hint="eastAsia"/>
                <w:sz w:val="18"/>
                <w:szCs w:val="18"/>
              </w:rPr>
              <w:t>主要内容</w:t>
            </w:r>
          </w:p>
        </w:tc>
        <w:tc>
          <w:tcPr>
            <w:tcW w:w="2308" w:type="dxa"/>
            <w:vAlign w:val="center"/>
          </w:tcPr>
          <w:p w14:paraId="6B2C78BF" w14:textId="77777777" w:rsidR="00A21A2A" w:rsidRDefault="00A21A2A">
            <w:pPr>
              <w:jc w:val="center"/>
              <w:rPr>
                <w:rFonts w:ascii="宋体"/>
                <w:sz w:val="18"/>
                <w:szCs w:val="18"/>
              </w:rPr>
            </w:pPr>
            <w:r>
              <w:rPr>
                <w:rFonts w:ascii="宋体" w:hAnsi="宋体" w:hint="eastAsia"/>
                <w:sz w:val="18"/>
                <w:szCs w:val="18"/>
              </w:rPr>
              <w:t>教学要求</w:t>
            </w:r>
          </w:p>
        </w:tc>
      </w:tr>
      <w:tr w:rsidR="00A21A2A" w14:paraId="4D803E90" w14:textId="77777777">
        <w:trPr>
          <w:jc w:val="center"/>
        </w:trPr>
        <w:tc>
          <w:tcPr>
            <w:tcW w:w="562" w:type="dxa"/>
            <w:vAlign w:val="center"/>
          </w:tcPr>
          <w:p w14:paraId="29922B47" w14:textId="77777777" w:rsidR="00A21A2A" w:rsidRDefault="00A21A2A">
            <w:pPr>
              <w:jc w:val="center"/>
              <w:rPr>
                <w:rFonts w:ascii="宋体"/>
                <w:sz w:val="18"/>
                <w:szCs w:val="18"/>
              </w:rPr>
            </w:pPr>
            <w:r>
              <w:rPr>
                <w:rFonts w:ascii="宋体" w:hAnsi="宋体"/>
                <w:sz w:val="18"/>
                <w:szCs w:val="18"/>
              </w:rPr>
              <w:t>1</w:t>
            </w:r>
          </w:p>
        </w:tc>
        <w:tc>
          <w:tcPr>
            <w:tcW w:w="709" w:type="dxa"/>
            <w:vMerge w:val="restart"/>
            <w:vAlign w:val="center"/>
          </w:tcPr>
          <w:p w14:paraId="6792FF55" w14:textId="77777777" w:rsidR="00A21A2A" w:rsidRDefault="00A21A2A">
            <w:pPr>
              <w:jc w:val="center"/>
              <w:rPr>
                <w:rFonts w:ascii="宋体"/>
                <w:color w:val="000000"/>
                <w:sz w:val="18"/>
                <w:szCs w:val="18"/>
              </w:rPr>
            </w:pPr>
            <w:r>
              <w:rPr>
                <w:rFonts w:ascii="宋体" w:hAnsi="宋体" w:hint="eastAsia"/>
                <w:color w:val="000000"/>
                <w:sz w:val="18"/>
                <w:szCs w:val="18"/>
              </w:rPr>
              <w:t>公共必修课程</w:t>
            </w:r>
          </w:p>
        </w:tc>
        <w:tc>
          <w:tcPr>
            <w:tcW w:w="1236" w:type="dxa"/>
            <w:vAlign w:val="center"/>
          </w:tcPr>
          <w:p w14:paraId="0D5A5718" w14:textId="77777777" w:rsidR="00A21A2A" w:rsidRDefault="00A21A2A">
            <w:pPr>
              <w:adjustRightInd w:val="0"/>
              <w:snapToGrid w:val="0"/>
              <w:jc w:val="left"/>
              <w:rPr>
                <w:rFonts w:ascii="宋体"/>
                <w:color w:val="000000"/>
                <w:w w:val="66"/>
                <w:sz w:val="18"/>
                <w:szCs w:val="18"/>
              </w:rPr>
            </w:pPr>
            <w:r>
              <w:rPr>
                <w:rFonts w:ascii="宋体" w:hAnsi="宋体" w:hint="eastAsia"/>
                <w:color w:val="000000"/>
                <w:sz w:val="18"/>
                <w:szCs w:val="18"/>
              </w:rPr>
              <w:t>思想道德与法治</w:t>
            </w:r>
          </w:p>
        </w:tc>
        <w:tc>
          <w:tcPr>
            <w:tcW w:w="2410" w:type="dxa"/>
            <w:vAlign w:val="center"/>
          </w:tcPr>
          <w:p w14:paraId="5DCBE6D1" w14:textId="77777777" w:rsidR="00A21A2A" w:rsidRDefault="00A21A2A">
            <w:pPr>
              <w:adjustRightInd w:val="0"/>
              <w:snapToGrid w:val="0"/>
              <w:jc w:val="left"/>
              <w:rPr>
                <w:rFonts w:ascii="宋体"/>
                <w:sz w:val="18"/>
                <w:szCs w:val="18"/>
              </w:rPr>
            </w:pPr>
            <w:r>
              <w:rPr>
                <w:rFonts w:ascii="宋体" w:hAnsi="宋体" w:hint="eastAsia"/>
                <w:color w:val="000000"/>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vAlign w:val="center"/>
          </w:tcPr>
          <w:p w14:paraId="7262DB7B" w14:textId="77777777" w:rsidR="00A21A2A" w:rsidRDefault="00A21A2A">
            <w:pPr>
              <w:adjustRightInd w:val="0"/>
              <w:snapToGrid w:val="0"/>
              <w:jc w:val="left"/>
              <w:rPr>
                <w:rFonts w:ascii="宋体"/>
                <w:sz w:val="18"/>
                <w:szCs w:val="18"/>
              </w:rPr>
            </w:pPr>
            <w:r>
              <w:rPr>
                <w:rFonts w:ascii="宋体" w:hAnsi="宋体" w:hint="eastAsia"/>
                <w:color w:val="000000"/>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2308" w:type="dxa"/>
            <w:vAlign w:val="center"/>
          </w:tcPr>
          <w:p w14:paraId="558AEBAD" w14:textId="77777777" w:rsidR="00A21A2A" w:rsidRDefault="00A21A2A">
            <w:pPr>
              <w:adjustRightInd w:val="0"/>
              <w:snapToGrid w:val="0"/>
              <w:jc w:val="left"/>
              <w:rPr>
                <w:rFonts w:ascii="宋体"/>
                <w:sz w:val="18"/>
                <w:szCs w:val="18"/>
              </w:rPr>
            </w:pPr>
            <w:r>
              <w:rPr>
                <w:rFonts w:ascii="宋体" w:hAnsi="宋体" w:hint="eastAsia"/>
                <w:color w:val="000000"/>
                <w:sz w:val="18"/>
                <w:szCs w:val="18"/>
              </w:rPr>
              <w:t>严格落实《新时代高校思想政治理论课教学工作基本要求》，课堂教学为主，网络教学为辅，中班、小班授课，创新备课形式，综合运用多种教学方法手段，理论学习和实践体验相结合</w:t>
            </w:r>
          </w:p>
        </w:tc>
      </w:tr>
      <w:tr w:rsidR="00A21A2A" w14:paraId="2168D764" w14:textId="77777777">
        <w:trPr>
          <w:jc w:val="center"/>
        </w:trPr>
        <w:tc>
          <w:tcPr>
            <w:tcW w:w="562" w:type="dxa"/>
            <w:vAlign w:val="center"/>
          </w:tcPr>
          <w:p w14:paraId="4BECF7AC" w14:textId="77777777" w:rsidR="00A21A2A" w:rsidRDefault="00A21A2A">
            <w:pPr>
              <w:jc w:val="center"/>
              <w:rPr>
                <w:rFonts w:ascii="宋体"/>
                <w:sz w:val="18"/>
                <w:szCs w:val="18"/>
              </w:rPr>
            </w:pPr>
            <w:r>
              <w:rPr>
                <w:rFonts w:ascii="宋体" w:hAnsi="宋体"/>
                <w:sz w:val="18"/>
                <w:szCs w:val="18"/>
              </w:rPr>
              <w:t>2</w:t>
            </w:r>
          </w:p>
        </w:tc>
        <w:tc>
          <w:tcPr>
            <w:tcW w:w="709" w:type="dxa"/>
            <w:vMerge/>
            <w:vAlign w:val="center"/>
          </w:tcPr>
          <w:p w14:paraId="5CE667C3" w14:textId="77777777" w:rsidR="00A21A2A" w:rsidRDefault="00A21A2A">
            <w:pPr>
              <w:widowControl/>
              <w:jc w:val="left"/>
              <w:rPr>
                <w:rFonts w:ascii="宋体"/>
                <w:sz w:val="18"/>
                <w:szCs w:val="18"/>
              </w:rPr>
            </w:pPr>
          </w:p>
        </w:tc>
        <w:tc>
          <w:tcPr>
            <w:tcW w:w="1236" w:type="dxa"/>
            <w:vAlign w:val="center"/>
          </w:tcPr>
          <w:p w14:paraId="0E277B5C" w14:textId="77777777" w:rsidR="00A21A2A" w:rsidRDefault="00A21A2A">
            <w:pPr>
              <w:adjustRightInd w:val="0"/>
              <w:snapToGrid w:val="0"/>
              <w:jc w:val="left"/>
              <w:rPr>
                <w:rFonts w:ascii="宋体"/>
                <w:color w:val="000000"/>
                <w:spacing w:val="-20"/>
                <w:sz w:val="18"/>
                <w:szCs w:val="18"/>
              </w:rPr>
            </w:pPr>
            <w:r>
              <w:rPr>
                <w:rFonts w:ascii="宋体" w:hAnsi="宋体" w:hint="eastAsia"/>
                <w:color w:val="000000"/>
                <w:sz w:val="18"/>
                <w:szCs w:val="18"/>
              </w:rPr>
              <w:t>毛泽东思想和中国特色社会主义理论体系概论</w:t>
            </w:r>
          </w:p>
        </w:tc>
        <w:tc>
          <w:tcPr>
            <w:tcW w:w="2410" w:type="dxa"/>
            <w:vAlign w:val="center"/>
          </w:tcPr>
          <w:p w14:paraId="1BB431E5" w14:textId="77777777" w:rsidR="00A21A2A" w:rsidRDefault="00A21A2A">
            <w:pPr>
              <w:adjustRightInd w:val="0"/>
              <w:snapToGrid w:val="0"/>
              <w:jc w:val="left"/>
              <w:rPr>
                <w:rFonts w:ascii="宋体"/>
                <w:sz w:val="18"/>
                <w:szCs w:val="18"/>
              </w:rPr>
            </w:pPr>
            <w:r>
              <w:rPr>
                <w:rFonts w:ascii="宋体" w:hAnsi="宋体" w:hint="eastAsia"/>
                <w:color w:val="000000"/>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vAlign w:val="center"/>
          </w:tcPr>
          <w:p w14:paraId="6AEADDE1" w14:textId="77777777" w:rsidR="00A21A2A" w:rsidRDefault="00A21A2A">
            <w:pPr>
              <w:adjustRightInd w:val="0"/>
              <w:snapToGrid w:val="0"/>
              <w:jc w:val="left"/>
              <w:rPr>
                <w:rFonts w:ascii="宋体"/>
                <w:sz w:val="18"/>
                <w:szCs w:val="18"/>
              </w:rPr>
            </w:pPr>
            <w:r>
              <w:rPr>
                <w:rFonts w:ascii="宋体" w:hAnsi="宋体" w:hint="eastAsia"/>
                <w:color w:val="000000"/>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vAlign w:val="center"/>
          </w:tcPr>
          <w:p w14:paraId="4F4EE9B6" w14:textId="77777777" w:rsidR="00A21A2A" w:rsidRDefault="00A21A2A">
            <w:pPr>
              <w:adjustRightInd w:val="0"/>
              <w:snapToGrid w:val="0"/>
              <w:jc w:val="left"/>
              <w:rPr>
                <w:rFonts w:ascii="宋体"/>
                <w:sz w:val="18"/>
                <w:szCs w:val="18"/>
              </w:rPr>
            </w:pPr>
            <w:r>
              <w:rPr>
                <w:rFonts w:ascii="宋体" w:hAnsi="宋体" w:hint="eastAsia"/>
                <w:color w:val="000000"/>
                <w:sz w:val="18"/>
                <w:szCs w:val="18"/>
              </w:rPr>
              <w:t>严格落实《新时代高校思想政治理论课教学工作基本要求》，课堂教学为主，网络教学为辅，中班、小班授课，创新备课形式，综合运用多种教学方法手段</w:t>
            </w:r>
          </w:p>
        </w:tc>
      </w:tr>
      <w:tr w:rsidR="00A21A2A" w14:paraId="20B15A97" w14:textId="77777777">
        <w:trPr>
          <w:trHeight w:val="1540"/>
          <w:jc w:val="center"/>
        </w:trPr>
        <w:tc>
          <w:tcPr>
            <w:tcW w:w="562" w:type="dxa"/>
            <w:vAlign w:val="center"/>
          </w:tcPr>
          <w:p w14:paraId="4E1BDCDC" w14:textId="77777777" w:rsidR="00A21A2A" w:rsidRDefault="00A21A2A">
            <w:pPr>
              <w:jc w:val="center"/>
              <w:rPr>
                <w:rFonts w:ascii="宋体"/>
                <w:sz w:val="18"/>
                <w:szCs w:val="18"/>
              </w:rPr>
            </w:pPr>
            <w:r>
              <w:rPr>
                <w:rFonts w:ascii="宋体" w:hAnsi="宋体"/>
                <w:sz w:val="18"/>
                <w:szCs w:val="18"/>
              </w:rPr>
              <w:lastRenderedPageBreak/>
              <w:t>3</w:t>
            </w:r>
          </w:p>
          <w:p w14:paraId="1DF4D358" w14:textId="77777777" w:rsidR="00A21A2A" w:rsidRDefault="00A21A2A">
            <w:pPr>
              <w:rPr>
                <w:rFonts w:ascii="宋体"/>
                <w:sz w:val="18"/>
                <w:szCs w:val="18"/>
              </w:rPr>
            </w:pPr>
          </w:p>
        </w:tc>
        <w:tc>
          <w:tcPr>
            <w:tcW w:w="709" w:type="dxa"/>
            <w:vMerge/>
            <w:vAlign w:val="center"/>
          </w:tcPr>
          <w:p w14:paraId="545C8E44" w14:textId="77777777" w:rsidR="00A21A2A" w:rsidRDefault="00A21A2A">
            <w:pPr>
              <w:widowControl/>
              <w:jc w:val="left"/>
              <w:rPr>
                <w:rFonts w:ascii="宋体"/>
                <w:sz w:val="18"/>
                <w:szCs w:val="18"/>
              </w:rPr>
            </w:pPr>
          </w:p>
        </w:tc>
        <w:tc>
          <w:tcPr>
            <w:tcW w:w="1236" w:type="dxa"/>
            <w:vAlign w:val="center"/>
          </w:tcPr>
          <w:p w14:paraId="7DCAA27D" w14:textId="77777777" w:rsidR="00A21A2A" w:rsidRDefault="00A21A2A">
            <w:pPr>
              <w:adjustRightInd w:val="0"/>
              <w:snapToGrid w:val="0"/>
              <w:jc w:val="left"/>
              <w:rPr>
                <w:rFonts w:ascii="宋体"/>
                <w:color w:val="000000"/>
                <w:sz w:val="18"/>
                <w:szCs w:val="18"/>
              </w:rPr>
            </w:pPr>
            <w:r>
              <w:rPr>
                <w:rFonts w:ascii="宋体" w:hAnsi="宋体" w:hint="eastAsia"/>
                <w:color w:val="000000"/>
                <w:sz w:val="18"/>
                <w:szCs w:val="18"/>
              </w:rPr>
              <w:t>军事理论</w:t>
            </w:r>
          </w:p>
        </w:tc>
        <w:tc>
          <w:tcPr>
            <w:tcW w:w="2410" w:type="dxa"/>
            <w:vAlign w:val="center"/>
          </w:tcPr>
          <w:p w14:paraId="61C882CE" w14:textId="77777777" w:rsidR="00A21A2A" w:rsidRDefault="00A21A2A">
            <w:pPr>
              <w:adjustRightInd w:val="0"/>
              <w:snapToGrid w:val="0"/>
              <w:jc w:val="left"/>
              <w:rPr>
                <w:rFonts w:ascii="宋体"/>
                <w:sz w:val="18"/>
                <w:szCs w:val="18"/>
              </w:rPr>
            </w:pPr>
            <w:r>
              <w:rPr>
                <w:rFonts w:ascii="宋体" w:hAnsi="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vAlign w:val="center"/>
          </w:tcPr>
          <w:p w14:paraId="644EFA2A"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）中国国防</w:t>
            </w:r>
          </w:p>
          <w:p w14:paraId="44E01B96"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）国家安全</w:t>
            </w:r>
          </w:p>
          <w:p w14:paraId="648F2CC5"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）军事思想</w:t>
            </w:r>
          </w:p>
          <w:p w14:paraId="63B57541"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）现代战争</w:t>
            </w:r>
          </w:p>
          <w:p w14:paraId="436029D6"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）信息化装备</w:t>
            </w:r>
          </w:p>
        </w:tc>
        <w:tc>
          <w:tcPr>
            <w:tcW w:w="2308" w:type="dxa"/>
            <w:vAlign w:val="center"/>
          </w:tcPr>
          <w:p w14:paraId="5B31CDCF" w14:textId="77777777" w:rsidR="00A21A2A" w:rsidRDefault="00A21A2A">
            <w:pPr>
              <w:adjustRightInd w:val="0"/>
              <w:snapToGrid w:val="0"/>
              <w:jc w:val="left"/>
              <w:rPr>
                <w:rFonts w:ascii="宋体"/>
                <w:sz w:val="18"/>
                <w:szCs w:val="18"/>
              </w:rPr>
            </w:pPr>
            <w:r>
              <w:rPr>
                <w:rFonts w:ascii="宋体" w:hAnsi="宋体" w:hint="eastAsia"/>
                <w:sz w:val="18"/>
                <w:szCs w:val="18"/>
              </w:rPr>
              <w:t>教学进入正常授课课堂，坚持课堂教学和教师面授在军事课教学中的主渠道作用，重视信息技术和慕课、微课、视频公开课等在线课程在教学中的应用和管理</w:t>
            </w:r>
          </w:p>
        </w:tc>
      </w:tr>
      <w:tr w:rsidR="00A21A2A" w14:paraId="4E9B94E9" w14:textId="77777777">
        <w:trPr>
          <w:jc w:val="center"/>
        </w:trPr>
        <w:tc>
          <w:tcPr>
            <w:tcW w:w="562" w:type="dxa"/>
            <w:vAlign w:val="center"/>
          </w:tcPr>
          <w:p w14:paraId="4EED04E8" w14:textId="77777777" w:rsidR="00A21A2A" w:rsidRDefault="00A21A2A">
            <w:pPr>
              <w:jc w:val="center"/>
              <w:rPr>
                <w:rFonts w:ascii="宋体"/>
                <w:sz w:val="18"/>
                <w:szCs w:val="18"/>
              </w:rPr>
            </w:pPr>
            <w:r>
              <w:rPr>
                <w:rFonts w:ascii="宋体" w:hAnsi="宋体"/>
                <w:sz w:val="18"/>
                <w:szCs w:val="18"/>
              </w:rPr>
              <w:t>4</w:t>
            </w:r>
          </w:p>
        </w:tc>
        <w:tc>
          <w:tcPr>
            <w:tcW w:w="709" w:type="dxa"/>
            <w:vMerge/>
            <w:vAlign w:val="center"/>
          </w:tcPr>
          <w:p w14:paraId="75E21F01" w14:textId="77777777" w:rsidR="00A21A2A" w:rsidRDefault="00A21A2A">
            <w:pPr>
              <w:widowControl/>
              <w:jc w:val="left"/>
              <w:rPr>
                <w:rFonts w:ascii="宋体"/>
                <w:sz w:val="18"/>
                <w:szCs w:val="18"/>
              </w:rPr>
            </w:pPr>
          </w:p>
        </w:tc>
        <w:tc>
          <w:tcPr>
            <w:tcW w:w="1236" w:type="dxa"/>
            <w:vAlign w:val="center"/>
          </w:tcPr>
          <w:p w14:paraId="7ECC6AB0" w14:textId="77777777" w:rsidR="00A21A2A" w:rsidRDefault="00A21A2A">
            <w:pPr>
              <w:adjustRightInd w:val="0"/>
              <w:snapToGrid w:val="0"/>
              <w:jc w:val="left"/>
              <w:rPr>
                <w:rFonts w:ascii="宋体"/>
                <w:color w:val="000000"/>
                <w:sz w:val="18"/>
                <w:szCs w:val="18"/>
              </w:rPr>
            </w:pPr>
            <w:r>
              <w:rPr>
                <w:rFonts w:ascii="宋体" w:hAnsi="宋体" w:hint="eastAsia"/>
                <w:color w:val="000000"/>
                <w:sz w:val="18"/>
                <w:szCs w:val="18"/>
              </w:rPr>
              <w:t>形势与政策</w:t>
            </w:r>
          </w:p>
        </w:tc>
        <w:tc>
          <w:tcPr>
            <w:tcW w:w="2410" w:type="dxa"/>
            <w:vAlign w:val="center"/>
          </w:tcPr>
          <w:p w14:paraId="0325CF90" w14:textId="77777777" w:rsidR="00A21A2A" w:rsidRDefault="00A21A2A">
            <w:pPr>
              <w:adjustRightInd w:val="0"/>
              <w:snapToGrid w:val="0"/>
              <w:jc w:val="left"/>
              <w:rPr>
                <w:rFonts w:ascii="宋体"/>
                <w:sz w:val="18"/>
                <w:szCs w:val="18"/>
              </w:rPr>
            </w:pPr>
            <w:r>
              <w:rPr>
                <w:rFonts w:ascii="宋体" w:hAnsi="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vAlign w:val="center"/>
          </w:tcPr>
          <w:p w14:paraId="5C9870E5" w14:textId="77777777" w:rsidR="00A21A2A" w:rsidRDefault="00A21A2A">
            <w:pPr>
              <w:adjustRightInd w:val="0"/>
              <w:snapToGrid w:val="0"/>
              <w:jc w:val="left"/>
              <w:rPr>
                <w:rFonts w:ascii="宋体"/>
                <w:sz w:val="18"/>
                <w:szCs w:val="18"/>
              </w:rPr>
            </w:pPr>
            <w:r>
              <w:rPr>
                <w:rFonts w:ascii="宋体" w:hAnsi="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vAlign w:val="center"/>
          </w:tcPr>
          <w:p w14:paraId="5F2FFA20" w14:textId="77777777" w:rsidR="00A21A2A" w:rsidRDefault="00A21A2A">
            <w:pPr>
              <w:adjustRightInd w:val="0"/>
              <w:snapToGrid w:val="0"/>
              <w:jc w:val="left"/>
              <w:rPr>
                <w:rFonts w:ascii="宋体"/>
                <w:sz w:val="18"/>
                <w:szCs w:val="18"/>
              </w:rPr>
            </w:pPr>
            <w:r>
              <w:rPr>
                <w:rFonts w:ascii="宋体" w:hAnsi="宋体" w:hint="eastAsia"/>
                <w:sz w:val="18"/>
                <w:szCs w:val="18"/>
              </w:rPr>
              <w:t>通过教学，引导学生正确认识世界和中国发展大势，正确认识中国特色和国际比较，正确认识时代责任和历史使命，正确认识远大抱负和脚踏实地</w:t>
            </w:r>
          </w:p>
        </w:tc>
      </w:tr>
      <w:tr w:rsidR="00A21A2A" w14:paraId="23C19A2B" w14:textId="77777777">
        <w:trPr>
          <w:jc w:val="center"/>
        </w:trPr>
        <w:tc>
          <w:tcPr>
            <w:tcW w:w="562" w:type="dxa"/>
            <w:vAlign w:val="center"/>
          </w:tcPr>
          <w:p w14:paraId="41AC8F14" w14:textId="77777777" w:rsidR="00A21A2A" w:rsidRDefault="00A21A2A">
            <w:pPr>
              <w:jc w:val="center"/>
              <w:rPr>
                <w:rFonts w:ascii="宋体"/>
                <w:sz w:val="18"/>
                <w:szCs w:val="18"/>
              </w:rPr>
            </w:pPr>
            <w:r>
              <w:rPr>
                <w:rFonts w:ascii="宋体" w:hAnsi="宋体"/>
                <w:sz w:val="18"/>
                <w:szCs w:val="18"/>
              </w:rPr>
              <w:t>5</w:t>
            </w:r>
          </w:p>
        </w:tc>
        <w:tc>
          <w:tcPr>
            <w:tcW w:w="709" w:type="dxa"/>
            <w:vMerge/>
            <w:vAlign w:val="center"/>
          </w:tcPr>
          <w:p w14:paraId="13F9C357" w14:textId="77777777" w:rsidR="00A21A2A" w:rsidRDefault="00A21A2A">
            <w:pPr>
              <w:widowControl/>
              <w:jc w:val="left"/>
              <w:rPr>
                <w:rFonts w:ascii="宋体"/>
                <w:sz w:val="18"/>
                <w:szCs w:val="18"/>
              </w:rPr>
            </w:pPr>
          </w:p>
        </w:tc>
        <w:tc>
          <w:tcPr>
            <w:tcW w:w="1236" w:type="dxa"/>
            <w:vAlign w:val="center"/>
          </w:tcPr>
          <w:p w14:paraId="6FC7A89C" w14:textId="77777777" w:rsidR="00A21A2A" w:rsidRDefault="00A21A2A">
            <w:pPr>
              <w:adjustRightInd w:val="0"/>
              <w:snapToGrid w:val="0"/>
              <w:jc w:val="left"/>
              <w:rPr>
                <w:rFonts w:ascii="宋体"/>
                <w:sz w:val="18"/>
                <w:szCs w:val="18"/>
              </w:rPr>
            </w:pPr>
            <w:r>
              <w:rPr>
                <w:rFonts w:ascii="宋体" w:hAnsi="宋体" w:hint="eastAsia"/>
                <w:sz w:val="18"/>
                <w:szCs w:val="18"/>
              </w:rPr>
              <w:t>计算机应用基础</w:t>
            </w:r>
          </w:p>
        </w:tc>
        <w:tc>
          <w:tcPr>
            <w:tcW w:w="2410" w:type="dxa"/>
            <w:vAlign w:val="center"/>
          </w:tcPr>
          <w:p w14:paraId="599C57DD" w14:textId="77777777" w:rsidR="00A21A2A" w:rsidRDefault="00A21A2A">
            <w:pPr>
              <w:wordWrap w:val="0"/>
              <w:autoSpaceDN w:val="0"/>
              <w:adjustRightInd w:val="0"/>
              <w:snapToGrid w:val="0"/>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1</w:t>
            </w:r>
            <w:r>
              <w:rPr>
                <w:rFonts w:ascii="宋体" w:hAnsi="宋体" w:cs="宋体" w:hint="eastAsia"/>
                <w:kern w:val="0"/>
                <w:sz w:val="18"/>
                <w:szCs w:val="18"/>
              </w:rPr>
              <w:t>）掌握计算机的基础知识和基本概念；了解微机硬件系统的基本组成；了解操作系统的功能，掌握</w:t>
            </w:r>
            <w:r>
              <w:rPr>
                <w:rFonts w:ascii="宋体" w:hAnsi="宋体" w:cs="宋体"/>
                <w:kern w:val="0"/>
                <w:sz w:val="18"/>
                <w:szCs w:val="18"/>
              </w:rPr>
              <w:t>Windows7</w:t>
            </w:r>
            <w:r>
              <w:rPr>
                <w:rFonts w:ascii="宋体" w:hAnsi="宋体" w:cs="宋体" w:hint="eastAsia"/>
                <w:kern w:val="0"/>
                <w:sz w:val="18"/>
                <w:szCs w:val="18"/>
              </w:rPr>
              <w:t>的基本操作方法</w:t>
            </w:r>
          </w:p>
          <w:p w14:paraId="5DE3A867" w14:textId="77777777" w:rsidR="00A21A2A" w:rsidRDefault="00A21A2A">
            <w:pPr>
              <w:wordWrap w:val="0"/>
              <w:autoSpaceDN w:val="0"/>
              <w:adjustRightInd w:val="0"/>
              <w:snapToGrid w:val="0"/>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2</w:t>
            </w:r>
            <w:r>
              <w:rPr>
                <w:rFonts w:ascii="宋体" w:hAnsi="宋体" w:cs="宋体" w:hint="eastAsia"/>
                <w:kern w:val="0"/>
                <w:sz w:val="18"/>
                <w:szCs w:val="18"/>
              </w:rPr>
              <w:t>）熟练使用微软</w:t>
            </w:r>
            <w:r>
              <w:rPr>
                <w:rFonts w:ascii="宋体" w:hAnsi="宋体" w:cs="宋体"/>
                <w:kern w:val="0"/>
                <w:sz w:val="18"/>
                <w:szCs w:val="18"/>
              </w:rPr>
              <w:t>Office2010</w:t>
            </w:r>
            <w:r>
              <w:rPr>
                <w:rFonts w:ascii="宋体" w:hAnsi="宋体" w:cs="宋体" w:hint="eastAsia"/>
                <w:kern w:val="0"/>
                <w:sz w:val="18"/>
                <w:szCs w:val="18"/>
              </w:rPr>
              <w:t>软件如：</w:t>
            </w:r>
            <w:r>
              <w:rPr>
                <w:rFonts w:ascii="宋体" w:hAnsi="宋体" w:cs="宋体"/>
                <w:kern w:val="0"/>
                <w:sz w:val="18"/>
                <w:szCs w:val="18"/>
              </w:rPr>
              <w:t>Word2010</w:t>
            </w:r>
            <w:r>
              <w:rPr>
                <w:rFonts w:ascii="宋体" w:hAnsi="宋体" w:cs="宋体" w:hint="eastAsia"/>
                <w:kern w:val="0"/>
                <w:sz w:val="18"/>
                <w:szCs w:val="18"/>
              </w:rPr>
              <w:t>、</w:t>
            </w:r>
            <w:r>
              <w:rPr>
                <w:rFonts w:ascii="宋体" w:hAnsi="宋体" w:cs="宋体"/>
                <w:kern w:val="0"/>
                <w:sz w:val="18"/>
                <w:szCs w:val="18"/>
              </w:rPr>
              <w:t>Excel2010</w:t>
            </w:r>
            <w:r>
              <w:rPr>
                <w:rFonts w:ascii="宋体" w:hAnsi="宋体" w:cs="宋体" w:hint="eastAsia"/>
                <w:kern w:val="0"/>
                <w:sz w:val="18"/>
                <w:szCs w:val="18"/>
              </w:rPr>
              <w:t>、</w:t>
            </w:r>
            <w:r>
              <w:rPr>
                <w:rFonts w:ascii="宋体" w:hAnsi="宋体"/>
                <w:bCs/>
                <w:sz w:val="18"/>
                <w:szCs w:val="18"/>
              </w:rPr>
              <w:t>Power point2010</w:t>
            </w:r>
            <w:r>
              <w:rPr>
                <w:rFonts w:ascii="宋体" w:hAnsi="宋体" w:cs="宋体" w:hint="eastAsia"/>
                <w:kern w:val="0"/>
                <w:sz w:val="18"/>
                <w:szCs w:val="18"/>
              </w:rPr>
              <w:t>等</w:t>
            </w:r>
          </w:p>
          <w:p w14:paraId="01C05F93" w14:textId="77777777" w:rsidR="00A21A2A" w:rsidRDefault="00A21A2A">
            <w:pPr>
              <w:wordWrap w:val="0"/>
              <w:autoSpaceDN w:val="0"/>
              <w:adjustRightInd w:val="0"/>
              <w:snapToGrid w:val="0"/>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）掌握计算机信息技术安全知识和病毒的防治知识</w:t>
            </w:r>
          </w:p>
          <w:p w14:paraId="4C1F29F2" w14:textId="77777777" w:rsidR="00A21A2A" w:rsidRDefault="00A21A2A">
            <w:pPr>
              <w:wordWrap w:val="0"/>
              <w:autoSpaceDN w:val="0"/>
              <w:adjustRightInd w:val="0"/>
              <w:snapToGrid w:val="0"/>
              <w:rPr>
                <w:rFonts w:ascii="宋体"/>
                <w:sz w:val="18"/>
                <w:szCs w:val="18"/>
              </w:rPr>
            </w:pPr>
            <w:r>
              <w:rPr>
                <w:rFonts w:ascii="宋体" w:hAnsi="宋体" w:cs="宋体" w:hint="eastAsia"/>
                <w:kern w:val="0"/>
                <w:sz w:val="18"/>
                <w:szCs w:val="18"/>
              </w:rPr>
              <w:t>（</w:t>
            </w:r>
            <w:r>
              <w:rPr>
                <w:rFonts w:ascii="宋体" w:hAnsi="宋体" w:cs="宋体"/>
                <w:kern w:val="0"/>
                <w:sz w:val="18"/>
                <w:szCs w:val="18"/>
              </w:rPr>
              <w:t>4</w:t>
            </w:r>
            <w:r>
              <w:rPr>
                <w:rFonts w:ascii="宋体" w:hAnsi="宋体" w:cs="宋体" w:hint="eastAsia"/>
                <w:kern w:val="0"/>
                <w:sz w:val="18"/>
                <w:szCs w:val="18"/>
              </w:rPr>
              <w:t>）计算机网络的基础知识及</w:t>
            </w:r>
            <w:r>
              <w:rPr>
                <w:rFonts w:ascii="宋体" w:hAnsi="宋体" w:cs="宋体"/>
                <w:kern w:val="0"/>
                <w:sz w:val="18"/>
                <w:szCs w:val="18"/>
              </w:rPr>
              <w:t>Internet</w:t>
            </w:r>
            <w:r>
              <w:rPr>
                <w:rFonts w:ascii="宋体" w:hAnsi="宋体" w:cs="宋体" w:hint="eastAsia"/>
                <w:kern w:val="0"/>
                <w:sz w:val="18"/>
                <w:szCs w:val="18"/>
              </w:rPr>
              <w:t>网的基本操作</w:t>
            </w:r>
          </w:p>
        </w:tc>
        <w:tc>
          <w:tcPr>
            <w:tcW w:w="2693" w:type="dxa"/>
            <w:vAlign w:val="center"/>
          </w:tcPr>
          <w:p w14:paraId="629914D0" w14:textId="77777777" w:rsidR="00A21A2A" w:rsidRDefault="00A21A2A">
            <w:pPr>
              <w:adjustRightInd w:val="0"/>
              <w:snapToGrid w:val="0"/>
              <w:rPr>
                <w:rFonts w:ascii="宋体"/>
                <w:bCs/>
                <w:sz w:val="18"/>
                <w:szCs w:val="18"/>
              </w:rPr>
            </w:pPr>
            <w:r>
              <w:rPr>
                <w:rFonts w:ascii="宋体" w:hAnsi="宋体" w:hint="eastAsia"/>
                <w:bCs/>
                <w:sz w:val="18"/>
                <w:szCs w:val="18"/>
              </w:rPr>
              <w:t>（</w:t>
            </w:r>
            <w:r>
              <w:rPr>
                <w:rFonts w:ascii="宋体" w:hAnsi="宋体"/>
                <w:bCs/>
                <w:sz w:val="18"/>
                <w:szCs w:val="18"/>
              </w:rPr>
              <w:t>1</w:t>
            </w:r>
            <w:r>
              <w:rPr>
                <w:rFonts w:ascii="宋体" w:hAnsi="宋体" w:hint="eastAsia"/>
                <w:bCs/>
                <w:sz w:val="18"/>
                <w:szCs w:val="18"/>
              </w:rPr>
              <w:t>）计算机的基础知识</w:t>
            </w:r>
          </w:p>
          <w:p w14:paraId="25C04F9F" w14:textId="77777777" w:rsidR="00A21A2A" w:rsidRDefault="00A21A2A">
            <w:pPr>
              <w:adjustRightInd w:val="0"/>
              <w:snapToGrid w:val="0"/>
              <w:rPr>
                <w:rFonts w:ascii="宋体"/>
                <w:bCs/>
                <w:sz w:val="18"/>
                <w:szCs w:val="18"/>
              </w:rPr>
            </w:pPr>
            <w:r>
              <w:rPr>
                <w:rFonts w:ascii="宋体" w:hAnsi="宋体" w:hint="eastAsia"/>
                <w:bCs/>
                <w:sz w:val="18"/>
                <w:szCs w:val="18"/>
              </w:rPr>
              <w:t>（</w:t>
            </w:r>
            <w:r>
              <w:rPr>
                <w:rFonts w:ascii="宋体" w:hAnsi="宋体"/>
                <w:bCs/>
                <w:sz w:val="18"/>
                <w:szCs w:val="18"/>
              </w:rPr>
              <w:t>2</w:t>
            </w:r>
            <w:r>
              <w:rPr>
                <w:rFonts w:ascii="宋体" w:hAnsi="宋体" w:hint="eastAsia"/>
                <w:bCs/>
                <w:sz w:val="18"/>
                <w:szCs w:val="18"/>
              </w:rPr>
              <w:t>）</w:t>
            </w:r>
            <w:r>
              <w:rPr>
                <w:rFonts w:ascii="宋体" w:hAnsi="宋体"/>
                <w:bCs/>
                <w:sz w:val="18"/>
                <w:szCs w:val="18"/>
              </w:rPr>
              <w:t>Windows</w:t>
            </w:r>
            <w:r>
              <w:rPr>
                <w:rFonts w:ascii="宋体" w:hAnsi="宋体" w:hint="eastAsia"/>
                <w:bCs/>
                <w:sz w:val="18"/>
                <w:szCs w:val="18"/>
              </w:rPr>
              <w:t>基本操作</w:t>
            </w:r>
          </w:p>
          <w:p w14:paraId="5DBB5B5B" w14:textId="77777777" w:rsidR="00A21A2A" w:rsidRDefault="00A21A2A">
            <w:pPr>
              <w:adjustRightInd w:val="0"/>
              <w:snapToGrid w:val="0"/>
              <w:rPr>
                <w:rFonts w:ascii="宋体"/>
                <w:bCs/>
                <w:sz w:val="18"/>
                <w:szCs w:val="18"/>
              </w:rPr>
            </w:pPr>
            <w:r>
              <w:rPr>
                <w:rFonts w:ascii="宋体" w:hAnsi="宋体" w:hint="eastAsia"/>
                <w:bCs/>
                <w:sz w:val="18"/>
                <w:szCs w:val="18"/>
              </w:rPr>
              <w:t>（</w:t>
            </w:r>
            <w:r>
              <w:rPr>
                <w:rFonts w:ascii="宋体" w:hAnsi="宋体"/>
                <w:bCs/>
                <w:sz w:val="18"/>
                <w:szCs w:val="18"/>
              </w:rPr>
              <w:t>3</w:t>
            </w:r>
            <w:r>
              <w:rPr>
                <w:rFonts w:ascii="宋体" w:hAnsi="宋体" w:hint="eastAsia"/>
                <w:bCs/>
                <w:sz w:val="18"/>
                <w:szCs w:val="18"/>
              </w:rPr>
              <w:t>）文字处理软件</w:t>
            </w:r>
            <w:r>
              <w:rPr>
                <w:rFonts w:ascii="宋体" w:hAnsi="宋体"/>
                <w:bCs/>
                <w:sz w:val="18"/>
                <w:szCs w:val="18"/>
              </w:rPr>
              <w:t>Word2010</w:t>
            </w:r>
            <w:r>
              <w:rPr>
                <w:rFonts w:ascii="宋体" w:hAnsi="宋体" w:hint="eastAsia"/>
                <w:bCs/>
                <w:sz w:val="18"/>
                <w:szCs w:val="18"/>
              </w:rPr>
              <w:t>使用</w:t>
            </w:r>
          </w:p>
          <w:p w14:paraId="77AC8EAB" w14:textId="77777777" w:rsidR="00A21A2A" w:rsidRDefault="00A21A2A">
            <w:pPr>
              <w:adjustRightInd w:val="0"/>
              <w:snapToGrid w:val="0"/>
              <w:rPr>
                <w:rFonts w:ascii="宋体"/>
                <w:bCs/>
                <w:sz w:val="18"/>
                <w:szCs w:val="18"/>
              </w:rPr>
            </w:pPr>
            <w:r>
              <w:rPr>
                <w:rFonts w:ascii="宋体" w:hAnsi="宋体" w:hint="eastAsia"/>
                <w:bCs/>
                <w:sz w:val="18"/>
                <w:szCs w:val="18"/>
              </w:rPr>
              <w:t>（</w:t>
            </w:r>
            <w:r>
              <w:rPr>
                <w:rFonts w:ascii="宋体" w:hAnsi="宋体"/>
                <w:bCs/>
                <w:sz w:val="18"/>
                <w:szCs w:val="18"/>
              </w:rPr>
              <w:t>4</w:t>
            </w:r>
            <w:r>
              <w:rPr>
                <w:rFonts w:ascii="宋体" w:hAnsi="宋体" w:hint="eastAsia"/>
                <w:bCs/>
                <w:sz w:val="18"/>
                <w:szCs w:val="18"/>
              </w:rPr>
              <w:t>）电子表格软件</w:t>
            </w:r>
            <w:r>
              <w:rPr>
                <w:rFonts w:ascii="宋体" w:hAnsi="宋体"/>
                <w:bCs/>
                <w:sz w:val="18"/>
                <w:szCs w:val="18"/>
              </w:rPr>
              <w:t>Excel2010</w:t>
            </w:r>
            <w:r>
              <w:rPr>
                <w:rFonts w:ascii="宋体" w:hAnsi="宋体" w:hint="eastAsia"/>
                <w:bCs/>
                <w:sz w:val="18"/>
                <w:szCs w:val="18"/>
              </w:rPr>
              <w:t>的使用</w:t>
            </w:r>
          </w:p>
          <w:p w14:paraId="31EA2371" w14:textId="77777777" w:rsidR="00A21A2A" w:rsidRDefault="00A21A2A">
            <w:pPr>
              <w:adjustRightInd w:val="0"/>
              <w:snapToGrid w:val="0"/>
              <w:rPr>
                <w:rFonts w:ascii="宋体"/>
                <w:bCs/>
                <w:sz w:val="18"/>
                <w:szCs w:val="18"/>
              </w:rPr>
            </w:pPr>
            <w:r>
              <w:rPr>
                <w:rFonts w:ascii="宋体" w:hAnsi="宋体" w:hint="eastAsia"/>
                <w:bCs/>
                <w:sz w:val="18"/>
                <w:szCs w:val="18"/>
              </w:rPr>
              <w:t>（</w:t>
            </w:r>
            <w:r>
              <w:rPr>
                <w:rFonts w:ascii="宋体" w:hAnsi="宋体"/>
                <w:bCs/>
                <w:sz w:val="18"/>
                <w:szCs w:val="18"/>
              </w:rPr>
              <w:t>5</w:t>
            </w:r>
            <w:r>
              <w:rPr>
                <w:rFonts w:ascii="宋体" w:hAnsi="宋体" w:hint="eastAsia"/>
                <w:bCs/>
                <w:sz w:val="18"/>
                <w:szCs w:val="18"/>
              </w:rPr>
              <w:t>）幻灯片制作软件</w:t>
            </w:r>
            <w:r>
              <w:rPr>
                <w:rFonts w:ascii="宋体" w:hAnsi="宋体"/>
                <w:bCs/>
                <w:sz w:val="18"/>
                <w:szCs w:val="18"/>
              </w:rPr>
              <w:t>Power point2010</w:t>
            </w:r>
            <w:r>
              <w:rPr>
                <w:rFonts w:ascii="宋体" w:hAnsi="宋体" w:hint="eastAsia"/>
                <w:bCs/>
                <w:sz w:val="18"/>
                <w:szCs w:val="18"/>
              </w:rPr>
              <w:t>的操作</w:t>
            </w:r>
          </w:p>
          <w:p w14:paraId="7E5E807C" w14:textId="77777777" w:rsidR="00A21A2A" w:rsidRDefault="00A21A2A">
            <w:pPr>
              <w:adjustRightInd w:val="0"/>
              <w:snapToGrid w:val="0"/>
              <w:rPr>
                <w:rFonts w:ascii="宋体"/>
                <w:bCs/>
                <w:sz w:val="18"/>
                <w:szCs w:val="18"/>
              </w:rPr>
            </w:pPr>
            <w:r>
              <w:rPr>
                <w:rFonts w:ascii="宋体" w:hAnsi="宋体" w:hint="eastAsia"/>
                <w:bCs/>
                <w:sz w:val="18"/>
                <w:szCs w:val="18"/>
              </w:rPr>
              <w:t>（</w:t>
            </w:r>
            <w:r>
              <w:rPr>
                <w:rFonts w:ascii="宋体" w:hAnsi="宋体"/>
                <w:bCs/>
                <w:sz w:val="18"/>
                <w:szCs w:val="18"/>
              </w:rPr>
              <w:t>6</w:t>
            </w:r>
            <w:r>
              <w:rPr>
                <w:rFonts w:ascii="宋体" w:hAnsi="宋体" w:hint="eastAsia"/>
                <w:bCs/>
                <w:sz w:val="18"/>
                <w:szCs w:val="18"/>
              </w:rPr>
              <w:t>）计算机的网络及安全处理</w:t>
            </w:r>
          </w:p>
        </w:tc>
        <w:tc>
          <w:tcPr>
            <w:tcW w:w="2308" w:type="dxa"/>
            <w:vAlign w:val="center"/>
          </w:tcPr>
          <w:p w14:paraId="0A741E78" w14:textId="77777777" w:rsidR="00A21A2A" w:rsidRDefault="00A21A2A">
            <w:pPr>
              <w:adjustRightInd w:val="0"/>
              <w:snapToGrid w:val="0"/>
              <w:rPr>
                <w:rFonts w:ascii="宋体"/>
                <w:sz w:val="18"/>
                <w:szCs w:val="18"/>
              </w:rPr>
            </w:pPr>
            <w:r>
              <w:rPr>
                <w:rFonts w:ascii="宋体" w:hAnsi="宋体" w:hint="eastAsia"/>
                <w:color w:val="000000"/>
                <w:sz w:val="18"/>
                <w:szCs w:val="18"/>
              </w:rPr>
              <w:t>教学指导思想是在有限的时间内精讲多练，培养学生的实际动手能力，自学能力、开拓创新能力和综合处理能力。理论学时和上机学时的比例设置为</w:t>
            </w:r>
            <w:r>
              <w:rPr>
                <w:rFonts w:ascii="宋体" w:hAnsi="宋体"/>
                <w:color w:val="000000"/>
                <w:sz w:val="18"/>
                <w:szCs w:val="18"/>
              </w:rPr>
              <w:t>1:1</w:t>
            </w:r>
            <w:r>
              <w:rPr>
                <w:rFonts w:ascii="宋体" w:hAnsi="宋体" w:hint="eastAsia"/>
                <w:color w:val="000000"/>
                <w:sz w:val="18"/>
                <w:szCs w:val="18"/>
              </w:rPr>
              <w:t>，让学生有更多的时间练习操作性的知识。通过实验指导给出详细的操作步骤</w:t>
            </w:r>
          </w:p>
        </w:tc>
      </w:tr>
      <w:tr w:rsidR="00A21A2A" w14:paraId="6C932E86" w14:textId="77777777">
        <w:trPr>
          <w:jc w:val="center"/>
        </w:trPr>
        <w:tc>
          <w:tcPr>
            <w:tcW w:w="562" w:type="dxa"/>
            <w:vAlign w:val="center"/>
          </w:tcPr>
          <w:p w14:paraId="55441C6A" w14:textId="77777777" w:rsidR="00A21A2A" w:rsidRDefault="00A21A2A">
            <w:pPr>
              <w:jc w:val="center"/>
              <w:rPr>
                <w:rFonts w:ascii="宋体"/>
                <w:sz w:val="18"/>
                <w:szCs w:val="18"/>
              </w:rPr>
            </w:pPr>
            <w:r>
              <w:rPr>
                <w:rFonts w:ascii="宋体" w:hAnsi="宋体"/>
                <w:sz w:val="18"/>
                <w:szCs w:val="18"/>
              </w:rPr>
              <w:t>6</w:t>
            </w:r>
          </w:p>
        </w:tc>
        <w:tc>
          <w:tcPr>
            <w:tcW w:w="709" w:type="dxa"/>
            <w:vMerge/>
            <w:vAlign w:val="center"/>
          </w:tcPr>
          <w:p w14:paraId="31030293" w14:textId="77777777" w:rsidR="00A21A2A" w:rsidRDefault="00A21A2A">
            <w:pPr>
              <w:widowControl/>
              <w:jc w:val="left"/>
              <w:rPr>
                <w:rFonts w:ascii="宋体"/>
                <w:sz w:val="18"/>
                <w:szCs w:val="18"/>
              </w:rPr>
            </w:pPr>
          </w:p>
        </w:tc>
        <w:tc>
          <w:tcPr>
            <w:tcW w:w="1236" w:type="dxa"/>
            <w:vAlign w:val="center"/>
          </w:tcPr>
          <w:p w14:paraId="5B8682BD" w14:textId="77777777" w:rsidR="00A21A2A" w:rsidRDefault="00A21A2A">
            <w:pPr>
              <w:rPr>
                <w:rFonts w:ascii="宋体"/>
                <w:sz w:val="18"/>
                <w:szCs w:val="18"/>
              </w:rPr>
            </w:pPr>
            <w:r>
              <w:rPr>
                <w:rFonts w:ascii="宋体" w:hAnsi="宋体" w:hint="eastAsia"/>
                <w:sz w:val="18"/>
                <w:szCs w:val="18"/>
              </w:rPr>
              <w:t>大学英语</w:t>
            </w:r>
          </w:p>
        </w:tc>
        <w:tc>
          <w:tcPr>
            <w:tcW w:w="2410" w:type="dxa"/>
            <w:vAlign w:val="center"/>
          </w:tcPr>
          <w:p w14:paraId="5252757C" w14:textId="77777777" w:rsidR="00A21A2A" w:rsidRDefault="00A21A2A">
            <w:pPr>
              <w:rPr>
                <w:rFonts w:ascii="宋体"/>
                <w:sz w:val="18"/>
                <w:szCs w:val="18"/>
              </w:rPr>
            </w:pPr>
            <w:r>
              <w:rPr>
                <w:rFonts w:ascii="宋体" w:hAnsi="宋体" w:hint="eastAsia"/>
                <w:sz w:val="18"/>
                <w:szCs w:val="18"/>
              </w:rPr>
              <w:t>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w:t>
            </w:r>
            <w:r>
              <w:rPr>
                <w:rFonts w:ascii="宋体" w:hAnsi="宋体"/>
                <w:sz w:val="18"/>
                <w:szCs w:val="18"/>
              </w:rPr>
              <w:t xml:space="preserve"> </w:t>
            </w:r>
          </w:p>
        </w:tc>
        <w:tc>
          <w:tcPr>
            <w:tcW w:w="2693" w:type="dxa"/>
            <w:vAlign w:val="center"/>
          </w:tcPr>
          <w:p w14:paraId="4071F44F" w14:textId="77777777" w:rsidR="00A21A2A" w:rsidRDefault="00A21A2A">
            <w:pPr>
              <w:rPr>
                <w:rFonts w:asci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）用于日常交际及一般涉外业务的基本词汇；</w:t>
            </w:r>
          </w:p>
          <w:p w14:paraId="6EB64181" w14:textId="77777777" w:rsidR="00A21A2A" w:rsidRDefault="00A21A2A">
            <w:pPr>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）语法基础知识；</w:t>
            </w:r>
          </w:p>
          <w:p w14:paraId="60FBE4A7" w14:textId="77777777" w:rsidR="00A21A2A" w:rsidRDefault="00A21A2A">
            <w:pPr>
              <w:rPr>
                <w:rFonts w:asci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）语用知识；</w:t>
            </w:r>
          </w:p>
          <w:p w14:paraId="3A7FBEFF" w14:textId="77777777" w:rsidR="00A21A2A" w:rsidRDefault="00A21A2A">
            <w:pPr>
              <w:rPr>
                <w:rFonts w:asci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）中外优秀文化知识通过本门课程的学习</w:t>
            </w:r>
          </w:p>
        </w:tc>
        <w:tc>
          <w:tcPr>
            <w:tcW w:w="2308" w:type="dxa"/>
            <w:vAlign w:val="center"/>
          </w:tcPr>
          <w:p w14:paraId="51CF1ECB" w14:textId="77777777" w:rsidR="00A21A2A" w:rsidRDefault="00A21A2A">
            <w:pPr>
              <w:rPr>
                <w:rFonts w:ascii="宋体"/>
                <w:sz w:val="18"/>
                <w:szCs w:val="18"/>
              </w:rPr>
            </w:pPr>
            <w:r>
              <w:rPr>
                <w:rFonts w:ascii="宋体" w:hAnsi="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11DD29A4" w14:textId="77777777" w:rsidR="00A21A2A" w:rsidRDefault="00A21A2A">
            <w:pPr>
              <w:rPr>
                <w:rFonts w:ascii="宋体"/>
                <w:sz w:val="18"/>
                <w:szCs w:val="18"/>
              </w:rPr>
            </w:pPr>
          </w:p>
        </w:tc>
      </w:tr>
      <w:tr w:rsidR="00A21A2A" w14:paraId="7F77758B" w14:textId="77777777">
        <w:trPr>
          <w:jc w:val="center"/>
        </w:trPr>
        <w:tc>
          <w:tcPr>
            <w:tcW w:w="562" w:type="dxa"/>
            <w:vAlign w:val="center"/>
          </w:tcPr>
          <w:p w14:paraId="656CC27D" w14:textId="77777777" w:rsidR="00A21A2A" w:rsidRDefault="00A21A2A">
            <w:pPr>
              <w:jc w:val="center"/>
              <w:rPr>
                <w:rFonts w:ascii="宋体"/>
                <w:sz w:val="18"/>
                <w:szCs w:val="18"/>
              </w:rPr>
            </w:pPr>
            <w:r>
              <w:rPr>
                <w:rFonts w:ascii="宋体" w:hAnsi="宋体"/>
                <w:sz w:val="18"/>
                <w:szCs w:val="18"/>
              </w:rPr>
              <w:t>7</w:t>
            </w:r>
          </w:p>
        </w:tc>
        <w:tc>
          <w:tcPr>
            <w:tcW w:w="709" w:type="dxa"/>
            <w:vMerge/>
            <w:vAlign w:val="center"/>
          </w:tcPr>
          <w:p w14:paraId="186E2056" w14:textId="77777777" w:rsidR="00A21A2A" w:rsidRDefault="00A21A2A">
            <w:pPr>
              <w:widowControl/>
              <w:jc w:val="left"/>
              <w:rPr>
                <w:rFonts w:ascii="宋体"/>
                <w:sz w:val="18"/>
                <w:szCs w:val="18"/>
              </w:rPr>
            </w:pPr>
          </w:p>
        </w:tc>
        <w:tc>
          <w:tcPr>
            <w:tcW w:w="1236" w:type="dxa"/>
            <w:vAlign w:val="center"/>
          </w:tcPr>
          <w:p w14:paraId="53DB3E6F" w14:textId="77777777" w:rsidR="00A21A2A" w:rsidRDefault="00A21A2A">
            <w:pPr>
              <w:adjustRightInd w:val="0"/>
              <w:snapToGrid w:val="0"/>
              <w:jc w:val="left"/>
              <w:rPr>
                <w:rFonts w:ascii="宋体"/>
                <w:sz w:val="18"/>
                <w:szCs w:val="18"/>
              </w:rPr>
            </w:pPr>
            <w:r>
              <w:rPr>
                <w:rFonts w:ascii="宋体" w:hAnsi="宋体" w:hint="eastAsia"/>
                <w:sz w:val="18"/>
                <w:szCs w:val="18"/>
              </w:rPr>
              <w:t>体育与健康</w:t>
            </w:r>
          </w:p>
        </w:tc>
        <w:tc>
          <w:tcPr>
            <w:tcW w:w="2410" w:type="dxa"/>
            <w:vAlign w:val="center"/>
          </w:tcPr>
          <w:p w14:paraId="1CF71533" w14:textId="77777777" w:rsidR="00A21A2A" w:rsidRDefault="00A21A2A">
            <w:pPr>
              <w:adjustRightInd w:val="0"/>
              <w:snapToGrid w:val="0"/>
              <w:jc w:val="left"/>
              <w:rPr>
                <w:rFonts w:ascii="宋体" w:cs="仿宋"/>
                <w:sz w:val="18"/>
                <w:szCs w:val="18"/>
              </w:rPr>
            </w:pPr>
            <w:r>
              <w:rPr>
                <w:rFonts w:ascii="宋体" w:hAnsi="宋体" w:cs="仿宋" w:hint="eastAsia"/>
                <w:sz w:val="18"/>
                <w:szCs w:val="18"/>
              </w:rPr>
              <w:t>（</w:t>
            </w:r>
            <w:r>
              <w:rPr>
                <w:rFonts w:ascii="宋体" w:hAnsi="宋体" w:cs="仿宋"/>
                <w:sz w:val="18"/>
                <w:szCs w:val="18"/>
              </w:rPr>
              <w:t>1</w:t>
            </w:r>
            <w:r>
              <w:rPr>
                <w:rFonts w:ascii="宋体" w:hAnsi="宋体" w:cs="仿宋" w:hint="eastAsia"/>
                <w:sz w:val="18"/>
                <w:szCs w:val="18"/>
              </w:rPr>
              <w:t>）坚持以“健康第一”的思想为导向，培养学生自主体育意识和体育行为为目标</w:t>
            </w:r>
          </w:p>
          <w:p w14:paraId="4DF4F615" w14:textId="77777777" w:rsidR="00A21A2A" w:rsidRDefault="00A21A2A">
            <w:pPr>
              <w:adjustRightInd w:val="0"/>
              <w:snapToGrid w:val="0"/>
              <w:jc w:val="left"/>
              <w:rPr>
                <w:rFonts w:ascii="宋体" w:cs="仿宋"/>
                <w:sz w:val="18"/>
                <w:szCs w:val="18"/>
              </w:rPr>
            </w:pPr>
            <w:r>
              <w:rPr>
                <w:rFonts w:ascii="宋体" w:hAnsi="宋体" w:cs="仿宋" w:hint="eastAsia"/>
                <w:sz w:val="18"/>
                <w:szCs w:val="18"/>
              </w:rPr>
              <w:t>（</w:t>
            </w:r>
            <w:r>
              <w:rPr>
                <w:rFonts w:ascii="宋体" w:hAnsi="宋体" w:cs="仿宋"/>
                <w:sz w:val="18"/>
                <w:szCs w:val="18"/>
              </w:rPr>
              <w:t>2</w:t>
            </w:r>
            <w:r>
              <w:rPr>
                <w:rFonts w:ascii="宋体" w:hAnsi="宋体" w:cs="仿宋" w:hint="eastAsia"/>
                <w:sz w:val="18"/>
                <w:szCs w:val="18"/>
              </w:rPr>
              <w:t>）使学生熟练掌握</w:t>
            </w:r>
            <w:r>
              <w:rPr>
                <w:rFonts w:ascii="宋体" w:hAnsi="宋体" w:cs="仿宋"/>
                <w:sz w:val="18"/>
                <w:szCs w:val="18"/>
              </w:rPr>
              <w:t>1-2</w:t>
            </w:r>
            <w:r>
              <w:rPr>
                <w:rFonts w:ascii="宋体" w:hAnsi="宋体" w:cs="仿宋" w:hint="eastAsia"/>
                <w:sz w:val="18"/>
                <w:szCs w:val="18"/>
              </w:rPr>
              <w:t>项以上体育健身的手段和方法，树立终身体育的思想，成为中国传统体育的传播者和社会体育的积极参加者</w:t>
            </w:r>
          </w:p>
        </w:tc>
        <w:tc>
          <w:tcPr>
            <w:tcW w:w="2693" w:type="dxa"/>
            <w:vAlign w:val="center"/>
          </w:tcPr>
          <w:p w14:paraId="49915214" w14:textId="77777777" w:rsidR="00A21A2A" w:rsidRDefault="00A21A2A">
            <w:pPr>
              <w:adjustRightInd w:val="0"/>
              <w:snapToGrid w:val="0"/>
              <w:jc w:val="left"/>
              <w:rPr>
                <w:rFonts w:ascii="宋体"/>
                <w:sz w:val="18"/>
                <w:szCs w:val="18"/>
              </w:rPr>
            </w:pPr>
            <w:r>
              <w:rPr>
                <w:rFonts w:ascii="宋体" w:hAnsi="宋体" w:hint="eastAsia"/>
                <w:sz w:val="18"/>
                <w:szCs w:val="18"/>
              </w:rPr>
              <w:t>田径</w:t>
            </w:r>
          </w:p>
          <w:p w14:paraId="6706A9EC" w14:textId="77777777" w:rsidR="00A21A2A" w:rsidRDefault="00A21A2A">
            <w:pPr>
              <w:adjustRightInd w:val="0"/>
              <w:snapToGrid w:val="0"/>
              <w:jc w:val="left"/>
              <w:rPr>
                <w:rFonts w:ascii="宋体"/>
                <w:sz w:val="18"/>
                <w:szCs w:val="18"/>
              </w:rPr>
            </w:pPr>
            <w:r>
              <w:rPr>
                <w:rFonts w:ascii="宋体" w:hAnsi="宋体" w:hint="eastAsia"/>
                <w:sz w:val="18"/>
                <w:szCs w:val="18"/>
              </w:rPr>
              <w:t>篮球</w:t>
            </w:r>
          </w:p>
          <w:p w14:paraId="05B1A8B7" w14:textId="77777777" w:rsidR="00A21A2A" w:rsidRDefault="00A21A2A">
            <w:pPr>
              <w:adjustRightInd w:val="0"/>
              <w:snapToGrid w:val="0"/>
              <w:jc w:val="left"/>
              <w:rPr>
                <w:rFonts w:ascii="宋体"/>
                <w:sz w:val="18"/>
                <w:szCs w:val="18"/>
              </w:rPr>
            </w:pPr>
            <w:r>
              <w:rPr>
                <w:rFonts w:ascii="宋体" w:hAnsi="宋体" w:hint="eastAsia"/>
                <w:sz w:val="18"/>
                <w:szCs w:val="18"/>
              </w:rPr>
              <w:t>武术</w:t>
            </w:r>
          </w:p>
          <w:p w14:paraId="0BA23020" w14:textId="77777777" w:rsidR="00A21A2A" w:rsidRDefault="00A21A2A">
            <w:pPr>
              <w:adjustRightInd w:val="0"/>
              <w:snapToGrid w:val="0"/>
              <w:jc w:val="left"/>
              <w:rPr>
                <w:rFonts w:ascii="宋体"/>
                <w:sz w:val="18"/>
                <w:szCs w:val="18"/>
              </w:rPr>
            </w:pPr>
            <w:r>
              <w:rPr>
                <w:rFonts w:ascii="宋体" w:hAnsi="宋体" w:hint="eastAsia"/>
                <w:sz w:val="18"/>
                <w:szCs w:val="18"/>
              </w:rPr>
              <w:t>体育舞蹈</w:t>
            </w:r>
          </w:p>
          <w:p w14:paraId="681D0594" w14:textId="77777777" w:rsidR="00A21A2A" w:rsidRDefault="00A21A2A">
            <w:pPr>
              <w:adjustRightInd w:val="0"/>
              <w:snapToGrid w:val="0"/>
              <w:jc w:val="left"/>
              <w:rPr>
                <w:rFonts w:ascii="宋体"/>
                <w:sz w:val="18"/>
                <w:szCs w:val="18"/>
              </w:rPr>
            </w:pPr>
            <w:r>
              <w:rPr>
                <w:rFonts w:ascii="宋体" w:hAnsi="宋体" w:hint="eastAsia"/>
                <w:sz w:val="18"/>
                <w:szCs w:val="18"/>
              </w:rPr>
              <w:t>健身健美</w:t>
            </w:r>
          </w:p>
          <w:p w14:paraId="3C6BE352" w14:textId="77777777" w:rsidR="00A21A2A" w:rsidRDefault="00A21A2A">
            <w:pPr>
              <w:adjustRightInd w:val="0"/>
              <w:snapToGrid w:val="0"/>
              <w:jc w:val="left"/>
              <w:rPr>
                <w:rFonts w:ascii="宋体"/>
                <w:sz w:val="18"/>
                <w:szCs w:val="18"/>
              </w:rPr>
            </w:pPr>
            <w:r>
              <w:rPr>
                <w:rFonts w:ascii="宋体" w:hAnsi="宋体" w:hint="eastAsia"/>
                <w:sz w:val="18"/>
                <w:szCs w:val="18"/>
              </w:rPr>
              <w:t>乒乓球</w:t>
            </w:r>
          </w:p>
          <w:p w14:paraId="11FC917D" w14:textId="77777777" w:rsidR="00A21A2A" w:rsidRDefault="00A21A2A">
            <w:pPr>
              <w:adjustRightInd w:val="0"/>
              <w:snapToGrid w:val="0"/>
              <w:jc w:val="left"/>
              <w:rPr>
                <w:rFonts w:ascii="宋体"/>
                <w:sz w:val="18"/>
                <w:szCs w:val="18"/>
              </w:rPr>
            </w:pPr>
            <w:r>
              <w:rPr>
                <w:rFonts w:ascii="宋体" w:hAnsi="宋体" w:hint="eastAsia"/>
                <w:sz w:val="18"/>
                <w:szCs w:val="18"/>
              </w:rPr>
              <w:t>足球</w:t>
            </w:r>
          </w:p>
          <w:p w14:paraId="216633F1" w14:textId="77777777" w:rsidR="00A21A2A" w:rsidRDefault="00A21A2A">
            <w:pPr>
              <w:adjustRightInd w:val="0"/>
              <w:snapToGrid w:val="0"/>
              <w:jc w:val="left"/>
              <w:rPr>
                <w:rFonts w:ascii="宋体"/>
                <w:sz w:val="18"/>
                <w:szCs w:val="18"/>
              </w:rPr>
            </w:pPr>
            <w:r>
              <w:rPr>
                <w:rFonts w:ascii="宋体" w:hAnsi="宋体" w:hint="eastAsia"/>
                <w:sz w:val="18"/>
                <w:szCs w:val="18"/>
              </w:rPr>
              <w:t>排球</w:t>
            </w:r>
          </w:p>
          <w:p w14:paraId="68E35B9F" w14:textId="77777777" w:rsidR="00A21A2A" w:rsidRDefault="00A21A2A">
            <w:pPr>
              <w:adjustRightInd w:val="0"/>
              <w:snapToGrid w:val="0"/>
              <w:jc w:val="left"/>
              <w:rPr>
                <w:rFonts w:ascii="宋体"/>
                <w:sz w:val="18"/>
                <w:szCs w:val="18"/>
              </w:rPr>
            </w:pPr>
            <w:r>
              <w:rPr>
                <w:rFonts w:ascii="宋体" w:hAnsi="宋体" w:hint="eastAsia"/>
                <w:sz w:val="18"/>
                <w:szCs w:val="18"/>
              </w:rPr>
              <w:t>羽毛球</w:t>
            </w:r>
          </w:p>
          <w:p w14:paraId="753ED001" w14:textId="77777777" w:rsidR="00A21A2A" w:rsidRDefault="00A21A2A">
            <w:pPr>
              <w:adjustRightInd w:val="0"/>
              <w:snapToGrid w:val="0"/>
              <w:jc w:val="left"/>
              <w:rPr>
                <w:rFonts w:ascii="宋体"/>
                <w:sz w:val="18"/>
                <w:szCs w:val="18"/>
              </w:rPr>
            </w:pPr>
            <w:r>
              <w:rPr>
                <w:rFonts w:ascii="宋体" w:hAnsi="宋体" w:hint="eastAsia"/>
                <w:sz w:val="18"/>
                <w:szCs w:val="18"/>
              </w:rPr>
              <w:t>网球</w:t>
            </w:r>
          </w:p>
        </w:tc>
        <w:tc>
          <w:tcPr>
            <w:tcW w:w="2308" w:type="dxa"/>
            <w:vAlign w:val="center"/>
          </w:tcPr>
          <w:p w14:paraId="05BEB020" w14:textId="77777777" w:rsidR="00A21A2A" w:rsidRDefault="00A21A2A">
            <w:pPr>
              <w:adjustRightInd w:val="0"/>
              <w:snapToGrid w:val="0"/>
              <w:jc w:val="left"/>
              <w:rPr>
                <w:rFonts w:ascii="宋体"/>
                <w:sz w:val="18"/>
                <w:szCs w:val="18"/>
              </w:rPr>
            </w:pPr>
            <w:r>
              <w:rPr>
                <w:rFonts w:ascii="宋体" w:hAnsi="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A21A2A" w14:paraId="1019FED5" w14:textId="77777777">
        <w:trPr>
          <w:jc w:val="center"/>
        </w:trPr>
        <w:tc>
          <w:tcPr>
            <w:tcW w:w="562" w:type="dxa"/>
            <w:vAlign w:val="center"/>
          </w:tcPr>
          <w:p w14:paraId="24E53EFF" w14:textId="77777777" w:rsidR="00A21A2A" w:rsidRDefault="00A21A2A">
            <w:pPr>
              <w:jc w:val="center"/>
              <w:rPr>
                <w:rFonts w:ascii="宋体"/>
                <w:sz w:val="18"/>
                <w:szCs w:val="18"/>
              </w:rPr>
            </w:pPr>
            <w:r>
              <w:rPr>
                <w:rFonts w:ascii="宋体" w:hAnsi="宋体"/>
                <w:sz w:val="18"/>
                <w:szCs w:val="18"/>
              </w:rPr>
              <w:t>8</w:t>
            </w:r>
          </w:p>
        </w:tc>
        <w:tc>
          <w:tcPr>
            <w:tcW w:w="709" w:type="dxa"/>
            <w:vMerge/>
            <w:vAlign w:val="center"/>
          </w:tcPr>
          <w:p w14:paraId="09AE8CE3" w14:textId="77777777" w:rsidR="00A21A2A" w:rsidRDefault="00A21A2A">
            <w:pPr>
              <w:widowControl/>
              <w:jc w:val="left"/>
              <w:rPr>
                <w:rFonts w:ascii="宋体"/>
                <w:sz w:val="18"/>
                <w:szCs w:val="18"/>
              </w:rPr>
            </w:pPr>
          </w:p>
        </w:tc>
        <w:tc>
          <w:tcPr>
            <w:tcW w:w="1236" w:type="dxa"/>
            <w:vAlign w:val="center"/>
          </w:tcPr>
          <w:p w14:paraId="085FA88D" w14:textId="77777777" w:rsidR="00A21A2A" w:rsidRDefault="00A21A2A">
            <w:pPr>
              <w:adjustRightInd w:val="0"/>
              <w:snapToGrid w:val="0"/>
              <w:jc w:val="left"/>
              <w:rPr>
                <w:rFonts w:ascii="宋体"/>
                <w:color w:val="000000"/>
                <w:sz w:val="18"/>
                <w:szCs w:val="18"/>
              </w:rPr>
            </w:pPr>
            <w:r>
              <w:rPr>
                <w:rFonts w:ascii="宋体" w:hAnsi="宋体" w:hint="eastAsia"/>
                <w:color w:val="000000"/>
                <w:sz w:val="18"/>
                <w:szCs w:val="18"/>
              </w:rPr>
              <w:t>大学生就业创业指导</w:t>
            </w:r>
          </w:p>
        </w:tc>
        <w:tc>
          <w:tcPr>
            <w:tcW w:w="2410" w:type="dxa"/>
            <w:vAlign w:val="center"/>
          </w:tcPr>
          <w:p w14:paraId="58D1D2A8" w14:textId="77777777" w:rsidR="00A21A2A" w:rsidRDefault="00A21A2A">
            <w:pPr>
              <w:adjustRightInd w:val="0"/>
              <w:snapToGrid w:val="0"/>
              <w:jc w:val="left"/>
              <w:rPr>
                <w:rFonts w:ascii="宋体"/>
                <w:sz w:val="18"/>
                <w:szCs w:val="18"/>
              </w:rPr>
            </w:pPr>
            <w:r>
              <w:rPr>
                <w:rFonts w:ascii="宋体" w:hAnsi="宋体" w:hint="eastAsia"/>
                <w:sz w:val="18"/>
                <w:szCs w:val="18"/>
              </w:rPr>
              <w:t>本课程旨在帮助学生树立科学的就业态度和就业观念，激发学生创新创业的意识，在掌握求职、面试技巧和开展项目选择、制定商业计划</w:t>
            </w:r>
            <w:r>
              <w:rPr>
                <w:rFonts w:ascii="宋体" w:hAnsi="宋体" w:hint="eastAsia"/>
                <w:sz w:val="18"/>
                <w:szCs w:val="18"/>
              </w:rPr>
              <w:lastRenderedPageBreak/>
              <w:t>书等的基础上提高就业、创业的能力，引导学生把自己的职业生涯与社会发展和国家需要相结合，在创造自我价值的过程中创造更大的社会价值</w:t>
            </w:r>
          </w:p>
        </w:tc>
        <w:tc>
          <w:tcPr>
            <w:tcW w:w="2693" w:type="dxa"/>
            <w:vAlign w:val="center"/>
          </w:tcPr>
          <w:p w14:paraId="048B6208" w14:textId="77777777" w:rsidR="00A21A2A" w:rsidRDefault="00A21A2A">
            <w:pPr>
              <w:adjustRightInd w:val="0"/>
              <w:snapToGrid w:val="0"/>
              <w:jc w:val="left"/>
              <w:rPr>
                <w:rFonts w:ascii="宋体"/>
                <w:sz w:val="18"/>
                <w:szCs w:val="18"/>
              </w:rPr>
            </w:pPr>
            <w:r>
              <w:rPr>
                <w:rFonts w:ascii="宋体" w:hAnsi="宋体" w:hint="eastAsia"/>
                <w:sz w:val="18"/>
                <w:szCs w:val="18"/>
              </w:rPr>
              <w:lastRenderedPageBreak/>
              <w:t>（</w:t>
            </w:r>
            <w:r>
              <w:rPr>
                <w:rFonts w:ascii="宋体" w:hAnsi="宋体"/>
                <w:sz w:val="18"/>
                <w:szCs w:val="18"/>
              </w:rPr>
              <w:t>1</w:t>
            </w:r>
            <w:r>
              <w:rPr>
                <w:rFonts w:ascii="宋体" w:hAnsi="宋体" w:hint="eastAsia"/>
                <w:sz w:val="18"/>
                <w:szCs w:val="18"/>
              </w:rPr>
              <w:t>）就业形势与政策</w:t>
            </w:r>
          </w:p>
          <w:p w14:paraId="723C8F11"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）就业前的准备</w:t>
            </w:r>
          </w:p>
          <w:p w14:paraId="184967EE"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）求职与面试</w:t>
            </w:r>
          </w:p>
          <w:p w14:paraId="5324C68A"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）就业法律保护</w:t>
            </w:r>
          </w:p>
          <w:p w14:paraId="44E174FF"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）入职与发展</w:t>
            </w:r>
          </w:p>
          <w:p w14:paraId="185244D0" w14:textId="77777777" w:rsidR="00A21A2A" w:rsidRDefault="00A21A2A">
            <w:pPr>
              <w:adjustRightInd w:val="0"/>
              <w:snapToGrid w:val="0"/>
              <w:jc w:val="left"/>
              <w:rPr>
                <w:rFonts w:ascii="宋体"/>
                <w:sz w:val="18"/>
                <w:szCs w:val="18"/>
              </w:rPr>
            </w:pPr>
            <w:r>
              <w:rPr>
                <w:rFonts w:ascii="宋体" w:hAnsi="宋体" w:hint="eastAsia"/>
                <w:sz w:val="18"/>
                <w:szCs w:val="18"/>
              </w:rPr>
              <w:lastRenderedPageBreak/>
              <w:t>（</w:t>
            </w:r>
            <w:r>
              <w:rPr>
                <w:rFonts w:ascii="宋体" w:hAnsi="宋体"/>
                <w:sz w:val="18"/>
                <w:szCs w:val="18"/>
              </w:rPr>
              <w:t>6</w:t>
            </w:r>
            <w:r>
              <w:rPr>
                <w:rFonts w:ascii="宋体" w:hAnsi="宋体" w:hint="eastAsia"/>
                <w:sz w:val="18"/>
                <w:szCs w:val="18"/>
              </w:rPr>
              <w:t>）创新创业教育</w:t>
            </w:r>
          </w:p>
        </w:tc>
        <w:tc>
          <w:tcPr>
            <w:tcW w:w="2308" w:type="dxa"/>
            <w:vAlign w:val="center"/>
          </w:tcPr>
          <w:p w14:paraId="2726A1CD" w14:textId="77777777" w:rsidR="00A21A2A" w:rsidRDefault="00A21A2A">
            <w:pPr>
              <w:adjustRightInd w:val="0"/>
              <w:snapToGrid w:val="0"/>
              <w:jc w:val="left"/>
              <w:rPr>
                <w:rFonts w:ascii="宋体"/>
                <w:sz w:val="18"/>
                <w:szCs w:val="18"/>
              </w:rPr>
            </w:pPr>
            <w:r>
              <w:rPr>
                <w:rFonts w:ascii="宋体" w:hAnsi="宋体" w:hint="eastAsia"/>
                <w:sz w:val="18"/>
                <w:szCs w:val="18"/>
              </w:rPr>
              <w:lastRenderedPageBreak/>
              <w:t>全面落实教育部《大学生职业发展和就业指导课程教学要求》，综合运用知识讲授、案例分析、情景模拟、社会调查和实践实习等多</w:t>
            </w:r>
            <w:r>
              <w:rPr>
                <w:rFonts w:ascii="宋体" w:hAnsi="宋体" w:hint="eastAsia"/>
                <w:sz w:val="18"/>
                <w:szCs w:val="18"/>
              </w:rPr>
              <w:lastRenderedPageBreak/>
              <w:t>种形式。理论联系实际，加强课堂训练和课外指导的结合。注重网络教学手段的运用和学生实际操作的训练，避免纸上谈兵</w:t>
            </w:r>
          </w:p>
        </w:tc>
      </w:tr>
      <w:tr w:rsidR="00A21A2A" w14:paraId="58A4181D" w14:textId="77777777">
        <w:trPr>
          <w:jc w:val="center"/>
        </w:trPr>
        <w:tc>
          <w:tcPr>
            <w:tcW w:w="562" w:type="dxa"/>
            <w:vAlign w:val="center"/>
          </w:tcPr>
          <w:p w14:paraId="5051DE2F" w14:textId="77777777" w:rsidR="00A21A2A" w:rsidRDefault="00A21A2A">
            <w:pPr>
              <w:jc w:val="center"/>
              <w:rPr>
                <w:rFonts w:ascii="宋体"/>
                <w:sz w:val="18"/>
                <w:szCs w:val="18"/>
              </w:rPr>
            </w:pPr>
            <w:r>
              <w:rPr>
                <w:rFonts w:ascii="宋体" w:hAnsi="宋体"/>
                <w:sz w:val="18"/>
                <w:szCs w:val="18"/>
              </w:rPr>
              <w:lastRenderedPageBreak/>
              <w:t>9</w:t>
            </w:r>
          </w:p>
        </w:tc>
        <w:tc>
          <w:tcPr>
            <w:tcW w:w="709" w:type="dxa"/>
            <w:vMerge/>
            <w:vAlign w:val="center"/>
          </w:tcPr>
          <w:p w14:paraId="6FC5A2BD" w14:textId="77777777" w:rsidR="00A21A2A" w:rsidRDefault="00A21A2A">
            <w:pPr>
              <w:widowControl/>
              <w:jc w:val="left"/>
              <w:rPr>
                <w:rFonts w:ascii="宋体"/>
                <w:sz w:val="18"/>
                <w:szCs w:val="18"/>
              </w:rPr>
            </w:pPr>
          </w:p>
        </w:tc>
        <w:tc>
          <w:tcPr>
            <w:tcW w:w="1236" w:type="dxa"/>
            <w:vAlign w:val="center"/>
          </w:tcPr>
          <w:p w14:paraId="0C011B8F" w14:textId="77777777" w:rsidR="00A21A2A" w:rsidRDefault="00A21A2A">
            <w:pPr>
              <w:adjustRightInd w:val="0"/>
              <w:snapToGrid w:val="0"/>
              <w:jc w:val="left"/>
              <w:rPr>
                <w:rFonts w:ascii="宋体"/>
                <w:sz w:val="18"/>
                <w:szCs w:val="18"/>
              </w:rPr>
            </w:pPr>
            <w:r>
              <w:rPr>
                <w:rFonts w:ascii="宋体" w:hAnsi="宋体" w:hint="eastAsia"/>
                <w:sz w:val="18"/>
                <w:szCs w:val="18"/>
              </w:rPr>
              <w:t>心理健康教育</w:t>
            </w:r>
          </w:p>
        </w:tc>
        <w:tc>
          <w:tcPr>
            <w:tcW w:w="2410" w:type="dxa"/>
            <w:vAlign w:val="center"/>
          </w:tcPr>
          <w:p w14:paraId="218AE9D5" w14:textId="77777777" w:rsidR="00A21A2A" w:rsidRDefault="00A21A2A">
            <w:pPr>
              <w:adjustRightInd w:val="0"/>
              <w:snapToGrid w:val="0"/>
              <w:jc w:val="left"/>
              <w:rPr>
                <w:rFonts w:ascii="宋体"/>
                <w:sz w:val="18"/>
                <w:szCs w:val="18"/>
              </w:rPr>
            </w:pPr>
            <w:r>
              <w:rPr>
                <w:rFonts w:ascii="宋体" w:hAnsi="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vAlign w:val="center"/>
          </w:tcPr>
          <w:p w14:paraId="693962A6"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1</w:t>
            </w:r>
            <w:r>
              <w:rPr>
                <w:rFonts w:ascii="宋体" w:hAnsi="宋体" w:hint="eastAsia"/>
                <w:sz w:val="18"/>
                <w:szCs w:val="18"/>
              </w:rPr>
              <w:t>）心理健康维护</w:t>
            </w:r>
          </w:p>
          <w:p w14:paraId="598A6514"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2</w:t>
            </w:r>
            <w:r>
              <w:rPr>
                <w:rFonts w:ascii="宋体" w:hAnsi="宋体" w:hint="eastAsia"/>
                <w:sz w:val="18"/>
                <w:szCs w:val="18"/>
              </w:rPr>
              <w:t>）心理发展成熟</w:t>
            </w:r>
          </w:p>
          <w:p w14:paraId="2D5483E3"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）心理素质培养</w:t>
            </w:r>
          </w:p>
          <w:p w14:paraId="1E546A38"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4</w:t>
            </w:r>
            <w:r>
              <w:rPr>
                <w:rFonts w:ascii="宋体" w:hAnsi="宋体" w:hint="eastAsia"/>
                <w:sz w:val="18"/>
                <w:szCs w:val="18"/>
              </w:rPr>
              <w:t>）积极人格铸造</w:t>
            </w:r>
          </w:p>
          <w:p w14:paraId="277B9626" w14:textId="77777777" w:rsidR="00A21A2A" w:rsidRDefault="00A21A2A">
            <w:pPr>
              <w:adjustRightInd w:val="0"/>
              <w:snapToGrid w:val="0"/>
              <w:jc w:val="left"/>
              <w:rPr>
                <w:rFonts w:ascii="宋体"/>
                <w:sz w:val="18"/>
                <w:szCs w:val="18"/>
              </w:rPr>
            </w:pPr>
            <w:r>
              <w:rPr>
                <w:rFonts w:ascii="宋体" w:hAnsi="宋体" w:hint="eastAsia"/>
                <w:sz w:val="18"/>
                <w:szCs w:val="18"/>
              </w:rPr>
              <w:t>（</w:t>
            </w:r>
            <w:r>
              <w:rPr>
                <w:rFonts w:ascii="宋体" w:hAnsi="宋体"/>
                <w:sz w:val="18"/>
                <w:szCs w:val="18"/>
              </w:rPr>
              <w:t>5</w:t>
            </w:r>
            <w:r>
              <w:rPr>
                <w:rFonts w:ascii="宋体" w:hAnsi="宋体" w:hint="eastAsia"/>
                <w:sz w:val="18"/>
                <w:szCs w:val="18"/>
              </w:rPr>
              <w:t>）大学生心理素质</w:t>
            </w:r>
          </w:p>
        </w:tc>
        <w:tc>
          <w:tcPr>
            <w:tcW w:w="2308" w:type="dxa"/>
            <w:vAlign w:val="center"/>
          </w:tcPr>
          <w:p w14:paraId="4B3C054C" w14:textId="77777777" w:rsidR="00A21A2A" w:rsidRDefault="00A21A2A">
            <w:pPr>
              <w:adjustRightInd w:val="0"/>
              <w:snapToGrid w:val="0"/>
              <w:jc w:val="left"/>
              <w:rPr>
                <w:rFonts w:ascii="宋体"/>
                <w:sz w:val="18"/>
                <w:szCs w:val="18"/>
              </w:rPr>
            </w:pPr>
            <w:r>
              <w:rPr>
                <w:rFonts w:ascii="宋体" w:hAnsi="宋体" w:hint="eastAsia"/>
                <w:sz w:val="18"/>
                <w:szCs w:val="18"/>
              </w:rPr>
              <w:t>分十四个专题开展教学，采用案例分析、课堂讨论、心理训练等多种教学形式，努力建构教师指导下的“互动</w:t>
            </w:r>
            <w:r>
              <w:rPr>
                <w:rFonts w:ascii="宋体"/>
                <w:sz w:val="18"/>
                <w:szCs w:val="18"/>
              </w:rPr>
              <w:t>--</w:t>
            </w:r>
            <w:r>
              <w:rPr>
                <w:rFonts w:ascii="宋体" w:hAnsi="宋体" w:hint="eastAsia"/>
                <w:sz w:val="18"/>
                <w:szCs w:val="18"/>
              </w:rPr>
              <w:t>领悟</w:t>
            </w:r>
            <w:r>
              <w:rPr>
                <w:rFonts w:ascii="宋体"/>
                <w:sz w:val="18"/>
                <w:szCs w:val="18"/>
              </w:rPr>
              <w:t>--</w:t>
            </w:r>
            <w:r>
              <w:rPr>
                <w:rFonts w:ascii="宋体" w:hAnsi="宋体" w:hint="eastAsia"/>
                <w:sz w:val="18"/>
                <w:szCs w:val="18"/>
              </w:rPr>
              <w:t>提高”教学模式</w:t>
            </w:r>
          </w:p>
        </w:tc>
      </w:tr>
      <w:tr w:rsidR="00A21A2A" w14:paraId="3740FCEC" w14:textId="77777777">
        <w:trPr>
          <w:jc w:val="center"/>
        </w:trPr>
        <w:tc>
          <w:tcPr>
            <w:tcW w:w="562" w:type="dxa"/>
            <w:vAlign w:val="center"/>
          </w:tcPr>
          <w:p w14:paraId="2A3DF2C5" w14:textId="77777777" w:rsidR="00A21A2A" w:rsidRDefault="00A21A2A">
            <w:pPr>
              <w:jc w:val="center"/>
              <w:rPr>
                <w:rFonts w:ascii="宋体"/>
                <w:sz w:val="18"/>
                <w:szCs w:val="18"/>
              </w:rPr>
            </w:pPr>
            <w:r>
              <w:rPr>
                <w:rFonts w:ascii="宋体" w:hAnsi="宋体"/>
                <w:sz w:val="18"/>
                <w:szCs w:val="18"/>
              </w:rPr>
              <w:t>10</w:t>
            </w:r>
          </w:p>
        </w:tc>
        <w:tc>
          <w:tcPr>
            <w:tcW w:w="709" w:type="dxa"/>
            <w:vMerge/>
            <w:vAlign w:val="center"/>
          </w:tcPr>
          <w:p w14:paraId="25972810" w14:textId="77777777" w:rsidR="00A21A2A" w:rsidRDefault="00A21A2A">
            <w:pPr>
              <w:widowControl/>
              <w:jc w:val="left"/>
              <w:rPr>
                <w:rFonts w:ascii="宋体"/>
                <w:sz w:val="18"/>
                <w:szCs w:val="18"/>
              </w:rPr>
            </w:pPr>
          </w:p>
        </w:tc>
        <w:tc>
          <w:tcPr>
            <w:tcW w:w="1236" w:type="dxa"/>
            <w:vAlign w:val="center"/>
          </w:tcPr>
          <w:p w14:paraId="32E8C601" w14:textId="77777777" w:rsidR="00A21A2A" w:rsidRDefault="00A21A2A">
            <w:pPr>
              <w:adjustRightInd w:val="0"/>
              <w:snapToGrid w:val="0"/>
              <w:jc w:val="left"/>
              <w:rPr>
                <w:rFonts w:ascii="宋体"/>
                <w:sz w:val="18"/>
                <w:szCs w:val="18"/>
              </w:rPr>
            </w:pPr>
            <w:r>
              <w:rPr>
                <w:rFonts w:ascii="宋体" w:hAnsi="宋体" w:hint="eastAsia"/>
                <w:sz w:val="18"/>
                <w:szCs w:val="18"/>
              </w:rPr>
              <w:t>中华传统文化</w:t>
            </w:r>
          </w:p>
        </w:tc>
        <w:tc>
          <w:tcPr>
            <w:tcW w:w="2410" w:type="dxa"/>
          </w:tcPr>
          <w:p w14:paraId="2700E630" w14:textId="77777777" w:rsidR="00A21A2A" w:rsidRDefault="00A21A2A">
            <w:pPr>
              <w:adjustRightInd w:val="0"/>
              <w:snapToGrid w:val="0"/>
              <w:jc w:val="left"/>
              <w:rPr>
                <w:rFonts w:ascii="宋体"/>
                <w:sz w:val="18"/>
                <w:szCs w:val="18"/>
              </w:rPr>
            </w:pPr>
            <w:r>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Pr>
          <w:p w14:paraId="688B8066" w14:textId="77777777" w:rsidR="00A21A2A" w:rsidRDefault="00A21A2A">
            <w:pPr>
              <w:adjustRightInd w:val="0"/>
              <w:snapToGrid w:val="0"/>
              <w:jc w:val="left"/>
              <w:rPr>
                <w:rFonts w:ascii="宋体"/>
                <w:sz w:val="18"/>
                <w:szCs w:val="18"/>
              </w:rPr>
            </w:pPr>
            <w:r>
              <w:rPr>
                <w:sz w:val="18"/>
                <w:szCs w:val="18"/>
              </w:rPr>
              <w:t>(1)</w:t>
            </w:r>
            <w:r>
              <w:rPr>
                <w:rFonts w:hint="eastAsia"/>
                <w:sz w:val="18"/>
                <w:szCs w:val="18"/>
              </w:rPr>
              <w:t>熟知并传承中国传统文化的基本精神，领会中国传统哲学、文学、艺术、宗教、科技等方面文化精髓。</w:t>
            </w:r>
            <w:r>
              <w:rPr>
                <w:sz w:val="18"/>
                <w:szCs w:val="18"/>
              </w:rPr>
              <w:t>(2)</w:t>
            </w:r>
            <w:r>
              <w:rPr>
                <w:rFonts w:hint="eastAsia"/>
                <w:sz w:val="18"/>
                <w:szCs w:val="18"/>
              </w:rPr>
              <w:t>熟知中国传统道德规范和传统美德。</w:t>
            </w:r>
            <w:r>
              <w:rPr>
                <w:sz w:val="18"/>
                <w:szCs w:val="18"/>
              </w:rPr>
              <w:t>(3)</w:t>
            </w:r>
            <w:r>
              <w:rPr>
                <w:rFonts w:hint="eastAsia"/>
                <w:sz w:val="18"/>
                <w:szCs w:val="18"/>
              </w:rPr>
              <w:t>熟知中国古代科学、技术、艺术等文化成果。</w:t>
            </w:r>
            <w:r>
              <w:rPr>
                <w:sz w:val="18"/>
                <w:szCs w:val="18"/>
              </w:rPr>
              <w:t>(4)</w:t>
            </w:r>
            <w:r>
              <w:rPr>
                <w:rFonts w:hint="eastAsia"/>
                <w:sz w:val="18"/>
                <w:szCs w:val="18"/>
              </w:rPr>
              <w:t>知中国传统服饰、饮食、民居、婚丧嫁娶、节庆等文化特点及习俗。</w:t>
            </w:r>
          </w:p>
        </w:tc>
        <w:tc>
          <w:tcPr>
            <w:tcW w:w="2308" w:type="dxa"/>
          </w:tcPr>
          <w:p w14:paraId="4AC9B567" w14:textId="77777777" w:rsidR="00A21A2A" w:rsidRDefault="00A21A2A">
            <w:pPr>
              <w:adjustRightInd w:val="0"/>
              <w:snapToGrid w:val="0"/>
              <w:jc w:val="left"/>
              <w:rPr>
                <w:rFonts w:ascii="宋体"/>
                <w:sz w:val="18"/>
                <w:szCs w:val="18"/>
              </w:rPr>
            </w:pPr>
            <w:r>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A21A2A" w14:paraId="1C73C550" w14:textId="77777777">
        <w:trPr>
          <w:jc w:val="center"/>
        </w:trPr>
        <w:tc>
          <w:tcPr>
            <w:tcW w:w="562" w:type="dxa"/>
            <w:vAlign w:val="center"/>
          </w:tcPr>
          <w:p w14:paraId="5333AEAB" w14:textId="77777777" w:rsidR="00A21A2A" w:rsidRDefault="00A21A2A">
            <w:pPr>
              <w:jc w:val="center"/>
              <w:rPr>
                <w:rFonts w:ascii="宋体"/>
                <w:sz w:val="18"/>
                <w:szCs w:val="18"/>
              </w:rPr>
            </w:pPr>
            <w:r>
              <w:rPr>
                <w:rFonts w:ascii="宋体" w:hAnsi="宋体"/>
                <w:sz w:val="18"/>
                <w:szCs w:val="18"/>
              </w:rPr>
              <w:t>11</w:t>
            </w:r>
          </w:p>
        </w:tc>
        <w:tc>
          <w:tcPr>
            <w:tcW w:w="709" w:type="dxa"/>
            <w:vMerge/>
            <w:vAlign w:val="center"/>
          </w:tcPr>
          <w:p w14:paraId="00C0B429" w14:textId="77777777" w:rsidR="00A21A2A" w:rsidRDefault="00A21A2A">
            <w:pPr>
              <w:widowControl/>
              <w:jc w:val="left"/>
              <w:rPr>
                <w:rFonts w:ascii="宋体"/>
                <w:sz w:val="18"/>
                <w:szCs w:val="18"/>
              </w:rPr>
            </w:pPr>
          </w:p>
        </w:tc>
        <w:tc>
          <w:tcPr>
            <w:tcW w:w="1236" w:type="dxa"/>
            <w:vAlign w:val="center"/>
          </w:tcPr>
          <w:p w14:paraId="7BCC3ACB" w14:textId="77777777" w:rsidR="00A21A2A" w:rsidRDefault="00A21A2A">
            <w:pPr>
              <w:adjustRightInd w:val="0"/>
              <w:snapToGrid w:val="0"/>
              <w:jc w:val="left"/>
              <w:rPr>
                <w:rFonts w:ascii="宋体"/>
                <w:sz w:val="18"/>
                <w:szCs w:val="18"/>
              </w:rPr>
            </w:pPr>
            <w:r>
              <w:rPr>
                <w:rFonts w:ascii="宋体" w:hAnsi="宋体" w:hint="eastAsia"/>
                <w:sz w:val="18"/>
                <w:szCs w:val="18"/>
              </w:rPr>
              <w:t>劳动教育</w:t>
            </w:r>
          </w:p>
        </w:tc>
        <w:tc>
          <w:tcPr>
            <w:tcW w:w="2410" w:type="dxa"/>
            <w:vAlign w:val="center"/>
          </w:tcPr>
          <w:p w14:paraId="64F87CE6" w14:textId="77777777" w:rsidR="00A21A2A" w:rsidRDefault="00A21A2A">
            <w:pPr>
              <w:shd w:val="clear" w:color="auto" w:fill="FFFFFF"/>
              <w:rPr>
                <w:sz w:val="18"/>
                <w:szCs w:val="18"/>
              </w:rPr>
            </w:pPr>
            <w:r>
              <w:rPr>
                <w:rFonts w:hint="eastAsia"/>
                <w:sz w:val="18"/>
                <w:szCs w:val="18"/>
              </w:rPr>
              <w:t>（</w:t>
            </w:r>
            <w:r>
              <w:rPr>
                <w:sz w:val="18"/>
                <w:szCs w:val="18"/>
              </w:rPr>
              <w:t>1</w:t>
            </w:r>
            <w:r>
              <w:rPr>
                <w:rFonts w:hint="eastAsia"/>
                <w:sz w:val="18"/>
                <w:szCs w:val="18"/>
              </w:rPr>
              <w:t>）树立正确的劳动观念。</w:t>
            </w:r>
          </w:p>
          <w:p w14:paraId="2BDC7260" w14:textId="77777777" w:rsidR="00A21A2A" w:rsidRDefault="00A21A2A">
            <w:pPr>
              <w:shd w:val="clear" w:color="auto" w:fill="FFFFFF"/>
              <w:rPr>
                <w:sz w:val="18"/>
                <w:szCs w:val="18"/>
              </w:rPr>
            </w:pPr>
            <w:r>
              <w:rPr>
                <w:rFonts w:hint="eastAsia"/>
                <w:sz w:val="18"/>
                <w:szCs w:val="18"/>
              </w:rPr>
              <w:t>（</w:t>
            </w:r>
            <w:r>
              <w:rPr>
                <w:sz w:val="18"/>
                <w:szCs w:val="18"/>
              </w:rPr>
              <w:t>2</w:t>
            </w:r>
            <w:r>
              <w:rPr>
                <w:rFonts w:hint="eastAsia"/>
                <w:sz w:val="18"/>
                <w:szCs w:val="18"/>
              </w:rPr>
              <w:t>）具有必备的劳动能力。</w:t>
            </w:r>
          </w:p>
          <w:p w14:paraId="431C9927" w14:textId="77777777" w:rsidR="00A21A2A" w:rsidRDefault="00A21A2A">
            <w:pPr>
              <w:shd w:val="clear" w:color="auto" w:fill="FFFFFF"/>
              <w:rPr>
                <w:sz w:val="18"/>
                <w:szCs w:val="18"/>
              </w:rPr>
            </w:pPr>
            <w:r>
              <w:rPr>
                <w:rFonts w:hint="eastAsia"/>
                <w:sz w:val="18"/>
                <w:szCs w:val="18"/>
              </w:rPr>
              <w:t>（</w:t>
            </w:r>
            <w:r>
              <w:rPr>
                <w:sz w:val="18"/>
                <w:szCs w:val="18"/>
              </w:rPr>
              <w:t>3</w:t>
            </w:r>
            <w:r>
              <w:rPr>
                <w:rFonts w:hint="eastAsia"/>
                <w:sz w:val="18"/>
                <w:szCs w:val="18"/>
              </w:rPr>
              <w:t>）培育积极的劳动精神。</w:t>
            </w:r>
          </w:p>
          <w:p w14:paraId="3B2C4390" w14:textId="77777777" w:rsidR="00A21A2A" w:rsidRDefault="00A21A2A">
            <w:pPr>
              <w:shd w:val="clear" w:color="auto" w:fill="FFFFFF"/>
              <w:rPr>
                <w:sz w:val="18"/>
                <w:szCs w:val="18"/>
              </w:rPr>
            </w:pPr>
            <w:r>
              <w:rPr>
                <w:rFonts w:hint="eastAsia"/>
                <w:sz w:val="18"/>
                <w:szCs w:val="18"/>
              </w:rPr>
              <w:t>（</w:t>
            </w:r>
            <w:r>
              <w:rPr>
                <w:sz w:val="18"/>
                <w:szCs w:val="18"/>
              </w:rPr>
              <w:t>4</w:t>
            </w:r>
            <w:r>
              <w:rPr>
                <w:rFonts w:hint="eastAsia"/>
                <w:sz w:val="18"/>
                <w:szCs w:val="18"/>
              </w:rPr>
              <w:t>）养成良好的劳动习惯和品质。</w:t>
            </w:r>
          </w:p>
        </w:tc>
        <w:tc>
          <w:tcPr>
            <w:tcW w:w="2693" w:type="dxa"/>
            <w:vAlign w:val="center"/>
          </w:tcPr>
          <w:p w14:paraId="2C28AF59" w14:textId="77777777" w:rsidR="00A21A2A" w:rsidRDefault="00A21A2A">
            <w:pPr>
              <w:adjustRightInd w:val="0"/>
              <w:snapToGrid w:val="0"/>
              <w:jc w:val="left"/>
              <w:rPr>
                <w:rFonts w:ascii="宋体"/>
                <w:sz w:val="18"/>
                <w:szCs w:val="18"/>
              </w:rPr>
            </w:pPr>
            <w:r>
              <w:rPr>
                <w:rFonts w:hint="eastAsia"/>
                <w:sz w:val="18"/>
                <w:szCs w:val="18"/>
              </w:rPr>
              <w:t>主要包括日常生活劳动、生产劳动和服务性劳动中的知识、技能与价值观。</w:t>
            </w:r>
          </w:p>
        </w:tc>
        <w:tc>
          <w:tcPr>
            <w:tcW w:w="2308" w:type="dxa"/>
            <w:vAlign w:val="center"/>
          </w:tcPr>
          <w:p w14:paraId="2FDBC07A" w14:textId="77777777" w:rsidR="00A21A2A" w:rsidRDefault="00A21A2A">
            <w:pPr>
              <w:shd w:val="clear" w:color="auto" w:fill="FFFFFF"/>
              <w:rPr>
                <w:sz w:val="18"/>
                <w:szCs w:val="18"/>
              </w:rPr>
            </w:pPr>
            <w:r>
              <w:rPr>
                <w:rFonts w:hint="eastAsia"/>
                <w:sz w:val="18"/>
                <w:szCs w:val="18"/>
              </w:rPr>
              <w:t>（</w:t>
            </w:r>
            <w:r>
              <w:rPr>
                <w:sz w:val="18"/>
                <w:szCs w:val="18"/>
              </w:rPr>
              <w:t>1</w:t>
            </w:r>
            <w:r>
              <w:rPr>
                <w:rFonts w:hint="eastAsia"/>
                <w:sz w:val="18"/>
                <w:szCs w:val="18"/>
              </w:rPr>
              <w:t>）持续开展日常生活劳动，自我管理生活，提高劳动自立自强的意识和能力；（</w:t>
            </w:r>
            <w:r>
              <w:rPr>
                <w:sz w:val="18"/>
                <w:szCs w:val="18"/>
              </w:rPr>
              <w:t>2</w:t>
            </w:r>
            <w:r>
              <w:rPr>
                <w:rFonts w:hint="eastAsia"/>
                <w:sz w:val="18"/>
                <w:szCs w:val="18"/>
              </w:rPr>
              <w:t>）定期开展校内外公益服务性劳动，培育社会公德，厚植爱国爱民的情怀；（</w:t>
            </w:r>
            <w:r>
              <w:rPr>
                <w:sz w:val="18"/>
                <w:szCs w:val="18"/>
              </w:rPr>
              <w:t>3</w:t>
            </w:r>
            <w:r>
              <w:rPr>
                <w:rFonts w:hint="eastAsia"/>
                <w:sz w:val="18"/>
                <w:szCs w:val="18"/>
              </w:rPr>
              <w:t>）依托实习实训，参与真实的生产劳动和服务性劳动。</w:t>
            </w:r>
          </w:p>
        </w:tc>
      </w:tr>
      <w:tr w:rsidR="00A21A2A" w14:paraId="303B200D" w14:textId="77777777">
        <w:trPr>
          <w:jc w:val="center"/>
        </w:trPr>
        <w:tc>
          <w:tcPr>
            <w:tcW w:w="562" w:type="dxa"/>
            <w:vAlign w:val="center"/>
          </w:tcPr>
          <w:p w14:paraId="2065625C" w14:textId="77777777" w:rsidR="00A21A2A" w:rsidRDefault="00A21A2A">
            <w:pPr>
              <w:jc w:val="center"/>
              <w:rPr>
                <w:rFonts w:ascii="宋体"/>
                <w:sz w:val="18"/>
                <w:szCs w:val="18"/>
              </w:rPr>
            </w:pPr>
            <w:r>
              <w:rPr>
                <w:rFonts w:ascii="宋体" w:hAnsi="宋体"/>
                <w:sz w:val="18"/>
                <w:szCs w:val="18"/>
              </w:rPr>
              <w:t>12</w:t>
            </w:r>
          </w:p>
        </w:tc>
        <w:tc>
          <w:tcPr>
            <w:tcW w:w="709" w:type="dxa"/>
            <w:vAlign w:val="center"/>
          </w:tcPr>
          <w:p w14:paraId="6C7B2428" w14:textId="77777777" w:rsidR="00A21A2A" w:rsidRDefault="00A21A2A">
            <w:pPr>
              <w:widowControl/>
              <w:jc w:val="left"/>
              <w:rPr>
                <w:rFonts w:ascii="宋体"/>
                <w:sz w:val="18"/>
                <w:szCs w:val="18"/>
              </w:rPr>
            </w:pPr>
          </w:p>
        </w:tc>
        <w:tc>
          <w:tcPr>
            <w:tcW w:w="1236" w:type="dxa"/>
            <w:vAlign w:val="center"/>
          </w:tcPr>
          <w:p w14:paraId="4B271056" w14:textId="77777777" w:rsidR="00A21A2A" w:rsidRDefault="00A21A2A">
            <w:pPr>
              <w:adjustRightInd w:val="0"/>
              <w:snapToGrid w:val="0"/>
              <w:jc w:val="left"/>
              <w:rPr>
                <w:rFonts w:ascii="宋体"/>
                <w:sz w:val="18"/>
                <w:szCs w:val="18"/>
              </w:rPr>
            </w:pPr>
            <w:r>
              <w:rPr>
                <w:rFonts w:ascii="Times New Roman" w:hAnsi="Times New Roman" w:hint="eastAsia"/>
                <w:sz w:val="18"/>
                <w:szCs w:val="18"/>
              </w:rPr>
              <w:t>高等数学</w:t>
            </w:r>
          </w:p>
        </w:tc>
        <w:tc>
          <w:tcPr>
            <w:tcW w:w="2410" w:type="dxa"/>
            <w:vAlign w:val="center"/>
          </w:tcPr>
          <w:p w14:paraId="34AA8C2F" w14:textId="77777777" w:rsidR="00A21A2A" w:rsidRDefault="00A21A2A">
            <w:pPr>
              <w:shd w:val="clear" w:color="auto" w:fill="FFFFFF"/>
              <w:rPr>
                <w:sz w:val="18"/>
                <w:szCs w:val="18"/>
              </w:rPr>
            </w:pPr>
            <w:r>
              <w:rPr>
                <w:rFonts w:ascii="Times New Roman" w:hAnsi="Times New Roman" w:hint="eastAsia"/>
                <w:sz w:val="18"/>
                <w:szCs w:val="18"/>
              </w:rPr>
              <w:t>教学目标不仅涉及到学校的办学特色和教师的观念，而且涉及到培养目的。高等数学是工科学生一切课程的基础，它除把初等数学中一些未能很好解决的问题（如函数的性质、极值、增减性、图像、级数的敛散性等），重新认识并彻底解决外，还通过学习其它知识（如极限、微分、积分等），为学生学习其它学科以至于专业打下扎实的基础。学生毕业后，除了具有较强的动手能力外，还要具有思维的逻辑性、严谨性、创新性，以及用数学原理和方法解决实际问题的意识、兴趣和能力。因此，高等数学的教学目标应是：</w:t>
            </w:r>
            <w:r>
              <w:rPr>
                <w:rFonts w:ascii="Times New Roman" w:hAnsi="Times New Roman" w:hint="eastAsia"/>
                <w:sz w:val="18"/>
                <w:szCs w:val="18"/>
              </w:rPr>
              <w:lastRenderedPageBreak/>
              <w:t>使学生掌握高等数学的基本理论和方法，尤其是思维方式，掌握知识技能的同时发展智力，特别是发展创造能力。</w:t>
            </w:r>
          </w:p>
        </w:tc>
        <w:tc>
          <w:tcPr>
            <w:tcW w:w="2693" w:type="dxa"/>
            <w:vAlign w:val="center"/>
          </w:tcPr>
          <w:p w14:paraId="0DD0B1DB" w14:textId="77777777" w:rsidR="00A21A2A" w:rsidRDefault="00A21A2A">
            <w:pPr>
              <w:numPr>
                <w:ilvl w:val="0"/>
                <w:numId w:val="3"/>
              </w:numPr>
              <w:adjustRightInd w:val="0"/>
              <w:snapToGrid w:val="0"/>
              <w:jc w:val="left"/>
              <w:rPr>
                <w:rFonts w:ascii="Times New Roman" w:hAnsi="Times New Roman"/>
                <w:sz w:val="18"/>
                <w:szCs w:val="18"/>
              </w:rPr>
            </w:pPr>
            <w:r>
              <w:rPr>
                <w:rFonts w:ascii="Times New Roman" w:hAnsi="Times New Roman" w:hint="eastAsia"/>
                <w:sz w:val="18"/>
                <w:szCs w:val="18"/>
              </w:rPr>
              <w:lastRenderedPageBreak/>
              <w:t>函数的极限与连续；</w:t>
            </w:r>
          </w:p>
          <w:p w14:paraId="1A43DCAD" w14:textId="77777777" w:rsidR="00A21A2A" w:rsidRDefault="00A21A2A">
            <w:pPr>
              <w:numPr>
                <w:ilvl w:val="0"/>
                <w:numId w:val="3"/>
              </w:numPr>
              <w:adjustRightInd w:val="0"/>
              <w:snapToGrid w:val="0"/>
              <w:jc w:val="left"/>
              <w:rPr>
                <w:rFonts w:ascii="Times New Roman" w:hAnsi="Times New Roman"/>
                <w:sz w:val="18"/>
                <w:szCs w:val="18"/>
              </w:rPr>
            </w:pPr>
            <w:r>
              <w:rPr>
                <w:rFonts w:ascii="Times New Roman" w:hAnsi="Times New Roman" w:hint="eastAsia"/>
                <w:sz w:val="18"/>
                <w:szCs w:val="18"/>
              </w:rPr>
              <w:t>导数与微分、中值定理及导数的应用；</w:t>
            </w:r>
          </w:p>
          <w:p w14:paraId="3875A294" w14:textId="77777777" w:rsidR="00A21A2A" w:rsidRDefault="00A21A2A">
            <w:pPr>
              <w:numPr>
                <w:ilvl w:val="0"/>
                <w:numId w:val="3"/>
              </w:numPr>
              <w:adjustRightInd w:val="0"/>
              <w:snapToGrid w:val="0"/>
              <w:jc w:val="left"/>
              <w:rPr>
                <w:rFonts w:ascii="Times New Roman" w:hAnsi="Times New Roman"/>
                <w:sz w:val="18"/>
                <w:szCs w:val="18"/>
              </w:rPr>
            </w:pPr>
            <w:r>
              <w:rPr>
                <w:rFonts w:ascii="Times New Roman" w:hAnsi="Times New Roman" w:hint="eastAsia"/>
                <w:sz w:val="18"/>
                <w:szCs w:val="18"/>
              </w:rPr>
              <w:t>不定积分、定积分及其应用；</w:t>
            </w:r>
          </w:p>
          <w:p w14:paraId="13EAD76B" w14:textId="77777777" w:rsidR="00A21A2A" w:rsidRDefault="00A21A2A">
            <w:pPr>
              <w:numPr>
                <w:ilvl w:val="0"/>
                <w:numId w:val="3"/>
              </w:numPr>
              <w:adjustRightInd w:val="0"/>
              <w:snapToGrid w:val="0"/>
              <w:jc w:val="left"/>
              <w:rPr>
                <w:rFonts w:ascii="Times New Roman" w:hAnsi="Times New Roman"/>
                <w:sz w:val="18"/>
                <w:szCs w:val="18"/>
              </w:rPr>
            </w:pPr>
            <w:r>
              <w:rPr>
                <w:rFonts w:ascii="Times New Roman" w:hAnsi="Times New Roman" w:hint="eastAsia"/>
                <w:sz w:val="18"/>
                <w:szCs w:val="18"/>
              </w:rPr>
              <w:t>多元函数微积分；</w:t>
            </w:r>
          </w:p>
          <w:p w14:paraId="3356DA92" w14:textId="77777777" w:rsidR="00A21A2A" w:rsidRDefault="00A21A2A">
            <w:pPr>
              <w:numPr>
                <w:ilvl w:val="0"/>
                <w:numId w:val="3"/>
              </w:numPr>
              <w:adjustRightInd w:val="0"/>
              <w:snapToGrid w:val="0"/>
              <w:jc w:val="left"/>
              <w:rPr>
                <w:sz w:val="18"/>
                <w:szCs w:val="18"/>
              </w:rPr>
            </w:pPr>
            <w:r>
              <w:rPr>
                <w:rFonts w:ascii="Times New Roman" w:hAnsi="Times New Roman" w:hint="eastAsia"/>
                <w:sz w:val="18"/>
                <w:szCs w:val="18"/>
              </w:rPr>
              <w:t>微分方程。</w:t>
            </w:r>
          </w:p>
        </w:tc>
        <w:tc>
          <w:tcPr>
            <w:tcW w:w="2308" w:type="dxa"/>
            <w:vAlign w:val="center"/>
          </w:tcPr>
          <w:p w14:paraId="260BDD72" w14:textId="77777777" w:rsidR="00A21A2A" w:rsidRDefault="00A21A2A">
            <w:pPr>
              <w:shd w:val="clear" w:color="auto" w:fill="FFFFFF"/>
              <w:rPr>
                <w:sz w:val="18"/>
                <w:szCs w:val="18"/>
              </w:rPr>
            </w:pPr>
            <w:r>
              <w:rPr>
                <w:rFonts w:ascii="Times New Roman" w:hAnsi="Times New Roman" w:hint="eastAsia"/>
                <w:sz w:val="18"/>
                <w:szCs w:val="18"/>
              </w:rPr>
              <w:t>教学目标不仅涉及到学校的办学特色和教师的观念，而且涉及到培养目的。高等数学是工科学生一切课程的基础，它除把初等数学中一些未能很好解决的问题（如函数的性质、极值、增减性、图像、级数的敛散性等），重新认识并彻底解决外，还通过学习其它知识（如极限、微分、积分等），为学生学习其它学科以至于专业打下扎实的基础。学生毕业后，除了具有较强的动手能力外，还要具有思维的逻辑性、严谨性、创新性，以及用数学原理和方法解决实际问题的意识、兴趣和能力。因此，高等数学的教</w:t>
            </w:r>
            <w:r>
              <w:rPr>
                <w:rFonts w:ascii="Times New Roman" w:hAnsi="Times New Roman" w:hint="eastAsia"/>
                <w:sz w:val="18"/>
                <w:szCs w:val="18"/>
              </w:rPr>
              <w:lastRenderedPageBreak/>
              <w:t>学目标应是：使学生掌握高等数学的基本理论和方法，尤其是思维方式，掌握知识技能的同时发展智力，特别是发展创造能力。</w:t>
            </w:r>
          </w:p>
        </w:tc>
      </w:tr>
    </w:tbl>
    <w:p w14:paraId="6749710E" w14:textId="77777777" w:rsidR="00A21A2A" w:rsidRDefault="00A21A2A">
      <w:pPr>
        <w:widowControl/>
        <w:jc w:val="left"/>
        <w:rPr>
          <w:rFonts w:ascii="Times New Roman" w:hAnsi="Times New Roman"/>
          <w:b/>
          <w:bCs/>
          <w:color w:val="000000"/>
          <w:sz w:val="24"/>
          <w:szCs w:val="24"/>
        </w:rPr>
      </w:pPr>
      <w:bookmarkStart w:id="32" w:name="_Toc46303716"/>
    </w:p>
    <w:p w14:paraId="07831A3B" w14:textId="77777777" w:rsidR="00A21A2A" w:rsidRDefault="00A21A2A" w:rsidP="003D3D45">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b/>
          <w:bCs/>
          <w:color w:val="000000"/>
          <w:sz w:val="24"/>
          <w:szCs w:val="24"/>
        </w:rPr>
        <w:t>4</w:t>
      </w:r>
      <w:r>
        <w:rPr>
          <w:rFonts w:ascii="Times New Roman" w:hAnsi="Times New Roman" w:hint="eastAsia"/>
          <w:b/>
          <w:bCs/>
          <w:color w:val="000000"/>
          <w:sz w:val="24"/>
          <w:szCs w:val="24"/>
        </w:rPr>
        <w:t>专业课程体系</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709"/>
        <w:gridCol w:w="889"/>
        <w:gridCol w:w="2757"/>
        <w:gridCol w:w="1843"/>
        <w:gridCol w:w="2268"/>
      </w:tblGrid>
      <w:tr w:rsidR="00A21A2A" w14:paraId="3AA766DB" w14:textId="77777777">
        <w:trPr>
          <w:jc w:val="center"/>
        </w:trPr>
        <w:tc>
          <w:tcPr>
            <w:tcW w:w="562" w:type="dxa"/>
            <w:vAlign w:val="center"/>
          </w:tcPr>
          <w:p w14:paraId="4B91EB60" w14:textId="77777777" w:rsidR="00A21A2A" w:rsidRDefault="00A21A2A">
            <w:pPr>
              <w:jc w:val="center"/>
              <w:rPr>
                <w:rFonts w:ascii="宋体"/>
                <w:sz w:val="18"/>
                <w:szCs w:val="18"/>
              </w:rPr>
            </w:pPr>
            <w:r>
              <w:rPr>
                <w:rFonts w:ascii="宋体" w:hAnsi="宋体" w:hint="eastAsia"/>
                <w:sz w:val="18"/>
                <w:szCs w:val="18"/>
              </w:rPr>
              <w:t>序号</w:t>
            </w:r>
          </w:p>
        </w:tc>
        <w:tc>
          <w:tcPr>
            <w:tcW w:w="709" w:type="dxa"/>
          </w:tcPr>
          <w:p w14:paraId="37FFA694" w14:textId="77777777" w:rsidR="00A21A2A" w:rsidRDefault="00A21A2A">
            <w:pPr>
              <w:jc w:val="center"/>
              <w:rPr>
                <w:rFonts w:ascii="宋体"/>
                <w:sz w:val="18"/>
                <w:szCs w:val="18"/>
              </w:rPr>
            </w:pPr>
            <w:r>
              <w:rPr>
                <w:rFonts w:ascii="宋体" w:hAnsi="宋体" w:hint="eastAsia"/>
                <w:sz w:val="18"/>
                <w:szCs w:val="18"/>
              </w:rPr>
              <w:t>课程性质</w:t>
            </w:r>
          </w:p>
        </w:tc>
        <w:tc>
          <w:tcPr>
            <w:tcW w:w="889" w:type="dxa"/>
            <w:vAlign w:val="center"/>
          </w:tcPr>
          <w:p w14:paraId="65A65A66" w14:textId="77777777" w:rsidR="00A21A2A" w:rsidRDefault="00A21A2A">
            <w:pPr>
              <w:jc w:val="center"/>
              <w:rPr>
                <w:rFonts w:ascii="宋体"/>
                <w:sz w:val="18"/>
                <w:szCs w:val="18"/>
              </w:rPr>
            </w:pPr>
            <w:r>
              <w:rPr>
                <w:rFonts w:ascii="宋体" w:hAnsi="宋体" w:hint="eastAsia"/>
                <w:sz w:val="18"/>
                <w:szCs w:val="18"/>
              </w:rPr>
              <w:t>课程名称</w:t>
            </w:r>
          </w:p>
        </w:tc>
        <w:tc>
          <w:tcPr>
            <w:tcW w:w="2757" w:type="dxa"/>
            <w:vAlign w:val="center"/>
          </w:tcPr>
          <w:p w14:paraId="39E6E4B4" w14:textId="77777777" w:rsidR="00A21A2A" w:rsidRDefault="00A21A2A">
            <w:pPr>
              <w:jc w:val="center"/>
              <w:rPr>
                <w:rFonts w:ascii="宋体"/>
                <w:sz w:val="18"/>
                <w:szCs w:val="18"/>
              </w:rPr>
            </w:pPr>
            <w:r>
              <w:rPr>
                <w:rFonts w:ascii="宋体" w:hAnsi="宋体" w:hint="eastAsia"/>
                <w:sz w:val="18"/>
                <w:szCs w:val="18"/>
              </w:rPr>
              <w:t>课程目标</w:t>
            </w:r>
          </w:p>
        </w:tc>
        <w:tc>
          <w:tcPr>
            <w:tcW w:w="1843" w:type="dxa"/>
            <w:vAlign w:val="center"/>
          </w:tcPr>
          <w:p w14:paraId="69E0AB93" w14:textId="77777777" w:rsidR="00A21A2A" w:rsidRDefault="00A21A2A">
            <w:pPr>
              <w:jc w:val="center"/>
              <w:rPr>
                <w:rFonts w:ascii="宋体"/>
                <w:sz w:val="18"/>
                <w:szCs w:val="18"/>
              </w:rPr>
            </w:pPr>
            <w:r>
              <w:rPr>
                <w:rFonts w:ascii="宋体" w:hAnsi="宋体" w:hint="eastAsia"/>
                <w:sz w:val="18"/>
                <w:szCs w:val="18"/>
              </w:rPr>
              <w:t>主要内容</w:t>
            </w:r>
          </w:p>
        </w:tc>
        <w:tc>
          <w:tcPr>
            <w:tcW w:w="2268" w:type="dxa"/>
            <w:vAlign w:val="center"/>
          </w:tcPr>
          <w:p w14:paraId="6B230C9A" w14:textId="77777777" w:rsidR="00A21A2A" w:rsidRDefault="00A21A2A">
            <w:pPr>
              <w:jc w:val="center"/>
              <w:rPr>
                <w:rFonts w:ascii="宋体"/>
                <w:sz w:val="18"/>
                <w:szCs w:val="18"/>
              </w:rPr>
            </w:pPr>
            <w:r>
              <w:rPr>
                <w:rFonts w:ascii="宋体" w:hAnsi="宋体" w:hint="eastAsia"/>
                <w:sz w:val="18"/>
                <w:szCs w:val="18"/>
              </w:rPr>
              <w:t>教学要求</w:t>
            </w:r>
          </w:p>
        </w:tc>
      </w:tr>
      <w:tr w:rsidR="00A21A2A" w14:paraId="3EE5A36D" w14:textId="77777777">
        <w:trPr>
          <w:jc w:val="center"/>
        </w:trPr>
        <w:tc>
          <w:tcPr>
            <w:tcW w:w="562" w:type="dxa"/>
            <w:vAlign w:val="center"/>
          </w:tcPr>
          <w:p w14:paraId="4321C397" w14:textId="77777777" w:rsidR="00A21A2A" w:rsidRDefault="00A21A2A">
            <w:pPr>
              <w:jc w:val="center"/>
              <w:rPr>
                <w:rFonts w:ascii="宋体"/>
                <w:sz w:val="18"/>
                <w:szCs w:val="18"/>
              </w:rPr>
            </w:pPr>
            <w:r>
              <w:rPr>
                <w:rFonts w:ascii="宋体" w:hAnsi="宋体"/>
                <w:sz w:val="18"/>
                <w:szCs w:val="18"/>
              </w:rPr>
              <w:t>13</w:t>
            </w:r>
          </w:p>
        </w:tc>
        <w:tc>
          <w:tcPr>
            <w:tcW w:w="709" w:type="dxa"/>
            <w:vMerge w:val="restart"/>
            <w:vAlign w:val="center"/>
          </w:tcPr>
          <w:p w14:paraId="01593E24" w14:textId="77777777" w:rsidR="00A21A2A" w:rsidRDefault="00A21A2A">
            <w:pPr>
              <w:jc w:val="center"/>
              <w:rPr>
                <w:rFonts w:ascii="宋体"/>
                <w:color w:val="000000"/>
                <w:sz w:val="18"/>
                <w:szCs w:val="18"/>
              </w:rPr>
            </w:pPr>
            <w:r>
              <w:rPr>
                <w:rFonts w:ascii="宋体" w:hAnsi="宋体" w:hint="eastAsia"/>
                <w:color w:val="000000"/>
                <w:sz w:val="18"/>
                <w:szCs w:val="18"/>
              </w:rPr>
              <w:t>专业</w:t>
            </w:r>
          </w:p>
          <w:p w14:paraId="57B1AD17" w14:textId="77777777" w:rsidR="00A21A2A" w:rsidRDefault="00A21A2A">
            <w:pPr>
              <w:jc w:val="center"/>
              <w:rPr>
                <w:rFonts w:ascii="宋体"/>
                <w:color w:val="000000"/>
                <w:sz w:val="18"/>
                <w:szCs w:val="18"/>
              </w:rPr>
            </w:pPr>
            <w:r>
              <w:rPr>
                <w:rFonts w:ascii="宋体" w:hAnsi="宋体" w:hint="eastAsia"/>
                <w:color w:val="000000"/>
                <w:sz w:val="18"/>
                <w:szCs w:val="18"/>
              </w:rPr>
              <w:t>基础</w:t>
            </w:r>
          </w:p>
          <w:p w14:paraId="564A262B" w14:textId="77777777" w:rsidR="00A21A2A" w:rsidRDefault="00A21A2A">
            <w:pPr>
              <w:jc w:val="center"/>
              <w:rPr>
                <w:rFonts w:ascii="宋体"/>
                <w:sz w:val="18"/>
                <w:szCs w:val="18"/>
              </w:rPr>
            </w:pPr>
            <w:r>
              <w:rPr>
                <w:rFonts w:ascii="宋体" w:hAnsi="宋体" w:hint="eastAsia"/>
                <w:color w:val="000000"/>
                <w:sz w:val="18"/>
                <w:szCs w:val="18"/>
              </w:rPr>
              <w:t>课程</w:t>
            </w:r>
          </w:p>
        </w:tc>
        <w:tc>
          <w:tcPr>
            <w:tcW w:w="889" w:type="dxa"/>
          </w:tcPr>
          <w:p w14:paraId="75A72A9E" w14:textId="77777777" w:rsidR="00A21A2A" w:rsidRDefault="00A21A2A">
            <w:pPr>
              <w:rPr>
                <w:rFonts w:ascii="宋体"/>
                <w:sz w:val="18"/>
                <w:szCs w:val="18"/>
              </w:rPr>
            </w:pPr>
            <w:r>
              <w:rPr>
                <w:rFonts w:ascii="宋体" w:hAnsi="宋体" w:hint="eastAsia"/>
                <w:sz w:val="18"/>
                <w:szCs w:val="18"/>
              </w:rPr>
              <w:t>基础化学</w:t>
            </w:r>
          </w:p>
        </w:tc>
        <w:tc>
          <w:tcPr>
            <w:tcW w:w="2757" w:type="dxa"/>
          </w:tcPr>
          <w:p w14:paraId="291AD7ED" w14:textId="77777777" w:rsidR="00A21A2A" w:rsidRDefault="00A21A2A">
            <w:pPr>
              <w:rPr>
                <w:rFonts w:ascii="宋体"/>
                <w:sz w:val="18"/>
                <w:szCs w:val="18"/>
              </w:rPr>
            </w:pPr>
            <w:r>
              <w:rPr>
                <w:rFonts w:ascii="宋体" w:hAnsi="宋体" w:hint="eastAsia"/>
                <w:sz w:val="18"/>
                <w:szCs w:val="18"/>
              </w:rPr>
              <w:t>⑴了解分析化学的目的、任务和要求。</w:t>
            </w:r>
            <w:r>
              <w:rPr>
                <w:rFonts w:ascii="宋体"/>
                <w:sz w:val="18"/>
                <w:szCs w:val="18"/>
              </w:rPr>
              <w:br/>
            </w:r>
            <w:r>
              <w:rPr>
                <w:rFonts w:ascii="宋体" w:hAnsi="宋体" w:hint="eastAsia"/>
                <w:sz w:val="18"/>
                <w:szCs w:val="18"/>
              </w:rPr>
              <w:t>⑵理解分析化学中“量”的概念。</w:t>
            </w:r>
            <w:r>
              <w:rPr>
                <w:rFonts w:ascii="宋体"/>
                <w:sz w:val="18"/>
                <w:szCs w:val="18"/>
              </w:rPr>
              <w:br/>
            </w:r>
            <w:r>
              <w:rPr>
                <w:rFonts w:ascii="宋体" w:hAnsi="宋体" w:hint="eastAsia"/>
                <w:sz w:val="18"/>
                <w:szCs w:val="18"/>
              </w:rPr>
              <w:t>⑶掌握定量分析误差及分析数据的处理四大滴定的基本原理及有关计算掌握吸光光度分析法。</w:t>
            </w:r>
            <w:r>
              <w:rPr>
                <w:rFonts w:ascii="宋体"/>
                <w:sz w:val="18"/>
                <w:szCs w:val="18"/>
              </w:rPr>
              <w:br/>
            </w:r>
            <w:r>
              <w:rPr>
                <w:rFonts w:ascii="宋体" w:hAnsi="宋体" w:hint="eastAsia"/>
                <w:sz w:val="18"/>
                <w:szCs w:val="18"/>
              </w:rPr>
              <w:t>⑷掌握重要的典型有机化合物的命名方法、结构特点和异构现象能够正确写出常见各类有机物的名称和构造式各类重要有机化合物的化学性质、反应并能熟练、灵活运用。</w:t>
            </w:r>
            <w:r>
              <w:rPr>
                <w:rFonts w:ascii="宋体"/>
                <w:sz w:val="18"/>
                <w:szCs w:val="18"/>
              </w:rPr>
              <w:br/>
            </w:r>
            <w:r>
              <w:rPr>
                <w:rFonts w:ascii="宋体" w:hAnsi="宋体" w:hint="eastAsia"/>
                <w:sz w:val="18"/>
                <w:szCs w:val="18"/>
              </w:rPr>
              <w:t>⑸应用价键理论的基本概念理解有机化合物的基本结构、有机化学中的电子效应诱导效应、共轭效应理论并运用这些理论来解释有机化合物或中间体的结构与性能关系。</w:t>
            </w:r>
            <w:r>
              <w:rPr>
                <w:rFonts w:ascii="宋体"/>
                <w:sz w:val="18"/>
                <w:szCs w:val="18"/>
              </w:rPr>
              <w:br/>
            </w:r>
            <w:r>
              <w:rPr>
                <w:rFonts w:ascii="宋体" w:hAnsi="宋体" w:hint="eastAsia"/>
                <w:sz w:val="18"/>
                <w:szCs w:val="18"/>
              </w:rPr>
              <w:t>⑹熟悉杂环化合物、糖类化合物、氨基酸、蛋白质等天然有机物的基本结构和主要性质。了解类脂、生物碱、萜类、甾族化合物的基本结构和性质。</w:t>
            </w:r>
          </w:p>
        </w:tc>
        <w:tc>
          <w:tcPr>
            <w:tcW w:w="1843" w:type="dxa"/>
          </w:tcPr>
          <w:p w14:paraId="05DA6190" w14:textId="77777777" w:rsidR="00A21A2A" w:rsidRDefault="00A21A2A">
            <w:pPr>
              <w:rPr>
                <w:rFonts w:ascii="宋体"/>
                <w:sz w:val="18"/>
                <w:szCs w:val="18"/>
              </w:rPr>
            </w:pPr>
            <w:r>
              <w:rPr>
                <w:rFonts w:ascii="宋体" w:hAnsi="宋体" w:hint="eastAsia"/>
                <w:sz w:val="18"/>
                <w:szCs w:val="18"/>
              </w:rPr>
              <w:t>《基础化学》包括有机化学和无机及分析化学两门课程，是食品生物技术专业的一门专业基础课</w:t>
            </w:r>
            <w:r>
              <w:rPr>
                <w:rFonts w:ascii="宋体"/>
                <w:sz w:val="18"/>
                <w:szCs w:val="18"/>
              </w:rPr>
              <w:t>,</w:t>
            </w:r>
            <w:r>
              <w:rPr>
                <w:rFonts w:ascii="宋体" w:hAnsi="宋体" w:hint="eastAsia"/>
                <w:sz w:val="18"/>
                <w:szCs w:val="18"/>
              </w:rPr>
              <w:t>主要讲授分析化学和有机化学知识内容包括分析化学基础、四大滴定分析方法、吸光光度法、电势分析法、有机化合物的命名规则、成键类型、结构特点和构性相关分析各类有机化合物如：烃、醇、酚、醚、醛、酮、酸、酯及杂环化合物主要理化性质及典型化学反应的相关知识。</w:t>
            </w:r>
          </w:p>
        </w:tc>
        <w:tc>
          <w:tcPr>
            <w:tcW w:w="2268" w:type="dxa"/>
          </w:tcPr>
          <w:p w14:paraId="25DD8936" w14:textId="77777777" w:rsidR="00A21A2A" w:rsidRDefault="00A21A2A">
            <w:pPr>
              <w:rPr>
                <w:rFonts w:ascii="宋体"/>
                <w:sz w:val="18"/>
                <w:szCs w:val="18"/>
              </w:rPr>
            </w:pPr>
            <w:r>
              <w:rPr>
                <w:rFonts w:ascii="宋体" w:hAnsi="宋体" w:hint="eastAsia"/>
                <w:sz w:val="18"/>
                <w:szCs w:val="18"/>
              </w:rPr>
              <w:t>通过本课程的学习，学生应掌握分析化学定量测定的方法、有机化学的基本理论、基本知识使分析问题和解决问题的能力有所提高为学习有关专业基础课和专业课以及将来从事科研、教学、生产和开发工作打下必要的化学基础。</w:t>
            </w:r>
          </w:p>
        </w:tc>
      </w:tr>
      <w:tr w:rsidR="00A21A2A" w14:paraId="6408AD89" w14:textId="77777777">
        <w:trPr>
          <w:jc w:val="center"/>
        </w:trPr>
        <w:tc>
          <w:tcPr>
            <w:tcW w:w="562" w:type="dxa"/>
            <w:vAlign w:val="center"/>
          </w:tcPr>
          <w:p w14:paraId="0ABB5907" w14:textId="77777777" w:rsidR="00A21A2A" w:rsidRDefault="00A21A2A">
            <w:pPr>
              <w:jc w:val="center"/>
              <w:rPr>
                <w:rFonts w:ascii="宋体"/>
                <w:sz w:val="18"/>
                <w:szCs w:val="18"/>
              </w:rPr>
            </w:pPr>
            <w:r>
              <w:rPr>
                <w:rFonts w:ascii="宋体" w:hAnsi="宋体"/>
                <w:sz w:val="18"/>
                <w:szCs w:val="18"/>
              </w:rPr>
              <w:t>14</w:t>
            </w:r>
          </w:p>
        </w:tc>
        <w:tc>
          <w:tcPr>
            <w:tcW w:w="709" w:type="dxa"/>
            <w:vMerge/>
            <w:vAlign w:val="center"/>
          </w:tcPr>
          <w:p w14:paraId="50531F82" w14:textId="77777777" w:rsidR="00A21A2A" w:rsidRDefault="00A21A2A">
            <w:pPr>
              <w:widowControl/>
              <w:jc w:val="left"/>
              <w:rPr>
                <w:rFonts w:ascii="宋体"/>
                <w:sz w:val="18"/>
                <w:szCs w:val="18"/>
              </w:rPr>
            </w:pPr>
          </w:p>
        </w:tc>
        <w:tc>
          <w:tcPr>
            <w:tcW w:w="889" w:type="dxa"/>
          </w:tcPr>
          <w:p w14:paraId="1FECA063" w14:textId="77777777" w:rsidR="00A21A2A" w:rsidRDefault="00A21A2A">
            <w:pPr>
              <w:rPr>
                <w:rFonts w:ascii="宋体"/>
                <w:sz w:val="18"/>
                <w:szCs w:val="18"/>
              </w:rPr>
            </w:pPr>
            <w:r>
              <w:rPr>
                <w:rFonts w:ascii="宋体" w:hAnsi="宋体" w:hint="eastAsia"/>
                <w:sz w:val="18"/>
                <w:szCs w:val="18"/>
              </w:rPr>
              <w:t>食品生物化学</w:t>
            </w:r>
          </w:p>
        </w:tc>
        <w:tc>
          <w:tcPr>
            <w:tcW w:w="2757" w:type="dxa"/>
          </w:tcPr>
          <w:p w14:paraId="53D1A77E" w14:textId="77777777" w:rsidR="00A21A2A" w:rsidRDefault="00A21A2A">
            <w:pPr>
              <w:rPr>
                <w:rFonts w:ascii="宋体"/>
                <w:sz w:val="18"/>
                <w:szCs w:val="18"/>
              </w:rPr>
            </w:pPr>
            <w:r>
              <w:rPr>
                <w:rFonts w:ascii="宋体" w:hAnsi="宋体" w:hint="eastAsia"/>
                <w:sz w:val="18"/>
                <w:szCs w:val="18"/>
              </w:rPr>
              <w:t>根据食品工业企业职业岗位对专业人才的理论知识、职业技能和职业素养的需求，以各类食品生产过程中的运用的生物化学项目为教学内容，以典型工作模块为导向，按照项目实训</w:t>
            </w:r>
            <w:r>
              <w:rPr>
                <w:rFonts w:ascii="宋体" w:hAnsi="宋体"/>
                <w:sz w:val="18"/>
                <w:szCs w:val="18"/>
              </w:rPr>
              <w:t>+</w:t>
            </w:r>
            <w:r>
              <w:rPr>
                <w:rFonts w:ascii="宋体" w:hAnsi="宋体" w:hint="eastAsia"/>
                <w:sz w:val="18"/>
                <w:szCs w:val="18"/>
              </w:rPr>
              <w:t>任务驱动教学原则，使学生通过资讯、决策、计划、实施、评价六个步骤，开展对学生食品生物化学知识运用的职业能力训练，最终培养学生</w:t>
            </w:r>
            <w:r>
              <w:rPr>
                <w:rFonts w:ascii="宋体" w:hAnsi="宋体" w:hint="eastAsia"/>
                <w:sz w:val="18"/>
                <w:szCs w:val="18"/>
              </w:rPr>
              <w:lastRenderedPageBreak/>
              <w:t>掌握“必需、够用”的食品基本组成及在加工中的主要生化变化的基本知识，并能够完成有关的食品生物化学实验。</w:t>
            </w:r>
          </w:p>
        </w:tc>
        <w:tc>
          <w:tcPr>
            <w:tcW w:w="1843" w:type="dxa"/>
          </w:tcPr>
          <w:p w14:paraId="2D136916" w14:textId="77777777" w:rsidR="00A21A2A" w:rsidRDefault="00A21A2A">
            <w:pPr>
              <w:rPr>
                <w:rFonts w:ascii="宋体"/>
                <w:sz w:val="18"/>
                <w:szCs w:val="18"/>
              </w:rPr>
            </w:pPr>
            <w:r>
              <w:rPr>
                <w:rFonts w:ascii="宋体" w:hAnsi="宋体" w:hint="eastAsia"/>
                <w:sz w:val="18"/>
                <w:szCs w:val="18"/>
              </w:rPr>
              <w:lastRenderedPageBreak/>
              <w:t>该课程主要作用为了解食品原料的基本组成及在加工中的主要生化变化，进而控制食品原料在选择、加工、贮藏、运输、销售等过程中的产品质量，才能针对不同食品原料采取不同的加工工艺与参数，才能</w:t>
            </w:r>
            <w:r>
              <w:rPr>
                <w:rFonts w:ascii="宋体" w:hAnsi="宋体" w:hint="eastAsia"/>
                <w:sz w:val="18"/>
                <w:szCs w:val="18"/>
              </w:rPr>
              <w:lastRenderedPageBreak/>
              <w:t>对产品生产及质量管理做出正确的判断。所以《食品生物化学》课程是培养食品专业技术领域职业素质和基本职业能力的专业核心课程，对食品职业综合能力的培养起重要支撑作用。</w:t>
            </w:r>
          </w:p>
        </w:tc>
        <w:tc>
          <w:tcPr>
            <w:tcW w:w="2268" w:type="dxa"/>
          </w:tcPr>
          <w:p w14:paraId="5CB34270" w14:textId="77777777" w:rsidR="00A21A2A" w:rsidRDefault="00A21A2A">
            <w:pPr>
              <w:rPr>
                <w:rFonts w:ascii="宋体"/>
                <w:sz w:val="18"/>
                <w:szCs w:val="18"/>
              </w:rPr>
            </w:pPr>
            <w:r>
              <w:rPr>
                <w:rFonts w:ascii="宋体" w:hAnsi="宋体" w:hint="eastAsia"/>
                <w:sz w:val="18"/>
                <w:szCs w:val="18"/>
              </w:rPr>
              <w:lastRenderedPageBreak/>
              <w:t>以工学结合为切入点，打破学科体系，按照食品工业企业职业岗位对专业人才的理论知识、职业技能和职业素养的需求，精心选择教学内容，通过“理论知识学习→基本技能训练→综合技能训练→岗位实习”</w:t>
            </w:r>
            <w:r>
              <w:rPr>
                <w:rFonts w:ascii="宋体" w:hAnsi="宋体"/>
                <w:sz w:val="18"/>
                <w:szCs w:val="18"/>
              </w:rPr>
              <w:t xml:space="preserve"> </w:t>
            </w:r>
            <w:r>
              <w:rPr>
                <w:rFonts w:ascii="宋体" w:hAnsi="宋体" w:hint="eastAsia"/>
                <w:sz w:val="18"/>
                <w:szCs w:val="18"/>
              </w:rPr>
              <w:t>等项目的开展，实现学生在校学习与实际工</w:t>
            </w:r>
            <w:r>
              <w:rPr>
                <w:rFonts w:ascii="宋体" w:hAnsi="宋体" w:hint="eastAsia"/>
                <w:sz w:val="18"/>
                <w:szCs w:val="18"/>
              </w:rPr>
              <w:lastRenderedPageBreak/>
              <w:t>作的一致。教学过程中始终贯穿“互动”理念，实现教师与学生的互动、理论与实践的互动、学校与企业的互动，使学生的知识结构和实际能力的发展趋于合理，不断提高学生的职业素质和工作能力。</w:t>
            </w:r>
          </w:p>
        </w:tc>
      </w:tr>
      <w:tr w:rsidR="00A21A2A" w14:paraId="256C9278" w14:textId="77777777">
        <w:trPr>
          <w:jc w:val="center"/>
        </w:trPr>
        <w:tc>
          <w:tcPr>
            <w:tcW w:w="562" w:type="dxa"/>
            <w:vAlign w:val="center"/>
          </w:tcPr>
          <w:p w14:paraId="3BF63B5C" w14:textId="77777777" w:rsidR="00A21A2A" w:rsidRDefault="00A21A2A">
            <w:pPr>
              <w:jc w:val="center"/>
              <w:rPr>
                <w:rFonts w:ascii="宋体"/>
                <w:sz w:val="18"/>
                <w:szCs w:val="18"/>
              </w:rPr>
            </w:pPr>
            <w:r>
              <w:rPr>
                <w:rFonts w:ascii="宋体" w:hAnsi="宋体"/>
                <w:sz w:val="18"/>
                <w:szCs w:val="18"/>
              </w:rPr>
              <w:lastRenderedPageBreak/>
              <w:t>15</w:t>
            </w:r>
          </w:p>
        </w:tc>
        <w:tc>
          <w:tcPr>
            <w:tcW w:w="709" w:type="dxa"/>
            <w:vMerge/>
            <w:vAlign w:val="center"/>
          </w:tcPr>
          <w:p w14:paraId="7050030C" w14:textId="77777777" w:rsidR="00A21A2A" w:rsidRDefault="00A21A2A">
            <w:pPr>
              <w:widowControl/>
              <w:jc w:val="left"/>
              <w:rPr>
                <w:rFonts w:ascii="宋体"/>
                <w:sz w:val="18"/>
                <w:szCs w:val="18"/>
              </w:rPr>
            </w:pPr>
          </w:p>
        </w:tc>
        <w:tc>
          <w:tcPr>
            <w:tcW w:w="889" w:type="dxa"/>
          </w:tcPr>
          <w:p w14:paraId="4891E044" w14:textId="77777777" w:rsidR="00A21A2A" w:rsidRDefault="00A21A2A">
            <w:pPr>
              <w:rPr>
                <w:rFonts w:ascii="宋体"/>
                <w:sz w:val="18"/>
                <w:szCs w:val="18"/>
              </w:rPr>
            </w:pPr>
            <w:r>
              <w:rPr>
                <w:rFonts w:ascii="宋体" w:hAnsi="宋体" w:hint="eastAsia"/>
                <w:sz w:val="18"/>
                <w:szCs w:val="18"/>
              </w:rPr>
              <w:t>食品分析技术</w:t>
            </w:r>
          </w:p>
        </w:tc>
        <w:tc>
          <w:tcPr>
            <w:tcW w:w="2757" w:type="dxa"/>
          </w:tcPr>
          <w:p w14:paraId="1F5562C0" w14:textId="77777777" w:rsidR="00A21A2A" w:rsidRDefault="00A21A2A">
            <w:pPr>
              <w:rPr>
                <w:rFonts w:ascii="宋体"/>
                <w:sz w:val="18"/>
                <w:szCs w:val="18"/>
              </w:rPr>
            </w:pPr>
            <w:r>
              <w:rPr>
                <w:rFonts w:ascii="宋体" w:hAnsi="宋体" w:hint="eastAsia"/>
                <w:sz w:val="18"/>
                <w:szCs w:val="18"/>
              </w:rPr>
              <w:t>食品分析是食品类有关专业学生的一门专业方向选修课。通过本课程的学习，要求学生掌握食品营养成分、污染物质及辅助材料添加剂分析的基本原理与操作方法；熟悉食品分析的发展方向；了解掌握食品的感官鉴定的方法。使学生能将所学的理化和仪器分析等知识应用于食品生产，培养学生实际动手操作解决问题的能力，有助于提高食品科研的水平。</w:t>
            </w:r>
          </w:p>
        </w:tc>
        <w:tc>
          <w:tcPr>
            <w:tcW w:w="1843" w:type="dxa"/>
          </w:tcPr>
          <w:p w14:paraId="29BA359F" w14:textId="77777777" w:rsidR="00A21A2A" w:rsidRDefault="00A21A2A">
            <w:pPr>
              <w:rPr>
                <w:rFonts w:ascii="宋体"/>
                <w:sz w:val="18"/>
                <w:szCs w:val="18"/>
              </w:rPr>
            </w:pPr>
            <w:r>
              <w:rPr>
                <w:rFonts w:ascii="宋体" w:hAnsi="宋体"/>
                <w:sz w:val="18"/>
                <w:szCs w:val="18"/>
              </w:rPr>
              <w:t>1.</w:t>
            </w:r>
            <w:r>
              <w:rPr>
                <w:rFonts w:ascii="宋体" w:hAnsi="宋体" w:hint="eastAsia"/>
                <w:sz w:val="18"/>
                <w:szCs w:val="18"/>
              </w:rPr>
              <w:t>食品分析的基本知识</w:t>
            </w:r>
            <w:r>
              <w:rPr>
                <w:rFonts w:ascii="宋体"/>
                <w:sz w:val="18"/>
                <w:szCs w:val="18"/>
              </w:rPr>
              <w:t> </w:t>
            </w:r>
            <w:r>
              <w:rPr>
                <w:rFonts w:ascii="宋体" w:hAnsi="宋体"/>
                <w:sz w:val="18"/>
                <w:szCs w:val="18"/>
              </w:rPr>
              <w:t>2.</w:t>
            </w:r>
            <w:r>
              <w:rPr>
                <w:rFonts w:ascii="宋体" w:hAnsi="宋体" w:hint="eastAsia"/>
                <w:sz w:val="18"/>
                <w:szCs w:val="18"/>
              </w:rPr>
              <w:t>食品的感官检验法和物理检验法</w:t>
            </w:r>
            <w:r>
              <w:rPr>
                <w:rFonts w:ascii="宋体"/>
                <w:sz w:val="18"/>
                <w:szCs w:val="18"/>
              </w:rPr>
              <w:t> </w:t>
            </w:r>
          </w:p>
          <w:p w14:paraId="67A7CE61" w14:textId="77777777" w:rsidR="00A21A2A" w:rsidRDefault="00A21A2A">
            <w:pPr>
              <w:rPr>
                <w:rFonts w:ascii="宋体"/>
                <w:sz w:val="18"/>
                <w:szCs w:val="18"/>
              </w:rPr>
            </w:pPr>
            <w:r>
              <w:rPr>
                <w:rFonts w:ascii="宋体" w:hAnsi="宋体"/>
                <w:sz w:val="18"/>
                <w:szCs w:val="18"/>
              </w:rPr>
              <w:t>3.</w:t>
            </w:r>
            <w:r>
              <w:rPr>
                <w:rFonts w:ascii="宋体" w:hAnsi="宋体" w:hint="eastAsia"/>
                <w:sz w:val="18"/>
                <w:szCs w:val="18"/>
              </w:rPr>
              <w:t>水分和水分活度值的测定、灰分及几种重要矿物元素的测定</w:t>
            </w:r>
          </w:p>
          <w:p w14:paraId="2BA5533B" w14:textId="77777777" w:rsidR="00A21A2A" w:rsidRDefault="00A21A2A">
            <w:pPr>
              <w:rPr>
                <w:rFonts w:ascii="宋体"/>
                <w:sz w:val="18"/>
                <w:szCs w:val="18"/>
              </w:rPr>
            </w:pPr>
            <w:r>
              <w:rPr>
                <w:rFonts w:ascii="宋体" w:hAnsi="宋体"/>
                <w:sz w:val="18"/>
                <w:szCs w:val="18"/>
              </w:rPr>
              <w:t>4.</w:t>
            </w:r>
            <w:r>
              <w:rPr>
                <w:rFonts w:ascii="宋体" w:hAnsi="宋体" w:hint="eastAsia"/>
                <w:sz w:val="18"/>
                <w:szCs w:val="18"/>
              </w:rPr>
              <w:t>酸度的测定</w:t>
            </w:r>
            <w:r>
              <w:rPr>
                <w:rFonts w:ascii="宋体"/>
                <w:sz w:val="18"/>
                <w:szCs w:val="18"/>
              </w:rPr>
              <w:t> </w:t>
            </w:r>
          </w:p>
          <w:p w14:paraId="0076B8CF" w14:textId="77777777" w:rsidR="00A21A2A" w:rsidRDefault="00A21A2A">
            <w:pPr>
              <w:rPr>
                <w:rFonts w:ascii="宋体"/>
                <w:sz w:val="18"/>
                <w:szCs w:val="18"/>
              </w:rPr>
            </w:pPr>
            <w:r>
              <w:rPr>
                <w:rFonts w:ascii="宋体" w:hAnsi="宋体"/>
                <w:sz w:val="18"/>
                <w:szCs w:val="18"/>
              </w:rPr>
              <w:t>5.</w:t>
            </w:r>
            <w:r>
              <w:rPr>
                <w:rFonts w:ascii="宋体" w:hAnsi="宋体" w:hint="eastAsia"/>
                <w:sz w:val="18"/>
                <w:szCs w:val="18"/>
              </w:rPr>
              <w:t>脂类的测定</w:t>
            </w:r>
            <w:r>
              <w:rPr>
                <w:rFonts w:ascii="宋体"/>
                <w:sz w:val="18"/>
                <w:szCs w:val="18"/>
              </w:rPr>
              <w:t> </w:t>
            </w:r>
          </w:p>
          <w:p w14:paraId="659C7D6B" w14:textId="77777777" w:rsidR="00A21A2A" w:rsidRDefault="00A21A2A">
            <w:pPr>
              <w:rPr>
                <w:rFonts w:ascii="宋体"/>
                <w:sz w:val="18"/>
                <w:szCs w:val="18"/>
              </w:rPr>
            </w:pPr>
            <w:r>
              <w:rPr>
                <w:rFonts w:ascii="宋体" w:hAnsi="宋体"/>
                <w:sz w:val="18"/>
                <w:szCs w:val="18"/>
              </w:rPr>
              <w:t>6.</w:t>
            </w:r>
            <w:r>
              <w:rPr>
                <w:rFonts w:ascii="宋体" w:hAnsi="宋体" w:hint="eastAsia"/>
                <w:sz w:val="18"/>
                <w:szCs w:val="18"/>
              </w:rPr>
              <w:t>碳水化合物的测定</w:t>
            </w:r>
            <w:r>
              <w:rPr>
                <w:rFonts w:ascii="宋体"/>
                <w:sz w:val="18"/>
                <w:szCs w:val="18"/>
              </w:rPr>
              <w:t> </w:t>
            </w:r>
          </w:p>
          <w:p w14:paraId="3F844FC2" w14:textId="77777777" w:rsidR="00A21A2A" w:rsidRDefault="00A21A2A">
            <w:pPr>
              <w:rPr>
                <w:rFonts w:ascii="宋体"/>
                <w:sz w:val="18"/>
                <w:szCs w:val="18"/>
              </w:rPr>
            </w:pPr>
            <w:r>
              <w:rPr>
                <w:rFonts w:ascii="宋体" w:hAnsi="宋体"/>
                <w:sz w:val="18"/>
                <w:szCs w:val="18"/>
              </w:rPr>
              <w:t>7.</w:t>
            </w:r>
            <w:r>
              <w:rPr>
                <w:rFonts w:ascii="宋体" w:hAnsi="宋体" w:hint="eastAsia"/>
                <w:sz w:val="18"/>
                <w:szCs w:val="18"/>
              </w:rPr>
              <w:t>蛋白质的测定</w:t>
            </w:r>
            <w:r>
              <w:rPr>
                <w:rFonts w:ascii="宋体"/>
                <w:sz w:val="18"/>
                <w:szCs w:val="18"/>
              </w:rPr>
              <w:t> </w:t>
            </w:r>
          </w:p>
          <w:p w14:paraId="51F49B45" w14:textId="77777777" w:rsidR="00A21A2A" w:rsidRDefault="00A21A2A">
            <w:pPr>
              <w:rPr>
                <w:rFonts w:ascii="宋体"/>
                <w:sz w:val="18"/>
                <w:szCs w:val="18"/>
              </w:rPr>
            </w:pPr>
            <w:r>
              <w:rPr>
                <w:rFonts w:ascii="宋体" w:hAnsi="宋体"/>
                <w:sz w:val="18"/>
                <w:szCs w:val="18"/>
              </w:rPr>
              <w:t>8.</w:t>
            </w:r>
            <w:r>
              <w:rPr>
                <w:rFonts w:ascii="宋体" w:hAnsi="宋体" w:hint="eastAsia"/>
                <w:sz w:val="18"/>
                <w:szCs w:val="18"/>
              </w:rPr>
              <w:t>维生素的测定</w:t>
            </w:r>
            <w:r>
              <w:rPr>
                <w:rFonts w:ascii="宋体"/>
                <w:sz w:val="18"/>
                <w:szCs w:val="18"/>
              </w:rPr>
              <w:t> </w:t>
            </w:r>
          </w:p>
          <w:p w14:paraId="2FF57F15" w14:textId="77777777" w:rsidR="00A21A2A" w:rsidRDefault="00A21A2A">
            <w:pPr>
              <w:rPr>
                <w:rFonts w:ascii="宋体"/>
                <w:sz w:val="18"/>
                <w:szCs w:val="18"/>
              </w:rPr>
            </w:pPr>
            <w:r>
              <w:rPr>
                <w:rFonts w:ascii="宋体" w:hAnsi="宋体"/>
                <w:sz w:val="18"/>
                <w:szCs w:val="18"/>
              </w:rPr>
              <w:t>9.</w:t>
            </w:r>
            <w:r>
              <w:rPr>
                <w:rFonts w:ascii="宋体" w:hAnsi="宋体" w:hint="eastAsia"/>
                <w:sz w:val="18"/>
                <w:szCs w:val="18"/>
              </w:rPr>
              <w:t>食品添加剂的分析</w:t>
            </w:r>
          </w:p>
          <w:p w14:paraId="78191A5F" w14:textId="77777777" w:rsidR="00A21A2A" w:rsidRDefault="00A21A2A">
            <w:pPr>
              <w:rPr>
                <w:rFonts w:ascii="宋体"/>
                <w:sz w:val="18"/>
                <w:szCs w:val="18"/>
              </w:rPr>
            </w:pPr>
            <w:r>
              <w:rPr>
                <w:rFonts w:ascii="宋体" w:hAnsi="宋体"/>
                <w:sz w:val="18"/>
                <w:szCs w:val="18"/>
              </w:rPr>
              <w:t>10.</w:t>
            </w:r>
            <w:r>
              <w:rPr>
                <w:rFonts w:ascii="宋体" w:hAnsi="宋体" w:hint="eastAsia"/>
                <w:sz w:val="18"/>
                <w:szCs w:val="18"/>
              </w:rPr>
              <w:t>微量元素的测定</w:t>
            </w:r>
            <w:r>
              <w:rPr>
                <w:rFonts w:ascii="宋体"/>
                <w:sz w:val="18"/>
                <w:szCs w:val="18"/>
              </w:rPr>
              <w:t> </w:t>
            </w:r>
          </w:p>
          <w:p w14:paraId="7615B53B" w14:textId="77777777" w:rsidR="00A21A2A" w:rsidRDefault="00A21A2A">
            <w:pPr>
              <w:rPr>
                <w:rFonts w:ascii="宋体"/>
                <w:sz w:val="18"/>
                <w:szCs w:val="18"/>
              </w:rPr>
            </w:pPr>
            <w:r>
              <w:rPr>
                <w:rFonts w:ascii="宋体" w:hAnsi="宋体"/>
                <w:sz w:val="18"/>
                <w:szCs w:val="18"/>
              </w:rPr>
              <w:t>11.</w:t>
            </w:r>
            <w:r>
              <w:rPr>
                <w:rFonts w:ascii="宋体" w:hAnsi="宋体" w:hint="eastAsia"/>
                <w:sz w:val="18"/>
                <w:szCs w:val="18"/>
              </w:rPr>
              <w:t>农药残留量及黄曲酶毒素的测定</w:t>
            </w:r>
          </w:p>
        </w:tc>
        <w:tc>
          <w:tcPr>
            <w:tcW w:w="2268" w:type="dxa"/>
          </w:tcPr>
          <w:p w14:paraId="39D6890D" w14:textId="77777777" w:rsidR="00A21A2A" w:rsidRDefault="00A21A2A">
            <w:pPr>
              <w:rPr>
                <w:rFonts w:ascii="宋体"/>
                <w:sz w:val="18"/>
                <w:szCs w:val="18"/>
              </w:rPr>
            </w:pPr>
            <w:r>
              <w:rPr>
                <w:rFonts w:ascii="宋体" w:hAnsi="宋体" w:hint="eastAsia"/>
                <w:sz w:val="18"/>
                <w:szCs w:val="18"/>
              </w:rPr>
              <w:t>课堂讲授采用</w:t>
            </w:r>
            <w:r>
              <w:rPr>
                <w:rFonts w:ascii="宋体" w:hAnsi="宋体"/>
                <w:sz w:val="18"/>
                <w:szCs w:val="18"/>
              </w:rPr>
              <w:t>POWERPOINT</w:t>
            </w:r>
            <w:r>
              <w:rPr>
                <w:rFonts w:ascii="宋体" w:hAnsi="宋体" w:hint="eastAsia"/>
                <w:sz w:val="18"/>
                <w:szCs w:val="18"/>
              </w:rPr>
              <w:t>演示图片及讲授纲要为主、多媒体声像资料演示为辅，定期安排课堂讨论课和答疑课，教师、学生互相就知识点、教与学开展交流，进行阶段性教学效果调查、反馈。</w:t>
            </w:r>
          </w:p>
          <w:p w14:paraId="765491DC" w14:textId="77777777" w:rsidR="00A21A2A" w:rsidRDefault="00A21A2A">
            <w:pPr>
              <w:rPr>
                <w:rFonts w:ascii="宋体"/>
                <w:sz w:val="18"/>
                <w:szCs w:val="18"/>
              </w:rPr>
            </w:pPr>
          </w:p>
        </w:tc>
      </w:tr>
      <w:tr w:rsidR="00A21A2A" w14:paraId="1EEC216E" w14:textId="77777777">
        <w:trPr>
          <w:jc w:val="center"/>
        </w:trPr>
        <w:tc>
          <w:tcPr>
            <w:tcW w:w="562" w:type="dxa"/>
            <w:vAlign w:val="center"/>
          </w:tcPr>
          <w:p w14:paraId="513BCEA6" w14:textId="77777777" w:rsidR="00A21A2A" w:rsidRDefault="00A21A2A">
            <w:pPr>
              <w:jc w:val="center"/>
              <w:rPr>
                <w:rFonts w:ascii="宋体"/>
                <w:sz w:val="18"/>
                <w:szCs w:val="18"/>
              </w:rPr>
            </w:pPr>
            <w:r>
              <w:rPr>
                <w:rFonts w:ascii="宋体" w:hAnsi="宋体"/>
                <w:sz w:val="18"/>
                <w:szCs w:val="18"/>
              </w:rPr>
              <w:t>16</w:t>
            </w:r>
          </w:p>
        </w:tc>
        <w:tc>
          <w:tcPr>
            <w:tcW w:w="709" w:type="dxa"/>
            <w:vMerge/>
            <w:vAlign w:val="center"/>
          </w:tcPr>
          <w:p w14:paraId="7E7393F6" w14:textId="77777777" w:rsidR="00A21A2A" w:rsidRDefault="00A21A2A">
            <w:pPr>
              <w:widowControl/>
              <w:jc w:val="left"/>
              <w:rPr>
                <w:rFonts w:ascii="宋体"/>
                <w:sz w:val="18"/>
                <w:szCs w:val="18"/>
              </w:rPr>
            </w:pPr>
          </w:p>
        </w:tc>
        <w:tc>
          <w:tcPr>
            <w:tcW w:w="889" w:type="dxa"/>
          </w:tcPr>
          <w:p w14:paraId="33004685" w14:textId="77777777" w:rsidR="00A21A2A" w:rsidRDefault="00A21A2A">
            <w:pPr>
              <w:rPr>
                <w:rFonts w:ascii="宋体"/>
                <w:sz w:val="18"/>
                <w:szCs w:val="18"/>
              </w:rPr>
            </w:pPr>
            <w:r>
              <w:rPr>
                <w:rFonts w:ascii="宋体" w:hAnsi="宋体" w:hint="eastAsia"/>
                <w:sz w:val="18"/>
                <w:szCs w:val="18"/>
              </w:rPr>
              <w:t>仪器分析</w:t>
            </w:r>
          </w:p>
        </w:tc>
        <w:tc>
          <w:tcPr>
            <w:tcW w:w="2757" w:type="dxa"/>
          </w:tcPr>
          <w:p w14:paraId="2C9E236D" w14:textId="77777777" w:rsidR="00A21A2A" w:rsidRDefault="00A21A2A">
            <w:pPr>
              <w:adjustRightInd w:val="0"/>
              <w:snapToGrid w:val="0"/>
              <w:jc w:val="left"/>
              <w:rPr>
                <w:rFonts w:ascii="宋体"/>
                <w:sz w:val="18"/>
                <w:szCs w:val="18"/>
              </w:rPr>
            </w:pPr>
            <w:r>
              <w:t xml:space="preserve"> </w:t>
            </w:r>
            <w:r>
              <w:rPr>
                <w:sz w:val="18"/>
                <w:szCs w:val="18"/>
              </w:rPr>
              <w:t>1</w:t>
            </w:r>
            <w:r>
              <w:rPr>
                <w:rFonts w:ascii="宋体"/>
                <w:sz w:val="18"/>
                <w:szCs w:val="18"/>
              </w:rPr>
              <w:t>.</w:t>
            </w:r>
            <w:r>
              <w:rPr>
                <w:rFonts w:ascii="宋体" w:hAnsi="宋体" w:hint="eastAsia"/>
                <w:sz w:val="18"/>
                <w:szCs w:val="18"/>
              </w:rPr>
              <w:t>通过本课程的学习使学生了解仪器分析技术在生物科学、食品科学方面的应用。</w:t>
            </w:r>
            <w:r>
              <w:rPr>
                <w:rFonts w:ascii="宋体"/>
                <w:sz w:val="18"/>
                <w:szCs w:val="18"/>
              </w:rPr>
              <w:t> </w:t>
            </w:r>
          </w:p>
          <w:p w14:paraId="49C1CE89" w14:textId="77777777" w:rsidR="00A21A2A" w:rsidRDefault="00A21A2A">
            <w:pPr>
              <w:adjustRightInd w:val="0"/>
              <w:snapToGrid w:val="0"/>
              <w:jc w:val="left"/>
              <w:rPr>
                <w:rFonts w:ascii="宋体"/>
                <w:sz w:val="18"/>
                <w:szCs w:val="18"/>
              </w:rPr>
            </w:pPr>
            <w:r>
              <w:rPr>
                <w:sz w:val="18"/>
                <w:szCs w:val="18"/>
              </w:rPr>
              <w:t>2</w:t>
            </w:r>
            <w:r>
              <w:rPr>
                <w:rFonts w:ascii="宋体"/>
                <w:sz w:val="18"/>
                <w:szCs w:val="18"/>
              </w:rPr>
              <w:t>.</w:t>
            </w:r>
            <w:r>
              <w:rPr>
                <w:rFonts w:ascii="宋体" w:hAnsi="宋体" w:hint="eastAsia"/>
                <w:sz w:val="18"/>
                <w:szCs w:val="18"/>
              </w:rPr>
              <w:t>了解常用的仪器分析原理及应用范围，掌握色谱分析技术、光谱分析技术、毛细管电泳技术、酶联免疫分析技术等仪器分析技术的基本原理。</w:t>
            </w:r>
            <w:r>
              <w:rPr>
                <w:rFonts w:ascii="宋体"/>
                <w:sz w:val="18"/>
                <w:szCs w:val="18"/>
              </w:rPr>
              <w:t> </w:t>
            </w:r>
          </w:p>
          <w:p w14:paraId="2B1D319E" w14:textId="77777777" w:rsidR="00A21A2A" w:rsidRDefault="00A21A2A">
            <w:pPr>
              <w:rPr>
                <w:rFonts w:ascii="宋体"/>
                <w:sz w:val="18"/>
                <w:szCs w:val="18"/>
              </w:rPr>
            </w:pPr>
            <w:r>
              <w:rPr>
                <w:sz w:val="18"/>
                <w:szCs w:val="18"/>
              </w:rPr>
              <w:t>3</w:t>
            </w:r>
            <w:r>
              <w:rPr>
                <w:rFonts w:ascii="宋体"/>
                <w:sz w:val="18"/>
                <w:szCs w:val="18"/>
              </w:rPr>
              <w:t>.</w:t>
            </w:r>
            <w:r>
              <w:rPr>
                <w:rFonts w:ascii="宋体" w:hAnsi="宋体" w:hint="eastAsia"/>
                <w:sz w:val="18"/>
                <w:szCs w:val="18"/>
              </w:rPr>
              <w:t>培养学生在物质分析和检验检疫方面的综合实践能力和技术应用能力，为生物科学、食品科学行业培养合格的检验检疫人才，使其成为具有专业技术操作技能的综合应用性人才。</w:t>
            </w:r>
          </w:p>
        </w:tc>
        <w:tc>
          <w:tcPr>
            <w:tcW w:w="1843" w:type="dxa"/>
          </w:tcPr>
          <w:p w14:paraId="1A0537B1" w14:textId="77777777" w:rsidR="00A21A2A" w:rsidRDefault="00A21A2A">
            <w:pPr>
              <w:rPr>
                <w:rFonts w:ascii="宋体"/>
                <w:sz w:val="18"/>
                <w:szCs w:val="18"/>
              </w:rPr>
            </w:pPr>
            <w:r>
              <w:rPr>
                <w:rFonts w:ascii="宋体" w:hAnsi="宋体" w:hint="eastAsia"/>
                <w:sz w:val="18"/>
                <w:szCs w:val="18"/>
              </w:rPr>
              <w:t>本课程是生物科学、食品科学专业的校内实验实验训课程，为必修课程。通过本课程的学习，可以使学生简明了解本专业常用的大型分析检测仪器的使用原理、基本结构及其用途，培养他们对生物物质和食品营养、食品添加剂、药物残留等进行定性、定量的观察、比较、分析和判断的综合实践能力和技术应用能力。</w:t>
            </w:r>
          </w:p>
        </w:tc>
        <w:tc>
          <w:tcPr>
            <w:tcW w:w="2268" w:type="dxa"/>
          </w:tcPr>
          <w:p w14:paraId="55364B1B" w14:textId="77777777" w:rsidR="00A21A2A" w:rsidRDefault="00A21A2A">
            <w:pPr>
              <w:rPr>
                <w:rFonts w:ascii="宋体"/>
                <w:sz w:val="18"/>
                <w:szCs w:val="18"/>
              </w:rPr>
            </w:pPr>
            <w:r>
              <w:rPr>
                <w:rFonts w:ascii="宋体" w:hAnsi="宋体" w:hint="eastAsia"/>
                <w:sz w:val="18"/>
                <w:szCs w:val="18"/>
              </w:rPr>
              <w:t>课程实施让学生们在实践中认知各种仪器分析方法的优势和不足，且能根据具体的分析对象选择恰当的分析方法，并在此基础上了熟悉并掌握一些常见的样品处理方法，了解不同的仪器对应的一些分析参数，以及不同的仪器分析方法所采用的定性、定量方法等。此外，在此过程中学生的文献检索、论文书写、课题设计方面能力将得到不同程度的提高，为他们今后的工作和研究生学习打好坚实的基础。</w:t>
            </w:r>
          </w:p>
        </w:tc>
      </w:tr>
      <w:tr w:rsidR="00A21A2A" w14:paraId="57871B59" w14:textId="77777777">
        <w:trPr>
          <w:jc w:val="center"/>
        </w:trPr>
        <w:tc>
          <w:tcPr>
            <w:tcW w:w="562" w:type="dxa"/>
            <w:vAlign w:val="center"/>
          </w:tcPr>
          <w:p w14:paraId="63CB2B89" w14:textId="77777777" w:rsidR="00A21A2A" w:rsidRDefault="00A21A2A">
            <w:pPr>
              <w:jc w:val="center"/>
              <w:rPr>
                <w:rFonts w:ascii="宋体"/>
                <w:sz w:val="18"/>
                <w:szCs w:val="18"/>
              </w:rPr>
            </w:pPr>
            <w:r>
              <w:rPr>
                <w:rFonts w:ascii="宋体" w:hAnsi="宋体"/>
                <w:sz w:val="18"/>
                <w:szCs w:val="18"/>
              </w:rPr>
              <w:t>17</w:t>
            </w:r>
          </w:p>
        </w:tc>
        <w:tc>
          <w:tcPr>
            <w:tcW w:w="709" w:type="dxa"/>
            <w:vMerge/>
            <w:vAlign w:val="center"/>
          </w:tcPr>
          <w:p w14:paraId="045217EA" w14:textId="77777777" w:rsidR="00A21A2A" w:rsidRDefault="00A21A2A">
            <w:pPr>
              <w:widowControl/>
              <w:jc w:val="left"/>
              <w:rPr>
                <w:rFonts w:ascii="宋体"/>
                <w:sz w:val="18"/>
                <w:szCs w:val="18"/>
              </w:rPr>
            </w:pPr>
          </w:p>
        </w:tc>
        <w:tc>
          <w:tcPr>
            <w:tcW w:w="889" w:type="dxa"/>
          </w:tcPr>
          <w:p w14:paraId="5C6C2A1F" w14:textId="77777777" w:rsidR="00A21A2A" w:rsidRDefault="00A21A2A">
            <w:pPr>
              <w:rPr>
                <w:rFonts w:ascii="宋体"/>
                <w:sz w:val="18"/>
                <w:szCs w:val="18"/>
              </w:rPr>
            </w:pPr>
            <w:r>
              <w:rPr>
                <w:rFonts w:ascii="宋体" w:hAnsi="宋体" w:hint="eastAsia"/>
                <w:sz w:val="18"/>
                <w:szCs w:val="18"/>
              </w:rPr>
              <w:t>生物制药技术</w:t>
            </w:r>
          </w:p>
        </w:tc>
        <w:tc>
          <w:tcPr>
            <w:tcW w:w="2757" w:type="dxa"/>
          </w:tcPr>
          <w:p w14:paraId="3C98D75B" w14:textId="77777777" w:rsidR="00A21A2A" w:rsidRDefault="00A21A2A">
            <w:pPr>
              <w:rPr>
                <w:rFonts w:ascii="宋体"/>
                <w:sz w:val="18"/>
                <w:szCs w:val="18"/>
              </w:rPr>
            </w:pPr>
            <w:r>
              <w:rPr>
                <w:rFonts w:ascii="宋体" w:hAnsi="宋体" w:hint="eastAsia"/>
                <w:sz w:val="18"/>
                <w:szCs w:val="18"/>
              </w:rPr>
              <w:t>通过本课程的学习使学生进一步了解和掌握现代生物技术制药的</w:t>
            </w:r>
            <w:r>
              <w:rPr>
                <w:rFonts w:ascii="宋体" w:hAnsi="宋体" w:hint="eastAsia"/>
                <w:sz w:val="18"/>
                <w:szCs w:val="18"/>
              </w:rPr>
              <w:lastRenderedPageBreak/>
              <w:t>基本知识熟悉常规生物制药的基本技术路线和工艺过程。掌握基因工程制药、细胞工程制药、酶工程制药、发酵工程制药等生物制药技术的基本原理和相关技术。了解基因工程药品、细胞工程药品、酶工程药品、微生物药品的开发方向。</w:t>
            </w:r>
          </w:p>
        </w:tc>
        <w:tc>
          <w:tcPr>
            <w:tcW w:w="1843" w:type="dxa"/>
          </w:tcPr>
          <w:p w14:paraId="4E8A8DB5" w14:textId="77777777" w:rsidR="00A21A2A" w:rsidRDefault="00A21A2A">
            <w:pPr>
              <w:adjustRightInd w:val="0"/>
              <w:snapToGrid w:val="0"/>
              <w:jc w:val="left"/>
              <w:rPr>
                <w:rFonts w:ascii="宋体"/>
                <w:sz w:val="18"/>
                <w:szCs w:val="18"/>
              </w:rPr>
            </w:pPr>
            <w:r>
              <w:rPr>
                <w:rFonts w:ascii="宋体" w:hAnsi="宋体"/>
                <w:sz w:val="18"/>
                <w:szCs w:val="18"/>
              </w:rPr>
              <w:lastRenderedPageBreak/>
              <w:t>1.</w:t>
            </w:r>
            <w:r>
              <w:rPr>
                <w:rFonts w:ascii="宋体" w:hAnsi="宋体" w:hint="eastAsia"/>
                <w:sz w:val="18"/>
                <w:szCs w:val="18"/>
              </w:rPr>
              <w:t>生物药物概论</w:t>
            </w:r>
          </w:p>
          <w:p w14:paraId="346B35D1" w14:textId="77777777" w:rsidR="00A21A2A" w:rsidRDefault="00A21A2A">
            <w:pPr>
              <w:adjustRightInd w:val="0"/>
              <w:snapToGrid w:val="0"/>
              <w:jc w:val="left"/>
              <w:rPr>
                <w:rFonts w:ascii="宋体"/>
                <w:sz w:val="18"/>
                <w:szCs w:val="18"/>
              </w:rPr>
            </w:pPr>
            <w:r>
              <w:rPr>
                <w:rFonts w:ascii="宋体" w:hAnsi="宋体"/>
                <w:sz w:val="18"/>
                <w:szCs w:val="18"/>
              </w:rPr>
              <w:t>2.</w:t>
            </w:r>
            <w:r>
              <w:rPr>
                <w:rFonts w:ascii="宋体" w:hAnsi="宋体" w:hint="eastAsia"/>
                <w:sz w:val="18"/>
                <w:szCs w:val="18"/>
              </w:rPr>
              <w:t>基因工程制药技术</w:t>
            </w:r>
          </w:p>
          <w:p w14:paraId="0FFC5D55" w14:textId="77777777" w:rsidR="00A21A2A" w:rsidRDefault="00A21A2A">
            <w:pPr>
              <w:adjustRightInd w:val="0"/>
              <w:snapToGrid w:val="0"/>
              <w:jc w:val="left"/>
              <w:rPr>
                <w:rFonts w:ascii="宋体"/>
                <w:sz w:val="18"/>
                <w:szCs w:val="18"/>
              </w:rPr>
            </w:pPr>
            <w:r>
              <w:rPr>
                <w:rFonts w:ascii="宋体" w:hAnsi="宋体"/>
                <w:sz w:val="18"/>
                <w:szCs w:val="18"/>
              </w:rPr>
              <w:t>3.</w:t>
            </w:r>
            <w:r>
              <w:rPr>
                <w:rFonts w:ascii="宋体" w:hAnsi="宋体" w:hint="eastAsia"/>
                <w:sz w:val="18"/>
                <w:szCs w:val="18"/>
              </w:rPr>
              <w:t>细胞工程制药技术</w:t>
            </w:r>
          </w:p>
          <w:p w14:paraId="5F954784" w14:textId="77777777" w:rsidR="00A21A2A" w:rsidRDefault="00A21A2A">
            <w:pPr>
              <w:adjustRightInd w:val="0"/>
              <w:snapToGrid w:val="0"/>
              <w:jc w:val="left"/>
              <w:rPr>
                <w:rFonts w:ascii="宋体"/>
                <w:sz w:val="18"/>
                <w:szCs w:val="18"/>
              </w:rPr>
            </w:pPr>
            <w:r>
              <w:rPr>
                <w:rFonts w:ascii="宋体" w:hAnsi="宋体"/>
                <w:sz w:val="18"/>
                <w:szCs w:val="18"/>
              </w:rPr>
              <w:lastRenderedPageBreak/>
              <w:t>4.</w:t>
            </w:r>
            <w:r>
              <w:rPr>
                <w:rFonts w:ascii="宋体" w:hAnsi="宋体" w:hint="eastAsia"/>
                <w:sz w:val="18"/>
                <w:szCs w:val="18"/>
              </w:rPr>
              <w:t>酶工程制药技术</w:t>
            </w:r>
          </w:p>
          <w:p w14:paraId="7CE57149" w14:textId="77777777" w:rsidR="00A21A2A" w:rsidRDefault="00A21A2A">
            <w:pPr>
              <w:adjustRightInd w:val="0"/>
              <w:snapToGrid w:val="0"/>
              <w:jc w:val="left"/>
              <w:rPr>
                <w:rFonts w:ascii="宋体"/>
                <w:sz w:val="18"/>
                <w:szCs w:val="18"/>
              </w:rPr>
            </w:pPr>
            <w:r>
              <w:rPr>
                <w:rFonts w:ascii="宋体" w:hAnsi="宋体"/>
                <w:sz w:val="18"/>
                <w:szCs w:val="18"/>
              </w:rPr>
              <w:t>5.</w:t>
            </w:r>
            <w:r>
              <w:rPr>
                <w:rFonts w:ascii="宋体" w:hAnsi="宋体" w:hint="eastAsia"/>
                <w:sz w:val="18"/>
                <w:szCs w:val="18"/>
              </w:rPr>
              <w:t>发酵工程制药技术</w:t>
            </w:r>
          </w:p>
          <w:p w14:paraId="0937F1A9" w14:textId="77777777" w:rsidR="00A21A2A" w:rsidRDefault="00A21A2A">
            <w:pPr>
              <w:rPr>
                <w:rFonts w:ascii="宋体"/>
                <w:sz w:val="18"/>
                <w:szCs w:val="18"/>
              </w:rPr>
            </w:pPr>
          </w:p>
        </w:tc>
        <w:tc>
          <w:tcPr>
            <w:tcW w:w="2268" w:type="dxa"/>
          </w:tcPr>
          <w:p w14:paraId="423EA8DA" w14:textId="77777777" w:rsidR="00A21A2A" w:rsidRDefault="00A21A2A">
            <w:pPr>
              <w:adjustRightInd w:val="0"/>
              <w:snapToGrid w:val="0"/>
              <w:jc w:val="left"/>
              <w:rPr>
                <w:rFonts w:ascii="宋体"/>
                <w:sz w:val="18"/>
                <w:szCs w:val="18"/>
              </w:rPr>
            </w:pPr>
            <w:r>
              <w:rPr>
                <w:rFonts w:ascii="宋体" w:hAnsi="宋体" w:hint="eastAsia"/>
                <w:sz w:val="18"/>
                <w:szCs w:val="18"/>
              </w:rPr>
              <w:lastRenderedPageBreak/>
              <w:t>课程理念职业化人才培养方案以市场需求为导向突出职业能力和职业素质</w:t>
            </w:r>
            <w:r>
              <w:rPr>
                <w:rFonts w:ascii="宋体" w:hAnsi="宋体" w:hint="eastAsia"/>
                <w:sz w:val="18"/>
                <w:szCs w:val="18"/>
              </w:rPr>
              <w:lastRenderedPageBreak/>
              <w:t>培养。以培养“一专多能的复合型药学应用性人才”为目标体现以就业为导向得原则。</w:t>
            </w:r>
          </w:p>
          <w:p w14:paraId="78E07F78" w14:textId="77777777" w:rsidR="00A21A2A" w:rsidRDefault="00A21A2A">
            <w:pPr>
              <w:adjustRightInd w:val="0"/>
              <w:snapToGrid w:val="0"/>
              <w:jc w:val="left"/>
              <w:rPr>
                <w:rFonts w:ascii="宋体"/>
                <w:sz w:val="18"/>
                <w:szCs w:val="18"/>
              </w:rPr>
            </w:pPr>
            <w:r>
              <w:rPr>
                <w:rFonts w:ascii="宋体" w:hAnsi="宋体" w:hint="eastAsia"/>
                <w:sz w:val="18"/>
                <w:szCs w:val="18"/>
              </w:rPr>
              <w:t>课程体系人性化课程体系“以宽口径平台支撑多个就业岗位”</w:t>
            </w:r>
            <w:r>
              <w:rPr>
                <w:rFonts w:ascii="宋体"/>
                <w:sz w:val="18"/>
                <w:szCs w:val="18"/>
              </w:rPr>
              <w:t> </w:t>
            </w:r>
            <w:r>
              <w:rPr>
                <w:rFonts w:ascii="宋体" w:hAnsi="宋体" w:hint="eastAsia"/>
                <w:sz w:val="18"/>
                <w:szCs w:val="18"/>
              </w:rPr>
              <w:t>有利于学生的个性化培养体现“以人为本”的原则。为学生适应社会需求的动态变化结合个人兴趣与潜能及时调整学习方向提供可能。</w:t>
            </w:r>
          </w:p>
        </w:tc>
      </w:tr>
      <w:tr w:rsidR="00A21A2A" w14:paraId="17A902D1" w14:textId="77777777">
        <w:trPr>
          <w:jc w:val="center"/>
        </w:trPr>
        <w:tc>
          <w:tcPr>
            <w:tcW w:w="562" w:type="dxa"/>
            <w:vAlign w:val="center"/>
          </w:tcPr>
          <w:p w14:paraId="75310FCD" w14:textId="77777777" w:rsidR="00A21A2A" w:rsidRDefault="00A21A2A">
            <w:pPr>
              <w:jc w:val="center"/>
              <w:rPr>
                <w:rFonts w:ascii="宋体"/>
                <w:sz w:val="18"/>
                <w:szCs w:val="18"/>
              </w:rPr>
            </w:pPr>
            <w:r>
              <w:rPr>
                <w:rFonts w:ascii="宋体" w:hAnsi="宋体"/>
                <w:sz w:val="18"/>
                <w:szCs w:val="18"/>
              </w:rPr>
              <w:lastRenderedPageBreak/>
              <w:t>18</w:t>
            </w:r>
          </w:p>
        </w:tc>
        <w:tc>
          <w:tcPr>
            <w:tcW w:w="709" w:type="dxa"/>
            <w:vMerge w:val="restart"/>
            <w:vAlign w:val="center"/>
          </w:tcPr>
          <w:p w14:paraId="76382FF1" w14:textId="77777777" w:rsidR="00A21A2A" w:rsidRDefault="00A21A2A">
            <w:pPr>
              <w:jc w:val="center"/>
              <w:rPr>
                <w:rFonts w:ascii="宋体"/>
                <w:sz w:val="18"/>
                <w:szCs w:val="18"/>
              </w:rPr>
            </w:pPr>
            <w:r>
              <w:rPr>
                <w:rFonts w:ascii="宋体" w:hAnsi="宋体" w:hint="eastAsia"/>
                <w:sz w:val="18"/>
                <w:szCs w:val="18"/>
              </w:rPr>
              <w:t>专业</w:t>
            </w:r>
          </w:p>
          <w:p w14:paraId="64943625" w14:textId="77777777" w:rsidR="00A21A2A" w:rsidRDefault="00A21A2A">
            <w:pPr>
              <w:jc w:val="center"/>
              <w:rPr>
                <w:rFonts w:ascii="宋体"/>
                <w:sz w:val="18"/>
                <w:szCs w:val="18"/>
              </w:rPr>
            </w:pPr>
            <w:r>
              <w:rPr>
                <w:rFonts w:ascii="宋体" w:hAnsi="宋体" w:hint="eastAsia"/>
                <w:sz w:val="18"/>
                <w:szCs w:val="18"/>
              </w:rPr>
              <w:t>核心</w:t>
            </w:r>
          </w:p>
          <w:p w14:paraId="24EE248D" w14:textId="77777777" w:rsidR="00A21A2A" w:rsidRDefault="00A21A2A">
            <w:pPr>
              <w:jc w:val="center"/>
              <w:rPr>
                <w:rFonts w:ascii="宋体"/>
                <w:sz w:val="18"/>
                <w:szCs w:val="18"/>
              </w:rPr>
            </w:pPr>
            <w:r>
              <w:rPr>
                <w:rFonts w:ascii="宋体" w:hAnsi="宋体" w:hint="eastAsia"/>
                <w:sz w:val="18"/>
                <w:szCs w:val="18"/>
              </w:rPr>
              <w:t>课程</w:t>
            </w:r>
          </w:p>
          <w:p w14:paraId="5EFCF968" w14:textId="77777777" w:rsidR="00A21A2A" w:rsidRDefault="00A21A2A">
            <w:pPr>
              <w:rPr>
                <w:rFonts w:ascii="宋体"/>
                <w:sz w:val="18"/>
                <w:szCs w:val="18"/>
              </w:rPr>
            </w:pPr>
          </w:p>
        </w:tc>
        <w:tc>
          <w:tcPr>
            <w:tcW w:w="889" w:type="dxa"/>
          </w:tcPr>
          <w:p w14:paraId="29F8EFDC" w14:textId="77777777" w:rsidR="00A21A2A" w:rsidRDefault="00A21A2A">
            <w:pPr>
              <w:rPr>
                <w:rFonts w:ascii="宋体"/>
                <w:sz w:val="18"/>
                <w:szCs w:val="18"/>
              </w:rPr>
            </w:pPr>
            <w:r>
              <w:rPr>
                <w:rFonts w:ascii="宋体" w:hAnsi="宋体" w:hint="eastAsia"/>
                <w:sz w:val="18"/>
                <w:szCs w:val="18"/>
              </w:rPr>
              <w:t>微生物检测技术</w:t>
            </w:r>
          </w:p>
        </w:tc>
        <w:tc>
          <w:tcPr>
            <w:tcW w:w="2757" w:type="dxa"/>
          </w:tcPr>
          <w:p w14:paraId="4E16A609" w14:textId="77777777" w:rsidR="00A21A2A" w:rsidRDefault="00A21A2A">
            <w:pPr>
              <w:rPr>
                <w:rFonts w:ascii="宋体"/>
                <w:sz w:val="18"/>
                <w:szCs w:val="18"/>
              </w:rPr>
            </w:pPr>
            <w:r>
              <w:rPr>
                <w:rFonts w:ascii="宋体" w:hAnsi="宋体"/>
                <w:sz w:val="18"/>
                <w:szCs w:val="18"/>
              </w:rPr>
              <w:t>1.</w:t>
            </w:r>
            <w:r>
              <w:rPr>
                <w:rFonts w:ascii="宋体" w:hAnsi="宋体" w:hint="eastAsia"/>
                <w:sz w:val="18"/>
                <w:szCs w:val="18"/>
              </w:rPr>
              <w:t>具有临床微生物检验技术必备的基本理论知识。</w:t>
            </w:r>
            <w:r>
              <w:rPr>
                <w:rFonts w:ascii="宋体"/>
                <w:sz w:val="18"/>
                <w:szCs w:val="18"/>
              </w:rPr>
              <w:t> </w:t>
            </w:r>
          </w:p>
          <w:p w14:paraId="55EC7C50" w14:textId="77777777" w:rsidR="00A21A2A" w:rsidRDefault="00A21A2A">
            <w:pPr>
              <w:rPr>
                <w:rFonts w:ascii="宋体"/>
                <w:sz w:val="18"/>
                <w:szCs w:val="18"/>
              </w:rPr>
            </w:pPr>
            <w:r>
              <w:rPr>
                <w:rFonts w:ascii="宋体" w:hAnsi="宋体"/>
                <w:sz w:val="18"/>
                <w:szCs w:val="18"/>
              </w:rPr>
              <w:t>2.</w:t>
            </w:r>
            <w:r>
              <w:rPr>
                <w:rFonts w:ascii="宋体" w:hAnsi="宋体" w:hint="eastAsia"/>
                <w:sz w:val="18"/>
                <w:szCs w:val="18"/>
              </w:rPr>
              <w:t>明确临床微生物检验岗位的工作流程。</w:t>
            </w:r>
            <w:r>
              <w:rPr>
                <w:rFonts w:ascii="宋体"/>
                <w:sz w:val="18"/>
                <w:szCs w:val="18"/>
              </w:rPr>
              <w:t> </w:t>
            </w:r>
          </w:p>
          <w:p w14:paraId="6C69E91E" w14:textId="77777777" w:rsidR="00A21A2A" w:rsidRDefault="00A21A2A">
            <w:pPr>
              <w:rPr>
                <w:rFonts w:ascii="宋体"/>
                <w:sz w:val="18"/>
                <w:szCs w:val="18"/>
              </w:rPr>
            </w:pPr>
            <w:r>
              <w:rPr>
                <w:rFonts w:ascii="宋体" w:hAnsi="宋体"/>
                <w:sz w:val="18"/>
                <w:szCs w:val="18"/>
              </w:rPr>
              <w:t>3.</w:t>
            </w:r>
            <w:r>
              <w:rPr>
                <w:rFonts w:ascii="宋体" w:hAnsi="宋体" w:hint="eastAsia"/>
                <w:sz w:val="18"/>
                <w:szCs w:val="18"/>
              </w:rPr>
              <w:t>知道临床标本采集、标本的前处理、微生物分离培养、微生物的鉴定、药物敏感试验、检验结果报告等</w:t>
            </w:r>
            <w:r>
              <w:rPr>
                <w:rFonts w:ascii="宋体" w:hAnsi="宋体"/>
                <w:sz w:val="18"/>
                <w:szCs w:val="18"/>
              </w:rPr>
              <w:t>6</w:t>
            </w:r>
            <w:r>
              <w:rPr>
                <w:rFonts w:ascii="宋体" w:hAnsi="宋体" w:hint="eastAsia"/>
                <w:sz w:val="18"/>
                <w:szCs w:val="18"/>
              </w:rPr>
              <w:t>大学习情境共</w:t>
            </w:r>
            <w:r>
              <w:rPr>
                <w:rFonts w:ascii="宋体" w:hAnsi="宋体"/>
                <w:sz w:val="18"/>
                <w:szCs w:val="18"/>
              </w:rPr>
              <w:t>22</w:t>
            </w:r>
            <w:r>
              <w:rPr>
                <w:rFonts w:ascii="宋体" w:hAnsi="宋体" w:hint="eastAsia"/>
                <w:sz w:val="18"/>
                <w:szCs w:val="18"/>
              </w:rPr>
              <w:t>个学习项目的操作方法、操作规范及相关知识。</w:t>
            </w:r>
          </w:p>
        </w:tc>
        <w:tc>
          <w:tcPr>
            <w:tcW w:w="1843" w:type="dxa"/>
          </w:tcPr>
          <w:p w14:paraId="36211EDB" w14:textId="77777777" w:rsidR="00A21A2A" w:rsidRDefault="00A21A2A">
            <w:pPr>
              <w:rPr>
                <w:rFonts w:ascii="宋体"/>
                <w:sz w:val="18"/>
                <w:szCs w:val="18"/>
              </w:rPr>
            </w:pPr>
            <w:r>
              <w:rPr>
                <w:rFonts w:ascii="宋体" w:hAnsi="宋体" w:hint="eastAsia"/>
                <w:sz w:val="18"/>
                <w:szCs w:val="18"/>
              </w:rPr>
              <w:t>本课程以医学检验岗位能力需求为核心，基于微生物检验岗位工作过程，以岗位真实工作任务为载体，以培养学生职业综合能力为目标，以项目导向为主线，以医教结合为主要形式，全面改革本课程的教学内涵，创造岗位真实的学习环境，实施项目导向教学模式。</w:t>
            </w:r>
          </w:p>
        </w:tc>
        <w:tc>
          <w:tcPr>
            <w:tcW w:w="2268" w:type="dxa"/>
          </w:tcPr>
          <w:p w14:paraId="2FA9943F" w14:textId="77777777" w:rsidR="00A21A2A" w:rsidRDefault="00A21A2A">
            <w:pPr>
              <w:rPr>
                <w:rFonts w:ascii="宋体"/>
                <w:sz w:val="18"/>
                <w:szCs w:val="18"/>
              </w:rPr>
            </w:pPr>
            <w:r>
              <w:rPr>
                <w:rFonts w:ascii="宋体" w:hAnsi="宋体" w:hint="eastAsia"/>
                <w:sz w:val="18"/>
                <w:szCs w:val="18"/>
              </w:rPr>
              <w:t>全面贯彻执行校企共建课程、面向职业岗位、基于工作过程、培养职业综合能力的课程设计理念。微生物检验技能是高职医学检验技术专业学生必须具备的一项专业技能，直接对应医院检验科微生物检验室这一特定的临床岗位，《微生物检验技术》是医学检验技术专业培养目标中不可缺少的一门专业核心课程。</w:t>
            </w:r>
            <w:r>
              <w:rPr>
                <w:rFonts w:ascii="宋体" w:hAnsi="宋体"/>
                <w:sz w:val="18"/>
                <w:szCs w:val="18"/>
              </w:rPr>
              <w:t xml:space="preserve"> </w:t>
            </w:r>
          </w:p>
        </w:tc>
      </w:tr>
      <w:tr w:rsidR="00A21A2A" w14:paraId="7572CB3C" w14:textId="77777777">
        <w:trPr>
          <w:jc w:val="center"/>
        </w:trPr>
        <w:tc>
          <w:tcPr>
            <w:tcW w:w="562" w:type="dxa"/>
            <w:vAlign w:val="center"/>
          </w:tcPr>
          <w:p w14:paraId="49DDBBCE" w14:textId="77777777" w:rsidR="00A21A2A" w:rsidRDefault="00A21A2A">
            <w:pPr>
              <w:jc w:val="center"/>
              <w:rPr>
                <w:rFonts w:ascii="宋体"/>
                <w:sz w:val="18"/>
                <w:szCs w:val="18"/>
              </w:rPr>
            </w:pPr>
            <w:r>
              <w:rPr>
                <w:rFonts w:ascii="宋体" w:hAnsi="宋体"/>
                <w:sz w:val="18"/>
                <w:szCs w:val="18"/>
              </w:rPr>
              <w:t>19</w:t>
            </w:r>
          </w:p>
        </w:tc>
        <w:tc>
          <w:tcPr>
            <w:tcW w:w="709" w:type="dxa"/>
            <w:vMerge/>
            <w:vAlign w:val="center"/>
          </w:tcPr>
          <w:p w14:paraId="5A7AAA4C" w14:textId="77777777" w:rsidR="00A21A2A" w:rsidRDefault="00A21A2A">
            <w:pPr>
              <w:widowControl/>
              <w:jc w:val="left"/>
              <w:rPr>
                <w:rFonts w:ascii="宋体"/>
                <w:sz w:val="18"/>
                <w:szCs w:val="18"/>
              </w:rPr>
            </w:pPr>
          </w:p>
        </w:tc>
        <w:tc>
          <w:tcPr>
            <w:tcW w:w="889" w:type="dxa"/>
          </w:tcPr>
          <w:p w14:paraId="2EE404FF" w14:textId="77777777" w:rsidR="00A21A2A" w:rsidRDefault="00A21A2A">
            <w:pPr>
              <w:rPr>
                <w:rFonts w:ascii="宋体"/>
                <w:sz w:val="18"/>
                <w:szCs w:val="18"/>
              </w:rPr>
            </w:pPr>
            <w:r>
              <w:rPr>
                <w:rFonts w:ascii="宋体" w:hAnsi="宋体" w:hint="eastAsia"/>
                <w:sz w:val="18"/>
                <w:szCs w:val="18"/>
              </w:rPr>
              <w:t>发酵食品生产技术</w:t>
            </w:r>
          </w:p>
        </w:tc>
        <w:tc>
          <w:tcPr>
            <w:tcW w:w="2757" w:type="dxa"/>
          </w:tcPr>
          <w:p w14:paraId="7CA066E0" w14:textId="77777777" w:rsidR="00A21A2A" w:rsidRDefault="00A21A2A">
            <w:pPr>
              <w:rPr>
                <w:rFonts w:ascii="宋体"/>
                <w:sz w:val="18"/>
                <w:szCs w:val="18"/>
              </w:rPr>
            </w:pPr>
            <w:r>
              <w:rPr>
                <w:rFonts w:ascii="宋体" w:hAnsi="宋体" w:hint="eastAsia"/>
                <w:sz w:val="18"/>
                <w:szCs w:val="18"/>
              </w:rPr>
              <w:t>教学和培养，对酱油、食醋、腐乳、酱类、豆豉、发</w:t>
            </w:r>
            <w:r>
              <w:rPr>
                <w:rFonts w:ascii="宋体"/>
                <w:sz w:val="18"/>
                <w:szCs w:val="18"/>
              </w:rPr>
              <w:t> </w:t>
            </w:r>
            <w:r>
              <w:rPr>
                <w:rFonts w:ascii="宋体" w:hAnsi="宋体" w:hint="eastAsia"/>
                <w:sz w:val="18"/>
                <w:szCs w:val="18"/>
              </w:rPr>
              <w:t>酵乳制品</w:t>
            </w:r>
            <w:r>
              <w:rPr>
                <w:rFonts w:ascii="宋体" w:hAnsi="宋体"/>
                <w:sz w:val="18"/>
                <w:szCs w:val="18"/>
              </w:rPr>
              <w:t>(</w:t>
            </w:r>
            <w:r>
              <w:rPr>
                <w:rFonts w:ascii="宋体" w:hAnsi="宋体" w:hint="eastAsia"/>
                <w:sz w:val="18"/>
                <w:szCs w:val="18"/>
              </w:rPr>
              <w:t>酸乳、干</w:t>
            </w:r>
            <w:r>
              <w:rPr>
                <w:rFonts w:ascii="宋体"/>
                <w:sz w:val="18"/>
                <w:szCs w:val="18"/>
              </w:rPr>
              <w:t> </w:t>
            </w:r>
            <w:r>
              <w:rPr>
                <w:rFonts w:ascii="宋体" w:hAnsi="宋体" w:hint="eastAsia"/>
                <w:sz w:val="18"/>
                <w:szCs w:val="18"/>
              </w:rPr>
              <w:t>酪</w:t>
            </w:r>
            <w:r>
              <w:rPr>
                <w:rFonts w:ascii="宋体" w:hAnsi="宋体"/>
                <w:sz w:val="18"/>
                <w:szCs w:val="18"/>
              </w:rPr>
              <w:t>)</w:t>
            </w:r>
            <w:r>
              <w:rPr>
                <w:rFonts w:ascii="宋体" w:hAnsi="宋体" w:hint="eastAsia"/>
                <w:sz w:val="18"/>
                <w:szCs w:val="18"/>
              </w:rPr>
              <w:t>、味精、酿造酒</w:t>
            </w:r>
            <w:r>
              <w:rPr>
                <w:rFonts w:ascii="宋体" w:hAnsi="宋体"/>
                <w:sz w:val="18"/>
                <w:szCs w:val="18"/>
              </w:rPr>
              <w:t>(</w:t>
            </w:r>
            <w:r>
              <w:rPr>
                <w:rFonts w:ascii="宋体" w:hAnsi="宋体" w:hint="eastAsia"/>
                <w:sz w:val="18"/>
                <w:szCs w:val="18"/>
              </w:rPr>
              <w:t>啤酒、葡萄酒、黄酒</w:t>
            </w:r>
            <w:r>
              <w:rPr>
                <w:rFonts w:ascii="宋体" w:hAnsi="宋体"/>
                <w:sz w:val="18"/>
                <w:szCs w:val="18"/>
              </w:rPr>
              <w:t>)</w:t>
            </w:r>
            <w:r>
              <w:rPr>
                <w:rFonts w:ascii="宋体" w:hAnsi="宋体" w:hint="eastAsia"/>
                <w:sz w:val="18"/>
                <w:szCs w:val="18"/>
              </w:rPr>
              <w:t>、等典型发</w:t>
            </w:r>
            <w:r>
              <w:rPr>
                <w:rFonts w:ascii="宋体"/>
                <w:sz w:val="18"/>
                <w:szCs w:val="18"/>
              </w:rPr>
              <w:t> </w:t>
            </w:r>
            <w:r>
              <w:rPr>
                <w:rFonts w:ascii="宋体" w:hAnsi="宋体" w:hint="eastAsia"/>
                <w:sz w:val="18"/>
                <w:szCs w:val="18"/>
              </w:rPr>
              <w:t>酵食品生产做了较</w:t>
            </w:r>
            <w:r>
              <w:rPr>
                <w:rFonts w:ascii="宋体"/>
                <w:sz w:val="18"/>
                <w:szCs w:val="18"/>
              </w:rPr>
              <w:t> </w:t>
            </w:r>
            <w:r>
              <w:rPr>
                <w:rFonts w:ascii="宋体" w:hAnsi="宋体" w:hint="eastAsia"/>
                <w:sz w:val="18"/>
                <w:szCs w:val="18"/>
              </w:rPr>
              <w:t>为系统的介绍；同时简要介绍了</w:t>
            </w:r>
            <w:r>
              <w:rPr>
                <w:rFonts w:ascii="宋体" w:hAnsi="宋体"/>
                <w:sz w:val="18"/>
                <w:szCs w:val="18"/>
              </w:rPr>
              <w:t>HACCP</w:t>
            </w:r>
            <w:r>
              <w:rPr>
                <w:rFonts w:ascii="宋体" w:hAnsi="宋体" w:hint="eastAsia"/>
                <w:sz w:val="18"/>
                <w:szCs w:val="18"/>
              </w:rPr>
              <w:t>体系、</w:t>
            </w:r>
            <w:r>
              <w:rPr>
                <w:rFonts w:ascii="宋体" w:hAnsi="宋体"/>
                <w:sz w:val="18"/>
                <w:szCs w:val="18"/>
              </w:rPr>
              <w:t>QS</w:t>
            </w:r>
            <w:r>
              <w:rPr>
                <w:rFonts w:ascii="宋体" w:hAnsi="宋体" w:hint="eastAsia"/>
                <w:sz w:val="18"/>
                <w:szCs w:val="18"/>
              </w:rPr>
              <w:t>认证</w:t>
            </w:r>
            <w:r>
              <w:rPr>
                <w:rFonts w:ascii="宋体"/>
                <w:sz w:val="18"/>
                <w:szCs w:val="18"/>
              </w:rPr>
              <w:t> </w:t>
            </w:r>
            <w:r>
              <w:rPr>
                <w:rFonts w:ascii="宋体" w:hAnsi="宋体" w:hint="eastAsia"/>
                <w:sz w:val="18"/>
                <w:szCs w:val="18"/>
              </w:rPr>
              <w:t>体系及其应用</w:t>
            </w:r>
            <w:r>
              <w:rPr>
                <w:rFonts w:ascii="宋体"/>
                <w:sz w:val="18"/>
                <w:szCs w:val="18"/>
              </w:rPr>
              <w:t> </w:t>
            </w:r>
            <w:r>
              <w:rPr>
                <w:rFonts w:ascii="宋体" w:hAnsi="宋体" w:hint="eastAsia"/>
                <w:sz w:val="18"/>
                <w:szCs w:val="18"/>
              </w:rPr>
              <w:t>实例。</w:t>
            </w:r>
          </w:p>
        </w:tc>
        <w:tc>
          <w:tcPr>
            <w:tcW w:w="1843" w:type="dxa"/>
          </w:tcPr>
          <w:p w14:paraId="3097A114" w14:textId="77777777" w:rsidR="00A21A2A" w:rsidRDefault="00A21A2A">
            <w:pPr>
              <w:adjustRightInd w:val="0"/>
              <w:snapToGrid w:val="0"/>
              <w:jc w:val="left"/>
              <w:rPr>
                <w:rFonts w:ascii="宋体"/>
                <w:sz w:val="18"/>
                <w:szCs w:val="18"/>
              </w:rPr>
            </w:pPr>
            <w:r>
              <w:rPr>
                <w:sz w:val="18"/>
                <w:szCs w:val="18"/>
              </w:rPr>
              <w:t>1</w:t>
            </w:r>
            <w:r>
              <w:rPr>
                <w:rFonts w:ascii="宋体"/>
                <w:sz w:val="18"/>
                <w:szCs w:val="18"/>
              </w:rPr>
              <w:t>.</w:t>
            </w:r>
            <w:r>
              <w:rPr>
                <w:rFonts w:ascii="宋体" w:hAnsi="宋体" w:hint="eastAsia"/>
                <w:sz w:val="18"/>
                <w:szCs w:val="18"/>
              </w:rPr>
              <w:t>酱油生产技术</w:t>
            </w:r>
            <w:r>
              <w:rPr>
                <w:rFonts w:ascii="宋体"/>
                <w:sz w:val="18"/>
                <w:szCs w:val="18"/>
              </w:rPr>
              <w:t> </w:t>
            </w:r>
          </w:p>
          <w:p w14:paraId="440B3FED" w14:textId="77777777" w:rsidR="00A21A2A" w:rsidRDefault="00A21A2A">
            <w:pPr>
              <w:adjustRightInd w:val="0"/>
              <w:snapToGrid w:val="0"/>
              <w:jc w:val="left"/>
              <w:rPr>
                <w:rFonts w:ascii="宋体"/>
                <w:sz w:val="18"/>
                <w:szCs w:val="18"/>
              </w:rPr>
            </w:pPr>
            <w:r>
              <w:rPr>
                <w:sz w:val="18"/>
                <w:szCs w:val="18"/>
              </w:rPr>
              <w:t>2</w:t>
            </w:r>
            <w:r>
              <w:rPr>
                <w:rFonts w:ascii="宋体"/>
                <w:sz w:val="18"/>
                <w:szCs w:val="18"/>
              </w:rPr>
              <w:t>.</w:t>
            </w:r>
            <w:r>
              <w:rPr>
                <w:rFonts w:ascii="宋体" w:hAnsi="宋体" w:hint="eastAsia"/>
                <w:sz w:val="18"/>
                <w:szCs w:val="18"/>
              </w:rPr>
              <w:t>食醋生产技术</w:t>
            </w:r>
            <w:r>
              <w:rPr>
                <w:rFonts w:ascii="宋体"/>
                <w:sz w:val="18"/>
                <w:szCs w:val="18"/>
              </w:rPr>
              <w:t> </w:t>
            </w:r>
          </w:p>
          <w:p w14:paraId="7EA041C2" w14:textId="77777777" w:rsidR="00A21A2A" w:rsidRDefault="00A21A2A">
            <w:pPr>
              <w:adjustRightInd w:val="0"/>
              <w:snapToGrid w:val="0"/>
              <w:jc w:val="left"/>
              <w:rPr>
                <w:rFonts w:ascii="宋体"/>
                <w:sz w:val="18"/>
                <w:szCs w:val="18"/>
              </w:rPr>
            </w:pPr>
            <w:r>
              <w:rPr>
                <w:sz w:val="18"/>
                <w:szCs w:val="18"/>
              </w:rPr>
              <w:t>3</w:t>
            </w:r>
            <w:r>
              <w:rPr>
                <w:rFonts w:ascii="宋体"/>
                <w:sz w:val="18"/>
                <w:szCs w:val="18"/>
              </w:rPr>
              <w:t>.</w:t>
            </w:r>
            <w:r>
              <w:rPr>
                <w:rFonts w:ascii="宋体" w:hAnsi="宋体" w:hint="eastAsia"/>
                <w:sz w:val="18"/>
                <w:szCs w:val="18"/>
              </w:rPr>
              <w:t>腐乳生产技术</w:t>
            </w:r>
            <w:r>
              <w:rPr>
                <w:rFonts w:ascii="宋体"/>
                <w:sz w:val="18"/>
                <w:szCs w:val="18"/>
              </w:rPr>
              <w:t> </w:t>
            </w:r>
          </w:p>
          <w:p w14:paraId="6507A76F" w14:textId="77777777" w:rsidR="00A21A2A" w:rsidRDefault="00A21A2A">
            <w:pPr>
              <w:adjustRightInd w:val="0"/>
              <w:snapToGrid w:val="0"/>
              <w:jc w:val="left"/>
              <w:rPr>
                <w:rFonts w:ascii="宋体"/>
                <w:sz w:val="18"/>
                <w:szCs w:val="18"/>
              </w:rPr>
            </w:pPr>
            <w:r>
              <w:rPr>
                <w:sz w:val="18"/>
                <w:szCs w:val="18"/>
              </w:rPr>
              <w:t>4</w:t>
            </w:r>
            <w:r>
              <w:rPr>
                <w:rFonts w:ascii="宋体"/>
                <w:sz w:val="18"/>
                <w:szCs w:val="18"/>
              </w:rPr>
              <w:t>.</w:t>
            </w:r>
            <w:r>
              <w:rPr>
                <w:rFonts w:ascii="宋体" w:hAnsi="宋体" w:hint="eastAsia"/>
                <w:sz w:val="18"/>
                <w:szCs w:val="18"/>
              </w:rPr>
              <w:t>酱类生产技术</w:t>
            </w:r>
            <w:r>
              <w:rPr>
                <w:rFonts w:ascii="宋体"/>
                <w:sz w:val="18"/>
                <w:szCs w:val="18"/>
              </w:rPr>
              <w:t> </w:t>
            </w:r>
          </w:p>
          <w:p w14:paraId="71AF462E" w14:textId="77777777" w:rsidR="00A21A2A" w:rsidRDefault="00A21A2A">
            <w:pPr>
              <w:adjustRightInd w:val="0"/>
              <w:snapToGrid w:val="0"/>
              <w:jc w:val="left"/>
              <w:rPr>
                <w:rFonts w:ascii="宋体"/>
                <w:sz w:val="18"/>
                <w:szCs w:val="18"/>
              </w:rPr>
            </w:pPr>
            <w:r>
              <w:rPr>
                <w:sz w:val="18"/>
                <w:szCs w:val="18"/>
              </w:rPr>
              <w:t>5</w:t>
            </w:r>
            <w:r>
              <w:rPr>
                <w:rFonts w:ascii="宋体"/>
                <w:sz w:val="18"/>
                <w:szCs w:val="18"/>
              </w:rPr>
              <w:t>.</w:t>
            </w:r>
            <w:r>
              <w:rPr>
                <w:rFonts w:ascii="宋体" w:hAnsi="宋体" w:hint="eastAsia"/>
                <w:sz w:val="18"/>
                <w:szCs w:val="18"/>
              </w:rPr>
              <w:t>豆豉生产技术</w:t>
            </w:r>
          </w:p>
          <w:p w14:paraId="6C245263" w14:textId="77777777" w:rsidR="00A21A2A" w:rsidRDefault="00A21A2A">
            <w:pPr>
              <w:adjustRightInd w:val="0"/>
              <w:snapToGrid w:val="0"/>
              <w:jc w:val="left"/>
              <w:rPr>
                <w:rFonts w:ascii="宋体"/>
                <w:sz w:val="18"/>
                <w:szCs w:val="18"/>
              </w:rPr>
            </w:pPr>
            <w:r>
              <w:rPr>
                <w:sz w:val="18"/>
                <w:szCs w:val="18"/>
              </w:rPr>
              <w:t>6</w:t>
            </w:r>
            <w:r>
              <w:rPr>
                <w:rFonts w:ascii="宋体"/>
                <w:sz w:val="18"/>
                <w:szCs w:val="18"/>
              </w:rPr>
              <w:t>.</w:t>
            </w:r>
            <w:r>
              <w:rPr>
                <w:rFonts w:ascii="宋体" w:hAnsi="宋体" w:hint="eastAsia"/>
                <w:sz w:val="18"/>
                <w:szCs w:val="18"/>
              </w:rPr>
              <w:t>酸乳和干酪生产技术</w:t>
            </w:r>
            <w:r>
              <w:rPr>
                <w:rFonts w:ascii="宋体"/>
                <w:sz w:val="18"/>
                <w:szCs w:val="18"/>
              </w:rPr>
              <w:t> </w:t>
            </w:r>
          </w:p>
          <w:p w14:paraId="48798D96" w14:textId="77777777" w:rsidR="00A21A2A" w:rsidRDefault="00A21A2A">
            <w:pPr>
              <w:adjustRightInd w:val="0"/>
              <w:snapToGrid w:val="0"/>
              <w:jc w:val="left"/>
              <w:rPr>
                <w:rFonts w:ascii="宋体"/>
                <w:sz w:val="18"/>
                <w:szCs w:val="18"/>
              </w:rPr>
            </w:pPr>
            <w:r>
              <w:rPr>
                <w:sz w:val="18"/>
                <w:szCs w:val="18"/>
              </w:rPr>
              <w:t>7</w:t>
            </w:r>
            <w:r>
              <w:rPr>
                <w:rFonts w:ascii="宋体"/>
                <w:sz w:val="18"/>
                <w:szCs w:val="18"/>
              </w:rPr>
              <w:t>.</w:t>
            </w:r>
            <w:r>
              <w:rPr>
                <w:rFonts w:ascii="宋体" w:hAnsi="宋体" w:hint="eastAsia"/>
                <w:sz w:val="18"/>
                <w:szCs w:val="18"/>
              </w:rPr>
              <w:t>味精生产技术</w:t>
            </w:r>
            <w:r>
              <w:rPr>
                <w:rFonts w:ascii="宋体"/>
                <w:sz w:val="18"/>
                <w:szCs w:val="18"/>
              </w:rPr>
              <w:t> </w:t>
            </w:r>
          </w:p>
          <w:p w14:paraId="7A398370" w14:textId="77777777" w:rsidR="00A21A2A" w:rsidRDefault="00A21A2A">
            <w:pPr>
              <w:adjustRightInd w:val="0"/>
              <w:snapToGrid w:val="0"/>
              <w:jc w:val="left"/>
              <w:rPr>
                <w:rFonts w:ascii="宋体"/>
                <w:sz w:val="18"/>
                <w:szCs w:val="18"/>
              </w:rPr>
            </w:pPr>
            <w:r>
              <w:rPr>
                <w:sz w:val="18"/>
                <w:szCs w:val="18"/>
              </w:rPr>
              <w:t>8</w:t>
            </w:r>
            <w:r>
              <w:rPr>
                <w:rFonts w:ascii="宋体"/>
                <w:sz w:val="18"/>
                <w:szCs w:val="18"/>
              </w:rPr>
              <w:t>.</w:t>
            </w:r>
            <w:r>
              <w:rPr>
                <w:rFonts w:ascii="宋体" w:hAnsi="宋体" w:hint="eastAsia"/>
                <w:sz w:val="18"/>
                <w:szCs w:val="18"/>
              </w:rPr>
              <w:t>酿造酒生产技术</w:t>
            </w:r>
            <w:r>
              <w:rPr>
                <w:rFonts w:ascii="宋体"/>
                <w:sz w:val="18"/>
                <w:szCs w:val="18"/>
              </w:rPr>
              <w:t> </w:t>
            </w:r>
          </w:p>
          <w:p w14:paraId="0B7458A0" w14:textId="77777777" w:rsidR="00A21A2A" w:rsidRDefault="00A21A2A">
            <w:pPr>
              <w:rPr>
                <w:rFonts w:ascii="宋体"/>
                <w:sz w:val="18"/>
                <w:szCs w:val="18"/>
              </w:rPr>
            </w:pPr>
            <w:r>
              <w:rPr>
                <w:sz w:val="18"/>
                <w:szCs w:val="18"/>
              </w:rPr>
              <w:t>9</w:t>
            </w:r>
            <w:r>
              <w:rPr>
                <w:rFonts w:ascii="宋体"/>
                <w:sz w:val="18"/>
                <w:szCs w:val="18"/>
              </w:rPr>
              <w:t>.</w:t>
            </w:r>
            <w:r>
              <w:rPr>
                <w:rFonts w:ascii="宋体" w:hAnsi="宋体"/>
                <w:sz w:val="18"/>
                <w:szCs w:val="18"/>
              </w:rPr>
              <w:t>HACCP</w:t>
            </w:r>
            <w:r>
              <w:rPr>
                <w:rFonts w:ascii="宋体" w:hAnsi="宋体" w:hint="eastAsia"/>
                <w:sz w:val="18"/>
                <w:szCs w:val="18"/>
              </w:rPr>
              <w:t>体系及其应用实例</w:t>
            </w:r>
          </w:p>
        </w:tc>
        <w:tc>
          <w:tcPr>
            <w:tcW w:w="2268" w:type="dxa"/>
          </w:tcPr>
          <w:p w14:paraId="0978AC33" w14:textId="77777777" w:rsidR="00A21A2A" w:rsidRDefault="00A21A2A">
            <w:pPr>
              <w:rPr>
                <w:rFonts w:ascii="宋体"/>
                <w:sz w:val="18"/>
                <w:szCs w:val="18"/>
              </w:rPr>
            </w:pPr>
            <w:r>
              <w:rPr>
                <w:rFonts w:ascii="宋体" w:hAnsi="宋体" w:hint="eastAsia"/>
                <w:sz w:val="18"/>
                <w:szCs w:val="18"/>
              </w:rPr>
              <w:t>以职业能力为主线，力求理</w:t>
            </w:r>
            <w:r>
              <w:rPr>
                <w:rFonts w:ascii="宋体"/>
                <w:sz w:val="18"/>
                <w:szCs w:val="18"/>
              </w:rPr>
              <w:t> </w:t>
            </w:r>
            <w:r>
              <w:rPr>
                <w:rFonts w:ascii="宋体" w:hAnsi="宋体" w:hint="eastAsia"/>
                <w:sz w:val="18"/>
                <w:szCs w:val="18"/>
              </w:rPr>
              <w:t>论与生产实践相结合，融入职业标准</w:t>
            </w:r>
            <w:r>
              <w:rPr>
                <w:rFonts w:ascii="宋体"/>
                <w:sz w:val="18"/>
                <w:szCs w:val="18"/>
              </w:rPr>
              <w:t> </w:t>
            </w:r>
            <w:r>
              <w:rPr>
                <w:rFonts w:ascii="宋体" w:hAnsi="宋体" w:hint="eastAsia"/>
                <w:sz w:val="18"/>
                <w:szCs w:val="18"/>
              </w:rPr>
              <w:t>和岗位要求，侧重于技术性、应用性和实践性，积极</w:t>
            </w:r>
            <w:r>
              <w:rPr>
                <w:rFonts w:ascii="宋体"/>
                <w:sz w:val="18"/>
                <w:szCs w:val="18"/>
              </w:rPr>
              <w:t> </w:t>
            </w:r>
            <w:r>
              <w:rPr>
                <w:rFonts w:ascii="宋体" w:hAnsi="宋体" w:hint="eastAsia"/>
                <w:sz w:val="18"/>
                <w:szCs w:val="18"/>
              </w:rPr>
              <w:t>吸收行业发展的新知</w:t>
            </w:r>
            <w:r>
              <w:rPr>
                <w:rFonts w:ascii="宋体"/>
                <w:sz w:val="18"/>
                <w:szCs w:val="18"/>
              </w:rPr>
              <w:t> </w:t>
            </w:r>
            <w:r>
              <w:rPr>
                <w:rFonts w:ascii="宋体" w:hAnsi="宋体" w:hint="eastAsia"/>
                <w:sz w:val="18"/>
                <w:szCs w:val="18"/>
              </w:rPr>
              <w:t>识、新技术、新工艺、新方法和新标准，突出对高素</w:t>
            </w:r>
            <w:r>
              <w:rPr>
                <w:rFonts w:ascii="宋体"/>
                <w:sz w:val="18"/>
                <w:szCs w:val="18"/>
              </w:rPr>
              <w:t> </w:t>
            </w:r>
            <w:r>
              <w:rPr>
                <w:rFonts w:ascii="宋体" w:hAnsi="宋体" w:hint="eastAsia"/>
                <w:sz w:val="18"/>
                <w:szCs w:val="18"/>
              </w:rPr>
              <w:t>质技术技能型人才。</w:t>
            </w:r>
          </w:p>
        </w:tc>
      </w:tr>
      <w:tr w:rsidR="00A21A2A" w14:paraId="0F841B65" w14:textId="77777777">
        <w:trPr>
          <w:jc w:val="center"/>
        </w:trPr>
        <w:tc>
          <w:tcPr>
            <w:tcW w:w="562" w:type="dxa"/>
            <w:vAlign w:val="center"/>
          </w:tcPr>
          <w:p w14:paraId="4FEBAB2A" w14:textId="77777777" w:rsidR="00A21A2A" w:rsidRDefault="00A21A2A">
            <w:pPr>
              <w:jc w:val="center"/>
              <w:rPr>
                <w:rFonts w:ascii="宋体"/>
                <w:sz w:val="18"/>
                <w:szCs w:val="18"/>
              </w:rPr>
            </w:pPr>
            <w:r>
              <w:rPr>
                <w:rFonts w:ascii="宋体" w:hAnsi="宋体"/>
                <w:sz w:val="18"/>
                <w:szCs w:val="18"/>
              </w:rPr>
              <w:t>20</w:t>
            </w:r>
          </w:p>
        </w:tc>
        <w:tc>
          <w:tcPr>
            <w:tcW w:w="709" w:type="dxa"/>
            <w:vMerge/>
            <w:vAlign w:val="center"/>
          </w:tcPr>
          <w:p w14:paraId="1F125987" w14:textId="77777777" w:rsidR="00A21A2A" w:rsidRDefault="00A21A2A">
            <w:pPr>
              <w:widowControl/>
              <w:jc w:val="left"/>
              <w:rPr>
                <w:rFonts w:ascii="宋体"/>
                <w:sz w:val="18"/>
                <w:szCs w:val="18"/>
              </w:rPr>
            </w:pPr>
          </w:p>
        </w:tc>
        <w:tc>
          <w:tcPr>
            <w:tcW w:w="889" w:type="dxa"/>
          </w:tcPr>
          <w:p w14:paraId="1E015FC5" w14:textId="77777777" w:rsidR="00A21A2A" w:rsidRDefault="00A21A2A">
            <w:pPr>
              <w:rPr>
                <w:rFonts w:ascii="宋体"/>
                <w:sz w:val="18"/>
                <w:szCs w:val="18"/>
              </w:rPr>
            </w:pPr>
            <w:r>
              <w:rPr>
                <w:rFonts w:ascii="宋体" w:hAnsi="宋体" w:hint="eastAsia"/>
                <w:sz w:val="18"/>
                <w:szCs w:val="18"/>
              </w:rPr>
              <w:t>食品工程原理</w:t>
            </w:r>
          </w:p>
        </w:tc>
        <w:tc>
          <w:tcPr>
            <w:tcW w:w="2757" w:type="dxa"/>
          </w:tcPr>
          <w:p w14:paraId="35C3C63C" w14:textId="77777777" w:rsidR="00A21A2A" w:rsidRDefault="00A21A2A">
            <w:pPr>
              <w:rPr>
                <w:rFonts w:ascii="宋体"/>
                <w:sz w:val="18"/>
                <w:szCs w:val="18"/>
              </w:rPr>
            </w:pPr>
            <w:r>
              <w:rPr>
                <w:rFonts w:ascii="宋体" w:hAnsi="宋体" w:hint="eastAsia"/>
                <w:sz w:val="18"/>
                <w:szCs w:val="18"/>
              </w:rPr>
              <w:t>研究单元操作的基本原理、典型设备的构造及工艺尺寸的计算（或选型）。通过本课程的学习，主要是培养学生分析和解决有关单元操作各种问题的能力，以便在食品生产、设计中强化生产过程，提高产品质量，降低设备投资及产品成本，防止污染及加速新技术开发等。</w:t>
            </w:r>
          </w:p>
        </w:tc>
        <w:tc>
          <w:tcPr>
            <w:tcW w:w="1843" w:type="dxa"/>
          </w:tcPr>
          <w:p w14:paraId="3298B215" w14:textId="77777777" w:rsidR="00A21A2A" w:rsidRDefault="00A21A2A">
            <w:pPr>
              <w:rPr>
                <w:rFonts w:ascii="宋体"/>
                <w:sz w:val="18"/>
                <w:szCs w:val="18"/>
              </w:rPr>
            </w:pPr>
            <w:r>
              <w:rPr>
                <w:rFonts w:ascii="宋体" w:hAnsi="宋体" w:hint="eastAsia"/>
                <w:sz w:val="18"/>
                <w:szCs w:val="18"/>
              </w:rPr>
              <w:t>课程内容主要包括动量传递、热量传递和质量传递的三传理论及其在食品工程中的应用，即研究食品工程单元操作的基本原理与应用。动量传递内容包括流体力学和流体输送机械的选用、颗粒与流体间的相对运动；热量传递内容包括传热学和蒸</w:t>
            </w:r>
            <w:r>
              <w:rPr>
                <w:rFonts w:ascii="宋体" w:hAnsi="宋体" w:hint="eastAsia"/>
                <w:sz w:val="18"/>
                <w:szCs w:val="18"/>
              </w:rPr>
              <w:lastRenderedPageBreak/>
              <w:t>发操作等；质量传递内容包括传质过程、吸收与蒸馏、吸附与离子交换，浸出与萃取等单元操作；此外还包括热质同时传递的过程，如食品的干燥等。</w:t>
            </w:r>
          </w:p>
        </w:tc>
        <w:tc>
          <w:tcPr>
            <w:tcW w:w="2268" w:type="dxa"/>
          </w:tcPr>
          <w:p w14:paraId="26F491A5" w14:textId="77777777" w:rsidR="00A21A2A" w:rsidRDefault="00A21A2A">
            <w:pPr>
              <w:rPr>
                <w:rFonts w:ascii="宋体"/>
                <w:sz w:val="18"/>
                <w:szCs w:val="18"/>
              </w:rPr>
            </w:pPr>
            <w:r>
              <w:rPr>
                <w:rFonts w:ascii="宋体" w:hAnsi="宋体" w:hint="eastAsia"/>
                <w:sz w:val="18"/>
                <w:szCs w:val="18"/>
              </w:rPr>
              <w:lastRenderedPageBreak/>
              <w:t>了解食品工程原理的性质、任务、学习方法；掌握单位换算、物料衡算、能量衡算的基本方法。</w:t>
            </w:r>
          </w:p>
        </w:tc>
      </w:tr>
      <w:tr w:rsidR="00A21A2A" w14:paraId="66030F16" w14:textId="77777777">
        <w:trPr>
          <w:jc w:val="center"/>
        </w:trPr>
        <w:tc>
          <w:tcPr>
            <w:tcW w:w="562" w:type="dxa"/>
            <w:vAlign w:val="center"/>
          </w:tcPr>
          <w:p w14:paraId="5A1BAADC" w14:textId="77777777" w:rsidR="00A21A2A" w:rsidRDefault="00A21A2A">
            <w:pPr>
              <w:jc w:val="center"/>
              <w:rPr>
                <w:rFonts w:ascii="宋体"/>
                <w:sz w:val="18"/>
                <w:szCs w:val="18"/>
              </w:rPr>
            </w:pPr>
            <w:r>
              <w:rPr>
                <w:rFonts w:ascii="宋体" w:hAnsi="宋体"/>
                <w:sz w:val="18"/>
                <w:szCs w:val="18"/>
              </w:rPr>
              <w:t>21</w:t>
            </w:r>
          </w:p>
        </w:tc>
        <w:tc>
          <w:tcPr>
            <w:tcW w:w="709" w:type="dxa"/>
            <w:vMerge/>
            <w:vAlign w:val="center"/>
          </w:tcPr>
          <w:p w14:paraId="7276AA76" w14:textId="77777777" w:rsidR="00A21A2A" w:rsidRDefault="00A21A2A">
            <w:pPr>
              <w:widowControl/>
              <w:jc w:val="left"/>
              <w:rPr>
                <w:rFonts w:ascii="宋体"/>
                <w:sz w:val="18"/>
                <w:szCs w:val="18"/>
              </w:rPr>
            </w:pPr>
          </w:p>
        </w:tc>
        <w:tc>
          <w:tcPr>
            <w:tcW w:w="889" w:type="dxa"/>
          </w:tcPr>
          <w:p w14:paraId="4D766A53" w14:textId="77777777" w:rsidR="00A21A2A" w:rsidRDefault="00A21A2A">
            <w:pPr>
              <w:rPr>
                <w:rFonts w:ascii="宋体"/>
                <w:sz w:val="18"/>
                <w:szCs w:val="18"/>
              </w:rPr>
            </w:pPr>
            <w:r>
              <w:rPr>
                <w:rFonts w:ascii="宋体" w:hAnsi="宋体" w:hint="eastAsia"/>
                <w:sz w:val="18"/>
                <w:szCs w:val="18"/>
              </w:rPr>
              <w:t>生物医药分析</w:t>
            </w:r>
          </w:p>
        </w:tc>
        <w:tc>
          <w:tcPr>
            <w:tcW w:w="2757" w:type="dxa"/>
          </w:tcPr>
          <w:p w14:paraId="52D9DCED" w14:textId="77777777" w:rsidR="00A21A2A" w:rsidRDefault="00A21A2A">
            <w:pPr>
              <w:rPr>
                <w:rFonts w:ascii="宋体"/>
                <w:sz w:val="18"/>
                <w:szCs w:val="18"/>
              </w:rPr>
            </w:pPr>
            <w:r>
              <w:rPr>
                <w:rFonts w:ascii="宋体" w:hAnsi="宋体" w:hint="eastAsia"/>
                <w:sz w:val="18"/>
                <w:szCs w:val="18"/>
              </w:rPr>
              <w:t>通过对本课程的学习，培养学生对生物制药工业生产过程中的原材料、半成品、成品等进行定性、定量分析测试的能力。使学生具备从事生物药物分析所必备的素质、知识与技能，树立全面质量管理意识，具备提出和解决问题的能力，逐步培养学生的辩证思维和严格的科学作风，创新思维和创新能力，以及团队合作精神，为生物制业专业学生的职业能力培养打下扎实基础</w:t>
            </w:r>
          </w:p>
        </w:tc>
        <w:tc>
          <w:tcPr>
            <w:tcW w:w="1843" w:type="dxa"/>
          </w:tcPr>
          <w:p w14:paraId="0AFD43B9" w14:textId="77777777" w:rsidR="00A21A2A" w:rsidRDefault="00A21A2A">
            <w:pPr>
              <w:rPr>
                <w:rFonts w:ascii="宋体"/>
                <w:sz w:val="18"/>
                <w:szCs w:val="18"/>
              </w:rPr>
            </w:pPr>
            <w:r>
              <w:rPr>
                <w:rFonts w:ascii="宋体" w:hAnsi="宋体"/>
                <w:sz w:val="18"/>
                <w:szCs w:val="18"/>
              </w:rPr>
              <w:t>1.</w:t>
            </w:r>
            <w:r>
              <w:rPr>
                <w:rFonts w:ascii="宋体" w:hAnsi="宋体" w:hint="eastAsia"/>
                <w:sz w:val="18"/>
                <w:szCs w:val="18"/>
              </w:rPr>
              <w:t>生物药物分析概述</w:t>
            </w:r>
          </w:p>
          <w:p w14:paraId="311BB898" w14:textId="77777777" w:rsidR="00A21A2A" w:rsidRDefault="00A21A2A">
            <w:pPr>
              <w:rPr>
                <w:rFonts w:ascii="宋体"/>
                <w:sz w:val="18"/>
                <w:szCs w:val="18"/>
              </w:rPr>
            </w:pPr>
            <w:r>
              <w:rPr>
                <w:rFonts w:ascii="宋体" w:hAnsi="宋体"/>
                <w:sz w:val="18"/>
                <w:szCs w:val="18"/>
              </w:rPr>
              <w:t>2.</w:t>
            </w:r>
            <w:r>
              <w:rPr>
                <w:rFonts w:ascii="宋体" w:hAnsi="宋体" w:hint="eastAsia"/>
                <w:sz w:val="18"/>
                <w:szCs w:val="18"/>
              </w:rPr>
              <w:t>生物药物分析信息的获取</w:t>
            </w:r>
          </w:p>
          <w:p w14:paraId="0F857564" w14:textId="77777777" w:rsidR="00A21A2A" w:rsidRDefault="00A21A2A">
            <w:pPr>
              <w:rPr>
                <w:rFonts w:ascii="宋体"/>
                <w:sz w:val="18"/>
                <w:szCs w:val="18"/>
              </w:rPr>
            </w:pPr>
            <w:r>
              <w:rPr>
                <w:rFonts w:ascii="宋体" w:hAnsi="宋体"/>
                <w:sz w:val="18"/>
                <w:szCs w:val="18"/>
              </w:rPr>
              <w:t>3.</w:t>
            </w:r>
            <w:r>
              <w:rPr>
                <w:rFonts w:ascii="宋体" w:hAnsi="宋体" w:hint="eastAsia"/>
                <w:sz w:val="18"/>
                <w:szCs w:val="18"/>
              </w:rPr>
              <w:t>药物分析方法的选择、建立和认证</w:t>
            </w:r>
          </w:p>
          <w:p w14:paraId="0DF52C76" w14:textId="77777777" w:rsidR="00A21A2A" w:rsidRDefault="00A21A2A">
            <w:pPr>
              <w:rPr>
                <w:rFonts w:ascii="宋体"/>
                <w:sz w:val="18"/>
                <w:szCs w:val="18"/>
              </w:rPr>
            </w:pPr>
            <w:r>
              <w:rPr>
                <w:rFonts w:ascii="宋体" w:hAnsi="宋体"/>
                <w:sz w:val="18"/>
                <w:szCs w:val="18"/>
              </w:rPr>
              <w:t>4.</w:t>
            </w:r>
            <w:r>
              <w:rPr>
                <w:rFonts w:ascii="宋体" w:hAnsi="宋体" w:hint="eastAsia"/>
                <w:sz w:val="18"/>
                <w:szCs w:val="18"/>
              </w:rPr>
              <w:t>酶法分析</w:t>
            </w:r>
          </w:p>
          <w:p w14:paraId="11B76803" w14:textId="77777777" w:rsidR="00A21A2A" w:rsidRDefault="00A21A2A">
            <w:pPr>
              <w:rPr>
                <w:rFonts w:ascii="宋体"/>
                <w:sz w:val="18"/>
                <w:szCs w:val="18"/>
              </w:rPr>
            </w:pPr>
            <w:r>
              <w:rPr>
                <w:rFonts w:ascii="宋体" w:hAnsi="宋体"/>
                <w:sz w:val="18"/>
                <w:szCs w:val="18"/>
              </w:rPr>
              <w:t>5.</w:t>
            </w:r>
            <w:r>
              <w:rPr>
                <w:rFonts w:ascii="宋体" w:hAnsi="宋体" w:hint="eastAsia"/>
                <w:sz w:val="18"/>
                <w:szCs w:val="18"/>
              </w:rPr>
              <w:t>电泳法分析</w:t>
            </w:r>
          </w:p>
          <w:p w14:paraId="441DF6F5" w14:textId="77777777" w:rsidR="00A21A2A" w:rsidRDefault="00A21A2A">
            <w:pPr>
              <w:rPr>
                <w:rFonts w:ascii="宋体"/>
                <w:sz w:val="18"/>
                <w:szCs w:val="18"/>
              </w:rPr>
            </w:pPr>
            <w:r>
              <w:rPr>
                <w:rFonts w:ascii="宋体" w:hAnsi="宋体"/>
                <w:sz w:val="18"/>
                <w:szCs w:val="18"/>
              </w:rPr>
              <w:t>6.</w:t>
            </w:r>
            <w:r>
              <w:rPr>
                <w:rFonts w:ascii="宋体" w:hAnsi="宋体" w:hint="eastAsia"/>
                <w:sz w:val="18"/>
                <w:szCs w:val="18"/>
              </w:rPr>
              <w:t>免疫分析法</w:t>
            </w:r>
          </w:p>
          <w:p w14:paraId="4C97F3DD" w14:textId="77777777" w:rsidR="00A21A2A" w:rsidRDefault="00A21A2A">
            <w:pPr>
              <w:rPr>
                <w:rFonts w:ascii="宋体"/>
                <w:sz w:val="18"/>
                <w:szCs w:val="18"/>
              </w:rPr>
            </w:pPr>
            <w:r>
              <w:rPr>
                <w:rFonts w:ascii="宋体" w:hAnsi="宋体"/>
                <w:sz w:val="18"/>
                <w:szCs w:val="18"/>
              </w:rPr>
              <w:t>7.</w:t>
            </w:r>
            <w:r>
              <w:rPr>
                <w:rFonts w:ascii="宋体" w:hAnsi="宋体" w:hint="eastAsia"/>
                <w:sz w:val="18"/>
                <w:szCs w:val="18"/>
              </w:rPr>
              <w:t>高效液相色谱法</w:t>
            </w:r>
          </w:p>
          <w:p w14:paraId="7C733D79" w14:textId="77777777" w:rsidR="00A21A2A" w:rsidRDefault="00A21A2A">
            <w:pPr>
              <w:rPr>
                <w:rFonts w:ascii="宋体"/>
                <w:sz w:val="18"/>
                <w:szCs w:val="18"/>
              </w:rPr>
            </w:pPr>
            <w:r>
              <w:rPr>
                <w:rFonts w:ascii="宋体" w:hAnsi="宋体"/>
                <w:sz w:val="18"/>
                <w:szCs w:val="18"/>
              </w:rPr>
              <w:t>8.</w:t>
            </w:r>
            <w:r>
              <w:rPr>
                <w:rFonts w:ascii="宋体" w:hAnsi="宋体" w:hint="eastAsia"/>
                <w:sz w:val="18"/>
                <w:szCs w:val="18"/>
              </w:rPr>
              <w:t>生物质谱法</w:t>
            </w:r>
          </w:p>
          <w:p w14:paraId="6C0A4324" w14:textId="77777777" w:rsidR="00A21A2A" w:rsidRDefault="00A21A2A">
            <w:pPr>
              <w:rPr>
                <w:rFonts w:ascii="宋体"/>
                <w:sz w:val="18"/>
                <w:szCs w:val="18"/>
              </w:rPr>
            </w:pPr>
            <w:r>
              <w:rPr>
                <w:rFonts w:ascii="宋体" w:hAnsi="宋体"/>
                <w:sz w:val="18"/>
                <w:szCs w:val="18"/>
              </w:rPr>
              <w:t>9.</w:t>
            </w:r>
            <w:r>
              <w:rPr>
                <w:rFonts w:ascii="宋体" w:hAnsi="宋体" w:hint="eastAsia"/>
                <w:sz w:val="18"/>
                <w:szCs w:val="18"/>
              </w:rPr>
              <w:t>生物检定法</w:t>
            </w:r>
          </w:p>
          <w:p w14:paraId="60BEA367" w14:textId="77777777" w:rsidR="00A21A2A" w:rsidRDefault="00A21A2A">
            <w:pPr>
              <w:rPr>
                <w:rFonts w:ascii="宋体"/>
                <w:sz w:val="18"/>
                <w:szCs w:val="18"/>
              </w:rPr>
            </w:pPr>
            <w:r>
              <w:rPr>
                <w:rFonts w:ascii="宋体" w:hAnsi="宋体"/>
                <w:sz w:val="18"/>
                <w:szCs w:val="18"/>
              </w:rPr>
              <w:t>10.</w:t>
            </w:r>
            <w:r>
              <w:rPr>
                <w:rFonts w:ascii="宋体" w:hAnsi="宋体" w:hint="eastAsia"/>
                <w:sz w:val="18"/>
                <w:szCs w:val="18"/>
              </w:rPr>
              <w:t>氨基酸、多肽和蛋白质类药品检验</w:t>
            </w:r>
          </w:p>
          <w:p w14:paraId="0C8F92D8" w14:textId="77777777" w:rsidR="00A21A2A" w:rsidRDefault="00A21A2A">
            <w:pPr>
              <w:rPr>
                <w:rFonts w:ascii="宋体"/>
                <w:sz w:val="18"/>
                <w:szCs w:val="18"/>
              </w:rPr>
            </w:pPr>
            <w:r>
              <w:rPr>
                <w:rFonts w:ascii="宋体" w:hAnsi="宋体"/>
                <w:sz w:val="18"/>
                <w:szCs w:val="18"/>
              </w:rPr>
              <w:t>11.</w:t>
            </w:r>
            <w:r>
              <w:rPr>
                <w:rFonts w:ascii="宋体" w:hAnsi="宋体" w:hint="eastAsia"/>
                <w:sz w:val="18"/>
                <w:szCs w:val="18"/>
              </w:rPr>
              <w:t>酶类药品检验</w:t>
            </w:r>
          </w:p>
          <w:p w14:paraId="7B011593" w14:textId="77777777" w:rsidR="00A21A2A" w:rsidRDefault="00A21A2A">
            <w:pPr>
              <w:rPr>
                <w:rFonts w:ascii="宋体"/>
                <w:sz w:val="18"/>
                <w:szCs w:val="18"/>
              </w:rPr>
            </w:pPr>
            <w:r>
              <w:rPr>
                <w:rFonts w:ascii="宋体" w:hAnsi="宋体"/>
                <w:sz w:val="18"/>
                <w:szCs w:val="18"/>
              </w:rPr>
              <w:t>12.</w:t>
            </w:r>
            <w:r>
              <w:rPr>
                <w:rFonts w:ascii="宋体" w:hAnsi="宋体" w:hint="eastAsia"/>
                <w:sz w:val="18"/>
                <w:szCs w:val="18"/>
              </w:rPr>
              <w:t>糠类、脂类和核酸类药品检验</w:t>
            </w:r>
          </w:p>
          <w:p w14:paraId="73A58F93" w14:textId="77777777" w:rsidR="00A21A2A" w:rsidRDefault="00A21A2A">
            <w:pPr>
              <w:rPr>
                <w:rFonts w:ascii="宋体"/>
                <w:sz w:val="18"/>
                <w:szCs w:val="18"/>
              </w:rPr>
            </w:pPr>
            <w:r>
              <w:rPr>
                <w:rFonts w:ascii="宋体" w:hAnsi="宋体"/>
                <w:sz w:val="18"/>
                <w:szCs w:val="18"/>
              </w:rPr>
              <w:t>13.</w:t>
            </w:r>
            <w:r>
              <w:rPr>
                <w:rFonts w:ascii="宋体" w:hAnsi="宋体" w:hint="eastAsia"/>
                <w:sz w:val="18"/>
                <w:szCs w:val="18"/>
              </w:rPr>
              <w:t>基因工程药物质量控制</w:t>
            </w:r>
          </w:p>
          <w:p w14:paraId="3181FF40" w14:textId="77777777" w:rsidR="00A21A2A" w:rsidRDefault="00A21A2A">
            <w:pPr>
              <w:rPr>
                <w:rFonts w:ascii="宋体"/>
                <w:sz w:val="18"/>
                <w:szCs w:val="18"/>
              </w:rPr>
            </w:pPr>
            <w:r>
              <w:rPr>
                <w:rFonts w:ascii="宋体" w:hAnsi="宋体"/>
                <w:sz w:val="18"/>
                <w:szCs w:val="18"/>
              </w:rPr>
              <w:t>14.</w:t>
            </w:r>
            <w:r>
              <w:rPr>
                <w:rFonts w:ascii="宋体" w:hAnsi="宋体" w:hint="eastAsia"/>
                <w:sz w:val="18"/>
                <w:szCs w:val="18"/>
              </w:rPr>
              <w:t>生物药物产品的新药开发和质量控制</w:t>
            </w:r>
          </w:p>
          <w:p w14:paraId="632A1609" w14:textId="77777777" w:rsidR="00A21A2A" w:rsidRDefault="00A21A2A">
            <w:pPr>
              <w:rPr>
                <w:rFonts w:ascii="宋体"/>
                <w:sz w:val="18"/>
                <w:szCs w:val="18"/>
              </w:rPr>
            </w:pPr>
            <w:r>
              <w:rPr>
                <w:rFonts w:ascii="宋体" w:hAnsi="宋体"/>
                <w:sz w:val="18"/>
                <w:szCs w:val="18"/>
              </w:rPr>
              <w:t>15.</w:t>
            </w:r>
            <w:r>
              <w:rPr>
                <w:rFonts w:ascii="宋体" w:hAnsi="宋体" w:hint="eastAsia"/>
                <w:sz w:val="18"/>
                <w:szCs w:val="18"/>
              </w:rPr>
              <w:t>生化药物分析进展和动态</w:t>
            </w:r>
          </w:p>
        </w:tc>
        <w:tc>
          <w:tcPr>
            <w:tcW w:w="2268" w:type="dxa"/>
          </w:tcPr>
          <w:p w14:paraId="609C44AA" w14:textId="77777777" w:rsidR="00A21A2A" w:rsidRDefault="00A21A2A">
            <w:pPr>
              <w:rPr>
                <w:rFonts w:ascii="宋体"/>
                <w:sz w:val="18"/>
                <w:szCs w:val="18"/>
              </w:rPr>
            </w:pPr>
            <w:r>
              <w:rPr>
                <w:rFonts w:ascii="宋体" w:hAnsi="宋体"/>
                <w:sz w:val="18"/>
                <w:szCs w:val="18"/>
              </w:rPr>
              <w:t>1.</w:t>
            </w:r>
            <w:r>
              <w:rPr>
                <w:rFonts w:ascii="宋体" w:hAnsi="宋体" w:hint="eastAsia"/>
                <w:sz w:val="18"/>
                <w:szCs w:val="18"/>
              </w:rPr>
              <w:t>以培养“一专多能的复合型应用性人才”为目标。</w:t>
            </w:r>
            <w:r>
              <w:rPr>
                <w:rFonts w:ascii="宋体"/>
                <w:sz w:val="18"/>
                <w:szCs w:val="18"/>
              </w:rPr>
              <w:br/>
            </w:r>
            <w:r>
              <w:rPr>
                <w:rFonts w:ascii="宋体" w:hAnsi="宋体"/>
                <w:sz w:val="18"/>
                <w:szCs w:val="18"/>
              </w:rPr>
              <w:t>2.</w:t>
            </w:r>
            <w:r>
              <w:rPr>
                <w:rFonts w:ascii="宋体" w:hAnsi="宋体" w:hint="eastAsia"/>
                <w:sz w:val="18"/>
                <w:szCs w:val="18"/>
              </w:rPr>
              <w:t>培养方向动态化课程体系应体现“以宽口径平台支撑多个就业方向”特色，充分体现在统一基础知识平台上进行分流培养的原则；体现“以人为本”，有利于学生的个性化培养的原则。为学生发现自己兴趣与潜能，及时调整学习方向，适应社会需求动态变化提供可能。</w:t>
            </w:r>
          </w:p>
        </w:tc>
      </w:tr>
      <w:tr w:rsidR="00A21A2A" w14:paraId="341A4309" w14:textId="77777777">
        <w:trPr>
          <w:jc w:val="center"/>
        </w:trPr>
        <w:tc>
          <w:tcPr>
            <w:tcW w:w="562" w:type="dxa"/>
            <w:vAlign w:val="center"/>
          </w:tcPr>
          <w:p w14:paraId="1E66BD53" w14:textId="77777777" w:rsidR="00A21A2A" w:rsidRDefault="00A21A2A">
            <w:pPr>
              <w:jc w:val="center"/>
              <w:rPr>
                <w:rFonts w:ascii="宋体"/>
                <w:sz w:val="18"/>
                <w:szCs w:val="18"/>
              </w:rPr>
            </w:pPr>
            <w:r>
              <w:rPr>
                <w:rFonts w:ascii="宋体" w:hAnsi="宋体"/>
                <w:sz w:val="18"/>
                <w:szCs w:val="18"/>
              </w:rPr>
              <w:t>22</w:t>
            </w:r>
          </w:p>
        </w:tc>
        <w:tc>
          <w:tcPr>
            <w:tcW w:w="709" w:type="dxa"/>
            <w:vMerge/>
            <w:vAlign w:val="center"/>
          </w:tcPr>
          <w:p w14:paraId="6679D611" w14:textId="77777777" w:rsidR="00A21A2A" w:rsidRDefault="00A21A2A">
            <w:pPr>
              <w:widowControl/>
              <w:jc w:val="left"/>
              <w:rPr>
                <w:rFonts w:ascii="宋体"/>
                <w:sz w:val="18"/>
                <w:szCs w:val="18"/>
              </w:rPr>
            </w:pPr>
          </w:p>
        </w:tc>
        <w:tc>
          <w:tcPr>
            <w:tcW w:w="889" w:type="dxa"/>
          </w:tcPr>
          <w:p w14:paraId="6B163DDD" w14:textId="77777777" w:rsidR="00A21A2A" w:rsidRDefault="00A21A2A">
            <w:pPr>
              <w:rPr>
                <w:rFonts w:ascii="宋体"/>
                <w:sz w:val="18"/>
                <w:szCs w:val="18"/>
              </w:rPr>
            </w:pPr>
            <w:r>
              <w:rPr>
                <w:rFonts w:ascii="宋体" w:hAnsi="宋体" w:hint="eastAsia"/>
                <w:sz w:val="18"/>
                <w:szCs w:val="18"/>
              </w:rPr>
              <w:t>食品质量与安全</w:t>
            </w:r>
          </w:p>
        </w:tc>
        <w:tc>
          <w:tcPr>
            <w:tcW w:w="2757" w:type="dxa"/>
          </w:tcPr>
          <w:p w14:paraId="4F503282" w14:textId="77777777" w:rsidR="00A21A2A" w:rsidRDefault="00A21A2A">
            <w:pPr>
              <w:rPr>
                <w:rFonts w:ascii="宋体" w:cs="宋体"/>
                <w:sz w:val="18"/>
                <w:szCs w:val="18"/>
              </w:rPr>
            </w:pPr>
            <w:r>
              <w:rPr>
                <w:rFonts w:ascii="宋体" w:hAnsi="宋体" w:cs="宋体" w:hint="eastAsia"/>
                <w:sz w:val="18"/>
                <w:szCs w:val="18"/>
              </w:rPr>
              <w:t>在阐明理论和技术的同时还列举了范例，并通过二维码技术拓展了相关内容便于读者深入理解和实际应用。本书从食品安全的特殊性出发阐述了其在社会政治方面的表现和影响，并跟踪食品质量与安全管理领域的近期新动态和热点问题。</w:t>
            </w:r>
          </w:p>
          <w:p w14:paraId="52AE7C5E" w14:textId="77777777" w:rsidR="00A21A2A" w:rsidRDefault="00A21A2A">
            <w:pPr>
              <w:rPr>
                <w:rFonts w:ascii="宋体" w:cs="宋体"/>
                <w:sz w:val="18"/>
                <w:szCs w:val="18"/>
              </w:rPr>
            </w:pPr>
            <w:r>
              <w:rPr>
                <w:rFonts w:ascii="宋体" w:hAnsi="宋体" w:cs="宋体" w:hint="eastAsia"/>
                <w:sz w:val="18"/>
                <w:szCs w:val="18"/>
              </w:rPr>
              <w:t>要求学生课前预习，课后复习从中学会自学的方法和获得知识的能力。通过本课程的学习，学生在理解和掌握教学大纲所要求的知识。</w:t>
            </w:r>
          </w:p>
          <w:p w14:paraId="0AE60582" w14:textId="77777777" w:rsidR="00A21A2A" w:rsidRDefault="00A21A2A">
            <w:pPr>
              <w:rPr>
                <w:rFonts w:ascii="宋体"/>
                <w:sz w:val="18"/>
                <w:szCs w:val="18"/>
              </w:rPr>
            </w:pPr>
          </w:p>
        </w:tc>
        <w:tc>
          <w:tcPr>
            <w:tcW w:w="1843" w:type="dxa"/>
          </w:tcPr>
          <w:p w14:paraId="356DFA29" w14:textId="77777777" w:rsidR="00A21A2A" w:rsidRDefault="00A21A2A">
            <w:pPr>
              <w:rPr>
                <w:rFonts w:ascii="宋体" w:cs="宋体"/>
                <w:sz w:val="18"/>
                <w:szCs w:val="18"/>
              </w:rPr>
            </w:pPr>
            <w:r>
              <w:rPr>
                <w:rFonts w:cs="宋体"/>
                <w:sz w:val="18"/>
                <w:szCs w:val="18"/>
              </w:rPr>
              <w:t>1</w:t>
            </w:r>
            <w:r>
              <w:rPr>
                <w:rFonts w:ascii="宋体" w:cs="宋体"/>
                <w:sz w:val="18"/>
                <w:szCs w:val="18"/>
              </w:rPr>
              <w:t>.</w:t>
            </w:r>
            <w:r>
              <w:rPr>
                <w:rFonts w:ascii="宋体" w:hAnsi="宋体" w:cs="宋体" w:hint="eastAsia"/>
                <w:sz w:val="18"/>
                <w:szCs w:val="18"/>
              </w:rPr>
              <w:t>质量管理的数学方法与工具</w:t>
            </w:r>
          </w:p>
          <w:p w14:paraId="5722B7A2" w14:textId="77777777" w:rsidR="00A21A2A" w:rsidRDefault="00A21A2A">
            <w:pPr>
              <w:rPr>
                <w:rFonts w:ascii="宋体" w:cs="宋体"/>
                <w:sz w:val="18"/>
                <w:szCs w:val="18"/>
              </w:rPr>
            </w:pPr>
            <w:r>
              <w:rPr>
                <w:rFonts w:cs="宋体"/>
                <w:sz w:val="18"/>
                <w:szCs w:val="18"/>
              </w:rPr>
              <w:t>2</w:t>
            </w:r>
            <w:r>
              <w:rPr>
                <w:rFonts w:ascii="宋体" w:cs="宋体"/>
                <w:sz w:val="18"/>
                <w:szCs w:val="18"/>
              </w:rPr>
              <w:t>.</w:t>
            </w:r>
            <w:r>
              <w:rPr>
                <w:rFonts w:ascii="宋体" w:hAnsi="宋体" w:cs="宋体" w:hint="eastAsia"/>
                <w:sz w:val="18"/>
                <w:szCs w:val="18"/>
              </w:rPr>
              <w:t>质量成本管理</w:t>
            </w:r>
          </w:p>
          <w:p w14:paraId="69EB994A" w14:textId="77777777" w:rsidR="00A21A2A" w:rsidRDefault="00A21A2A">
            <w:pPr>
              <w:rPr>
                <w:rFonts w:ascii="宋体" w:cs="宋体"/>
                <w:sz w:val="18"/>
                <w:szCs w:val="18"/>
              </w:rPr>
            </w:pPr>
            <w:r>
              <w:rPr>
                <w:rFonts w:cs="宋体"/>
                <w:sz w:val="18"/>
                <w:szCs w:val="18"/>
              </w:rPr>
              <w:t>3</w:t>
            </w:r>
            <w:r>
              <w:rPr>
                <w:rFonts w:ascii="宋体" w:cs="宋体"/>
                <w:sz w:val="18"/>
                <w:szCs w:val="18"/>
              </w:rPr>
              <w:t>.</w:t>
            </w:r>
            <w:r>
              <w:rPr>
                <w:rFonts w:ascii="宋体" w:hAnsi="宋体" w:cs="宋体" w:hint="eastAsia"/>
                <w:sz w:val="18"/>
                <w:szCs w:val="18"/>
              </w:rPr>
              <w:t>食品安全管理系统工程及监管体系</w:t>
            </w:r>
          </w:p>
          <w:p w14:paraId="0E64AB1D" w14:textId="77777777" w:rsidR="00A21A2A" w:rsidRDefault="00A21A2A">
            <w:pPr>
              <w:rPr>
                <w:rFonts w:ascii="宋体" w:cs="宋体"/>
                <w:sz w:val="18"/>
                <w:szCs w:val="18"/>
              </w:rPr>
            </w:pPr>
            <w:r>
              <w:rPr>
                <w:rFonts w:cs="宋体"/>
                <w:sz w:val="18"/>
                <w:szCs w:val="18"/>
              </w:rPr>
              <w:t>4</w:t>
            </w:r>
            <w:r>
              <w:rPr>
                <w:rFonts w:ascii="宋体" w:cs="宋体"/>
                <w:sz w:val="18"/>
                <w:szCs w:val="18"/>
              </w:rPr>
              <w:t>.</w:t>
            </w:r>
            <w:r>
              <w:rPr>
                <w:rFonts w:ascii="宋体" w:hAnsi="宋体" w:cs="宋体" w:hint="eastAsia"/>
                <w:sz w:val="18"/>
                <w:szCs w:val="18"/>
              </w:rPr>
              <w:t>食品质量与安全法规</w:t>
            </w:r>
          </w:p>
          <w:p w14:paraId="47053B58" w14:textId="77777777" w:rsidR="00A21A2A" w:rsidRDefault="00A21A2A">
            <w:pPr>
              <w:rPr>
                <w:rFonts w:ascii="宋体" w:cs="宋体"/>
                <w:sz w:val="18"/>
                <w:szCs w:val="18"/>
              </w:rPr>
            </w:pPr>
            <w:r>
              <w:rPr>
                <w:rFonts w:cs="宋体"/>
                <w:sz w:val="18"/>
                <w:szCs w:val="18"/>
              </w:rPr>
              <w:t>5</w:t>
            </w:r>
            <w:r>
              <w:rPr>
                <w:rFonts w:ascii="宋体" w:cs="宋体"/>
                <w:sz w:val="18"/>
                <w:szCs w:val="18"/>
              </w:rPr>
              <w:t>.</w:t>
            </w:r>
            <w:r>
              <w:rPr>
                <w:rFonts w:ascii="宋体" w:hAnsi="宋体" w:cs="宋体" w:hint="eastAsia"/>
                <w:sz w:val="18"/>
                <w:szCs w:val="18"/>
              </w:rPr>
              <w:t>食品标准</w:t>
            </w:r>
          </w:p>
          <w:p w14:paraId="2EC28792" w14:textId="77777777" w:rsidR="00A21A2A" w:rsidRDefault="00A21A2A">
            <w:pPr>
              <w:rPr>
                <w:rFonts w:ascii="宋体" w:cs="宋体"/>
                <w:sz w:val="18"/>
                <w:szCs w:val="18"/>
              </w:rPr>
            </w:pPr>
            <w:r>
              <w:rPr>
                <w:rFonts w:cs="宋体"/>
                <w:sz w:val="18"/>
                <w:szCs w:val="18"/>
              </w:rPr>
              <w:t>6</w:t>
            </w:r>
            <w:r>
              <w:rPr>
                <w:rFonts w:ascii="宋体" w:cs="宋体"/>
                <w:sz w:val="18"/>
                <w:szCs w:val="18"/>
              </w:rPr>
              <w:t>.</w:t>
            </w:r>
            <w:r>
              <w:rPr>
                <w:rFonts w:ascii="宋体" w:hAnsi="宋体" w:cs="宋体" w:hint="eastAsia"/>
                <w:sz w:val="18"/>
                <w:szCs w:val="18"/>
              </w:rPr>
              <w:t>国际标准化组织（</w:t>
            </w:r>
            <w:r>
              <w:rPr>
                <w:rFonts w:ascii="宋体" w:hAnsi="宋体" w:cs="宋体"/>
                <w:sz w:val="18"/>
                <w:szCs w:val="18"/>
              </w:rPr>
              <w:t>ISO</w:t>
            </w:r>
            <w:r>
              <w:rPr>
                <w:rFonts w:ascii="宋体" w:hAnsi="宋体" w:cs="宋体" w:hint="eastAsia"/>
                <w:sz w:val="18"/>
                <w:szCs w:val="18"/>
              </w:rPr>
              <w:t>）质量管理标准</w:t>
            </w:r>
          </w:p>
          <w:p w14:paraId="77D7B564" w14:textId="77777777" w:rsidR="00A21A2A" w:rsidRDefault="00A21A2A">
            <w:pPr>
              <w:rPr>
                <w:rFonts w:ascii="宋体" w:cs="宋体"/>
                <w:sz w:val="18"/>
                <w:szCs w:val="18"/>
              </w:rPr>
            </w:pPr>
            <w:r>
              <w:rPr>
                <w:rFonts w:cs="宋体"/>
                <w:sz w:val="18"/>
                <w:szCs w:val="18"/>
              </w:rPr>
              <w:t>7</w:t>
            </w:r>
            <w:r>
              <w:rPr>
                <w:rFonts w:ascii="宋体" w:cs="宋体"/>
                <w:sz w:val="18"/>
                <w:szCs w:val="18"/>
              </w:rPr>
              <w:t>.</w:t>
            </w:r>
            <w:r>
              <w:rPr>
                <w:rFonts w:ascii="宋体" w:hAnsi="宋体" w:cs="宋体" w:hint="eastAsia"/>
                <w:sz w:val="18"/>
                <w:szCs w:val="18"/>
              </w:rPr>
              <w:t>良好操作规范（</w:t>
            </w:r>
            <w:r>
              <w:rPr>
                <w:rFonts w:ascii="宋体" w:hAnsi="宋体" w:cs="宋体"/>
                <w:sz w:val="18"/>
                <w:szCs w:val="18"/>
              </w:rPr>
              <w:t>GMP</w:t>
            </w:r>
            <w:r>
              <w:rPr>
                <w:rFonts w:ascii="宋体" w:hAnsi="宋体" w:cs="宋体" w:hint="eastAsia"/>
                <w:sz w:val="18"/>
                <w:szCs w:val="18"/>
              </w:rPr>
              <w:t>）和卫生标准操作程序（</w:t>
            </w:r>
            <w:r>
              <w:rPr>
                <w:rFonts w:ascii="宋体" w:hAnsi="宋体" w:cs="宋体"/>
                <w:sz w:val="18"/>
                <w:szCs w:val="18"/>
              </w:rPr>
              <w:t>SSOP</w:t>
            </w:r>
            <w:r>
              <w:rPr>
                <w:rFonts w:ascii="宋体" w:hAnsi="宋体" w:cs="宋体" w:hint="eastAsia"/>
                <w:sz w:val="18"/>
                <w:szCs w:val="18"/>
              </w:rPr>
              <w:t>）</w:t>
            </w:r>
          </w:p>
          <w:p w14:paraId="2956B6DD" w14:textId="77777777" w:rsidR="00A21A2A" w:rsidRDefault="00A21A2A">
            <w:pPr>
              <w:rPr>
                <w:rFonts w:ascii="宋体" w:cs="宋体"/>
                <w:sz w:val="18"/>
                <w:szCs w:val="18"/>
              </w:rPr>
            </w:pPr>
            <w:r>
              <w:rPr>
                <w:rFonts w:cs="宋体"/>
                <w:sz w:val="18"/>
                <w:szCs w:val="18"/>
              </w:rPr>
              <w:t>8</w:t>
            </w:r>
            <w:r>
              <w:rPr>
                <w:rFonts w:ascii="宋体" w:cs="宋体"/>
                <w:sz w:val="18"/>
                <w:szCs w:val="18"/>
              </w:rPr>
              <w:t>.</w:t>
            </w:r>
            <w:r>
              <w:rPr>
                <w:rFonts w:ascii="宋体" w:hAnsi="宋体" w:cs="宋体" w:hint="eastAsia"/>
                <w:sz w:val="18"/>
                <w:szCs w:val="18"/>
              </w:rPr>
              <w:t>危害分析与关键控</w:t>
            </w:r>
            <w:r>
              <w:rPr>
                <w:rFonts w:ascii="宋体" w:hAnsi="宋体" w:cs="宋体" w:hint="eastAsia"/>
                <w:sz w:val="18"/>
                <w:szCs w:val="18"/>
              </w:rPr>
              <w:lastRenderedPageBreak/>
              <w:t>制点（</w:t>
            </w:r>
            <w:r>
              <w:rPr>
                <w:rFonts w:ascii="宋体" w:hAnsi="宋体" w:cs="宋体"/>
                <w:sz w:val="18"/>
                <w:szCs w:val="18"/>
              </w:rPr>
              <w:t>HACCP</w:t>
            </w:r>
            <w:r>
              <w:rPr>
                <w:rFonts w:ascii="宋体" w:hAnsi="宋体" w:cs="宋体" w:hint="eastAsia"/>
                <w:sz w:val="18"/>
                <w:szCs w:val="18"/>
              </w:rPr>
              <w:t>）体系</w:t>
            </w:r>
          </w:p>
          <w:p w14:paraId="7EB207BC" w14:textId="77777777" w:rsidR="00A21A2A" w:rsidRDefault="00A21A2A">
            <w:pPr>
              <w:rPr>
                <w:rFonts w:ascii="宋体" w:cs="宋体"/>
                <w:sz w:val="18"/>
                <w:szCs w:val="18"/>
              </w:rPr>
            </w:pPr>
            <w:r>
              <w:rPr>
                <w:rFonts w:cs="宋体"/>
                <w:sz w:val="18"/>
                <w:szCs w:val="18"/>
              </w:rPr>
              <w:t>9</w:t>
            </w:r>
            <w:r>
              <w:rPr>
                <w:rFonts w:ascii="宋体" w:cs="宋体"/>
                <w:sz w:val="18"/>
                <w:szCs w:val="18"/>
              </w:rPr>
              <w:t>.</w:t>
            </w:r>
            <w:r>
              <w:rPr>
                <w:rFonts w:ascii="宋体" w:hAnsi="宋体" w:cs="宋体" w:hint="eastAsia"/>
                <w:sz w:val="18"/>
                <w:szCs w:val="18"/>
              </w:rPr>
              <w:t>食品质量和安全检验</w:t>
            </w:r>
          </w:p>
          <w:p w14:paraId="0EDFB421" w14:textId="77777777" w:rsidR="00A21A2A" w:rsidRDefault="00A21A2A">
            <w:pPr>
              <w:rPr>
                <w:rFonts w:ascii="宋体" w:cs="宋体"/>
                <w:sz w:val="18"/>
                <w:szCs w:val="18"/>
              </w:rPr>
            </w:pPr>
            <w:r>
              <w:rPr>
                <w:rFonts w:cs="宋体"/>
                <w:sz w:val="18"/>
                <w:szCs w:val="18"/>
              </w:rPr>
              <w:t>10</w:t>
            </w:r>
            <w:r>
              <w:rPr>
                <w:rFonts w:ascii="宋体" w:cs="宋体"/>
                <w:sz w:val="18"/>
                <w:szCs w:val="18"/>
              </w:rPr>
              <w:t>.</w:t>
            </w:r>
            <w:r>
              <w:rPr>
                <w:rFonts w:ascii="宋体" w:hAnsi="宋体" w:cs="宋体" w:hint="eastAsia"/>
                <w:sz w:val="18"/>
                <w:szCs w:val="18"/>
              </w:rPr>
              <w:t>食品安全追溯体系</w:t>
            </w:r>
            <w:r>
              <w:rPr>
                <w:rFonts w:ascii="宋体" w:hAnsi="宋体" w:cs="宋体"/>
                <w:sz w:val="18"/>
                <w:szCs w:val="18"/>
              </w:rPr>
              <w:t xml:space="preserve"> </w:t>
            </w:r>
          </w:p>
        </w:tc>
        <w:tc>
          <w:tcPr>
            <w:tcW w:w="2268" w:type="dxa"/>
          </w:tcPr>
          <w:p w14:paraId="370E2124" w14:textId="77777777" w:rsidR="00A21A2A" w:rsidRDefault="00A21A2A">
            <w:pPr>
              <w:rPr>
                <w:rFonts w:ascii="宋体"/>
                <w:sz w:val="18"/>
                <w:szCs w:val="18"/>
              </w:rPr>
            </w:pPr>
            <w:r>
              <w:rPr>
                <w:rFonts w:ascii="宋体" w:hAnsi="宋体" w:cs="宋体" w:hint="eastAsia"/>
                <w:sz w:val="18"/>
                <w:szCs w:val="18"/>
              </w:rPr>
              <w:lastRenderedPageBreak/>
              <w:t>《食品质量与安全管理》从我国食品质量与安全管理的实际情况出发，系统地阐述了食品质量与安全管理的基本概念、理论和方法，介绍了食品质量与安全的监管体系和制度、法规、食品安全标准、</w:t>
            </w:r>
            <w:r>
              <w:rPr>
                <w:rFonts w:ascii="宋体" w:hAnsi="宋体" w:cs="宋体"/>
                <w:sz w:val="18"/>
                <w:szCs w:val="18"/>
              </w:rPr>
              <w:t>ISO</w:t>
            </w:r>
            <w:r>
              <w:rPr>
                <w:rFonts w:cs="宋体"/>
                <w:sz w:val="18"/>
                <w:szCs w:val="18"/>
              </w:rPr>
              <w:t>9000</w:t>
            </w:r>
            <w:r>
              <w:rPr>
                <w:rFonts w:ascii="宋体" w:hAnsi="宋体" w:cs="宋体" w:hint="eastAsia"/>
                <w:sz w:val="18"/>
                <w:szCs w:val="18"/>
              </w:rPr>
              <w:t>系列质量管理标准、良好操作规范</w:t>
            </w:r>
            <w:r>
              <w:rPr>
                <w:rFonts w:ascii="宋体" w:hAnsi="宋体" w:cs="宋体"/>
                <w:sz w:val="18"/>
                <w:szCs w:val="18"/>
              </w:rPr>
              <w:t>(GMP)</w:t>
            </w:r>
            <w:r>
              <w:rPr>
                <w:rFonts w:ascii="宋体" w:hAnsi="宋体" w:cs="宋体" w:hint="eastAsia"/>
                <w:sz w:val="18"/>
                <w:szCs w:val="18"/>
              </w:rPr>
              <w:t>和卫生标准操作程序</w:t>
            </w:r>
            <w:r>
              <w:rPr>
                <w:rFonts w:ascii="宋体" w:hAnsi="宋体" w:cs="宋体"/>
                <w:sz w:val="18"/>
                <w:szCs w:val="18"/>
              </w:rPr>
              <w:t>(SSOP)</w:t>
            </w:r>
            <w:r>
              <w:rPr>
                <w:rFonts w:ascii="宋体" w:hAnsi="宋体" w:cs="宋体" w:hint="eastAsia"/>
                <w:sz w:val="18"/>
                <w:szCs w:val="18"/>
              </w:rPr>
              <w:t>、危害分析与关键点控制</w:t>
            </w:r>
            <w:r>
              <w:rPr>
                <w:rFonts w:ascii="宋体" w:hAnsi="宋体" w:cs="宋体"/>
                <w:sz w:val="18"/>
                <w:szCs w:val="18"/>
              </w:rPr>
              <w:t>(HACCP)</w:t>
            </w:r>
            <w:r>
              <w:rPr>
                <w:rFonts w:ascii="宋体" w:hAnsi="宋体" w:cs="宋体" w:hint="eastAsia"/>
                <w:sz w:val="18"/>
                <w:szCs w:val="18"/>
              </w:rPr>
              <w:t>体系和</w:t>
            </w:r>
            <w:r>
              <w:rPr>
                <w:rFonts w:ascii="宋体" w:hAnsi="宋体" w:cs="宋体"/>
                <w:sz w:val="18"/>
                <w:szCs w:val="18"/>
              </w:rPr>
              <w:t>ISO</w:t>
            </w:r>
            <w:r>
              <w:rPr>
                <w:rFonts w:cs="宋体"/>
                <w:sz w:val="18"/>
                <w:szCs w:val="18"/>
              </w:rPr>
              <w:t>22000</w:t>
            </w:r>
            <w:r>
              <w:rPr>
                <w:rFonts w:ascii="宋体" w:hAnsi="宋体" w:cs="宋体" w:hint="eastAsia"/>
                <w:sz w:val="18"/>
                <w:szCs w:val="18"/>
              </w:rPr>
              <w:t>食品安全管理体</w:t>
            </w:r>
            <w:r>
              <w:rPr>
                <w:rFonts w:ascii="宋体" w:hAnsi="宋体" w:cs="宋体" w:hint="eastAsia"/>
                <w:sz w:val="18"/>
                <w:szCs w:val="18"/>
              </w:rPr>
              <w:lastRenderedPageBreak/>
              <w:t>系、食品质量和安全检验以及食品安全追溯体系等。</w:t>
            </w:r>
          </w:p>
        </w:tc>
      </w:tr>
      <w:tr w:rsidR="00A21A2A" w14:paraId="575D0FCA" w14:textId="77777777">
        <w:trPr>
          <w:jc w:val="center"/>
        </w:trPr>
        <w:tc>
          <w:tcPr>
            <w:tcW w:w="562" w:type="dxa"/>
            <w:vAlign w:val="center"/>
          </w:tcPr>
          <w:p w14:paraId="6E8A8BC1" w14:textId="77777777" w:rsidR="00A21A2A" w:rsidRDefault="00A21A2A">
            <w:pPr>
              <w:jc w:val="center"/>
              <w:rPr>
                <w:rFonts w:ascii="宋体"/>
                <w:sz w:val="18"/>
                <w:szCs w:val="18"/>
              </w:rPr>
            </w:pPr>
            <w:r>
              <w:rPr>
                <w:rFonts w:ascii="宋体" w:hAnsi="宋体"/>
                <w:sz w:val="18"/>
                <w:szCs w:val="18"/>
              </w:rPr>
              <w:lastRenderedPageBreak/>
              <w:t>23</w:t>
            </w:r>
          </w:p>
        </w:tc>
        <w:tc>
          <w:tcPr>
            <w:tcW w:w="709" w:type="dxa"/>
            <w:vMerge/>
            <w:vAlign w:val="center"/>
          </w:tcPr>
          <w:p w14:paraId="542062FF" w14:textId="77777777" w:rsidR="00A21A2A" w:rsidRDefault="00A21A2A">
            <w:pPr>
              <w:widowControl/>
              <w:jc w:val="left"/>
              <w:rPr>
                <w:rFonts w:ascii="宋体"/>
                <w:sz w:val="18"/>
                <w:szCs w:val="18"/>
              </w:rPr>
            </w:pPr>
          </w:p>
        </w:tc>
        <w:tc>
          <w:tcPr>
            <w:tcW w:w="889" w:type="dxa"/>
          </w:tcPr>
          <w:p w14:paraId="7982C273" w14:textId="77777777" w:rsidR="00A21A2A" w:rsidRDefault="00A21A2A">
            <w:pPr>
              <w:rPr>
                <w:rFonts w:ascii="宋体"/>
                <w:sz w:val="18"/>
                <w:szCs w:val="18"/>
              </w:rPr>
            </w:pPr>
            <w:r>
              <w:rPr>
                <w:rFonts w:ascii="宋体" w:hAnsi="宋体" w:hint="eastAsia"/>
                <w:sz w:val="18"/>
                <w:szCs w:val="18"/>
              </w:rPr>
              <w:t>食品加工机械与设备</w:t>
            </w:r>
          </w:p>
        </w:tc>
        <w:tc>
          <w:tcPr>
            <w:tcW w:w="2757" w:type="dxa"/>
          </w:tcPr>
          <w:p w14:paraId="286AB29C" w14:textId="77777777" w:rsidR="00A21A2A" w:rsidRDefault="00A21A2A">
            <w:pPr>
              <w:rPr>
                <w:rFonts w:ascii="宋体" w:cs="宋体"/>
                <w:sz w:val="18"/>
                <w:szCs w:val="18"/>
              </w:rPr>
            </w:pPr>
            <w:r>
              <w:rPr>
                <w:rFonts w:ascii="宋体" w:hAnsi="宋体" w:cs="宋体"/>
                <w:sz w:val="18"/>
                <w:szCs w:val="18"/>
              </w:rPr>
              <w:t>1.</w:t>
            </w:r>
            <w:r>
              <w:rPr>
                <w:rFonts w:ascii="宋体" w:hAnsi="宋体" w:cs="宋体" w:hint="eastAsia"/>
                <w:sz w:val="18"/>
                <w:szCs w:val="18"/>
              </w:rPr>
              <w:t>使学生掌握典型食品机械设计的基础理论、基本知识、工作原理和正确型；</w:t>
            </w:r>
            <w:r>
              <w:rPr>
                <w:rFonts w:ascii="宋体" w:cs="宋体"/>
                <w:sz w:val="18"/>
                <w:szCs w:val="18"/>
              </w:rPr>
              <w:t>  </w:t>
            </w:r>
          </w:p>
          <w:p w14:paraId="2052D5D4" w14:textId="77777777" w:rsidR="00A21A2A" w:rsidRDefault="00A21A2A">
            <w:pPr>
              <w:rPr>
                <w:rFonts w:ascii="宋体" w:cs="宋体"/>
                <w:sz w:val="18"/>
                <w:szCs w:val="18"/>
              </w:rPr>
            </w:pPr>
            <w:r>
              <w:rPr>
                <w:rFonts w:ascii="宋体" w:hAnsi="宋体" w:cs="宋体"/>
                <w:sz w:val="18"/>
                <w:szCs w:val="18"/>
              </w:rPr>
              <w:t>2.</w:t>
            </w:r>
            <w:r>
              <w:rPr>
                <w:rFonts w:ascii="宋体" w:hAnsi="宋体" w:cs="宋体" w:hint="eastAsia"/>
                <w:sz w:val="18"/>
                <w:szCs w:val="18"/>
              </w:rPr>
              <w:t>使学生具有对食品机械进行研究、设计和研究开发新设备的初步能力；</w:t>
            </w:r>
            <w:r>
              <w:rPr>
                <w:rFonts w:ascii="宋体" w:cs="宋体"/>
                <w:sz w:val="18"/>
                <w:szCs w:val="18"/>
              </w:rPr>
              <w:t>  </w:t>
            </w:r>
          </w:p>
          <w:p w14:paraId="24E1E09D" w14:textId="77777777" w:rsidR="00A21A2A" w:rsidRDefault="00A21A2A">
            <w:pPr>
              <w:rPr>
                <w:rFonts w:ascii="宋体" w:cs="宋体"/>
                <w:sz w:val="18"/>
                <w:szCs w:val="18"/>
              </w:rPr>
            </w:pPr>
            <w:r>
              <w:rPr>
                <w:rFonts w:ascii="宋体" w:hAnsi="宋体" w:cs="宋体"/>
                <w:sz w:val="18"/>
                <w:szCs w:val="18"/>
              </w:rPr>
              <w:t>3.</w:t>
            </w:r>
            <w:r>
              <w:rPr>
                <w:rFonts w:ascii="宋体" w:hAnsi="宋体" w:cs="宋体" w:hint="eastAsia"/>
                <w:sz w:val="18"/>
                <w:szCs w:val="18"/>
              </w:rPr>
              <w:t>使学生了解通用型食品机械设计的基础理论、力学知识、工作原理、结构及参数计算；</w:t>
            </w:r>
            <w:r>
              <w:rPr>
                <w:rFonts w:ascii="宋体" w:cs="宋体"/>
                <w:sz w:val="18"/>
                <w:szCs w:val="18"/>
              </w:rPr>
              <w:t>  </w:t>
            </w:r>
          </w:p>
          <w:p w14:paraId="08729C2A" w14:textId="77777777" w:rsidR="00A21A2A" w:rsidRDefault="00A21A2A">
            <w:pPr>
              <w:rPr>
                <w:rFonts w:ascii="宋体" w:cs="宋体"/>
                <w:sz w:val="18"/>
                <w:szCs w:val="18"/>
              </w:rPr>
            </w:pPr>
            <w:r>
              <w:rPr>
                <w:rFonts w:ascii="宋体" w:hAnsi="宋体" w:cs="宋体"/>
                <w:sz w:val="18"/>
                <w:szCs w:val="18"/>
              </w:rPr>
              <w:t>4.</w:t>
            </w:r>
            <w:r>
              <w:rPr>
                <w:rFonts w:ascii="宋体" w:hAnsi="宋体" w:cs="宋体" w:hint="eastAsia"/>
                <w:sz w:val="18"/>
                <w:szCs w:val="18"/>
              </w:rPr>
              <w:t>培养根据工艺要求正确选择通用食品机械的能力；</w:t>
            </w:r>
          </w:p>
          <w:p w14:paraId="2FDDA26B" w14:textId="77777777" w:rsidR="00A21A2A" w:rsidRDefault="00A21A2A">
            <w:pPr>
              <w:rPr>
                <w:rFonts w:ascii="宋体" w:cs="宋体"/>
                <w:sz w:val="18"/>
                <w:szCs w:val="18"/>
              </w:rPr>
            </w:pPr>
          </w:p>
        </w:tc>
        <w:tc>
          <w:tcPr>
            <w:tcW w:w="1843" w:type="dxa"/>
          </w:tcPr>
          <w:p w14:paraId="64ACAE52" w14:textId="77777777" w:rsidR="00A21A2A" w:rsidRDefault="00A21A2A">
            <w:pPr>
              <w:rPr>
                <w:rFonts w:ascii="宋体" w:cs="宋体"/>
                <w:sz w:val="18"/>
                <w:szCs w:val="18"/>
              </w:rPr>
            </w:pPr>
            <w:r>
              <w:rPr>
                <w:rFonts w:ascii="宋体" w:hAnsi="宋体" w:cs="宋体"/>
                <w:sz w:val="18"/>
                <w:szCs w:val="18"/>
              </w:rPr>
              <w:t>1.</w:t>
            </w:r>
            <w:r>
              <w:rPr>
                <w:rFonts w:ascii="宋体" w:hAnsi="宋体" w:cs="宋体" w:hint="eastAsia"/>
                <w:sz w:val="18"/>
                <w:szCs w:val="18"/>
              </w:rPr>
              <w:t>食品输送机械与设备</w:t>
            </w:r>
          </w:p>
          <w:p w14:paraId="4FA87C9E" w14:textId="77777777" w:rsidR="00A21A2A" w:rsidRDefault="00A21A2A">
            <w:pPr>
              <w:rPr>
                <w:rFonts w:ascii="宋体" w:cs="宋体"/>
                <w:sz w:val="18"/>
                <w:szCs w:val="18"/>
              </w:rPr>
            </w:pPr>
            <w:r>
              <w:rPr>
                <w:rFonts w:ascii="宋体" w:hAnsi="宋体" w:cs="宋体"/>
                <w:sz w:val="18"/>
                <w:szCs w:val="18"/>
              </w:rPr>
              <w:t>2.</w:t>
            </w:r>
            <w:r>
              <w:rPr>
                <w:rFonts w:ascii="宋体" w:hAnsi="宋体" w:cs="宋体" w:hint="eastAsia"/>
                <w:sz w:val="18"/>
                <w:szCs w:val="18"/>
              </w:rPr>
              <w:t>食品清理与分选机械与设备</w:t>
            </w:r>
            <w:r>
              <w:rPr>
                <w:rFonts w:ascii="宋体" w:cs="宋体"/>
                <w:sz w:val="18"/>
                <w:szCs w:val="18"/>
              </w:rPr>
              <w:t> </w:t>
            </w:r>
          </w:p>
          <w:p w14:paraId="0DC1AAC5" w14:textId="77777777" w:rsidR="00A21A2A" w:rsidRDefault="00A21A2A">
            <w:pPr>
              <w:rPr>
                <w:rFonts w:ascii="宋体" w:cs="宋体"/>
                <w:sz w:val="18"/>
                <w:szCs w:val="18"/>
              </w:rPr>
            </w:pPr>
            <w:r>
              <w:rPr>
                <w:rFonts w:ascii="宋体" w:hAnsi="宋体" w:cs="宋体"/>
                <w:sz w:val="18"/>
                <w:szCs w:val="18"/>
              </w:rPr>
              <w:t>3.</w:t>
            </w:r>
            <w:r>
              <w:rPr>
                <w:rFonts w:ascii="宋体" w:hAnsi="宋体" w:cs="宋体" w:hint="eastAsia"/>
                <w:sz w:val="18"/>
                <w:szCs w:val="18"/>
              </w:rPr>
              <w:t>食品粉碎、切分与脱壳机械与设备</w:t>
            </w:r>
            <w:r>
              <w:rPr>
                <w:rFonts w:ascii="宋体" w:cs="宋体"/>
                <w:sz w:val="18"/>
                <w:szCs w:val="18"/>
              </w:rPr>
              <w:t> </w:t>
            </w:r>
          </w:p>
          <w:p w14:paraId="59C0F439" w14:textId="77777777" w:rsidR="00A21A2A" w:rsidRDefault="00A21A2A">
            <w:pPr>
              <w:rPr>
                <w:rFonts w:ascii="宋体" w:cs="宋体"/>
                <w:sz w:val="18"/>
                <w:szCs w:val="18"/>
              </w:rPr>
            </w:pPr>
            <w:r>
              <w:rPr>
                <w:rFonts w:ascii="宋体" w:hAnsi="宋体" w:cs="宋体"/>
                <w:sz w:val="18"/>
                <w:szCs w:val="18"/>
              </w:rPr>
              <w:t>4.</w:t>
            </w:r>
            <w:r>
              <w:rPr>
                <w:rFonts w:ascii="宋体" w:hAnsi="宋体" w:cs="宋体" w:hint="eastAsia"/>
                <w:sz w:val="18"/>
                <w:szCs w:val="18"/>
              </w:rPr>
              <w:t>食品分离机械与设备</w:t>
            </w:r>
            <w:r>
              <w:rPr>
                <w:rFonts w:ascii="宋体" w:cs="宋体"/>
                <w:sz w:val="18"/>
                <w:szCs w:val="18"/>
              </w:rPr>
              <w:t> </w:t>
            </w:r>
          </w:p>
          <w:p w14:paraId="5A66126F" w14:textId="77777777" w:rsidR="00A21A2A" w:rsidRDefault="00A21A2A">
            <w:pPr>
              <w:rPr>
                <w:rFonts w:ascii="宋体" w:cs="宋体"/>
                <w:sz w:val="18"/>
                <w:szCs w:val="18"/>
              </w:rPr>
            </w:pPr>
            <w:r>
              <w:rPr>
                <w:rFonts w:ascii="宋体" w:hAnsi="宋体" w:cs="宋体"/>
                <w:sz w:val="18"/>
                <w:szCs w:val="18"/>
              </w:rPr>
              <w:t>5.</w:t>
            </w:r>
            <w:r>
              <w:rPr>
                <w:rFonts w:ascii="宋体" w:hAnsi="宋体" w:cs="宋体" w:hint="eastAsia"/>
                <w:sz w:val="18"/>
                <w:szCs w:val="18"/>
              </w:rPr>
              <w:t>食品混合机械与设备</w:t>
            </w:r>
            <w:r>
              <w:rPr>
                <w:rFonts w:ascii="宋体" w:cs="宋体"/>
                <w:sz w:val="18"/>
                <w:szCs w:val="18"/>
              </w:rPr>
              <w:t> </w:t>
            </w:r>
            <w:r>
              <w:rPr>
                <w:rFonts w:ascii="宋体" w:hAnsi="宋体" w:cs="宋体" w:hint="eastAsia"/>
                <w:sz w:val="18"/>
                <w:szCs w:val="18"/>
              </w:rPr>
              <w:t>食品浓</w:t>
            </w:r>
            <w:r>
              <w:rPr>
                <w:rFonts w:ascii="宋体" w:hAnsi="宋体" w:cs="宋体"/>
                <w:sz w:val="18"/>
                <w:szCs w:val="18"/>
              </w:rPr>
              <w:t>6.</w:t>
            </w:r>
            <w:r>
              <w:rPr>
                <w:rFonts w:ascii="宋体" w:hAnsi="宋体" w:cs="宋体" w:hint="eastAsia"/>
                <w:sz w:val="18"/>
                <w:szCs w:val="18"/>
              </w:rPr>
              <w:t>缩机械与设备</w:t>
            </w:r>
            <w:r>
              <w:rPr>
                <w:rFonts w:ascii="宋体" w:cs="宋体"/>
                <w:sz w:val="18"/>
                <w:szCs w:val="18"/>
              </w:rPr>
              <w:t> </w:t>
            </w:r>
          </w:p>
          <w:p w14:paraId="18DE2377" w14:textId="77777777" w:rsidR="00A21A2A" w:rsidRDefault="00A21A2A">
            <w:pPr>
              <w:rPr>
                <w:rFonts w:ascii="宋体" w:cs="宋体"/>
                <w:sz w:val="18"/>
                <w:szCs w:val="18"/>
              </w:rPr>
            </w:pPr>
            <w:r>
              <w:rPr>
                <w:rFonts w:ascii="宋体" w:hAnsi="宋体" w:cs="宋体"/>
                <w:sz w:val="18"/>
                <w:szCs w:val="18"/>
              </w:rPr>
              <w:t>7.</w:t>
            </w:r>
            <w:r>
              <w:rPr>
                <w:rFonts w:ascii="宋体" w:hAnsi="宋体" w:cs="宋体" w:hint="eastAsia"/>
                <w:sz w:val="18"/>
                <w:szCs w:val="18"/>
              </w:rPr>
              <w:t>食品干燥机械与设备</w:t>
            </w:r>
            <w:r>
              <w:rPr>
                <w:rFonts w:ascii="宋体" w:cs="宋体"/>
                <w:sz w:val="18"/>
                <w:szCs w:val="18"/>
              </w:rPr>
              <w:t> </w:t>
            </w:r>
          </w:p>
          <w:p w14:paraId="1D03385E" w14:textId="77777777" w:rsidR="00A21A2A" w:rsidRDefault="00A21A2A">
            <w:pPr>
              <w:rPr>
                <w:rFonts w:ascii="宋体" w:cs="宋体"/>
                <w:sz w:val="18"/>
                <w:szCs w:val="18"/>
              </w:rPr>
            </w:pPr>
            <w:r>
              <w:rPr>
                <w:rFonts w:ascii="宋体" w:hAnsi="宋体" w:cs="宋体"/>
                <w:sz w:val="18"/>
                <w:szCs w:val="18"/>
              </w:rPr>
              <w:t>8.</w:t>
            </w:r>
            <w:r>
              <w:rPr>
                <w:rFonts w:ascii="宋体" w:hAnsi="宋体" w:cs="宋体" w:hint="eastAsia"/>
                <w:sz w:val="18"/>
                <w:szCs w:val="18"/>
              </w:rPr>
              <w:t>杀菌机械与设备</w:t>
            </w:r>
            <w:r>
              <w:rPr>
                <w:rFonts w:ascii="宋体" w:cs="宋体"/>
                <w:sz w:val="18"/>
                <w:szCs w:val="18"/>
              </w:rPr>
              <w:t> </w:t>
            </w:r>
          </w:p>
          <w:p w14:paraId="1F96211A" w14:textId="77777777" w:rsidR="00A21A2A" w:rsidRDefault="00A21A2A">
            <w:pPr>
              <w:rPr>
                <w:rFonts w:ascii="宋体" w:cs="宋体"/>
                <w:sz w:val="18"/>
                <w:szCs w:val="18"/>
              </w:rPr>
            </w:pPr>
            <w:r>
              <w:rPr>
                <w:rFonts w:ascii="宋体" w:hAnsi="宋体" w:cs="宋体"/>
                <w:sz w:val="18"/>
                <w:szCs w:val="18"/>
              </w:rPr>
              <w:t>9.</w:t>
            </w:r>
            <w:r>
              <w:rPr>
                <w:rFonts w:ascii="宋体" w:hAnsi="宋体" w:cs="宋体" w:hint="eastAsia"/>
                <w:sz w:val="18"/>
                <w:szCs w:val="18"/>
              </w:rPr>
              <w:t>食品熟化机械与设备</w:t>
            </w:r>
            <w:r>
              <w:rPr>
                <w:rFonts w:ascii="宋体" w:cs="宋体"/>
                <w:sz w:val="18"/>
                <w:szCs w:val="18"/>
              </w:rPr>
              <w:t> </w:t>
            </w:r>
            <w:r>
              <w:rPr>
                <w:rFonts w:ascii="宋体" w:hAnsi="宋体" w:cs="宋体" w:hint="eastAsia"/>
                <w:sz w:val="18"/>
                <w:szCs w:val="18"/>
              </w:rPr>
              <w:t>食品速</w:t>
            </w:r>
          </w:p>
          <w:p w14:paraId="5D80A9B3" w14:textId="77777777" w:rsidR="00A21A2A" w:rsidRDefault="00A21A2A">
            <w:pPr>
              <w:rPr>
                <w:rFonts w:ascii="宋体" w:cs="宋体"/>
                <w:sz w:val="18"/>
                <w:szCs w:val="18"/>
              </w:rPr>
            </w:pPr>
            <w:r>
              <w:rPr>
                <w:rFonts w:ascii="宋体" w:hAnsi="宋体" w:cs="宋体"/>
                <w:sz w:val="18"/>
                <w:szCs w:val="18"/>
              </w:rPr>
              <w:t>10.</w:t>
            </w:r>
            <w:r>
              <w:rPr>
                <w:rFonts w:ascii="宋体" w:hAnsi="宋体" w:cs="宋体" w:hint="eastAsia"/>
                <w:sz w:val="18"/>
                <w:szCs w:val="18"/>
              </w:rPr>
              <w:t>冻机械与设备</w:t>
            </w:r>
            <w:r>
              <w:rPr>
                <w:rFonts w:ascii="宋体" w:cs="宋体"/>
                <w:sz w:val="18"/>
                <w:szCs w:val="18"/>
              </w:rPr>
              <w:t> </w:t>
            </w:r>
          </w:p>
          <w:p w14:paraId="2BFB2E44" w14:textId="77777777" w:rsidR="00A21A2A" w:rsidRDefault="00A21A2A">
            <w:pPr>
              <w:rPr>
                <w:rFonts w:ascii="宋体" w:cs="宋体"/>
                <w:sz w:val="18"/>
                <w:szCs w:val="18"/>
              </w:rPr>
            </w:pPr>
            <w:r>
              <w:rPr>
                <w:rFonts w:ascii="宋体" w:hAnsi="宋体" w:cs="宋体"/>
                <w:sz w:val="18"/>
                <w:szCs w:val="18"/>
              </w:rPr>
              <w:t>11.</w:t>
            </w:r>
            <w:r>
              <w:rPr>
                <w:rFonts w:ascii="宋体" w:hAnsi="宋体" w:cs="宋体" w:hint="eastAsia"/>
                <w:sz w:val="18"/>
                <w:szCs w:val="18"/>
              </w:rPr>
              <w:t>发酵机械与设备</w:t>
            </w:r>
            <w:r>
              <w:rPr>
                <w:rFonts w:ascii="宋体" w:cs="宋体"/>
                <w:sz w:val="18"/>
                <w:szCs w:val="18"/>
              </w:rPr>
              <w:t> </w:t>
            </w:r>
          </w:p>
          <w:p w14:paraId="5E2AB24E" w14:textId="77777777" w:rsidR="00A21A2A" w:rsidRDefault="00A21A2A">
            <w:pPr>
              <w:rPr>
                <w:rFonts w:ascii="宋体" w:cs="宋体"/>
                <w:sz w:val="18"/>
                <w:szCs w:val="18"/>
              </w:rPr>
            </w:pPr>
            <w:r>
              <w:rPr>
                <w:rFonts w:ascii="宋体" w:hAnsi="宋体" w:cs="宋体"/>
                <w:sz w:val="18"/>
                <w:szCs w:val="18"/>
              </w:rPr>
              <w:t>12.</w:t>
            </w:r>
            <w:r>
              <w:rPr>
                <w:rFonts w:ascii="宋体" w:hAnsi="宋体" w:cs="宋体" w:hint="eastAsia"/>
                <w:sz w:val="18"/>
                <w:szCs w:val="18"/>
              </w:rPr>
              <w:t>食品包装机械与设备</w:t>
            </w:r>
          </w:p>
        </w:tc>
        <w:tc>
          <w:tcPr>
            <w:tcW w:w="2268" w:type="dxa"/>
          </w:tcPr>
          <w:p w14:paraId="27073EBE" w14:textId="77777777" w:rsidR="00A21A2A" w:rsidRDefault="00A21A2A">
            <w:pPr>
              <w:rPr>
                <w:rFonts w:ascii="宋体" w:cs="宋体"/>
                <w:sz w:val="18"/>
                <w:szCs w:val="18"/>
              </w:rPr>
            </w:pPr>
            <w:r>
              <w:rPr>
                <w:rFonts w:ascii="宋体" w:hAnsi="宋体" w:cs="宋体" w:hint="eastAsia"/>
                <w:sz w:val="18"/>
                <w:szCs w:val="18"/>
              </w:rPr>
              <w:t>该课程讲述有关食品加工机械与设备的结构、性能、工作原理、应用特点以及参数的选择与确定等内容。通过本课程的学习，使学生具备一定的机械设备选型基础，掌握工艺设备的一般设计方法，了解目前该领域的最新技术和初步把握发展动态的能力，为今后能完全胜任食品科学与工程技术工作打好基础。</w:t>
            </w:r>
          </w:p>
          <w:p w14:paraId="5BFEC1C8" w14:textId="77777777" w:rsidR="00A21A2A" w:rsidRDefault="00A21A2A">
            <w:pPr>
              <w:rPr>
                <w:rFonts w:ascii="宋体" w:cs="宋体"/>
                <w:sz w:val="18"/>
                <w:szCs w:val="18"/>
              </w:rPr>
            </w:pPr>
          </w:p>
        </w:tc>
      </w:tr>
      <w:tr w:rsidR="00A21A2A" w14:paraId="285C25AF" w14:textId="77777777">
        <w:trPr>
          <w:jc w:val="center"/>
        </w:trPr>
        <w:tc>
          <w:tcPr>
            <w:tcW w:w="562" w:type="dxa"/>
            <w:vAlign w:val="center"/>
          </w:tcPr>
          <w:p w14:paraId="28339512" w14:textId="77777777" w:rsidR="00A21A2A" w:rsidRDefault="00A21A2A">
            <w:pPr>
              <w:jc w:val="center"/>
              <w:rPr>
                <w:rFonts w:ascii="宋体"/>
                <w:sz w:val="18"/>
                <w:szCs w:val="18"/>
              </w:rPr>
            </w:pPr>
            <w:r>
              <w:rPr>
                <w:rFonts w:ascii="宋体" w:hAnsi="宋体"/>
                <w:sz w:val="18"/>
                <w:szCs w:val="18"/>
              </w:rPr>
              <w:t>24</w:t>
            </w:r>
          </w:p>
        </w:tc>
        <w:tc>
          <w:tcPr>
            <w:tcW w:w="709" w:type="dxa"/>
            <w:vMerge w:val="restart"/>
            <w:vAlign w:val="center"/>
          </w:tcPr>
          <w:p w14:paraId="5DEAA177" w14:textId="77777777" w:rsidR="00A21A2A" w:rsidRDefault="00A21A2A">
            <w:pPr>
              <w:jc w:val="center"/>
              <w:rPr>
                <w:rFonts w:ascii="宋体"/>
                <w:sz w:val="18"/>
                <w:szCs w:val="18"/>
              </w:rPr>
            </w:pPr>
            <w:r>
              <w:rPr>
                <w:rFonts w:ascii="宋体" w:hAnsi="宋体" w:hint="eastAsia"/>
                <w:sz w:val="18"/>
                <w:szCs w:val="18"/>
              </w:rPr>
              <w:t>专业拓展课程</w:t>
            </w:r>
          </w:p>
        </w:tc>
        <w:tc>
          <w:tcPr>
            <w:tcW w:w="889" w:type="dxa"/>
          </w:tcPr>
          <w:p w14:paraId="0D41287A" w14:textId="77777777" w:rsidR="00A21A2A" w:rsidRDefault="00A21A2A">
            <w:pPr>
              <w:rPr>
                <w:rFonts w:ascii="宋体"/>
                <w:sz w:val="18"/>
                <w:szCs w:val="18"/>
              </w:rPr>
            </w:pPr>
            <w:r>
              <w:rPr>
                <w:rFonts w:ascii="宋体" w:hAnsi="宋体" w:hint="eastAsia"/>
                <w:sz w:val="18"/>
                <w:szCs w:val="18"/>
              </w:rPr>
              <w:t>食品营养与健康</w:t>
            </w:r>
          </w:p>
        </w:tc>
        <w:tc>
          <w:tcPr>
            <w:tcW w:w="2757" w:type="dxa"/>
          </w:tcPr>
          <w:p w14:paraId="17BA866C" w14:textId="77777777" w:rsidR="00A21A2A" w:rsidRDefault="00A21A2A">
            <w:pPr>
              <w:rPr>
                <w:rFonts w:ascii="宋体"/>
                <w:sz w:val="18"/>
                <w:szCs w:val="18"/>
              </w:rPr>
            </w:pPr>
            <w:r>
              <w:rPr>
                <w:rFonts w:ascii="宋体" w:hAnsi="宋体" w:cs="宋体" w:hint="eastAsia"/>
                <w:sz w:val="18"/>
                <w:szCs w:val="18"/>
              </w:rPr>
              <w:t>研究单元操作的基本原理、典型设备的构造及工艺尺寸的计算（或选型）。通过本课程的学习，主要是培养学生分析和解决有关单元操作各种问题的能力，以便在食品生产、设计中强化生产过程，提高产品质量，降低设备投资及产品成本，防止污染及加速新技术开发等。</w:t>
            </w:r>
          </w:p>
        </w:tc>
        <w:tc>
          <w:tcPr>
            <w:tcW w:w="1843" w:type="dxa"/>
          </w:tcPr>
          <w:p w14:paraId="69C39641" w14:textId="77777777" w:rsidR="00A21A2A" w:rsidRDefault="00A21A2A">
            <w:pPr>
              <w:rPr>
                <w:rFonts w:ascii="宋体"/>
                <w:sz w:val="18"/>
                <w:szCs w:val="18"/>
              </w:rPr>
            </w:pPr>
            <w:r>
              <w:rPr>
                <w:rFonts w:ascii="宋体" w:hAnsi="宋体" w:cs="宋体" w:hint="eastAsia"/>
                <w:sz w:val="18"/>
                <w:szCs w:val="18"/>
              </w:rPr>
              <w:t>了解不同人群的营养需求特点与膳食原则；理解各类食品的营养价值，膳食营养与健康的关系，了解社区营养的内容与方法；了解食物的体内过程及其代谢</w:t>
            </w:r>
            <w:r>
              <w:rPr>
                <w:rFonts w:ascii="宋体" w:cs="宋体"/>
                <w:sz w:val="18"/>
                <w:szCs w:val="18"/>
              </w:rPr>
              <w:t>,</w:t>
            </w:r>
            <w:r>
              <w:rPr>
                <w:rFonts w:ascii="宋体" w:hAnsi="宋体" w:cs="宋体" w:hint="eastAsia"/>
                <w:sz w:val="18"/>
                <w:szCs w:val="18"/>
              </w:rPr>
              <w:t>热能来源和不同劳动强度的热能供给量、膳食参考摄入量（</w:t>
            </w:r>
            <w:r>
              <w:rPr>
                <w:rFonts w:ascii="宋体" w:hAnsi="宋体" w:cs="宋体"/>
                <w:sz w:val="18"/>
                <w:szCs w:val="18"/>
              </w:rPr>
              <w:t>DRI</w:t>
            </w:r>
            <w:r>
              <w:rPr>
                <w:rFonts w:ascii="宋体" w:hAnsi="宋体" w:cs="宋体" w:hint="eastAsia"/>
                <w:sz w:val="18"/>
                <w:szCs w:val="18"/>
              </w:rPr>
              <w:t>）相关指标及其制定依据</w:t>
            </w:r>
            <w:r>
              <w:rPr>
                <w:rFonts w:ascii="宋体" w:cs="宋体"/>
                <w:sz w:val="18"/>
                <w:szCs w:val="18"/>
              </w:rPr>
              <w:t>.</w:t>
            </w:r>
            <w:r>
              <w:rPr>
                <w:rFonts w:ascii="宋体" w:hAnsi="宋体" w:cs="宋体" w:hint="eastAsia"/>
                <w:sz w:val="18"/>
                <w:szCs w:val="18"/>
              </w:rPr>
              <w:t>掌握食品营养评价、人体营养状况测评、膳食指导与评估、膳食调查与评价、营养咨询与教育的方法与技能。</w:t>
            </w:r>
          </w:p>
        </w:tc>
        <w:tc>
          <w:tcPr>
            <w:tcW w:w="2268" w:type="dxa"/>
          </w:tcPr>
          <w:p w14:paraId="0F681E39" w14:textId="77777777" w:rsidR="00A21A2A" w:rsidRDefault="00A21A2A">
            <w:pPr>
              <w:rPr>
                <w:rFonts w:ascii="宋体"/>
                <w:sz w:val="18"/>
                <w:szCs w:val="18"/>
              </w:rPr>
            </w:pPr>
            <w:r>
              <w:rPr>
                <w:rFonts w:ascii="宋体" w:hAnsi="宋体" w:cs="宋体" w:hint="eastAsia"/>
                <w:sz w:val="18"/>
                <w:szCs w:val="18"/>
              </w:rPr>
              <w:t>本课程是为食品食品生物技术专业开设的一门专业拓展课程。本课程的教学目的是培养学生深入理解营养与人体需要和健康的关系，熟悉基础营养学的基本理论知识和基本方法。</w:t>
            </w:r>
          </w:p>
        </w:tc>
      </w:tr>
      <w:tr w:rsidR="00A21A2A" w14:paraId="0D3F821B" w14:textId="77777777">
        <w:trPr>
          <w:jc w:val="center"/>
        </w:trPr>
        <w:tc>
          <w:tcPr>
            <w:tcW w:w="562" w:type="dxa"/>
            <w:vAlign w:val="center"/>
          </w:tcPr>
          <w:p w14:paraId="721E6E28" w14:textId="77777777" w:rsidR="00A21A2A" w:rsidRDefault="00A21A2A">
            <w:pPr>
              <w:jc w:val="center"/>
              <w:rPr>
                <w:rFonts w:ascii="宋体"/>
                <w:sz w:val="18"/>
                <w:szCs w:val="18"/>
              </w:rPr>
            </w:pPr>
            <w:r>
              <w:rPr>
                <w:rFonts w:ascii="宋体" w:hAnsi="宋体"/>
                <w:sz w:val="18"/>
                <w:szCs w:val="18"/>
              </w:rPr>
              <w:t>25</w:t>
            </w:r>
          </w:p>
        </w:tc>
        <w:tc>
          <w:tcPr>
            <w:tcW w:w="709" w:type="dxa"/>
            <w:vMerge/>
            <w:vAlign w:val="center"/>
          </w:tcPr>
          <w:p w14:paraId="1474EE98" w14:textId="77777777" w:rsidR="00A21A2A" w:rsidRDefault="00A21A2A">
            <w:pPr>
              <w:widowControl/>
              <w:jc w:val="left"/>
              <w:rPr>
                <w:rFonts w:ascii="宋体"/>
                <w:sz w:val="18"/>
                <w:szCs w:val="18"/>
              </w:rPr>
            </w:pPr>
          </w:p>
        </w:tc>
        <w:tc>
          <w:tcPr>
            <w:tcW w:w="889" w:type="dxa"/>
          </w:tcPr>
          <w:p w14:paraId="64F1ECA5" w14:textId="77777777" w:rsidR="00A21A2A" w:rsidRDefault="00A21A2A">
            <w:pPr>
              <w:rPr>
                <w:rFonts w:ascii="宋体"/>
                <w:sz w:val="18"/>
                <w:szCs w:val="18"/>
              </w:rPr>
            </w:pPr>
            <w:r>
              <w:rPr>
                <w:rFonts w:ascii="宋体" w:hAnsi="宋体" w:hint="eastAsia"/>
                <w:sz w:val="18"/>
                <w:szCs w:val="18"/>
              </w:rPr>
              <w:t>畜产品</w:t>
            </w:r>
            <w:r>
              <w:rPr>
                <w:rFonts w:ascii="宋体" w:hAnsi="宋体" w:hint="eastAsia"/>
                <w:sz w:val="18"/>
                <w:szCs w:val="18"/>
              </w:rPr>
              <w:lastRenderedPageBreak/>
              <w:t>加工技术</w:t>
            </w:r>
          </w:p>
        </w:tc>
        <w:tc>
          <w:tcPr>
            <w:tcW w:w="2757" w:type="dxa"/>
          </w:tcPr>
          <w:p w14:paraId="30107552" w14:textId="77777777" w:rsidR="00A21A2A" w:rsidRDefault="00A21A2A">
            <w:pPr>
              <w:adjustRightInd w:val="0"/>
              <w:snapToGrid w:val="0"/>
              <w:jc w:val="left"/>
              <w:rPr>
                <w:rFonts w:ascii="宋体"/>
                <w:sz w:val="18"/>
                <w:szCs w:val="18"/>
              </w:rPr>
            </w:pPr>
            <w:r>
              <w:rPr>
                <w:rFonts w:ascii="宋体" w:hAnsi="宋体" w:hint="eastAsia"/>
                <w:sz w:val="18"/>
                <w:szCs w:val="18"/>
              </w:rPr>
              <w:lastRenderedPageBreak/>
              <w:t>通过课程项目教学活动，使学生了解和掌握畜产品加工的基本原</w:t>
            </w:r>
            <w:r>
              <w:rPr>
                <w:rFonts w:ascii="宋体" w:hAnsi="宋体" w:hint="eastAsia"/>
                <w:sz w:val="18"/>
                <w:szCs w:val="18"/>
              </w:rPr>
              <w:lastRenderedPageBreak/>
              <w:t>理和方法、适宜的加工工艺及创新加工的方法。为今后进一步学习和从事畜产品加工的科研、开发及产品质量控制等工作打下基础。</w:t>
            </w:r>
          </w:p>
          <w:p w14:paraId="02719C8A" w14:textId="77777777" w:rsidR="00A21A2A" w:rsidRDefault="00A21A2A">
            <w:pPr>
              <w:rPr>
                <w:rFonts w:ascii="宋体"/>
                <w:sz w:val="18"/>
                <w:szCs w:val="18"/>
              </w:rPr>
            </w:pPr>
          </w:p>
        </w:tc>
        <w:tc>
          <w:tcPr>
            <w:tcW w:w="1843" w:type="dxa"/>
          </w:tcPr>
          <w:p w14:paraId="5B8F1420" w14:textId="77777777" w:rsidR="00A21A2A" w:rsidRDefault="00A21A2A">
            <w:pPr>
              <w:adjustRightInd w:val="0"/>
              <w:snapToGrid w:val="0"/>
              <w:jc w:val="left"/>
              <w:rPr>
                <w:rFonts w:ascii="宋体"/>
                <w:sz w:val="18"/>
                <w:szCs w:val="18"/>
              </w:rPr>
            </w:pPr>
            <w:r>
              <w:rPr>
                <w:sz w:val="18"/>
                <w:szCs w:val="18"/>
              </w:rPr>
              <w:lastRenderedPageBreak/>
              <w:t>1</w:t>
            </w:r>
            <w:r>
              <w:rPr>
                <w:rFonts w:ascii="宋体"/>
                <w:sz w:val="18"/>
                <w:szCs w:val="18"/>
              </w:rPr>
              <w:t>.</w:t>
            </w:r>
            <w:r>
              <w:rPr>
                <w:rFonts w:ascii="宋体" w:hAnsi="宋体" w:hint="eastAsia"/>
                <w:sz w:val="18"/>
                <w:szCs w:val="18"/>
              </w:rPr>
              <w:t>肉与肉制品加工基本知识</w:t>
            </w:r>
          </w:p>
          <w:p w14:paraId="1B040019" w14:textId="77777777" w:rsidR="00A21A2A" w:rsidRDefault="00A21A2A">
            <w:pPr>
              <w:adjustRightInd w:val="0"/>
              <w:snapToGrid w:val="0"/>
              <w:jc w:val="left"/>
              <w:rPr>
                <w:rFonts w:ascii="宋体"/>
                <w:sz w:val="18"/>
                <w:szCs w:val="18"/>
              </w:rPr>
            </w:pPr>
            <w:r>
              <w:rPr>
                <w:sz w:val="18"/>
                <w:szCs w:val="18"/>
              </w:rPr>
              <w:lastRenderedPageBreak/>
              <w:t>2</w:t>
            </w:r>
            <w:r>
              <w:rPr>
                <w:rFonts w:ascii="宋体"/>
                <w:sz w:val="18"/>
                <w:szCs w:val="18"/>
              </w:rPr>
              <w:t>.</w:t>
            </w:r>
            <w:r>
              <w:rPr>
                <w:rFonts w:ascii="宋体" w:hAnsi="宋体" w:hint="eastAsia"/>
                <w:sz w:val="18"/>
                <w:szCs w:val="18"/>
              </w:rPr>
              <w:t>肉制品加工卫生与安全控制</w:t>
            </w:r>
          </w:p>
          <w:p w14:paraId="03847BDA" w14:textId="77777777" w:rsidR="00A21A2A" w:rsidRDefault="00A21A2A">
            <w:pPr>
              <w:adjustRightInd w:val="0"/>
              <w:snapToGrid w:val="0"/>
              <w:jc w:val="left"/>
              <w:rPr>
                <w:rFonts w:ascii="宋体"/>
                <w:sz w:val="18"/>
                <w:szCs w:val="18"/>
              </w:rPr>
            </w:pPr>
            <w:r>
              <w:rPr>
                <w:sz w:val="18"/>
                <w:szCs w:val="18"/>
              </w:rPr>
              <w:t>3</w:t>
            </w:r>
            <w:r>
              <w:rPr>
                <w:rFonts w:ascii="宋体"/>
                <w:sz w:val="18"/>
                <w:szCs w:val="18"/>
              </w:rPr>
              <w:t>.</w:t>
            </w:r>
            <w:r>
              <w:rPr>
                <w:rFonts w:ascii="宋体" w:hAnsi="宋体" w:hint="eastAsia"/>
                <w:sz w:val="18"/>
                <w:szCs w:val="18"/>
              </w:rPr>
              <w:t>畜禽的屠宰与分割技术</w:t>
            </w:r>
            <w:r>
              <w:rPr>
                <w:rFonts w:ascii="宋体"/>
                <w:sz w:val="18"/>
                <w:szCs w:val="18"/>
              </w:rPr>
              <w:t> </w:t>
            </w:r>
          </w:p>
          <w:p w14:paraId="0C901997" w14:textId="77777777" w:rsidR="00A21A2A" w:rsidRDefault="00A21A2A">
            <w:pPr>
              <w:adjustRightInd w:val="0"/>
              <w:snapToGrid w:val="0"/>
              <w:jc w:val="left"/>
              <w:rPr>
                <w:rFonts w:ascii="宋体"/>
                <w:sz w:val="18"/>
                <w:szCs w:val="18"/>
              </w:rPr>
            </w:pPr>
            <w:r>
              <w:rPr>
                <w:sz w:val="18"/>
                <w:szCs w:val="18"/>
              </w:rPr>
              <w:t>4</w:t>
            </w:r>
            <w:r>
              <w:rPr>
                <w:rFonts w:ascii="宋体"/>
                <w:sz w:val="18"/>
                <w:szCs w:val="18"/>
              </w:rPr>
              <w:t>.</w:t>
            </w:r>
            <w:r>
              <w:rPr>
                <w:rFonts w:ascii="宋体" w:hAnsi="宋体" w:hint="eastAsia"/>
                <w:sz w:val="18"/>
                <w:szCs w:val="18"/>
              </w:rPr>
              <w:t>干肉制品加工技术</w:t>
            </w:r>
            <w:r>
              <w:rPr>
                <w:rFonts w:ascii="宋体"/>
                <w:sz w:val="18"/>
                <w:szCs w:val="18"/>
              </w:rPr>
              <w:t> </w:t>
            </w:r>
          </w:p>
          <w:p w14:paraId="0F325C99" w14:textId="77777777" w:rsidR="00A21A2A" w:rsidRDefault="00A21A2A">
            <w:pPr>
              <w:adjustRightInd w:val="0"/>
              <w:snapToGrid w:val="0"/>
              <w:jc w:val="left"/>
              <w:rPr>
                <w:rFonts w:ascii="宋体"/>
                <w:sz w:val="18"/>
                <w:szCs w:val="18"/>
              </w:rPr>
            </w:pPr>
            <w:r>
              <w:rPr>
                <w:sz w:val="18"/>
                <w:szCs w:val="18"/>
              </w:rPr>
              <w:t>5</w:t>
            </w:r>
            <w:r>
              <w:rPr>
                <w:rFonts w:ascii="宋体"/>
                <w:sz w:val="18"/>
                <w:szCs w:val="18"/>
              </w:rPr>
              <w:t>.</w:t>
            </w:r>
            <w:r>
              <w:rPr>
                <w:rFonts w:ascii="宋体" w:hAnsi="宋体" w:hint="eastAsia"/>
                <w:sz w:val="18"/>
                <w:szCs w:val="18"/>
              </w:rPr>
              <w:t>酱卤与熏烤制品加工技术</w:t>
            </w:r>
          </w:p>
          <w:p w14:paraId="1A17098A" w14:textId="77777777" w:rsidR="00A21A2A" w:rsidRDefault="00A21A2A">
            <w:pPr>
              <w:adjustRightInd w:val="0"/>
              <w:snapToGrid w:val="0"/>
              <w:jc w:val="left"/>
              <w:rPr>
                <w:rFonts w:ascii="宋体"/>
                <w:sz w:val="18"/>
                <w:szCs w:val="18"/>
              </w:rPr>
            </w:pPr>
            <w:r>
              <w:rPr>
                <w:sz w:val="18"/>
                <w:szCs w:val="18"/>
              </w:rPr>
              <w:t>6</w:t>
            </w:r>
            <w:r>
              <w:rPr>
                <w:rFonts w:ascii="宋体"/>
                <w:sz w:val="18"/>
                <w:szCs w:val="18"/>
              </w:rPr>
              <w:t>.</w:t>
            </w:r>
            <w:r>
              <w:rPr>
                <w:rFonts w:ascii="宋体" w:hAnsi="宋体" w:hint="eastAsia"/>
                <w:sz w:val="18"/>
                <w:szCs w:val="18"/>
              </w:rPr>
              <w:t>灌肠制品加工</w:t>
            </w:r>
          </w:p>
          <w:p w14:paraId="00D5B034" w14:textId="77777777" w:rsidR="00A21A2A" w:rsidRDefault="00A21A2A">
            <w:pPr>
              <w:adjustRightInd w:val="0"/>
              <w:snapToGrid w:val="0"/>
              <w:jc w:val="left"/>
              <w:rPr>
                <w:rFonts w:ascii="宋体"/>
                <w:sz w:val="18"/>
                <w:szCs w:val="18"/>
              </w:rPr>
            </w:pPr>
            <w:r>
              <w:rPr>
                <w:sz w:val="18"/>
                <w:szCs w:val="18"/>
              </w:rPr>
              <w:t>7</w:t>
            </w:r>
            <w:r>
              <w:rPr>
                <w:rFonts w:ascii="宋体"/>
                <w:sz w:val="18"/>
                <w:szCs w:val="18"/>
              </w:rPr>
              <w:t>.</w:t>
            </w:r>
            <w:r>
              <w:rPr>
                <w:rFonts w:ascii="宋体" w:hAnsi="宋体" w:hint="eastAsia"/>
                <w:sz w:val="18"/>
                <w:szCs w:val="18"/>
              </w:rPr>
              <w:t>蛋品保鲜与加工</w:t>
            </w:r>
          </w:p>
          <w:p w14:paraId="20D56FCB" w14:textId="77777777" w:rsidR="00A21A2A" w:rsidRDefault="00A21A2A">
            <w:pPr>
              <w:rPr>
                <w:rFonts w:ascii="宋体"/>
                <w:sz w:val="18"/>
                <w:szCs w:val="18"/>
              </w:rPr>
            </w:pPr>
          </w:p>
        </w:tc>
        <w:tc>
          <w:tcPr>
            <w:tcW w:w="2268" w:type="dxa"/>
          </w:tcPr>
          <w:p w14:paraId="372E7B5D" w14:textId="77777777" w:rsidR="00A21A2A" w:rsidRDefault="00A21A2A">
            <w:pPr>
              <w:rPr>
                <w:rFonts w:ascii="宋体"/>
                <w:sz w:val="18"/>
                <w:szCs w:val="18"/>
              </w:rPr>
            </w:pPr>
            <w:r>
              <w:rPr>
                <w:rFonts w:ascii="宋体" w:hAnsi="宋体" w:hint="eastAsia"/>
                <w:sz w:val="18"/>
                <w:szCs w:val="18"/>
              </w:rPr>
              <w:lastRenderedPageBreak/>
              <w:t>在现代高等职业教育“工</w:t>
            </w:r>
            <w:r>
              <w:rPr>
                <w:rFonts w:ascii="宋体" w:hAnsi="宋体" w:hint="eastAsia"/>
                <w:sz w:val="18"/>
                <w:szCs w:val="18"/>
              </w:rPr>
              <w:lastRenderedPageBreak/>
              <w:t>学结合”教学理念的指导下，依据畜产品加工工作岗位对职业能力的需求，以工作任务为中心进行课程教学容设计。课程教学过程中，采用案例教学、项目教学、现场教学等方法，让学生在完成具体项目的过程中学会完成相应工作任务，并构建相关理论知识，发展职业能力。通过课程的教学，培养学生积极主动、勇于探索的自主学习方式，并注重培养学生的职业能力、终身学习与可持续性发展能力。</w:t>
            </w:r>
          </w:p>
        </w:tc>
      </w:tr>
      <w:tr w:rsidR="00A21A2A" w14:paraId="780A57BB" w14:textId="77777777">
        <w:trPr>
          <w:jc w:val="center"/>
        </w:trPr>
        <w:tc>
          <w:tcPr>
            <w:tcW w:w="562" w:type="dxa"/>
            <w:vAlign w:val="center"/>
          </w:tcPr>
          <w:p w14:paraId="586F0366" w14:textId="77777777" w:rsidR="00A21A2A" w:rsidRDefault="00A21A2A">
            <w:pPr>
              <w:jc w:val="center"/>
              <w:rPr>
                <w:rFonts w:ascii="宋体"/>
                <w:sz w:val="18"/>
                <w:szCs w:val="18"/>
              </w:rPr>
            </w:pPr>
            <w:r>
              <w:rPr>
                <w:rFonts w:ascii="宋体" w:hAnsi="宋体"/>
                <w:sz w:val="18"/>
                <w:szCs w:val="18"/>
              </w:rPr>
              <w:lastRenderedPageBreak/>
              <w:t>26</w:t>
            </w:r>
          </w:p>
        </w:tc>
        <w:tc>
          <w:tcPr>
            <w:tcW w:w="709" w:type="dxa"/>
            <w:vMerge/>
            <w:vAlign w:val="center"/>
          </w:tcPr>
          <w:p w14:paraId="35E245BC" w14:textId="77777777" w:rsidR="00A21A2A" w:rsidRDefault="00A21A2A">
            <w:pPr>
              <w:widowControl/>
              <w:jc w:val="left"/>
              <w:rPr>
                <w:rFonts w:ascii="宋体"/>
                <w:sz w:val="18"/>
                <w:szCs w:val="18"/>
              </w:rPr>
            </w:pPr>
          </w:p>
        </w:tc>
        <w:tc>
          <w:tcPr>
            <w:tcW w:w="889" w:type="dxa"/>
          </w:tcPr>
          <w:p w14:paraId="449A036E" w14:textId="77777777" w:rsidR="00A21A2A" w:rsidRDefault="00A21A2A">
            <w:pPr>
              <w:rPr>
                <w:rFonts w:ascii="宋体"/>
                <w:sz w:val="18"/>
                <w:szCs w:val="18"/>
              </w:rPr>
            </w:pPr>
            <w:r>
              <w:rPr>
                <w:rFonts w:ascii="宋体" w:hAnsi="宋体" w:hint="eastAsia"/>
                <w:sz w:val="18"/>
                <w:szCs w:val="18"/>
              </w:rPr>
              <w:t>焙烤食品加工技术</w:t>
            </w:r>
          </w:p>
        </w:tc>
        <w:tc>
          <w:tcPr>
            <w:tcW w:w="2757" w:type="dxa"/>
          </w:tcPr>
          <w:p w14:paraId="63826D66" w14:textId="77777777" w:rsidR="00A21A2A" w:rsidRDefault="00A21A2A">
            <w:pPr>
              <w:rPr>
                <w:rFonts w:ascii="宋体" w:cs="宋体"/>
                <w:sz w:val="18"/>
                <w:szCs w:val="18"/>
              </w:rPr>
            </w:pPr>
            <w:r>
              <w:rPr>
                <w:rFonts w:cs="宋体"/>
                <w:sz w:val="18"/>
                <w:szCs w:val="18"/>
              </w:rPr>
              <w:t>1</w:t>
            </w:r>
            <w:r>
              <w:rPr>
                <w:rFonts w:ascii="宋体" w:cs="宋体"/>
                <w:sz w:val="18"/>
                <w:szCs w:val="18"/>
              </w:rPr>
              <w:t>.</w:t>
            </w:r>
            <w:r>
              <w:rPr>
                <w:rFonts w:ascii="宋体" w:hAnsi="宋体" w:cs="宋体" w:hint="eastAsia"/>
                <w:sz w:val="18"/>
                <w:szCs w:val="18"/>
              </w:rPr>
              <w:t>通过本课程的学习，使学生能够掌握主要的焙烤食品加工原理和加工技术，具备一定的分析问题和解决问题的能力。</w:t>
            </w:r>
            <w:r>
              <w:rPr>
                <w:rFonts w:ascii="宋体" w:cs="宋体"/>
                <w:sz w:val="18"/>
                <w:szCs w:val="18"/>
              </w:rPr>
              <w:t> </w:t>
            </w:r>
          </w:p>
          <w:p w14:paraId="1DABC51D" w14:textId="77777777" w:rsidR="00A21A2A" w:rsidRDefault="00A21A2A">
            <w:pPr>
              <w:rPr>
                <w:rFonts w:ascii="宋体" w:cs="宋体"/>
                <w:sz w:val="18"/>
                <w:szCs w:val="18"/>
              </w:rPr>
            </w:pPr>
            <w:r>
              <w:rPr>
                <w:rFonts w:cs="宋体"/>
                <w:sz w:val="18"/>
                <w:szCs w:val="18"/>
              </w:rPr>
              <w:t>2</w:t>
            </w:r>
            <w:r>
              <w:rPr>
                <w:rFonts w:ascii="宋体" w:cs="宋体"/>
                <w:sz w:val="18"/>
                <w:szCs w:val="18"/>
              </w:rPr>
              <w:t>.</w:t>
            </w:r>
            <w:r>
              <w:rPr>
                <w:rFonts w:ascii="宋体" w:hAnsi="宋体" w:cs="宋体" w:hint="eastAsia"/>
                <w:sz w:val="18"/>
                <w:szCs w:val="18"/>
              </w:rPr>
              <w:t>掌握基础理论和基本实践技能；</w:t>
            </w:r>
            <w:r>
              <w:rPr>
                <w:rFonts w:ascii="宋体" w:cs="宋体"/>
                <w:sz w:val="18"/>
                <w:szCs w:val="18"/>
              </w:rPr>
              <w:t> </w:t>
            </w:r>
          </w:p>
          <w:p w14:paraId="61B5A1F4" w14:textId="77777777" w:rsidR="00A21A2A" w:rsidRDefault="00A21A2A">
            <w:pPr>
              <w:rPr>
                <w:rFonts w:ascii="宋体" w:cs="宋体"/>
                <w:sz w:val="18"/>
                <w:szCs w:val="18"/>
              </w:rPr>
            </w:pPr>
            <w:r>
              <w:rPr>
                <w:rFonts w:cs="宋体"/>
                <w:sz w:val="18"/>
                <w:szCs w:val="18"/>
              </w:rPr>
              <w:t>3</w:t>
            </w:r>
            <w:r>
              <w:rPr>
                <w:rFonts w:ascii="宋体" w:cs="宋体"/>
                <w:sz w:val="18"/>
                <w:szCs w:val="18"/>
              </w:rPr>
              <w:t>.</w:t>
            </w:r>
            <w:r>
              <w:rPr>
                <w:rFonts w:ascii="宋体" w:hAnsi="宋体" w:cs="宋体" w:hint="eastAsia"/>
                <w:sz w:val="18"/>
                <w:szCs w:val="18"/>
              </w:rPr>
              <w:t>掌握各种焙烤食品加工的基本原理、方法，具有对产品进行感官鉴定检测的技术能力和产品品保能力，有较强的操作技能；</w:t>
            </w:r>
            <w:r>
              <w:rPr>
                <w:rFonts w:ascii="宋体" w:cs="宋体"/>
                <w:sz w:val="18"/>
                <w:szCs w:val="18"/>
              </w:rPr>
              <w:t> </w:t>
            </w:r>
          </w:p>
          <w:p w14:paraId="1013053B" w14:textId="77777777" w:rsidR="00A21A2A" w:rsidRDefault="00A21A2A">
            <w:pPr>
              <w:rPr>
                <w:rFonts w:ascii="宋体" w:cs="宋体"/>
                <w:sz w:val="18"/>
                <w:szCs w:val="18"/>
              </w:rPr>
            </w:pPr>
            <w:r>
              <w:rPr>
                <w:rFonts w:cs="宋体"/>
                <w:sz w:val="18"/>
                <w:szCs w:val="18"/>
              </w:rPr>
              <w:t>4</w:t>
            </w:r>
            <w:r>
              <w:rPr>
                <w:rFonts w:ascii="宋体" w:cs="宋体"/>
                <w:sz w:val="18"/>
                <w:szCs w:val="18"/>
              </w:rPr>
              <w:t>.</w:t>
            </w:r>
            <w:r>
              <w:rPr>
                <w:rFonts w:ascii="宋体" w:hAnsi="宋体" w:cs="宋体" w:hint="eastAsia"/>
                <w:sz w:val="18"/>
                <w:szCs w:val="18"/>
              </w:rPr>
              <w:t>具有编写产品生产方案和利用产品方案指导生产的能力；</w:t>
            </w:r>
            <w:r>
              <w:rPr>
                <w:rFonts w:ascii="宋体" w:cs="宋体"/>
                <w:sz w:val="18"/>
                <w:szCs w:val="18"/>
              </w:rPr>
              <w:t> </w:t>
            </w:r>
          </w:p>
          <w:p w14:paraId="44BC5803" w14:textId="77777777" w:rsidR="00A21A2A" w:rsidRDefault="00A21A2A">
            <w:pPr>
              <w:rPr>
                <w:rFonts w:ascii="宋体"/>
                <w:sz w:val="18"/>
                <w:szCs w:val="18"/>
              </w:rPr>
            </w:pPr>
            <w:r>
              <w:rPr>
                <w:rFonts w:cs="宋体"/>
                <w:sz w:val="18"/>
                <w:szCs w:val="18"/>
              </w:rPr>
              <w:t>5</w:t>
            </w:r>
            <w:r>
              <w:rPr>
                <w:rFonts w:ascii="宋体" w:cs="宋体"/>
                <w:sz w:val="18"/>
                <w:szCs w:val="18"/>
              </w:rPr>
              <w:t>.</w:t>
            </w:r>
            <w:r>
              <w:rPr>
                <w:rFonts w:ascii="宋体" w:hAnsi="宋体" w:cs="宋体" w:hint="eastAsia"/>
                <w:sz w:val="18"/>
                <w:szCs w:val="18"/>
              </w:rPr>
              <w:t>具有使用焙烤食品机械、仪器和维护设备的能力。</w:t>
            </w:r>
          </w:p>
        </w:tc>
        <w:tc>
          <w:tcPr>
            <w:tcW w:w="1843" w:type="dxa"/>
          </w:tcPr>
          <w:p w14:paraId="0889520C" w14:textId="77777777" w:rsidR="00A21A2A" w:rsidRDefault="00A21A2A">
            <w:pPr>
              <w:rPr>
                <w:rFonts w:ascii="宋体" w:cs="宋体"/>
                <w:sz w:val="18"/>
                <w:szCs w:val="18"/>
              </w:rPr>
            </w:pPr>
            <w:r>
              <w:rPr>
                <w:rFonts w:ascii="宋体" w:hAnsi="宋体" w:cs="宋体" w:hint="eastAsia"/>
                <w:sz w:val="18"/>
                <w:szCs w:val="18"/>
              </w:rPr>
              <w:t>本课程的教学方式是理论和实践相结合，实践教学比例达到</w:t>
            </w:r>
            <w:r>
              <w:rPr>
                <w:rFonts w:cs="宋体"/>
                <w:sz w:val="18"/>
                <w:szCs w:val="18"/>
              </w:rPr>
              <w:t>60</w:t>
            </w:r>
            <w:r>
              <w:rPr>
                <w:rFonts w:ascii="宋体" w:hAnsi="宋体" w:cs="宋体"/>
                <w:sz w:val="18"/>
                <w:szCs w:val="18"/>
              </w:rPr>
              <w:t>%</w:t>
            </w:r>
            <w:r>
              <w:rPr>
                <w:rFonts w:ascii="宋体" w:hAnsi="宋体" w:cs="宋体" w:hint="eastAsia"/>
                <w:sz w:val="18"/>
                <w:szCs w:val="18"/>
              </w:rPr>
              <w:t>，主要以培养学生动手能力为主，使学生掌握烘焙食品原料的特性和使用方法，掌握面包、饼干及糕点制作的技术，并能对其产品进行品质分析。</w:t>
            </w:r>
          </w:p>
          <w:p w14:paraId="171D3981" w14:textId="77777777" w:rsidR="00A21A2A" w:rsidRDefault="00A21A2A">
            <w:pPr>
              <w:rPr>
                <w:rFonts w:ascii="宋体"/>
                <w:sz w:val="18"/>
                <w:szCs w:val="18"/>
              </w:rPr>
            </w:pPr>
          </w:p>
        </w:tc>
        <w:tc>
          <w:tcPr>
            <w:tcW w:w="2268" w:type="dxa"/>
          </w:tcPr>
          <w:p w14:paraId="5733C49B" w14:textId="77777777" w:rsidR="00A21A2A" w:rsidRDefault="00A21A2A">
            <w:pPr>
              <w:rPr>
                <w:rFonts w:ascii="宋体"/>
                <w:sz w:val="18"/>
                <w:szCs w:val="18"/>
              </w:rPr>
            </w:pPr>
            <w:r>
              <w:rPr>
                <w:rFonts w:ascii="宋体" w:hAnsi="宋体" w:cs="宋体" w:hint="eastAsia"/>
                <w:sz w:val="18"/>
                <w:szCs w:val="18"/>
              </w:rPr>
              <w:t>本课程是一门实践性很强的课程，必须具备一定知识储备，在学习有机化学、食品生物化学、食品分析以及食品机械设备等课程的基础上开设。教学方式以实践或现场教学为主，理论学习为辅的模式可取得较好效果。教学内容应针对地方经济和现有的就要形式灵活选择，教学的重点应注重实践应用，教学过程应以教学目标展开并达到相应目标。</w:t>
            </w:r>
          </w:p>
        </w:tc>
      </w:tr>
      <w:tr w:rsidR="00A21A2A" w14:paraId="17044C9D" w14:textId="77777777">
        <w:trPr>
          <w:jc w:val="center"/>
        </w:trPr>
        <w:tc>
          <w:tcPr>
            <w:tcW w:w="562" w:type="dxa"/>
          </w:tcPr>
          <w:p w14:paraId="3FD49094" w14:textId="77777777" w:rsidR="00A21A2A" w:rsidRDefault="00A21A2A">
            <w:pPr>
              <w:jc w:val="center"/>
              <w:rPr>
                <w:rFonts w:ascii="宋体"/>
                <w:sz w:val="18"/>
                <w:szCs w:val="18"/>
              </w:rPr>
            </w:pPr>
          </w:p>
          <w:p w14:paraId="58BB4A1E" w14:textId="77777777" w:rsidR="00A21A2A" w:rsidRDefault="00A21A2A">
            <w:pPr>
              <w:jc w:val="center"/>
              <w:rPr>
                <w:rFonts w:ascii="宋体"/>
                <w:sz w:val="18"/>
                <w:szCs w:val="18"/>
              </w:rPr>
            </w:pPr>
          </w:p>
          <w:p w14:paraId="24173E43" w14:textId="77777777" w:rsidR="00A21A2A" w:rsidRDefault="00A21A2A">
            <w:pPr>
              <w:jc w:val="center"/>
              <w:rPr>
                <w:rFonts w:ascii="宋体"/>
                <w:sz w:val="18"/>
                <w:szCs w:val="18"/>
              </w:rPr>
            </w:pPr>
          </w:p>
          <w:p w14:paraId="2ABC5041" w14:textId="77777777" w:rsidR="00A21A2A" w:rsidRDefault="00A21A2A">
            <w:pPr>
              <w:jc w:val="center"/>
              <w:rPr>
                <w:rFonts w:ascii="宋体"/>
                <w:sz w:val="18"/>
                <w:szCs w:val="18"/>
              </w:rPr>
            </w:pPr>
          </w:p>
          <w:p w14:paraId="155FA522" w14:textId="77777777" w:rsidR="00A21A2A" w:rsidRDefault="00A21A2A">
            <w:pPr>
              <w:jc w:val="center"/>
              <w:rPr>
                <w:rFonts w:ascii="宋体"/>
                <w:sz w:val="18"/>
                <w:szCs w:val="18"/>
              </w:rPr>
            </w:pPr>
          </w:p>
          <w:p w14:paraId="114EC2D3" w14:textId="77777777" w:rsidR="00A21A2A" w:rsidRDefault="00A21A2A">
            <w:pPr>
              <w:jc w:val="center"/>
              <w:rPr>
                <w:rFonts w:ascii="宋体"/>
                <w:sz w:val="18"/>
                <w:szCs w:val="18"/>
              </w:rPr>
            </w:pPr>
          </w:p>
          <w:p w14:paraId="1594D858" w14:textId="77777777" w:rsidR="00A21A2A" w:rsidRDefault="00A21A2A">
            <w:pPr>
              <w:jc w:val="center"/>
              <w:rPr>
                <w:rFonts w:ascii="宋体"/>
                <w:sz w:val="18"/>
                <w:szCs w:val="18"/>
              </w:rPr>
            </w:pPr>
          </w:p>
          <w:p w14:paraId="0A3C6A95" w14:textId="77777777" w:rsidR="00A21A2A" w:rsidRDefault="00A21A2A">
            <w:pPr>
              <w:jc w:val="center"/>
              <w:rPr>
                <w:rFonts w:ascii="宋体"/>
                <w:sz w:val="18"/>
                <w:szCs w:val="18"/>
              </w:rPr>
            </w:pPr>
          </w:p>
          <w:p w14:paraId="4AD19BF6" w14:textId="77777777" w:rsidR="00A21A2A" w:rsidRDefault="00A21A2A">
            <w:pPr>
              <w:jc w:val="center"/>
              <w:rPr>
                <w:rFonts w:ascii="宋体"/>
                <w:sz w:val="18"/>
                <w:szCs w:val="18"/>
              </w:rPr>
            </w:pPr>
          </w:p>
          <w:p w14:paraId="6659114B" w14:textId="77777777" w:rsidR="00A21A2A" w:rsidRDefault="00A21A2A">
            <w:pPr>
              <w:jc w:val="center"/>
              <w:rPr>
                <w:rFonts w:ascii="宋体"/>
                <w:sz w:val="18"/>
                <w:szCs w:val="18"/>
              </w:rPr>
            </w:pPr>
          </w:p>
          <w:p w14:paraId="01F95DCA" w14:textId="77777777" w:rsidR="00A21A2A" w:rsidRDefault="00A21A2A">
            <w:pPr>
              <w:jc w:val="center"/>
              <w:rPr>
                <w:rFonts w:ascii="宋体"/>
                <w:sz w:val="18"/>
                <w:szCs w:val="18"/>
              </w:rPr>
            </w:pPr>
          </w:p>
          <w:p w14:paraId="568FC54E" w14:textId="77777777" w:rsidR="00A21A2A" w:rsidRDefault="00A21A2A">
            <w:pPr>
              <w:jc w:val="center"/>
              <w:rPr>
                <w:rFonts w:ascii="宋体"/>
                <w:sz w:val="18"/>
                <w:szCs w:val="18"/>
              </w:rPr>
            </w:pPr>
          </w:p>
          <w:p w14:paraId="649120A5" w14:textId="77777777" w:rsidR="00A21A2A" w:rsidRDefault="00A21A2A">
            <w:pPr>
              <w:jc w:val="center"/>
              <w:rPr>
                <w:rFonts w:ascii="宋体"/>
                <w:sz w:val="18"/>
                <w:szCs w:val="18"/>
              </w:rPr>
            </w:pPr>
          </w:p>
          <w:p w14:paraId="2E9E4C95" w14:textId="77777777" w:rsidR="00A21A2A" w:rsidRDefault="00A21A2A">
            <w:pPr>
              <w:rPr>
                <w:rFonts w:ascii="宋体"/>
                <w:sz w:val="18"/>
                <w:szCs w:val="18"/>
              </w:rPr>
            </w:pPr>
            <w:r>
              <w:rPr>
                <w:rFonts w:ascii="宋体" w:hAnsi="宋体"/>
                <w:sz w:val="18"/>
                <w:szCs w:val="18"/>
              </w:rPr>
              <w:lastRenderedPageBreak/>
              <w:t>27</w:t>
            </w:r>
          </w:p>
        </w:tc>
        <w:tc>
          <w:tcPr>
            <w:tcW w:w="709" w:type="dxa"/>
            <w:vMerge/>
            <w:vAlign w:val="center"/>
          </w:tcPr>
          <w:p w14:paraId="09ECC686" w14:textId="77777777" w:rsidR="00A21A2A" w:rsidRDefault="00A21A2A">
            <w:pPr>
              <w:widowControl/>
              <w:jc w:val="left"/>
              <w:rPr>
                <w:rFonts w:ascii="宋体"/>
                <w:sz w:val="18"/>
                <w:szCs w:val="18"/>
              </w:rPr>
            </w:pPr>
          </w:p>
        </w:tc>
        <w:tc>
          <w:tcPr>
            <w:tcW w:w="889" w:type="dxa"/>
          </w:tcPr>
          <w:p w14:paraId="5B88C6B7" w14:textId="77777777" w:rsidR="00A21A2A" w:rsidRDefault="00A21A2A">
            <w:pPr>
              <w:rPr>
                <w:rFonts w:ascii="宋体"/>
                <w:sz w:val="18"/>
                <w:szCs w:val="18"/>
              </w:rPr>
            </w:pPr>
            <w:r>
              <w:rPr>
                <w:rFonts w:ascii="宋体" w:hAnsi="宋体" w:hint="eastAsia"/>
                <w:sz w:val="18"/>
                <w:szCs w:val="18"/>
              </w:rPr>
              <w:t>食品药品营销</w:t>
            </w:r>
          </w:p>
        </w:tc>
        <w:tc>
          <w:tcPr>
            <w:tcW w:w="2757" w:type="dxa"/>
          </w:tcPr>
          <w:p w14:paraId="293C31A0" w14:textId="77777777" w:rsidR="00A21A2A" w:rsidRDefault="00A21A2A">
            <w:pPr>
              <w:rPr>
                <w:rFonts w:cs="宋体"/>
                <w:sz w:val="18"/>
                <w:szCs w:val="18"/>
              </w:rPr>
            </w:pPr>
            <w:r>
              <w:rPr>
                <w:rFonts w:cs="宋体"/>
                <w:sz w:val="18"/>
                <w:szCs w:val="18"/>
              </w:rPr>
              <w:t>1.</w:t>
            </w:r>
            <w:r>
              <w:rPr>
                <w:rFonts w:cs="宋体" w:hint="eastAsia"/>
                <w:sz w:val="18"/>
                <w:szCs w:val="18"/>
              </w:rPr>
              <w:t>知识目标</w:t>
            </w:r>
            <w:r>
              <w:rPr>
                <w:rFonts w:cs="宋体"/>
                <w:sz w:val="18"/>
                <w:szCs w:val="18"/>
              </w:rPr>
              <w:t xml:space="preserve"> </w:t>
            </w:r>
            <w:r>
              <w:rPr>
                <w:rFonts w:cs="宋体" w:hint="eastAsia"/>
                <w:sz w:val="18"/>
                <w:szCs w:val="18"/>
              </w:rPr>
              <w:t>树立市场意识，用经济的观点分析问题的能力；</w:t>
            </w:r>
            <w:r>
              <w:rPr>
                <w:rFonts w:cs="宋体"/>
                <w:sz w:val="18"/>
                <w:szCs w:val="18"/>
              </w:rPr>
              <w:t xml:space="preserve"> </w:t>
            </w:r>
            <w:r>
              <w:rPr>
                <w:rFonts w:cs="宋体" w:hint="eastAsia"/>
                <w:sz w:val="18"/>
                <w:szCs w:val="18"/>
              </w:rPr>
              <w:t>学会独立进行市场调研的能力。</w:t>
            </w:r>
            <w:r>
              <w:rPr>
                <w:rFonts w:cs="宋体"/>
                <w:sz w:val="18"/>
                <w:szCs w:val="18"/>
              </w:rPr>
              <w:t xml:space="preserve"> </w:t>
            </w:r>
            <w:r>
              <w:rPr>
                <w:rFonts w:cs="宋体" w:hint="eastAsia"/>
                <w:sz w:val="18"/>
                <w:szCs w:val="18"/>
              </w:rPr>
              <w:t>具有市场营销策划的能力；</w:t>
            </w:r>
            <w:r>
              <w:rPr>
                <w:rFonts w:cs="宋体"/>
                <w:sz w:val="18"/>
                <w:szCs w:val="18"/>
              </w:rPr>
              <w:t xml:space="preserve"> </w:t>
            </w:r>
            <w:r>
              <w:rPr>
                <w:rFonts w:cs="宋体" w:hint="eastAsia"/>
                <w:sz w:val="18"/>
                <w:szCs w:val="18"/>
              </w:rPr>
              <w:t>在市场营销中具有一定的组织管理能力。</w:t>
            </w:r>
            <w:r>
              <w:rPr>
                <w:rFonts w:cs="宋体"/>
                <w:sz w:val="18"/>
                <w:szCs w:val="18"/>
              </w:rPr>
              <w:t xml:space="preserve"> </w:t>
            </w:r>
          </w:p>
          <w:p w14:paraId="0548841F" w14:textId="77777777" w:rsidR="00A21A2A" w:rsidRDefault="00A21A2A">
            <w:pPr>
              <w:rPr>
                <w:rFonts w:cs="宋体"/>
                <w:sz w:val="18"/>
                <w:szCs w:val="18"/>
              </w:rPr>
            </w:pPr>
            <w:r>
              <w:rPr>
                <w:rFonts w:cs="宋体" w:hint="eastAsia"/>
                <w:sz w:val="18"/>
                <w:szCs w:val="18"/>
              </w:rPr>
              <w:t>具有基本的分析市场能力。</w:t>
            </w:r>
            <w:r>
              <w:rPr>
                <w:rFonts w:cs="宋体"/>
                <w:sz w:val="18"/>
                <w:szCs w:val="18"/>
              </w:rPr>
              <w:t xml:space="preserve"> </w:t>
            </w:r>
          </w:p>
          <w:p w14:paraId="4A014731" w14:textId="77777777" w:rsidR="00A21A2A" w:rsidRDefault="00A21A2A">
            <w:pPr>
              <w:rPr>
                <w:rFonts w:cs="宋体"/>
                <w:sz w:val="18"/>
                <w:szCs w:val="18"/>
              </w:rPr>
            </w:pPr>
            <w:r>
              <w:rPr>
                <w:rFonts w:cs="宋体"/>
                <w:sz w:val="18"/>
                <w:szCs w:val="18"/>
              </w:rPr>
              <w:t>2.</w:t>
            </w:r>
            <w:r>
              <w:rPr>
                <w:rFonts w:cs="宋体" w:hint="eastAsia"/>
                <w:sz w:val="18"/>
                <w:szCs w:val="18"/>
              </w:rPr>
              <w:t>能力目标</w:t>
            </w:r>
            <w:r>
              <w:rPr>
                <w:rFonts w:cs="宋体"/>
                <w:sz w:val="18"/>
                <w:szCs w:val="18"/>
              </w:rPr>
              <w:t xml:space="preserve"> </w:t>
            </w:r>
          </w:p>
          <w:p w14:paraId="2E1509E7" w14:textId="77777777" w:rsidR="00A21A2A" w:rsidRDefault="00A21A2A">
            <w:pPr>
              <w:rPr>
                <w:rFonts w:cs="宋体"/>
                <w:sz w:val="18"/>
                <w:szCs w:val="18"/>
              </w:rPr>
            </w:pPr>
            <w:r>
              <w:rPr>
                <w:rFonts w:cs="宋体" w:hint="eastAsia"/>
                <w:sz w:val="18"/>
                <w:szCs w:val="18"/>
              </w:rPr>
              <w:t>具备辨证思维的能力，能够运用哲学思想解释客观现象；</w:t>
            </w:r>
            <w:r>
              <w:rPr>
                <w:rFonts w:cs="宋体"/>
                <w:sz w:val="18"/>
                <w:szCs w:val="18"/>
              </w:rPr>
              <w:t xml:space="preserve"> </w:t>
            </w:r>
            <w:r>
              <w:rPr>
                <w:rFonts w:cs="宋体" w:hint="eastAsia"/>
                <w:sz w:val="18"/>
                <w:szCs w:val="18"/>
              </w:rPr>
              <w:t>能自主学习和接受新知识、新方法和新技术；</w:t>
            </w:r>
            <w:r>
              <w:rPr>
                <w:rFonts w:cs="宋体"/>
                <w:sz w:val="18"/>
                <w:szCs w:val="18"/>
              </w:rPr>
              <w:t xml:space="preserve"> </w:t>
            </w:r>
            <w:r>
              <w:rPr>
                <w:rFonts w:cs="宋体" w:hint="eastAsia"/>
                <w:sz w:val="18"/>
                <w:szCs w:val="18"/>
              </w:rPr>
              <w:t>能通过各种媒体资源查找和应用所需信息；</w:t>
            </w:r>
            <w:r>
              <w:rPr>
                <w:rFonts w:cs="宋体"/>
                <w:sz w:val="18"/>
                <w:szCs w:val="18"/>
              </w:rPr>
              <w:t xml:space="preserve">  </w:t>
            </w:r>
            <w:r>
              <w:rPr>
                <w:rFonts w:cs="宋体" w:hint="eastAsia"/>
                <w:sz w:val="18"/>
                <w:szCs w:val="18"/>
              </w:rPr>
              <w:t>能独立制定学习和工作计划并确保其实施；</w:t>
            </w:r>
            <w:r>
              <w:rPr>
                <w:rFonts w:cs="宋体"/>
                <w:sz w:val="18"/>
                <w:szCs w:val="18"/>
              </w:rPr>
              <w:t xml:space="preserve">  </w:t>
            </w:r>
            <w:r>
              <w:rPr>
                <w:rFonts w:cs="宋体" w:hint="eastAsia"/>
                <w:sz w:val="18"/>
                <w:szCs w:val="18"/>
              </w:rPr>
              <w:lastRenderedPageBreak/>
              <w:t>能不断积累营销经验，从个案中寻找共性。</w:t>
            </w:r>
            <w:r>
              <w:rPr>
                <w:rFonts w:cs="宋体"/>
                <w:sz w:val="18"/>
                <w:szCs w:val="18"/>
              </w:rPr>
              <w:t xml:space="preserve"> </w:t>
            </w:r>
            <w:r>
              <w:rPr>
                <w:rFonts w:cs="宋体" w:hint="eastAsia"/>
                <w:sz w:val="18"/>
                <w:szCs w:val="18"/>
              </w:rPr>
              <w:t>能树立发生发展的观点、局部和整体统一的观点、理论联系实际的观点观察研究市场营销中的问题</w:t>
            </w:r>
            <w:r>
              <w:rPr>
                <w:rFonts w:cs="宋体"/>
                <w:sz w:val="18"/>
                <w:szCs w:val="18"/>
              </w:rPr>
              <w:t xml:space="preserve"> </w:t>
            </w:r>
          </w:p>
          <w:p w14:paraId="7829BA5B" w14:textId="77777777" w:rsidR="00A21A2A" w:rsidRDefault="00A21A2A">
            <w:pPr>
              <w:rPr>
                <w:rFonts w:cs="宋体"/>
                <w:sz w:val="18"/>
                <w:szCs w:val="18"/>
              </w:rPr>
            </w:pPr>
            <w:r>
              <w:rPr>
                <w:rFonts w:cs="宋体"/>
                <w:sz w:val="18"/>
                <w:szCs w:val="18"/>
              </w:rPr>
              <w:t>3.</w:t>
            </w:r>
            <w:r>
              <w:rPr>
                <w:rFonts w:cs="宋体" w:hint="eastAsia"/>
                <w:sz w:val="18"/>
                <w:szCs w:val="18"/>
              </w:rPr>
              <w:t>素质目标</w:t>
            </w:r>
            <w:r>
              <w:rPr>
                <w:rFonts w:cs="宋体"/>
                <w:sz w:val="18"/>
                <w:szCs w:val="18"/>
              </w:rPr>
              <w:t xml:space="preserve"> </w:t>
            </w:r>
          </w:p>
          <w:p w14:paraId="73DF3449" w14:textId="77777777" w:rsidR="00A21A2A" w:rsidRDefault="00A21A2A">
            <w:pPr>
              <w:rPr>
                <w:rFonts w:ascii="宋体"/>
                <w:sz w:val="18"/>
                <w:szCs w:val="18"/>
              </w:rPr>
            </w:pPr>
            <w:r>
              <w:rPr>
                <w:rFonts w:cs="宋体" w:hint="eastAsia"/>
                <w:sz w:val="18"/>
                <w:szCs w:val="18"/>
              </w:rPr>
              <w:t>具有强烈的事业心和高度的责任感，热爱畜牧业、敬业爱岗，具有自强、自立、竞争、合作、拼搏、实干、勇于奉献的精神；具有科学求实的态度、严谨的学风、开拓创新的精神和自主创业的能力；具有较强的口头与书面表达能力及良好的人际沟通，能与客户建立良好的、持久的关系；具有良好的思想品质和社会公德，具有高尚的职业道德和团队协作精神，具有法治观念；具有适应各种岗位、各种环境以及抵抗风险和挫折的良好心理素质及克服困难的决心和能力。</w:t>
            </w:r>
            <w:r>
              <w:rPr>
                <w:rFonts w:cs="宋体"/>
                <w:sz w:val="18"/>
                <w:szCs w:val="18"/>
              </w:rPr>
              <w:t xml:space="preserve">  </w:t>
            </w:r>
          </w:p>
        </w:tc>
        <w:tc>
          <w:tcPr>
            <w:tcW w:w="1843" w:type="dxa"/>
          </w:tcPr>
          <w:p w14:paraId="54E5BED8" w14:textId="77777777" w:rsidR="00A21A2A" w:rsidRDefault="00A21A2A">
            <w:pPr>
              <w:rPr>
                <w:rFonts w:ascii="宋体" w:cs="宋体"/>
                <w:sz w:val="18"/>
                <w:szCs w:val="18"/>
              </w:rPr>
            </w:pPr>
            <w:r>
              <w:rPr>
                <w:rFonts w:ascii="宋体" w:hAnsi="宋体" w:cs="宋体" w:hint="eastAsia"/>
                <w:sz w:val="18"/>
                <w:szCs w:val="18"/>
              </w:rPr>
              <w:lastRenderedPageBreak/>
              <w:t>本课程采取模块化教学模式：</w:t>
            </w:r>
          </w:p>
          <w:p w14:paraId="0CD734B8" w14:textId="77777777" w:rsidR="00A21A2A" w:rsidRDefault="00A21A2A">
            <w:pPr>
              <w:rPr>
                <w:rFonts w:ascii="宋体" w:cs="宋体"/>
                <w:sz w:val="18"/>
                <w:szCs w:val="18"/>
              </w:rPr>
            </w:pPr>
            <w:r>
              <w:rPr>
                <w:rFonts w:ascii="宋体" w:hAnsi="宋体" w:cs="宋体"/>
                <w:sz w:val="18"/>
                <w:szCs w:val="18"/>
              </w:rPr>
              <w:t>1.</w:t>
            </w:r>
            <w:r>
              <w:rPr>
                <w:rFonts w:ascii="宋体" w:hAnsi="宋体" w:cs="宋体" w:hint="eastAsia"/>
                <w:sz w:val="18"/>
                <w:szCs w:val="18"/>
              </w:rPr>
              <w:t>食品营销概述</w:t>
            </w:r>
            <w:r>
              <w:rPr>
                <w:rFonts w:ascii="宋体" w:hAnsi="宋体" w:cs="宋体"/>
                <w:sz w:val="18"/>
                <w:szCs w:val="18"/>
              </w:rPr>
              <w:t xml:space="preserve"> </w:t>
            </w:r>
          </w:p>
          <w:p w14:paraId="370E3EED" w14:textId="77777777" w:rsidR="00A21A2A" w:rsidRDefault="00A21A2A">
            <w:pPr>
              <w:rPr>
                <w:rFonts w:ascii="宋体" w:cs="宋体"/>
                <w:sz w:val="18"/>
                <w:szCs w:val="18"/>
              </w:rPr>
            </w:pPr>
            <w:r>
              <w:rPr>
                <w:rFonts w:ascii="宋体" w:hAnsi="宋体" w:cs="宋体" w:hint="eastAsia"/>
                <w:sz w:val="18"/>
                <w:szCs w:val="18"/>
              </w:rPr>
              <w:t>市场营销、食品市场营销、研究食品市场营销学的意义和方法</w:t>
            </w:r>
            <w:r>
              <w:rPr>
                <w:rFonts w:ascii="宋体" w:hAnsi="宋体" w:cs="宋体"/>
                <w:sz w:val="18"/>
                <w:szCs w:val="18"/>
              </w:rPr>
              <w:t xml:space="preserve"> </w:t>
            </w:r>
          </w:p>
          <w:p w14:paraId="3890D9E6" w14:textId="77777777" w:rsidR="00A21A2A" w:rsidRDefault="00A21A2A">
            <w:pPr>
              <w:rPr>
                <w:rFonts w:ascii="宋体" w:cs="宋体"/>
                <w:sz w:val="18"/>
                <w:szCs w:val="18"/>
              </w:rPr>
            </w:pPr>
            <w:r>
              <w:rPr>
                <w:rFonts w:ascii="宋体" w:hAnsi="宋体" w:cs="宋体"/>
                <w:sz w:val="18"/>
                <w:szCs w:val="18"/>
              </w:rPr>
              <w:t>2.</w:t>
            </w:r>
            <w:r>
              <w:rPr>
                <w:rFonts w:ascii="宋体" w:hAnsi="宋体" w:cs="宋体" w:hint="eastAsia"/>
                <w:sz w:val="18"/>
                <w:szCs w:val="18"/>
              </w:rPr>
              <w:t>食品与食品工业</w:t>
            </w:r>
            <w:r>
              <w:rPr>
                <w:rFonts w:ascii="宋体" w:hAnsi="宋体" w:cs="宋体"/>
                <w:sz w:val="18"/>
                <w:szCs w:val="18"/>
              </w:rPr>
              <w:t xml:space="preserve"> </w:t>
            </w:r>
          </w:p>
          <w:p w14:paraId="28041131" w14:textId="77777777" w:rsidR="00A21A2A" w:rsidRDefault="00A21A2A">
            <w:pPr>
              <w:rPr>
                <w:rFonts w:ascii="宋体" w:cs="宋体"/>
                <w:sz w:val="18"/>
                <w:szCs w:val="18"/>
              </w:rPr>
            </w:pPr>
            <w:r>
              <w:rPr>
                <w:rFonts w:ascii="宋体" w:hAnsi="宋体" w:cs="宋体"/>
                <w:sz w:val="18"/>
                <w:szCs w:val="18"/>
              </w:rPr>
              <w:t xml:space="preserve"> </w:t>
            </w:r>
            <w:r>
              <w:rPr>
                <w:rFonts w:ascii="宋体" w:hAnsi="宋体" w:cs="宋体" w:hint="eastAsia"/>
                <w:sz w:val="18"/>
                <w:szCs w:val="18"/>
              </w:rPr>
              <w:t>食品工业、食品市场管理</w:t>
            </w:r>
            <w:r>
              <w:rPr>
                <w:rFonts w:ascii="宋体" w:hAnsi="宋体" w:cs="宋体"/>
                <w:sz w:val="18"/>
                <w:szCs w:val="18"/>
              </w:rPr>
              <w:t xml:space="preserve"> </w:t>
            </w:r>
          </w:p>
          <w:p w14:paraId="3F1446F6" w14:textId="77777777" w:rsidR="00A21A2A" w:rsidRDefault="00A21A2A">
            <w:pPr>
              <w:rPr>
                <w:rFonts w:ascii="宋体" w:cs="宋体"/>
                <w:sz w:val="18"/>
                <w:szCs w:val="18"/>
              </w:rPr>
            </w:pPr>
            <w:r>
              <w:rPr>
                <w:rFonts w:ascii="宋体" w:hAnsi="宋体" w:cs="宋体"/>
                <w:sz w:val="18"/>
                <w:szCs w:val="18"/>
              </w:rPr>
              <w:t>3.</w:t>
            </w:r>
            <w:r>
              <w:rPr>
                <w:rFonts w:ascii="宋体" w:hAnsi="宋体" w:cs="宋体" w:hint="eastAsia"/>
                <w:sz w:val="18"/>
                <w:szCs w:val="18"/>
              </w:rPr>
              <w:t>营销环境分析</w:t>
            </w:r>
          </w:p>
          <w:p w14:paraId="07F3341F" w14:textId="77777777" w:rsidR="00A21A2A" w:rsidRDefault="00A21A2A">
            <w:pPr>
              <w:rPr>
                <w:rFonts w:ascii="宋体" w:cs="宋体"/>
                <w:sz w:val="18"/>
                <w:szCs w:val="18"/>
              </w:rPr>
            </w:pPr>
            <w:r>
              <w:rPr>
                <w:rFonts w:ascii="宋体" w:hAnsi="宋体" w:cs="宋体" w:hint="eastAsia"/>
                <w:sz w:val="18"/>
                <w:szCs w:val="18"/>
              </w:rPr>
              <w:t>营销环境、微观、宏观营销环境分析、营销环境分析方法</w:t>
            </w:r>
            <w:r>
              <w:rPr>
                <w:rFonts w:ascii="宋体" w:hAnsi="宋体" w:cs="宋体"/>
                <w:sz w:val="18"/>
                <w:szCs w:val="18"/>
              </w:rPr>
              <w:t xml:space="preserve"> </w:t>
            </w:r>
          </w:p>
          <w:p w14:paraId="18233A31" w14:textId="77777777" w:rsidR="00A21A2A" w:rsidRDefault="00A21A2A">
            <w:pPr>
              <w:rPr>
                <w:rFonts w:ascii="宋体" w:cs="宋体"/>
                <w:sz w:val="18"/>
                <w:szCs w:val="18"/>
              </w:rPr>
            </w:pPr>
            <w:r>
              <w:rPr>
                <w:rFonts w:ascii="宋体" w:hAnsi="宋体" w:cs="宋体"/>
                <w:sz w:val="18"/>
                <w:szCs w:val="18"/>
              </w:rPr>
              <w:lastRenderedPageBreak/>
              <w:t>4.</w:t>
            </w:r>
            <w:r>
              <w:rPr>
                <w:rFonts w:ascii="宋体" w:hAnsi="宋体" w:cs="宋体" w:hint="eastAsia"/>
                <w:sz w:val="18"/>
                <w:szCs w:val="18"/>
              </w:rPr>
              <w:t>市场营销调研与需求预测</w:t>
            </w:r>
            <w:r>
              <w:rPr>
                <w:rFonts w:ascii="宋体" w:hAnsi="宋体" w:cs="宋体"/>
                <w:sz w:val="18"/>
                <w:szCs w:val="18"/>
              </w:rPr>
              <w:t xml:space="preserve"> </w:t>
            </w:r>
          </w:p>
          <w:p w14:paraId="1A7C34BB" w14:textId="77777777" w:rsidR="00A21A2A" w:rsidRDefault="00A21A2A">
            <w:pPr>
              <w:rPr>
                <w:rFonts w:ascii="宋体" w:cs="宋体"/>
                <w:sz w:val="18"/>
                <w:szCs w:val="18"/>
              </w:rPr>
            </w:pPr>
            <w:r>
              <w:rPr>
                <w:rFonts w:ascii="宋体" w:hAnsi="宋体" w:cs="宋体" w:hint="eastAsia"/>
                <w:sz w:val="18"/>
                <w:szCs w:val="18"/>
              </w:rPr>
              <w:t>食品市场营销调研、食品市场调查的步骤和方法、食品市场需求的测量与预测</w:t>
            </w:r>
            <w:r>
              <w:rPr>
                <w:rFonts w:ascii="宋体" w:hAnsi="宋体" w:cs="宋体"/>
                <w:sz w:val="18"/>
                <w:szCs w:val="18"/>
              </w:rPr>
              <w:t xml:space="preserve"> </w:t>
            </w:r>
          </w:p>
          <w:p w14:paraId="29FFB5FD" w14:textId="77777777" w:rsidR="00A21A2A" w:rsidRDefault="00A21A2A">
            <w:pPr>
              <w:rPr>
                <w:rFonts w:ascii="宋体" w:cs="宋体"/>
                <w:sz w:val="18"/>
                <w:szCs w:val="18"/>
              </w:rPr>
            </w:pPr>
            <w:r>
              <w:rPr>
                <w:rFonts w:ascii="宋体" w:hAnsi="宋体" w:cs="宋体"/>
                <w:sz w:val="18"/>
                <w:szCs w:val="18"/>
              </w:rPr>
              <w:t>5.</w:t>
            </w:r>
            <w:r>
              <w:rPr>
                <w:rFonts w:ascii="宋体" w:hAnsi="宋体" w:cs="宋体" w:hint="eastAsia"/>
                <w:sz w:val="18"/>
                <w:szCs w:val="18"/>
              </w:rPr>
              <w:t>购买者行为分析</w:t>
            </w:r>
            <w:r>
              <w:rPr>
                <w:rFonts w:ascii="宋体" w:hAnsi="宋体" w:cs="宋体"/>
                <w:sz w:val="18"/>
                <w:szCs w:val="18"/>
              </w:rPr>
              <w:t xml:space="preserve"> </w:t>
            </w:r>
          </w:p>
          <w:p w14:paraId="51F56C66" w14:textId="77777777" w:rsidR="00A21A2A" w:rsidRDefault="00A21A2A">
            <w:pPr>
              <w:rPr>
                <w:rFonts w:ascii="宋体" w:cs="宋体"/>
                <w:sz w:val="18"/>
                <w:szCs w:val="18"/>
              </w:rPr>
            </w:pPr>
            <w:r>
              <w:rPr>
                <w:rFonts w:ascii="宋体" w:hAnsi="宋体" w:cs="宋体" w:hint="eastAsia"/>
                <w:sz w:val="18"/>
                <w:szCs w:val="18"/>
              </w:rPr>
              <w:t>消费者的需求和购买动机、消费者的购买动机和购买行为分析、影响消费者购买行为的因素、消费者购买的决策过程</w:t>
            </w:r>
            <w:r>
              <w:rPr>
                <w:rFonts w:ascii="宋体" w:hAnsi="宋体" w:cs="宋体"/>
                <w:sz w:val="18"/>
                <w:szCs w:val="18"/>
              </w:rPr>
              <w:t xml:space="preserve"> </w:t>
            </w:r>
          </w:p>
          <w:p w14:paraId="4F4C5574" w14:textId="77777777" w:rsidR="00A21A2A" w:rsidRDefault="00A21A2A">
            <w:pPr>
              <w:rPr>
                <w:rFonts w:ascii="宋体" w:cs="宋体"/>
                <w:sz w:val="18"/>
                <w:szCs w:val="18"/>
              </w:rPr>
            </w:pPr>
            <w:r>
              <w:rPr>
                <w:rFonts w:ascii="宋体" w:hAnsi="宋体" w:cs="宋体"/>
                <w:sz w:val="18"/>
                <w:szCs w:val="18"/>
              </w:rPr>
              <w:t>6.</w:t>
            </w:r>
            <w:r>
              <w:rPr>
                <w:rFonts w:ascii="宋体" w:hAnsi="宋体" w:cs="宋体" w:hint="eastAsia"/>
                <w:sz w:val="18"/>
                <w:szCs w:val="18"/>
              </w:rPr>
              <w:t>目标市场营销</w:t>
            </w:r>
            <w:r>
              <w:rPr>
                <w:rFonts w:ascii="宋体" w:hAnsi="宋体" w:cs="宋体"/>
                <w:sz w:val="18"/>
                <w:szCs w:val="18"/>
              </w:rPr>
              <w:t xml:space="preserve"> </w:t>
            </w:r>
          </w:p>
          <w:p w14:paraId="3E771929" w14:textId="77777777" w:rsidR="00A21A2A" w:rsidRDefault="00A21A2A">
            <w:pPr>
              <w:rPr>
                <w:rFonts w:ascii="宋体" w:cs="宋体"/>
                <w:sz w:val="18"/>
                <w:szCs w:val="18"/>
              </w:rPr>
            </w:pPr>
            <w:r>
              <w:rPr>
                <w:rFonts w:ascii="宋体" w:hAnsi="宋体" w:cs="宋体" w:hint="eastAsia"/>
                <w:sz w:val="18"/>
                <w:szCs w:val="18"/>
              </w:rPr>
              <w:t>市场细分、目标市场的选择和定位</w:t>
            </w:r>
            <w:r>
              <w:rPr>
                <w:rFonts w:ascii="宋体" w:hAnsi="宋体" w:cs="宋体"/>
                <w:sz w:val="18"/>
                <w:szCs w:val="18"/>
              </w:rPr>
              <w:t xml:space="preserve">  </w:t>
            </w:r>
          </w:p>
          <w:p w14:paraId="7A0D0173" w14:textId="77777777" w:rsidR="00A21A2A" w:rsidRDefault="00A21A2A">
            <w:pPr>
              <w:rPr>
                <w:rFonts w:ascii="宋体" w:cs="宋体"/>
                <w:sz w:val="18"/>
                <w:szCs w:val="18"/>
              </w:rPr>
            </w:pPr>
            <w:r>
              <w:rPr>
                <w:rFonts w:ascii="宋体" w:hAnsi="宋体" w:cs="宋体"/>
                <w:sz w:val="18"/>
                <w:szCs w:val="18"/>
              </w:rPr>
              <w:t>7.</w:t>
            </w:r>
            <w:r>
              <w:rPr>
                <w:rFonts w:ascii="宋体" w:hAnsi="宋体" w:cs="宋体" w:hint="eastAsia"/>
                <w:sz w:val="18"/>
                <w:szCs w:val="18"/>
              </w:rPr>
              <w:t>产品策略</w:t>
            </w:r>
            <w:r>
              <w:rPr>
                <w:rFonts w:ascii="宋体" w:hAnsi="宋体" w:cs="宋体"/>
                <w:sz w:val="18"/>
                <w:szCs w:val="18"/>
              </w:rPr>
              <w:t xml:space="preserve"> </w:t>
            </w:r>
          </w:p>
          <w:p w14:paraId="5FFD8486" w14:textId="77777777" w:rsidR="00A21A2A" w:rsidRDefault="00A21A2A">
            <w:pPr>
              <w:rPr>
                <w:rFonts w:ascii="宋体" w:cs="宋体"/>
                <w:sz w:val="18"/>
                <w:szCs w:val="18"/>
              </w:rPr>
            </w:pPr>
            <w:r>
              <w:rPr>
                <w:rFonts w:ascii="宋体" w:hAnsi="宋体" w:cs="宋体" w:hint="eastAsia"/>
                <w:sz w:val="18"/>
                <w:szCs w:val="18"/>
              </w:rPr>
              <w:t>产品整体概念、产品组合策略、产品生命周期、品牌策略、包装策略、新产品开发</w:t>
            </w:r>
            <w:r>
              <w:rPr>
                <w:rFonts w:ascii="宋体" w:hAnsi="宋体" w:cs="宋体"/>
                <w:sz w:val="18"/>
                <w:szCs w:val="18"/>
              </w:rPr>
              <w:t xml:space="preserve">  </w:t>
            </w:r>
          </w:p>
          <w:p w14:paraId="1BD1EA50" w14:textId="77777777" w:rsidR="00A21A2A" w:rsidRDefault="00A21A2A">
            <w:pPr>
              <w:rPr>
                <w:rFonts w:ascii="宋体" w:cs="宋体"/>
                <w:sz w:val="18"/>
                <w:szCs w:val="18"/>
              </w:rPr>
            </w:pPr>
            <w:r>
              <w:rPr>
                <w:rFonts w:ascii="宋体" w:hAnsi="宋体" w:cs="宋体"/>
                <w:sz w:val="18"/>
                <w:szCs w:val="18"/>
              </w:rPr>
              <w:t>8.</w:t>
            </w:r>
            <w:r>
              <w:rPr>
                <w:rFonts w:ascii="宋体" w:hAnsi="宋体" w:cs="宋体" w:hint="eastAsia"/>
                <w:sz w:val="18"/>
                <w:szCs w:val="18"/>
              </w:rPr>
              <w:t>价格策略</w:t>
            </w:r>
            <w:r>
              <w:rPr>
                <w:rFonts w:ascii="宋体" w:hAnsi="宋体" w:cs="宋体"/>
                <w:sz w:val="18"/>
                <w:szCs w:val="18"/>
              </w:rPr>
              <w:t xml:space="preserve"> </w:t>
            </w:r>
          </w:p>
          <w:p w14:paraId="5F16CC89" w14:textId="77777777" w:rsidR="00A21A2A" w:rsidRDefault="00A21A2A">
            <w:pPr>
              <w:rPr>
                <w:rFonts w:ascii="宋体" w:cs="宋体"/>
                <w:sz w:val="18"/>
                <w:szCs w:val="18"/>
              </w:rPr>
            </w:pPr>
            <w:r>
              <w:rPr>
                <w:rFonts w:ascii="宋体" w:hAnsi="宋体" w:cs="宋体" w:hint="eastAsia"/>
                <w:sz w:val="18"/>
                <w:szCs w:val="18"/>
              </w:rPr>
              <w:t>影响定价的因素、定价的方法、企业定价策略、价格调整策略</w:t>
            </w:r>
            <w:r>
              <w:rPr>
                <w:rFonts w:ascii="宋体" w:hAnsi="宋体" w:cs="宋体"/>
                <w:sz w:val="18"/>
                <w:szCs w:val="18"/>
              </w:rPr>
              <w:t xml:space="preserve"> </w:t>
            </w:r>
          </w:p>
          <w:p w14:paraId="08B19CEF" w14:textId="77777777" w:rsidR="00A21A2A" w:rsidRDefault="00A21A2A">
            <w:pPr>
              <w:rPr>
                <w:rFonts w:ascii="宋体" w:cs="宋体"/>
                <w:sz w:val="18"/>
                <w:szCs w:val="18"/>
              </w:rPr>
            </w:pPr>
            <w:r>
              <w:rPr>
                <w:rFonts w:ascii="宋体" w:hAnsi="宋体" w:cs="宋体"/>
                <w:sz w:val="18"/>
                <w:szCs w:val="18"/>
              </w:rPr>
              <w:t>9.</w:t>
            </w:r>
            <w:r>
              <w:rPr>
                <w:rFonts w:ascii="宋体" w:hAnsi="宋体" w:cs="宋体" w:hint="eastAsia"/>
                <w:sz w:val="18"/>
                <w:szCs w:val="18"/>
              </w:rPr>
              <w:t>食品营销渠道</w:t>
            </w:r>
          </w:p>
          <w:p w14:paraId="20DE254A" w14:textId="77777777" w:rsidR="00A21A2A" w:rsidRDefault="00A21A2A">
            <w:pPr>
              <w:rPr>
                <w:rFonts w:ascii="宋体" w:cs="宋体"/>
                <w:sz w:val="18"/>
                <w:szCs w:val="18"/>
              </w:rPr>
            </w:pPr>
            <w:r>
              <w:rPr>
                <w:rFonts w:ascii="宋体" w:hAnsi="宋体" w:cs="宋体" w:hint="eastAsia"/>
                <w:sz w:val="18"/>
                <w:szCs w:val="18"/>
              </w:rPr>
              <w:t>分销渠道、中间商的类型、营销渠道的设计与管理</w:t>
            </w:r>
            <w:r>
              <w:rPr>
                <w:rFonts w:ascii="宋体" w:hAnsi="宋体" w:cs="宋体"/>
                <w:sz w:val="18"/>
                <w:szCs w:val="18"/>
              </w:rPr>
              <w:t xml:space="preserve"> </w:t>
            </w:r>
          </w:p>
          <w:p w14:paraId="05493EA9" w14:textId="77777777" w:rsidR="00A21A2A" w:rsidRDefault="00A21A2A">
            <w:pPr>
              <w:rPr>
                <w:rFonts w:ascii="宋体" w:cs="宋体"/>
                <w:sz w:val="18"/>
                <w:szCs w:val="18"/>
              </w:rPr>
            </w:pPr>
            <w:r>
              <w:rPr>
                <w:rFonts w:ascii="宋体" w:hAnsi="宋体" w:cs="宋体"/>
                <w:sz w:val="18"/>
                <w:szCs w:val="18"/>
              </w:rPr>
              <w:t>10.</w:t>
            </w:r>
            <w:r>
              <w:rPr>
                <w:rFonts w:ascii="宋体" w:hAnsi="宋体" w:cs="宋体" w:hint="eastAsia"/>
                <w:sz w:val="18"/>
                <w:szCs w:val="18"/>
              </w:rPr>
              <w:t>促销策略</w:t>
            </w:r>
            <w:r>
              <w:rPr>
                <w:rFonts w:ascii="宋体" w:hAnsi="宋体" w:cs="宋体"/>
                <w:sz w:val="18"/>
                <w:szCs w:val="18"/>
              </w:rPr>
              <w:t xml:space="preserve"> </w:t>
            </w:r>
          </w:p>
          <w:p w14:paraId="65F58467" w14:textId="77777777" w:rsidR="00A21A2A" w:rsidRDefault="00A21A2A">
            <w:pPr>
              <w:rPr>
                <w:rFonts w:ascii="宋体" w:cs="宋体"/>
                <w:sz w:val="18"/>
                <w:szCs w:val="18"/>
              </w:rPr>
            </w:pPr>
            <w:r>
              <w:rPr>
                <w:rFonts w:ascii="宋体" w:hAnsi="宋体" w:cs="宋体" w:hint="eastAsia"/>
                <w:sz w:val="18"/>
                <w:szCs w:val="18"/>
              </w:rPr>
              <w:t>促销和含义与作用、食品广告、人员推销、公共关系、营销推广策略</w:t>
            </w:r>
            <w:r>
              <w:rPr>
                <w:rFonts w:ascii="宋体" w:hAnsi="宋体" w:cs="宋体"/>
                <w:sz w:val="18"/>
                <w:szCs w:val="18"/>
              </w:rPr>
              <w:t xml:space="preserve"> </w:t>
            </w:r>
          </w:p>
          <w:p w14:paraId="16E5474D" w14:textId="77777777" w:rsidR="00A21A2A" w:rsidRDefault="00A21A2A">
            <w:pPr>
              <w:rPr>
                <w:rFonts w:ascii="宋体" w:cs="宋体"/>
                <w:sz w:val="18"/>
                <w:szCs w:val="18"/>
              </w:rPr>
            </w:pPr>
            <w:r>
              <w:rPr>
                <w:rFonts w:ascii="宋体" w:hAnsi="宋体" w:cs="宋体"/>
                <w:sz w:val="18"/>
                <w:szCs w:val="18"/>
              </w:rPr>
              <w:t>11.</w:t>
            </w:r>
            <w:r>
              <w:rPr>
                <w:rFonts w:ascii="宋体" w:hAnsi="宋体" w:cs="宋体" w:hint="eastAsia"/>
                <w:sz w:val="18"/>
                <w:szCs w:val="18"/>
              </w:rPr>
              <w:t>食品市场营销的组织、实施与控制</w:t>
            </w:r>
            <w:r>
              <w:rPr>
                <w:rFonts w:ascii="宋体" w:hAnsi="宋体" w:cs="宋体"/>
                <w:sz w:val="18"/>
                <w:szCs w:val="18"/>
              </w:rPr>
              <w:t xml:space="preserve"> </w:t>
            </w:r>
          </w:p>
          <w:p w14:paraId="74ED0D51" w14:textId="77777777" w:rsidR="00A21A2A" w:rsidRDefault="00A21A2A">
            <w:pPr>
              <w:rPr>
                <w:rFonts w:ascii="宋体"/>
                <w:sz w:val="18"/>
                <w:szCs w:val="18"/>
              </w:rPr>
            </w:pPr>
            <w:r>
              <w:rPr>
                <w:rFonts w:ascii="宋体" w:hAnsi="宋体" w:cs="宋体" w:hint="eastAsia"/>
                <w:sz w:val="18"/>
                <w:szCs w:val="18"/>
              </w:rPr>
              <w:t>食品市场营销部门组织、食品部门营销实施与控制</w:t>
            </w:r>
          </w:p>
        </w:tc>
        <w:tc>
          <w:tcPr>
            <w:tcW w:w="2268" w:type="dxa"/>
          </w:tcPr>
          <w:p w14:paraId="4524CD0B" w14:textId="77777777" w:rsidR="00A21A2A" w:rsidRDefault="00A21A2A">
            <w:pPr>
              <w:rPr>
                <w:rFonts w:ascii="宋体" w:cs="宋体"/>
                <w:sz w:val="18"/>
                <w:szCs w:val="18"/>
              </w:rPr>
            </w:pPr>
            <w:r>
              <w:rPr>
                <w:rFonts w:ascii="宋体" w:hAnsi="宋体" w:cs="宋体"/>
                <w:sz w:val="18"/>
                <w:szCs w:val="18"/>
              </w:rPr>
              <w:lastRenderedPageBreak/>
              <w:t>1</w:t>
            </w:r>
            <w:r>
              <w:rPr>
                <w:rFonts w:ascii="宋体" w:cs="宋体"/>
                <w:sz w:val="18"/>
                <w:szCs w:val="18"/>
              </w:rPr>
              <w:t>.</w:t>
            </w:r>
            <w:r>
              <w:rPr>
                <w:rFonts w:ascii="宋体" w:hAnsi="宋体" w:cs="宋体" w:hint="eastAsia"/>
                <w:sz w:val="18"/>
                <w:szCs w:val="18"/>
              </w:rPr>
              <w:t>掌握市场营销、营销管理、食品营销的概念。掌握市场营销观念演变过程。理解研究食品市场营销学的意义和方法。了解市场营销学产生的历史背景和发展过程。了解我国食品市场发展的趋势。</w:t>
            </w:r>
            <w:r>
              <w:rPr>
                <w:rFonts w:ascii="宋体" w:hAnsi="宋体" w:cs="宋体"/>
                <w:sz w:val="18"/>
                <w:szCs w:val="18"/>
              </w:rPr>
              <w:t xml:space="preserve"> </w:t>
            </w:r>
          </w:p>
          <w:p w14:paraId="2FDAF923" w14:textId="77777777" w:rsidR="00A21A2A" w:rsidRDefault="00A21A2A">
            <w:pPr>
              <w:rPr>
                <w:rFonts w:ascii="宋体" w:cs="宋体"/>
                <w:sz w:val="18"/>
                <w:szCs w:val="18"/>
              </w:rPr>
            </w:pPr>
            <w:r>
              <w:rPr>
                <w:rFonts w:ascii="宋体" w:hAnsi="宋体" w:cs="宋体"/>
                <w:sz w:val="18"/>
                <w:szCs w:val="18"/>
              </w:rPr>
              <w:t>2</w:t>
            </w:r>
            <w:r>
              <w:rPr>
                <w:rFonts w:ascii="宋体" w:cs="宋体"/>
                <w:sz w:val="18"/>
                <w:szCs w:val="18"/>
              </w:rPr>
              <w:t>.</w:t>
            </w:r>
            <w:r>
              <w:rPr>
                <w:rFonts w:ascii="宋体" w:hAnsi="宋体" w:cs="宋体" w:hint="eastAsia"/>
                <w:sz w:val="18"/>
                <w:szCs w:val="18"/>
              </w:rPr>
              <w:t>了解食品与食品工业的概念，了解食品的作用于分类，了解食品安全与卫生的重要性。</w:t>
            </w:r>
            <w:r>
              <w:rPr>
                <w:rFonts w:ascii="宋体" w:hAnsi="宋体" w:cs="宋体"/>
                <w:sz w:val="18"/>
                <w:szCs w:val="18"/>
              </w:rPr>
              <w:t xml:space="preserve"> </w:t>
            </w:r>
            <w:r>
              <w:rPr>
                <w:rFonts w:ascii="宋体" w:hAnsi="宋体" w:cs="宋体" w:hint="eastAsia"/>
                <w:sz w:val="18"/>
                <w:szCs w:val="18"/>
              </w:rPr>
              <w:t>明确影响企业营销活动的宏观环境和</w:t>
            </w:r>
            <w:r>
              <w:rPr>
                <w:rFonts w:ascii="宋体" w:hAnsi="宋体" w:cs="宋体" w:hint="eastAsia"/>
                <w:sz w:val="18"/>
                <w:szCs w:val="18"/>
              </w:rPr>
              <w:lastRenderedPageBreak/>
              <w:t>微观因素，选择适当的方法发现市场机会和威胁，正确制定相应的对策。</w:t>
            </w:r>
            <w:r>
              <w:rPr>
                <w:rFonts w:ascii="宋体" w:hAnsi="宋体" w:cs="宋体"/>
                <w:sz w:val="18"/>
                <w:szCs w:val="18"/>
              </w:rPr>
              <w:t xml:space="preserve"> </w:t>
            </w:r>
          </w:p>
          <w:p w14:paraId="7E947AE5" w14:textId="77777777" w:rsidR="00A21A2A" w:rsidRDefault="00A21A2A">
            <w:pPr>
              <w:rPr>
                <w:rFonts w:ascii="宋体" w:cs="宋体"/>
                <w:sz w:val="18"/>
                <w:szCs w:val="18"/>
              </w:rPr>
            </w:pPr>
            <w:r>
              <w:rPr>
                <w:rFonts w:ascii="宋体" w:hAnsi="宋体" w:cs="宋体"/>
                <w:sz w:val="18"/>
                <w:szCs w:val="18"/>
              </w:rPr>
              <w:t>3</w:t>
            </w:r>
            <w:r>
              <w:rPr>
                <w:rFonts w:ascii="宋体" w:cs="宋体"/>
                <w:sz w:val="18"/>
                <w:szCs w:val="18"/>
              </w:rPr>
              <w:t>.</w:t>
            </w:r>
            <w:r>
              <w:rPr>
                <w:rFonts w:ascii="宋体" w:hAnsi="宋体" w:cs="宋体" w:hint="eastAsia"/>
                <w:sz w:val="18"/>
                <w:szCs w:val="18"/>
              </w:rPr>
              <w:t>了解市场营销调研的类型、作用和方法，掌握市场营销调研的含义，熟悉市场营销调研的过程，了解食品市场调查的步骤和方法，掌握食品市场预测的主要内容及市场需求预测方法。</w:t>
            </w:r>
            <w:r>
              <w:rPr>
                <w:rFonts w:ascii="宋体" w:hAnsi="宋体" w:cs="宋体"/>
                <w:sz w:val="18"/>
                <w:szCs w:val="18"/>
              </w:rPr>
              <w:t xml:space="preserve"> </w:t>
            </w:r>
          </w:p>
          <w:p w14:paraId="213B9276" w14:textId="77777777" w:rsidR="00A21A2A" w:rsidRDefault="00A21A2A">
            <w:pPr>
              <w:rPr>
                <w:rFonts w:ascii="宋体" w:cs="宋体"/>
                <w:sz w:val="18"/>
                <w:szCs w:val="18"/>
              </w:rPr>
            </w:pPr>
            <w:r>
              <w:rPr>
                <w:rFonts w:ascii="宋体" w:hAnsi="宋体" w:cs="宋体"/>
                <w:sz w:val="18"/>
                <w:szCs w:val="18"/>
              </w:rPr>
              <w:t>4</w:t>
            </w:r>
            <w:r>
              <w:rPr>
                <w:rFonts w:ascii="宋体" w:cs="宋体"/>
                <w:sz w:val="18"/>
                <w:szCs w:val="18"/>
              </w:rPr>
              <w:t>.</w:t>
            </w:r>
            <w:r>
              <w:rPr>
                <w:rFonts w:ascii="宋体" w:hAnsi="宋体" w:cs="宋体" w:hint="eastAsia"/>
                <w:sz w:val="18"/>
                <w:szCs w:val="18"/>
              </w:rPr>
              <w:t>掌握影响消费者行为的因素，消费者行为的基本模式，掌握消费者的购买类型及各种类型的特点，掌握消费者市场购买行为分析方法，根据消费者行为的基本模式，并根据影响消费者行为的主要因素全面观察和认识特定消费者的行为特点。</w:t>
            </w:r>
            <w:r>
              <w:rPr>
                <w:rFonts w:ascii="宋体" w:hAnsi="宋体" w:cs="宋体"/>
                <w:sz w:val="18"/>
                <w:szCs w:val="18"/>
              </w:rPr>
              <w:t xml:space="preserve"> </w:t>
            </w:r>
          </w:p>
          <w:p w14:paraId="056E88AB" w14:textId="77777777" w:rsidR="00A21A2A" w:rsidRDefault="00A21A2A">
            <w:pPr>
              <w:rPr>
                <w:rFonts w:ascii="宋体" w:cs="宋体"/>
                <w:sz w:val="18"/>
                <w:szCs w:val="18"/>
              </w:rPr>
            </w:pPr>
            <w:r>
              <w:rPr>
                <w:rFonts w:ascii="宋体" w:hAnsi="宋体" w:cs="宋体"/>
                <w:sz w:val="18"/>
                <w:szCs w:val="18"/>
              </w:rPr>
              <w:t>5</w:t>
            </w:r>
            <w:r>
              <w:rPr>
                <w:rFonts w:ascii="宋体" w:cs="宋体"/>
                <w:sz w:val="18"/>
                <w:szCs w:val="18"/>
              </w:rPr>
              <w:t>.</w:t>
            </w:r>
            <w:r>
              <w:rPr>
                <w:rFonts w:ascii="宋体" w:hAnsi="宋体" w:cs="宋体" w:hint="eastAsia"/>
                <w:sz w:val="18"/>
                <w:szCs w:val="18"/>
              </w:rPr>
              <w:t>明确市场细分的作用及其依据，掌握市场细分的具体方法和步骤，理解市场细分的有效条件、目标市场营销战略选择应考虑的因素，懂得如何选择目标市场和进行准确的市场定位（ＳＴＰ分析法）</w:t>
            </w:r>
            <w:r>
              <w:rPr>
                <w:rFonts w:ascii="宋体" w:hAnsi="宋体" w:cs="宋体"/>
                <w:sz w:val="18"/>
                <w:szCs w:val="18"/>
              </w:rPr>
              <w:t xml:space="preserve"> </w:t>
            </w:r>
          </w:p>
          <w:p w14:paraId="7C7DCCC1" w14:textId="77777777" w:rsidR="00A21A2A" w:rsidRDefault="00A21A2A">
            <w:pPr>
              <w:rPr>
                <w:rFonts w:ascii="宋体" w:cs="宋体"/>
                <w:sz w:val="18"/>
                <w:szCs w:val="18"/>
              </w:rPr>
            </w:pPr>
            <w:r>
              <w:rPr>
                <w:rFonts w:ascii="宋体" w:hAnsi="宋体" w:cs="宋体"/>
                <w:sz w:val="18"/>
                <w:szCs w:val="18"/>
              </w:rPr>
              <w:t>6.</w:t>
            </w:r>
            <w:r>
              <w:rPr>
                <w:rFonts w:ascii="宋体" w:hAnsi="宋体" w:cs="宋体" w:hint="eastAsia"/>
                <w:sz w:val="18"/>
                <w:szCs w:val="18"/>
              </w:rPr>
              <w:t>明确产品整体概念的内涵及其实际工作的重要意义，掌握产品组合的含义及其产品组合的方法，理解新产品开发与推广策略，了解商标与包装的作用级此案够用的策略。</w:t>
            </w:r>
            <w:r>
              <w:rPr>
                <w:rFonts w:ascii="宋体" w:hAnsi="宋体" w:cs="宋体"/>
                <w:sz w:val="18"/>
                <w:szCs w:val="18"/>
              </w:rPr>
              <w:t xml:space="preserve"> </w:t>
            </w:r>
          </w:p>
          <w:p w14:paraId="0124F0A4" w14:textId="77777777" w:rsidR="00A21A2A" w:rsidRDefault="00A21A2A">
            <w:pPr>
              <w:rPr>
                <w:rFonts w:ascii="宋体" w:cs="宋体"/>
                <w:sz w:val="18"/>
                <w:szCs w:val="18"/>
              </w:rPr>
            </w:pPr>
            <w:r>
              <w:rPr>
                <w:rFonts w:ascii="宋体" w:hAnsi="宋体" w:cs="宋体"/>
                <w:sz w:val="18"/>
                <w:szCs w:val="18"/>
              </w:rPr>
              <w:t>7.</w:t>
            </w:r>
            <w:r>
              <w:rPr>
                <w:rFonts w:ascii="宋体" w:hAnsi="宋体" w:cs="宋体" w:hint="eastAsia"/>
                <w:sz w:val="18"/>
                <w:szCs w:val="18"/>
              </w:rPr>
              <w:t>确认影响定价的主要因素，对具体商品定价的影响因素做出分析与判断，判断分析具体产品的定价方法，分析判断市场上的产品所运用的定价策略，能正确为新产品制定定价方法、策略。</w:t>
            </w:r>
            <w:r>
              <w:rPr>
                <w:rFonts w:ascii="宋体" w:hAnsi="宋体" w:cs="宋体"/>
                <w:sz w:val="18"/>
                <w:szCs w:val="18"/>
              </w:rPr>
              <w:t xml:space="preserve"> </w:t>
            </w:r>
          </w:p>
          <w:p w14:paraId="0130860B" w14:textId="77777777" w:rsidR="00A21A2A" w:rsidRDefault="00A21A2A">
            <w:pPr>
              <w:rPr>
                <w:rFonts w:ascii="宋体" w:cs="宋体"/>
                <w:sz w:val="18"/>
                <w:szCs w:val="18"/>
              </w:rPr>
            </w:pPr>
            <w:r>
              <w:rPr>
                <w:rFonts w:ascii="宋体" w:hAnsi="宋体" w:cs="宋体"/>
                <w:sz w:val="18"/>
                <w:szCs w:val="18"/>
              </w:rPr>
              <w:lastRenderedPageBreak/>
              <w:t>8.</w:t>
            </w:r>
            <w:r>
              <w:rPr>
                <w:rFonts w:ascii="宋体" w:hAnsi="宋体" w:cs="宋体" w:hint="eastAsia"/>
                <w:sz w:val="18"/>
                <w:szCs w:val="18"/>
              </w:rPr>
              <w:t>掌握分销渠道的类型，直接渠道和间接渠道的优缺点，掌握影响分销渠道选择的因素，了解对分销渠道的管理。</w:t>
            </w:r>
            <w:r>
              <w:rPr>
                <w:rFonts w:ascii="宋体" w:hAnsi="宋体" w:cs="宋体"/>
                <w:sz w:val="18"/>
                <w:szCs w:val="18"/>
              </w:rPr>
              <w:t xml:space="preserve"> </w:t>
            </w:r>
          </w:p>
          <w:p w14:paraId="3D930BE5" w14:textId="77777777" w:rsidR="00A21A2A" w:rsidRDefault="00A21A2A">
            <w:pPr>
              <w:rPr>
                <w:rFonts w:ascii="宋体" w:cs="宋体"/>
                <w:sz w:val="18"/>
                <w:szCs w:val="18"/>
              </w:rPr>
            </w:pPr>
            <w:r>
              <w:rPr>
                <w:rFonts w:ascii="宋体" w:hAnsi="宋体" w:cs="宋体"/>
                <w:sz w:val="18"/>
                <w:szCs w:val="18"/>
              </w:rPr>
              <w:t>9.</w:t>
            </w:r>
            <w:r>
              <w:rPr>
                <w:rFonts w:ascii="宋体" w:hAnsi="宋体" w:cs="宋体" w:hint="eastAsia"/>
                <w:sz w:val="18"/>
                <w:szCs w:val="18"/>
              </w:rPr>
              <w:t>掌握促销的含义和作用，掌握食品促销的两个基本策略，了解人员去推销的步骤，了解赢也推广的概念及其类型，掌握广告的概念及其种类，掌握公共关系的主要方法。</w:t>
            </w:r>
            <w:r>
              <w:rPr>
                <w:rFonts w:ascii="宋体" w:hAnsi="宋体" w:cs="宋体"/>
                <w:sz w:val="18"/>
                <w:szCs w:val="18"/>
              </w:rPr>
              <w:t xml:space="preserve"> </w:t>
            </w:r>
          </w:p>
          <w:p w14:paraId="4D3C227F" w14:textId="77777777" w:rsidR="00A21A2A" w:rsidRDefault="00A21A2A">
            <w:pPr>
              <w:rPr>
                <w:rFonts w:ascii="宋体"/>
                <w:sz w:val="18"/>
                <w:szCs w:val="18"/>
              </w:rPr>
            </w:pPr>
            <w:r>
              <w:rPr>
                <w:rFonts w:ascii="宋体" w:hAnsi="宋体" w:cs="宋体"/>
                <w:sz w:val="18"/>
                <w:szCs w:val="18"/>
              </w:rPr>
              <w:t>10.</w:t>
            </w:r>
            <w:r>
              <w:rPr>
                <w:rFonts w:ascii="宋体" w:hAnsi="宋体" w:cs="宋体" w:hint="eastAsia"/>
                <w:sz w:val="18"/>
                <w:szCs w:val="18"/>
              </w:rPr>
              <w:t>了解市场营销组织的概念，掌握市场营销组织的类型和特点，了解市场营销控制的方法和特点。掌握食品市场营销部门与其他部门之间的冲突和协调，掌握市场营销审计。</w:t>
            </w:r>
          </w:p>
        </w:tc>
      </w:tr>
      <w:tr w:rsidR="00A21A2A" w14:paraId="4896CFA2" w14:textId="77777777">
        <w:trPr>
          <w:jc w:val="center"/>
        </w:trPr>
        <w:tc>
          <w:tcPr>
            <w:tcW w:w="562" w:type="dxa"/>
          </w:tcPr>
          <w:p w14:paraId="1AFBDAC9" w14:textId="77777777" w:rsidR="00A21A2A" w:rsidRDefault="00A21A2A">
            <w:pPr>
              <w:jc w:val="center"/>
              <w:rPr>
                <w:rFonts w:ascii="宋体"/>
                <w:sz w:val="18"/>
                <w:szCs w:val="18"/>
              </w:rPr>
            </w:pPr>
          </w:p>
          <w:p w14:paraId="4B0509E4" w14:textId="77777777" w:rsidR="00A21A2A" w:rsidRDefault="00A21A2A">
            <w:pPr>
              <w:jc w:val="center"/>
              <w:rPr>
                <w:rFonts w:ascii="宋体"/>
                <w:sz w:val="18"/>
                <w:szCs w:val="18"/>
              </w:rPr>
            </w:pPr>
          </w:p>
          <w:p w14:paraId="1B594480" w14:textId="77777777" w:rsidR="00A21A2A" w:rsidRDefault="00A21A2A">
            <w:pPr>
              <w:jc w:val="center"/>
              <w:rPr>
                <w:rFonts w:ascii="宋体"/>
                <w:sz w:val="18"/>
                <w:szCs w:val="18"/>
              </w:rPr>
            </w:pPr>
          </w:p>
          <w:p w14:paraId="4AA59FB7" w14:textId="77777777" w:rsidR="00A21A2A" w:rsidRDefault="00A21A2A">
            <w:pPr>
              <w:jc w:val="center"/>
              <w:rPr>
                <w:rFonts w:ascii="宋体"/>
                <w:sz w:val="18"/>
                <w:szCs w:val="18"/>
              </w:rPr>
            </w:pPr>
          </w:p>
          <w:p w14:paraId="4EED18AE" w14:textId="77777777" w:rsidR="00A21A2A" w:rsidRDefault="00A21A2A">
            <w:pPr>
              <w:jc w:val="center"/>
              <w:rPr>
                <w:rFonts w:ascii="宋体"/>
                <w:sz w:val="18"/>
                <w:szCs w:val="18"/>
              </w:rPr>
            </w:pPr>
          </w:p>
          <w:p w14:paraId="78D8A5F2" w14:textId="77777777" w:rsidR="00A21A2A" w:rsidRDefault="00A21A2A">
            <w:pPr>
              <w:jc w:val="center"/>
              <w:rPr>
                <w:rFonts w:ascii="宋体"/>
                <w:sz w:val="18"/>
                <w:szCs w:val="18"/>
              </w:rPr>
            </w:pPr>
          </w:p>
          <w:p w14:paraId="2A6333D8" w14:textId="77777777" w:rsidR="00A21A2A" w:rsidRDefault="00A21A2A">
            <w:pPr>
              <w:jc w:val="center"/>
              <w:rPr>
                <w:rFonts w:ascii="宋体"/>
                <w:sz w:val="18"/>
                <w:szCs w:val="18"/>
              </w:rPr>
            </w:pPr>
          </w:p>
          <w:p w14:paraId="3AC8B3EB" w14:textId="77777777" w:rsidR="00A21A2A" w:rsidRDefault="00A21A2A">
            <w:pPr>
              <w:jc w:val="center"/>
              <w:rPr>
                <w:rFonts w:ascii="宋体"/>
                <w:sz w:val="18"/>
                <w:szCs w:val="18"/>
              </w:rPr>
            </w:pPr>
            <w:r>
              <w:rPr>
                <w:rFonts w:ascii="宋体" w:hAnsi="宋体"/>
                <w:sz w:val="18"/>
                <w:szCs w:val="18"/>
              </w:rPr>
              <w:t>28</w:t>
            </w:r>
          </w:p>
        </w:tc>
        <w:tc>
          <w:tcPr>
            <w:tcW w:w="709" w:type="dxa"/>
            <w:vMerge/>
            <w:vAlign w:val="center"/>
          </w:tcPr>
          <w:p w14:paraId="40AB1F07" w14:textId="77777777" w:rsidR="00A21A2A" w:rsidRDefault="00A21A2A">
            <w:pPr>
              <w:widowControl/>
              <w:jc w:val="left"/>
              <w:rPr>
                <w:rFonts w:ascii="宋体"/>
                <w:sz w:val="18"/>
                <w:szCs w:val="18"/>
              </w:rPr>
            </w:pPr>
          </w:p>
        </w:tc>
        <w:tc>
          <w:tcPr>
            <w:tcW w:w="889" w:type="dxa"/>
          </w:tcPr>
          <w:p w14:paraId="7FD23584" w14:textId="77777777" w:rsidR="00A21A2A" w:rsidRDefault="00A21A2A">
            <w:pPr>
              <w:rPr>
                <w:rFonts w:ascii="宋体"/>
                <w:sz w:val="18"/>
                <w:szCs w:val="18"/>
              </w:rPr>
            </w:pPr>
            <w:r>
              <w:rPr>
                <w:rFonts w:ascii="宋体" w:hAnsi="宋体" w:hint="eastAsia"/>
                <w:sz w:val="18"/>
                <w:szCs w:val="18"/>
              </w:rPr>
              <w:t>科技论文写作</w:t>
            </w:r>
          </w:p>
        </w:tc>
        <w:tc>
          <w:tcPr>
            <w:tcW w:w="2757" w:type="dxa"/>
          </w:tcPr>
          <w:p w14:paraId="3E5C1153" w14:textId="77777777" w:rsidR="00A21A2A" w:rsidRDefault="00A21A2A">
            <w:pPr>
              <w:rPr>
                <w:rFonts w:ascii="宋体"/>
                <w:sz w:val="18"/>
                <w:szCs w:val="18"/>
              </w:rPr>
            </w:pPr>
            <w:r>
              <w:rPr>
                <w:rFonts w:ascii="宋体" w:hAnsi="宋体" w:cs="宋体" w:hint="eastAsia"/>
                <w:sz w:val="18"/>
                <w:szCs w:val="18"/>
              </w:rPr>
              <w:t>本门课程的教学目的，是使学生系统地掌握所学的专业知识，找到学术研究的突破口，掌握专业论文的写作方法，形成一定的专业研究素养，提高创新能力和写作水平，并为即将开始的毕业论文写作做好充分的知识准备。</w:t>
            </w:r>
            <w:r>
              <w:rPr>
                <w:rFonts w:ascii="宋体" w:cs="宋体"/>
                <w:sz w:val="18"/>
                <w:szCs w:val="18"/>
              </w:rPr>
              <w:t> </w:t>
            </w:r>
          </w:p>
        </w:tc>
        <w:tc>
          <w:tcPr>
            <w:tcW w:w="1843" w:type="dxa"/>
          </w:tcPr>
          <w:p w14:paraId="6D11671B" w14:textId="77777777" w:rsidR="00A21A2A" w:rsidRDefault="00A21A2A">
            <w:pPr>
              <w:rPr>
                <w:rFonts w:ascii="宋体"/>
                <w:sz w:val="18"/>
                <w:szCs w:val="18"/>
              </w:rPr>
            </w:pPr>
            <w:r>
              <w:rPr>
                <w:rFonts w:ascii="宋体" w:hAnsi="宋体" w:cs="宋体" w:hint="eastAsia"/>
                <w:sz w:val="18"/>
                <w:szCs w:val="18"/>
              </w:rPr>
              <w:t>通过专业素质培养，锻炼学生的科学研究能力；良好的写作专业技能训练，掌握一定的科学研究方法，有求实创新的意识和吃苦耐劳的精神。</w:t>
            </w:r>
          </w:p>
        </w:tc>
        <w:tc>
          <w:tcPr>
            <w:tcW w:w="2268" w:type="dxa"/>
          </w:tcPr>
          <w:p w14:paraId="4FAD5B5D" w14:textId="77777777" w:rsidR="00A21A2A" w:rsidRDefault="00A21A2A">
            <w:pPr>
              <w:rPr>
                <w:rFonts w:ascii="宋体"/>
                <w:sz w:val="18"/>
                <w:szCs w:val="18"/>
              </w:rPr>
            </w:pPr>
            <w:r>
              <w:rPr>
                <w:rFonts w:ascii="宋体" w:hAnsi="宋体" w:cs="宋体" w:hint="eastAsia"/>
                <w:sz w:val="18"/>
                <w:szCs w:val="18"/>
              </w:rPr>
              <w:t>通过该课程的学习，学生应该了解学术论文的基本性质，了解学术论文的种类；理解学术论文选题的基本原则，正确地选题，结合毕业设计，通过查阅资料，撰写开题报告，了解参考书目、附录部分的内容和写作方法，掌握文后文本的写作方法，高质量完成毕业论文文后文本的写作。作好学术论文的写作准备；掌握学术论文的标准编写格式和表达方法，学会使用学术论文的语言；为完成学位论文的撰写打下基础。</w:t>
            </w:r>
          </w:p>
        </w:tc>
      </w:tr>
    </w:tbl>
    <w:p w14:paraId="5CA85351" w14:textId="77777777" w:rsidR="00A21A2A" w:rsidRDefault="00A21A2A">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t>八、实践教学体系</w:t>
      </w:r>
      <w:bookmarkEnd w:id="29"/>
      <w:bookmarkEnd w:id="30"/>
      <w:bookmarkEnd w:id="31"/>
      <w:bookmarkEnd w:id="32"/>
    </w:p>
    <w:p w14:paraId="40911F9F" w14:textId="77777777" w:rsidR="00A21A2A" w:rsidRDefault="00A21A2A" w:rsidP="003D3D45">
      <w:pPr>
        <w:pStyle w:val="2"/>
        <w:ind w:firstLine="562"/>
      </w:pPr>
      <w:r>
        <w:rPr>
          <w:rFonts w:hint="eastAsia"/>
        </w:rPr>
        <w:t>（一）内容架构</w:t>
      </w:r>
    </w:p>
    <w:p w14:paraId="1A76DE65" w14:textId="77777777" w:rsidR="00A21A2A" w:rsidRDefault="00A21A2A">
      <w:pPr>
        <w:spacing w:line="360" w:lineRule="auto"/>
        <w:ind w:firstLineChars="200" w:firstLine="480"/>
        <w:rPr>
          <w:rFonts w:ascii="Times New Roman" w:hAnsi="Times New Roman"/>
          <w:sz w:val="24"/>
          <w:szCs w:val="24"/>
        </w:rPr>
      </w:pPr>
      <w:r>
        <w:rPr>
          <w:rFonts w:ascii="Times New Roman" w:hAnsi="Times New Roman" w:hint="eastAsia"/>
          <w:sz w:val="24"/>
          <w:szCs w:val="24"/>
        </w:rPr>
        <w:t>食品生物技术专业的实践教学包括军训、仪器分析实验、食品微生物检验技术综合实训、食品分析综合实训、食品分析综合实训、食品营养与健康综合实训、生物制药技术综合实训、食品加工机械与设备综合实训、岗位实习、毕业设计和</w:t>
      </w:r>
      <w:r>
        <w:rPr>
          <w:rFonts w:ascii="Times New Roman" w:hAnsi="Times New Roman" w:hint="eastAsia"/>
          <w:sz w:val="24"/>
          <w:szCs w:val="24"/>
        </w:rPr>
        <w:lastRenderedPageBreak/>
        <w:t>社会实践及毕业教育等。</w:t>
      </w:r>
    </w:p>
    <w:p w14:paraId="5D3E950B" w14:textId="77777777" w:rsidR="00A21A2A" w:rsidRDefault="00A21A2A">
      <w:pPr>
        <w:spacing w:line="500" w:lineRule="exact"/>
        <w:ind w:firstLineChars="200" w:firstLine="562"/>
      </w:pPr>
      <w:r>
        <w:rPr>
          <w:rFonts w:ascii="Arial" w:eastAsia="黑体" w:hAnsi="Arial" w:hint="eastAsia"/>
          <w:b/>
          <w:bCs/>
          <w:sz w:val="28"/>
          <w:szCs w:val="28"/>
        </w:rPr>
        <w:t>（二）组织与实施</w:t>
      </w:r>
    </w:p>
    <w:p w14:paraId="44E8A45B" w14:textId="77777777" w:rsidR="00A21A2A" w:rsidRDefault="009D2F32">
      <w:pPr>
        <w:ind w:firstLineChars="200" w:firstLine="480"/>
        <w:jc w:val="center"/>
        <w:rPr>
          <w:rFonts w:ascii="Times New Roman" w:hAnsi="Times New Roman"/>
          <w:color w:val="FF0000"/>
          <w:sz w:val="24"/>
          <w:szCs w:val="24"/>
        </w:rPr>
      </w:pPr>
      <w:r>
        <w:rPr>
          <w:rFonts w:ascii="Times New Roman" w:hAnsi="Times New Roman"/>
          <w:color w:val="FF0000"/>
          <w:sz w:val="24"/>
          <w:szCs w:val="24"/>
        </w:rPr>
        <w:pict w14:anchorId="053C645D">
          <v:shape id="_x0000_i1027" type="#_x0000_t75" alt="1641951899(1)" style="width:405pt;height:246pt">
            <v:imagedata r:id="rId12" o:title=""/>
          </v:shape>
        </w:pict>
      </w:r>
    </w:p>
    <w:p w14:paraId="2BF61D56" w14:textId="77777777" w:rsidR="00A21A2A" w:rsidRDefault="00A21A2A">
      <w:pPr>
        <w:ind w:firstLineChars="200" w:firstLine="480"/>
        <w:jc w:val="center"/>
        <w:rPr>
          <w:rFonts w:ascii="Times New Roman" w:hAnsi="Times New Roman"/>
          <w:b/>
          <w:bCs/>
          <w:sz w:val="24"/>
          <w:szCs w:val="24"/>
        </w:rPr>
      </w:pPr>
      <w:r>
        <w:rPr>
          <w:rFonts w:ascii="Times New Roman" w:hAnsi="Times New Roman" w:hint="eastAsia"/>
          <w:sz w:val="24"/>
          <w:szCs w:val="24"/>
        </w:rPr>
        <w:t>图</w:t>
      </w:r>
      <w:r>
        <w:rPr>
          <w:rFonts w:ascii="Times New Roman" w:hAnsi="Times New Roman"/>
          <w:sz w:val="24"/>
          <w:szCs w:val="24"/>
        </w:rPr>
        <w:t xml:space="preserve">2 </w:t>
      </w:r>
      <w:r>
        <w:rPr>
          <w:rFonts w:ascii="Times New Roman" w:hAnsi="Times New Roman" w:hint="eastAsia"/>
          <w:sz w:val="24"/>
          <w:szCs w:val="24"/>
        </w:rPr>
        <w:t>实践教学体系结构图</w:t>
      </w:r>
    </w:p>
    <w:p w14:paraId="1BD043C3" w14:textId="77777777" w:rsidR="00A21A2A" w:rsidRDefault="00A21A2A">
      <w:pPr>
        <w:pStyle w:val="1"/>
        <w:numPr>
          <w:ilvl w:val="0"/>
          <w:numId w:val="4"/>
        </w:numPr>
        <w:ind w:firstLineChars="0"/>
        <w:rPr>
          <w:rFonts w:ascii="Calibri" w:hAnsi="Calibri"/>
          <w:color w:val="000000"/>
        </w:rPr>
      </w:pPr>
      <w:bookmarkStart w:id="33" w:name="_Toc46303717"/>
      <w:bookmarkStart w:id="34" w:name="_Hlk45719100"/>
      <w:r>
        <w:rPr>
          <w:rFonts w:ascii="Calibri" w:hAnsi="Calibri" w:hint="eastAsia"/>
          <w:color w:val="000000"/>
        </w:rPr>
        <w:t>课程思政教学体系</w:t>
      </w:r>
      <w:bookmarkEnd w:id="33"/>
    </w:p>
    <w:p w14:paraId="1FC44950" w14:textId="77777777" w:rsidR="00A21A2A" w:rsidRDefault="00A21A2A" w:rsidP="007A4A6A">
      <w:pPr>
        <w:pStyle w:val="2"/>
        <w:ind w:firstLine="562"/>
      </w:pPr>
      <w:bookmarkStart w:id="35" w:name="_Toc46303719"/>
      <w:bookmarkStart w:id="36" w:name="_Hlk11958275"/>
      <w:bookmarkStart w:id="37" w:name="_Toc303837893"/>
      <w:bookmarkStart w:id="38" w:name="_Toc305418729"/>
      <w:bookmarkStart w:id="39" w:name="_Toc407697894"/>
      <w:bookmarkStart w:id="40" w:name="_Toc405393379"/>
      <w:bookmarkStart w:id="41" w:name="_Toc407696136"/>
      <w:bookmarkEnd w:id="24"/>
      <w:bookmarkEnd w:id="34"/>
      <w:r>
        <w:rPr>
          <w:rFonts w:hint="eastAsia"/>
        </w:rPr>
        <w:t>（一）课程思政目标要求</w:t>
      </w:r>
    </w:p>
    <w:p w14:paraId="483D41C0" w14:textId="77777777" w:rsidR="00A21A2A" w:rsidRDefault="00A21A2A">
      <w:pPr>
        <w:pStyle w:val="a0"/>
        <w:spacing w:line="360" w:lineRule="auto"/>
        <w:jc w:val="left"/>
        <w:rPr>
          <w:rFonts w:ascii="Times New Roman" w:hAnsi="Times New Roman"/>
          <w:sz w:val="24"/>
          <w:lang w:val="en-US"/>
        </w:rPr>
      </w:pPr>
      <w:r>
        <w:rPr>
          <w:rFonts w:ascii="Times New Roman" w:hAnsi="Times New Roman" w:hint="eastAsia"/>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71104BB9" w14:textId="77777777" w:rsidR="00A21A2A" w:rsidRDefault="00A21A2A">
      <w:pPr>
        <w:pStyle w:val="a0"/>
        <w:spacing w:line="360" w:lineRule="auto"/>
        <w:ind w:firstLine="482"/>
        <w:jc w:val="center"/>
        <w:rPr>
          <w:rFonts w:ascii="Times New Roman" w:hAnsi="Times New Roman"/>
          <w:b/>
          <w:color w:val="000000"/>
          <w:sz w:val="24"/>
          <w:lang w:val="en-US"/>
        </w:rPr>
      </w:pPr>
      <w:r>
        <w:rPr>
          <w:rFonts w:ascii="Times New Roman" w:hAnsi="Times New Roman" w:hint="eastAsia"/>
          <w:b/>
          <w:color w:val="000000"/>
          <w:sz w:val="24"/>
          <w:lang w:val="en-US"/>
        </w:rPr>
        <w:t>表</w:t>
      </w:r>
      <w:r>
        <w:rPr>
          <w:rFonts w:ascii="Times New Roman" w:hAnsi="Times New Roman"/>
          <w:b/>
          <w:color w:val="000000"/>
          <w:sz w:val="24"/>
          <w:lang w:val="en-US"/>
        </w:rPr>
        <w:t xml:space="preserve">5  </w:t>
      </w:r>
      <w:r>
        <w:rPr>
          <w:rFonts w:ascii="Times New Roman" w:hAnsi="Times New Roman" w:hint="eastAsia"/>
          <w:b/>
          <w:color w:val="000000"/>
          <w:sz w:val="24"/>
          <w:lang w:val="en-US"/>
        </w:rPr>
        <w:t>课程思政指标</w:t>
      </w:r>
    </w:p>
    <w:tbl>
      <w:tblPr>
        <w:tblW w:w="82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26"/>
        <w:gridCol w:w="1085"/>
        <w:gridCol w:w="699"/>
        <w:gridCol w:w="5256"/>
      </w:tblGrid>
      <w:tr w:rsidR="00A21A2A" w14:paraId="38407783" w14:textId="77777777">
        <w:trPr>
          <w:trHeight w:val="170"/>
          <w:jc w:val="center"/>
        </w:trPr>
        <w:tc>
          <w:tcPr>
            <w:tcW w:w="1226" w:type="dxa"/>
            <w:vAlign w:val="center"/>
          </w:tcPr>
          <w:p w14:paraId="1935E468" w14:textId="77777777" w:rsidR="00A21A2A" w:rsidRDefault="00A21A2A">
            <w:pPr>
              <w:jc w:val="center"/>
              <w:rPr>
                <w:b/>
              </w:rPr>
            </w:pPr>
            <w:r>
              <w:rPr>
                <w:rFonts w:hint="eastAsia"/>
                <w:b/>
              </w:rPr>
              <w:t>基本原则</w:t>
            </w:r>
          </w:p>
        </w:tc>
        <w:tc>
          <w:tcPr>
            <w:tcW w:w="1085" w:type="dxa"/>
            <w:vAlign w:val="center"/>
          </w:tcPr>
          <w:p w14:paraId="43882859" w14:textId="77777777" w:rsidR="00A21A2A" w:rsidRDefault="00A21A2A">
            <w:pPr>
              <w:jc w:val="center"/>
              <w:rPr>
                <w:b/>
              </w:rPr>
            </w:pPr>
            <w:r>
              <w:rPr>
                <w:rFonts w:hint="eastAsia"/>
                <w:b/>
              </w:rPr>
              <w:t>一级指标</w:t>
            </w:r>
          </w:p>
        </w:tc>
        <w:tc>
          <w:tcPr>
            <w:tcW w:w="5955" w:type="dxa"/>
            <w:gridSpan w:val="2"/>
            <w:vAlign w:val="center"/>
          </w:tcPr>
          <w:p w14:paraId="5980AB82" w14:textId="77777777" w:rsidR="00A21A2A" w:rsidRDefault="00A21A2A">
            <w:pPr>
              <w:jc w:val="center"/>
              <w:rPr>
                <w:b/>
              </w:rPr>
            </w:pPr>
            <w:r>
              <w:rPr>
                <w:rFonts w:hint="eastAsia"/>
                <w:b/>
              </w:rPr>
              <w:t>二级指标</w:t>
            </w:r>
          </w:p>
        </w:tc>
      </w:tr>
      <w:tr w:rsidR="00A21A2A" w14:paraId="1CC4209C" w14:textId="77777777">
        <w:trPr>
          <w:trHeight w:val="170"/>
          <w:jc w:val="center"/>
        </w:trPr>
        <w:tc>
          <w:tcPr>
            <w:tcW w:w="1226" w:type="dxa"/>
            <w:vMerge w:val="restart"/>
            <w:vAlign w:val="center"/>
          </w:tcPr>
          <w:p w14:paraId="1C35BBE7" w14:textId="77777777" w:rsidR="00A21A2A" w:rsidRDefault="00A21A2A">
            <w:pPr>
              <w:jc w:val="center"/>
            </w:pPr>
            <w:r>
              <w:rPr>
                <w:rFonts w:hint="eastAsia"/>
              </w:rPr>
              <w:t>社会</w:t>
            </w:r>
          </w:p>
          <w:p w14:paraId="54764231" w14:textId="77777777" w:rsidR="00A21A2A" w:rsidRDefault="00A21A2A">
            <w:pPr>
              <w:jc w:val="center"/>
            </w:pPr>
            <w:r>
              <w:rPr>
                <w:rFonts w:hint="eastAsia"/>
              </w:rPr>
              <w:t>主义</w:t>
            </w:r>
          </w:p>
          <w:p w14:paraId="57D63142" w14:textId="77777777" w:rsidR="00A21A2A" w:rsidRDefault="00A21A2A">
            <w:pPr>
              <w:jc w:val="center"/>
            </w:pPr>
            <w:r>
              <w:rPr>
                <w:rFonts w:hint="eastAsia"/>
              </w:rPr>
              <w:t>核心</w:t>
            </w:r>
          </w:p>
          <w:p w14:paraId="4F2C9A8D" w14:textId="77777777" w:rsidR="00A21A2A" w:rsidRDefault="00A21A2A">
            <w:pPr>
              <w:jc w:val="center"/>
            </w:pPr>
            <w:r>
              <w:rPr>
                <w:rFonts w:hint="eastAsia"/>
              </w:rPr>
              <w:t>价值</w:t>
            </w:r>
          </w:p>
          <w:p w14:paraId="7D31EA70" w14:textId="77777777" w:rsidR="00A21A2A" w:rsidRDefault="00A21A2A">
            <w:pPr>
              <w:jc w:val="center"/>
            </w:pPr>
            <w:r>
              <w:rPr>
                <w:rFonts w:hint="eastAsia"/>
              </w:rPr>
              <w:t>观</w:t>
            </w:r>
          </w:p>
        </w:tc>
        <w:tc>
          <w:tcPr>
            <w:tcW w:w="1085" w:type="dxa"/>
            <w:vMerge w:val="restart"/>
            <w:vAlign w:val="center"/>
          </w:tcPr>
          <w:p w14:paraId="7EFBB502" w14:textId="77777777" w:rsidR="00A21A2A" w:rsidRDefault="00A21A2A">
            <w:r>
              <w:t>1.</w:t>
            </w:r>
            <w:r>
              <w:rPr>
                <w:rFonts w:hint="eastAsia"/>
              </w:rPr>
              <w:t>富强</w:t>
            </w:r>
          </w:p>
        </w:tc>
        <w:tc>
          <w:tcPr>
            <w:tcW w:w="699" w:type="dxa"/>
            <w:vAlign w:val="center"/>
          </w:tcPr>
          <w:p w14:paraId="195C0457" w14:textId="77777777" w:rsidR="00A21A2A" w:rsidRDefault="00A21A2A">
            <w:r>
              <w:t>1.1</w:t>
            </w:r>
          </w:p>
        </w:tc>
        <w:tc>
          <w:tcPr>
            <w:tcW w:w="5256" w:type="dxa"/>
            <w:vAlign w:val="center"/>
          </w:tcPr>
          <w:p w14:paraId="7A1F45C2" w14:textId="77777777" w:rsidR="00A21A2A" w:rsidRDefault="00A21A2A">
            <w:r>
              <w:rPr>
                <w:rFonts w:hint="eastAsia"/>
              </w:rPr>
              <w:t>了解国情现状、政治经济文化状况。</w:t>
            </w:r>
          </w:p>
        </w:tc>
      </w:tr>
      <w:tr w:rsidR="00A21A2A" w14:paraId="6C49BCAA" w14:textId="77777777">
        <w:trPr>
          <w:trHeight w:val="170"/>
          <w:jc w:val="center"/>
        </w:trPr>
        <w:tc>
          <w:tcPr>
            <w:tcW w:w="1226" w:type="dxa"/>
            <w:vMerge/>
            <w:vAlign w:val="center"/>
          </w:tcPr>
          <w:p w14:paraId="2B23C156" w14:textId="77777777" w:rsidR="00A21A2A" w:rsidRDefault="00A21A2A"/>
        </w:tc>
        <w:tc>
          <w:tcPr>
            <w:tcW w:w="1085" w:type="dxa"/>
            <w:vMerge/>
            <w:vAlign w:val="center"/>
          </w:tcPr>
          <w:p w14:paraId="15BCD0B8" w14:textId="77777777" w:rsidR="00A21A2A" w:rsidRDefault="00A21A2A"/>
        </w:tc>
        <w:tc>
          <w:tcPr>
            <w:tcW w:w="699" w:type="dxa"/>
            <w:vAlign w:val="center"/>
          </w:tcPr>
          <w:p w14:paraId="079FD978" w14:textId="77777777" w:rsidR="00A21A2A" w:rsidRDefault="00A21A2A">
            <w:r>
              <w:t>1.2</w:t>
            </w:r>
          </w:p>
        </w:tc>
        <w:tc>
          <w:tcPr>
            <w:tcW w:w="5256" w:type="dxa"/>
            <w:vAlign w:val="center"/>
          </w:tcPr>
          <w:p w14:paraId="1A669408" w14:textId="77777777" w:rsidR="00A21A2A" w:rsidRDefault="00A21A2A">
            <w:r>
              <w:rPr>
                <w:rFonts w:hint="eastAsia"/>
              </w:rPr>
              <w:t>关心所处国际环境，</w:t>
            </w:r>
          </w:p>
        </w:tc>
      </w:tr>
      <w:tr w:rsidR="00A21A2A" w14:paraId="6F5B0F4E" w14:textId="77777777">
        <w:trPr>
          <w:trHeight w:val="170"/>
          <w:jc w:val="center"/>
        </w:trPr>
        <w:tc>
          <w:tcPr>
            <w:tcW w:w="1226" w:type="dxa"/>
            <w:vMerge/>
            <w:vAlign w:val="center"/>
          </w:tcPr>
          <w:p w14:paraId="63D7A3B7" w14:textId="77777777" w:rsidR="00A21A2A" w:rsidRDefault="00A21A2A"/>
        </w:tc>
        <w:tc>
          <w:tcPr>
            <w:tcW w:w="1085" w:type="dxa"/>
            <w:vMerge/>
            <w:vAlign w:val="center"/>
          </w:tcPr>
          <w:p w14:paraId="62B09B4A" w14:textId="77777777" w:rsidR="00A21A2A" w:rsidRDefault="00A21A2A"/>
        </w:tc>
        <w:tc>
          <w:tcPr>
            <w:tcW w:w="699" w:type="dxa"/>
            <w:vAlign w:val="center"/>
          </w:tcPr>
          <w:p w14:paraId="2C4250BB" w14:textId="77777777" w:rsidR="00A21A2A" w:rsidRDefault="00A21A2A">
            <w:r>
              <w:t>1.3</w:t>
            </w:r>
          </w:p>
        </w:tc>
        <w:tc>
          <w:tcPr>
            <w:tcW w:w="5256" w:type="dxa"/>
            <w:vAlign w:val="center"/>
          </w:tcPr>
          <w:p w14:paraId="071FF087" w14:textId="77777777" w:rsidR="00A21A2A" w:rsidRDefault="00A21A2A">
            <w:r>
              <w:rPr>
                <w:rFonts w:hint="eastAsia"/>
              </w:rPr>
              <w:t>增强建设社会主义强国的使命感和责任感</w:t>
            </w:r>
          </w:p>
        </w:tc>
      </w:tr>
      <w:tr w:rsidR="00A21A2A" w14:paraId="7CC1E424" w14:textId="77777777">
        <w:trPr>
          <w:trHeight w:val="170"/>
          <w:jc w:val="center"/>
        </w:trPr>
        <w:tc>
          <w:tcPr>
            <w:tcW w:w="1226" w:type="dxa"/>
            <w:vMerge/>
            <w:vAlign w:val="center"/>
          </w:tcPr>
          <w:p w14:paraId="1367203F" w14:textId="77777777" w:rsidR="00A21A2A" w:rsidRDefault="00A21A2A">
            <w:pPr>
              <w:widowControl/>
            </w:pPr>
          </w:p>
        </w:tc>
        <w:tc>
          <w:tcPr>
            <w:tcW w:w="1085" w:type="dxa"/>
            <w:vMerge w:val="restart"/>
            <w:vAlign w:val="center"/>
          </w:tcPr>
          <w:p w14:paraId="764CBC91" w14:textId="77777777" w:rsidR="00A21A2A" w:rsidRDefault="00A21A2A">
            <w:r>
              <w:t>2.</w:t>
            </w:r>
            <w:r>
              <w:rPr>
                <w:rFonts w:hint="eastAsia"/>
              </w:rPr>
              <w:t>民主</w:t>
            </w:r>
          </w:p>
        </w:tc>
        <w:tc>
          <w:tcPr>
            <w:tcW w:w="699" w:type="dxa"/>
            <w:vAlign w:val="center"/>
          </w:tcPr>
          <w:p w14:paraId="78EB02E7" w14:textId="77777777" w:rsidR="00A21A2A" w:rsidRDefault="00A21A2A">
            <w:r>
              <w:t>2.1</w:t>
            </w:r>
          </w:p>
        </w:tc>
        <w:tc>
          <w:tcPr>
            <w:tcW w:w="5256" w:type="dxa"/>
            <w:vAlign w:val="center"/>
          </w:tcPr>
          <w:p w14:paraId="6ADB5E69" w14:textId="77777777" w:rsidR="00A21A2A" w:rsidRDefault="00A21A2A">
            <w:r>
              <w:rPr>
                <w:rFonts w:hint="eastAsia"/>
              </w:rPr>
              <w:t>坚定以人民为中心的执政理念</w:t>
            </w:r>
          </w:p>
        </w:tc>
      </w:tr>
      <w:tr w:rsidR="00A21A2A" w14:paraId="04154ABB" w14:textId="77777777">
        <w:trPr>
          <w:trHeight w:val="170"/>
          <w:jc w:val="center"/>
        </w:trPr>
        <w:tc>
          <w:tcPr>
            <w:tcW w:w="1226" w:type="dxa"/>
            <w:vMerge/>
            <w:vAlign w:val="center"/>
          </w:tcPr>
          <w:p w14:paraId="355A3EFA" w14:textId="77777777" w:rsidR="00A21A2A" w:rsidRDefault="00A21A2A">
            <w:pPr>
              <w:widowControl/>
            </w:pPr>
          </w:p>
        </w:tc>
        <w:tc>
          <w:tcPr>
            <w:tcW w:w="1085" w:type="dxa"/>
            <w:vMerge/>
            <w:vAlign w:val="center"/>
          </w:tcPr>
          <w:p w14:paraId="622EC713" w14:textId="77777777" w:rsidR="00A21A2A" w:rsidRDefault="00A21A2A"/>
        </w:tc>
        <w:tc>
          <w:tcPr>
            <w:tcW w:w="699" w:type="dxa"/>
            <w:vAlign w:val="center"/>
          </w:tcPr>
          <w:p w14:paraId="3797FDF8" w14:textId="77777777" w:rsidR="00A21A2A" w:rsidRDefault="00A21A2A">
            <w:r>
              <w:t>2.2</w:t>
            </w:r>
          </w:p>
        </w:tc>
        <w:tc>
          <w:tcPr>
            <w:tcW w:w="5256" w:type="dxa"/>
            <w:vAlign w:val="center"/>
          </w:tcPr>
          <w:p w14:paraId="5CF6D34E" w14:textId="77777777" w:rsidR="00A21A2A" w:rsidRDefault="00A21A2A">
            <w:r>
              <w:rPr>
                <w:rFonts w:hint="eastAsia"/>
              </w:rPr>
              <w:t>认同中国特色社会主义政治制度的优越性</w:t>
            </w:r>
          </w:p>
        </w:tc>
      </w:tr>
      <w:tr w:rsidR="00A21A2A" w14:paraId="7EE4A6C3" w14:textId="77777777">
        <w:trPr>
          <w:trHeight w:val="170"/>
          <w:jc w:val="center"/>
        </w:trPr>
        <w:tc>
          <w:tcPr>
            <w:tcW w:w="1226" w:type="dxa"/>
            <w:vMerge/>
            <w:vAlign w:val="center"/>
          </w:tcPr>
          <w:p w14:paraId="3FE090EB" w14:textId="77777777" w:rsidR="00A21A2A" w:rsidRDefault="00A21A2A">
            <w:pPr>
              <w:widowControl/>
            </w:pPr>
          </w:p>
        </w:tc>
        <w:tc>
          <w:tcPr>
            <w:tcW w:w="1085" w:type="dxa"/>
            <w:vMerge/>
            <w:vAlign w:val="center"/>
          </w:tcPr>
          <w:p w14:paraId="25246EED" w14:textId="77777777" w:rsidR="00A21A2A" w:rsidRDefault="00A21A2A"/>
        </w:tc>
        <w:tc>
          <w:tcPr>
            <w:tcW w:w="699" w:type="dxa"/>
            <w:vAlign w:val="center"/>
          </w:tcPr>
          <w:p w14:paraId="01C02EA0" w14:textId="77777777" w:rsidR="00A21A2A" w:rsidRDefault="00A21A2A">
            <w:r>
              <w:t>2.3</w:t>
            </w:r>
          </w:p>
        </w:tc>
        <w:tc>
          <w:tcPr>
            <w:tcW w:w="5256" w:type="dxa"/>
            <w:vAlign w:val="center"/>
          </w:tcPr>
          <w:p w14:paraId="44C97043" w14:textId="77777777" w:rsidR="00A21A2A" w:rsidRDefault="00A21A2A">
            <w:r>
              <w:rPr>
                <w:rFonts w:hint="eastAsia"/>
              </w:rPr>
              <w:t>保障社会公平正义和人民群众的基本权利。</w:t>
            </w:r>
          </w:p>
        </w:tc>
      </w:tr>
      <w:tr w:rsidR="00A21A2A" w14:paraId="324E52E0" w14:textId="77777777">
        <w:trPr>
          <w:trHeight w:val="170"/>
          <w:jc w:val="center"/>
        </w:trPr>
        <w:tc>
          <w:tcPr>
            <w:tcW w:w="1226" w:type="dxa"/>
            <w:vMerge/>
            <w:vAlign w:val="center"/>
          </w:tcPr>
          <w:p w14:paraId="24DE7151" w14:textId="77777777" w:rsidR="00A21A2A" w:rsidRDefault="00A21A2A">
            <w:pPr>
              <w:widowControl/>
            </w:pPr>
          </w:p>
        </w:tc>
        <w:tc>
          <w:tcPr>
            <w:tcW w:w="1085" w:type="dxa"/>
            <w:vMerge w:val="restart"/>
            <w:vAlign w:val="center"/>
          </w:tcPr>
          <w:p w14:paraId="04ADE840" w14:textId="77777777" w:rsidR="00A21A2A" w:rsidRDefault="00A21A2A">
            <w:r>
              <w:t>3.</w:t>
            </w:r>
            <w:r>
              <w:rPr>
                <w:rFonts w:hint="eastAsia"/>
              </w:rPr>
              <w:t>文明</w:t>
            </w:r>
          </w:p>
        </w:tc>
        <w:tc>
          <w:tcPr>
            <w:tcW w:w="699" w:type="dxa"/>
            <w:vAlign w:val="center"/>
          </w:tcPr>
          <w:p w14:paraId="1EB39F17" w14:textId="77777777" w:rsidR="00A21A2A" w:rsidRDefault="00A21A2A">
            <w:r>
              <w:t>3.1</w:t>
            </w:r>
          </w:p>
        </w:tc>
        <w:tc>
          <w:tcPr>
            <w:tcW w:w="5256" w:type="dxa"/>
            <w:vAlign w:val="center"/>
          </w:tcPr>
          <w:p w14:paraId="6BEB05E7" w14:textId="77777777" w:rsidR="00A21A2A" w:rsidRDefault="00A21A2A">
            <w:r>
              <w:rPr>
                <w:rFonts w:hint="eastAsia"/>
              </w:rPr>
              <w:t>坚定文化自信</w:t>
            </w:r>
          </w:p>
        </w:tc>
      </w:tr>
      <w:tr w:rsidR="00A21A2A" w14:paraId="61C13802" w14:textId="77777777">
        <w:trPr>
          <w:trHeight w:val="170"/>
          <w:jc w:val="center"/>
        </w:trPr>
        <w:tc>
          <w:tcPr>
            <w:tcW w:w="1226" w:type="dxa"/>
            <w:vMerge/>
            <w:vAlign w:val="center"/>
          </w:tcPr>
          <w:p w14:paraId="01CE1AD8" w14:textId="77777777" w:rsidR="00A21A2A" w:rsidRDefault="00A21A2A">
            <w:pPr>
              <w:widowControl/>
            </w:pPr>
          </w:p>
        </w:tc>
        <w:tc>
          <w:tcPr>
            <w:tcW w:w="1085" w:type="dxa"/>
            <w:vMerge/>
            <w:vAlign w:val="center"/>
          </w:tcPr>
          <w:p w14:paraId="5AE87E2C" w14:textId="77777777" w:rsidR="00A21A2A" w:rsidRDefault="00A21A2A"/>
        </w:tc>
        <w:tc>
          <w:tcPr>
            <w:tcW w:w="699" w:type="dxa"/>
            <w:vAlign w:val="center"/>
          </w:tcPr>
          <w:p w14:paraId="243D568C" w14:textId="77777777" w:rsidR="00A21A2A" w:rsidRDefault="00A21A2A">
            <w:r>
              <w:t>3.2</w:t>
            </w:r>
          </w:p>
        </w:tc>
        <w:tc>
          <w:tcPr>
            <w:tcW w:w="5256" w:type="dxa"/>
            <w:vAlign w:val="center"/>
          </w:tcPr>
          <w:p w14:paraId="602E0D4D" w14:textId="77777777" w:rsidR="00A21A2A" w:rsidRDefault="00A21A2A">
            <w:r>
              <w:rPr>
                <w:rFonts w:hint="eastAsia"/>
              </w:rPr>
              <w:t>自觉弘扬中华民族优秀传统文化、革命文化</w:t>
            </w:r>
          </w:p>
        </w:tc>
      </w:tr>
      <w:tr w:rsidR="00A21A2A" w14:paraId="3CAD409B" w14:textId="77777777">
        <w:trPr>
          <w:trHeight w:val="170"/>
          <w:jc w:val="center"/>
        </w:trPr>
        <w:tc>
          <w:tcPr>
            <w:tcW w:w="1226" w:type="dxa"/>
            <w:vMerge/>
            <w:vAlign w:val="center"/>
          </w:tcPr>
          <w:p w14:paraId="4C8E9A4A" w14:textId="77777777" w:rsidR="00A21A2A" w:rsidRDefault="00A21A2A">
            <w:pPr>
              <w:widowControl/>
            </w:pPr>
          </w:p>
        </w:tc>
        <w:tc>
          <w:tcPr>
            <w:tcW w:w="1085" w:type="dxa"/>
            <w:vMerge/>
            <w:vAlign w:val="center"/>
          </w:tcPr>
          <w:p w14:paraId="15C1E280" w14:textId="77777777" w:rsidR="00A21A2A" w:rsidRDefault="00A21A2A"/>
        </w:tc>
        <w:tc>
          <w:tcPr>
            <w:tcW w:w="699" w:type="dxa"/>
            <w:vAlign w:val="center"/>
          </w:tcPr>
          <w:p w14:paraId="4A1B0544" w14:textId="77777777" w:rsidR="00A21A2A" w:rsidRDefault="00A21A2A">
            <w:r>
              <w:t>3.3</w:t>
            </w:r>
          </w:p>
        </w:tc>
        <w:tc>
          <w:tcPr>
            <w:tcW w:w="5256" w:type="dxa"/>
            <w:vAlign w:val="center"/>
          </w:tcPr>
          <w:p w14:paraId="09A5E776" w14:textId="77777777" w:rsidR="00A21A2A" w:rsidRDefault="00A21A2A">
            <w:r>
              <w:rPr>
                <w:rFonts w:hint="eastAsia"/>
              </w:rPr>
              <w:t>学好本专业专业知识，掌握专业理论，提升专业技能</w:t>
            </w:r>
          </w:p>
        </w:tc>
      </w:tr>
      <w:tr w:rsidR="00A21A2A" w14:paraId="2480C161" w14:textId="77777777">
        <w:trPr>
          <w:trHeight w:val="170"/>
          <w:jc w:val="center"/>
        </w:trPr>
        <w:tc>
          <w:tcPr>
            <w:tcW w:w="1226" w:type="dxa"/>
            <w:vMerge/>
            <w:vAlign w:val="center"/>
          </w:tcPr>
          <w:p w14:paraId="5D9450A0" w14:textId="77777777" w:rsidR="00A21A2A" w:rsidRDefault="00A21A2A">
            <w:pPr>
              <w:widowControl/>
            </w:pPr>
          </w:p>
        </w:tc>
        <w:tc>
          <w:tcPr>
            <w:tcW w:w="1085" w:type="dxa"/>
            <w:vMerge/>
            <w:vAlign w:val="center"/>
          </w:tcPr>
          <w:p w14:paraId="1DE5ED8F" w14:textId="77777777" w:rsidR="00A21A2A" w:rsidRDefault="00A21A2A"/>
        </w:tc>
        <w:tc>
          <w:tcPr>
            <w:tcW w:w="699" w:type="dxa"/>
            <w:vAlign w:val="center"/>
          </w:tcPr>
          <w:p w14:paraId="18D73BDA" w14:textId="77777777" w:rsidR="00A21A2A" w:rsidRDefault="00A21A2A">
            <w:r>
              <w:t>3.4</w:t>
            </w:r>
          </w:p>
        </w:tc>
        <w:tc>
          <w:tcPr>
            <w:tcW w:w="5256" w:type="dxa"/>
            <w:vAlign w:val="center"/>
          </w:tcPr>
          <w:p w14:paraId="141FD6D1" w14:textId="77777777" w:rsidR="00A21A2A" w:rsidRDefault="00A21A2A">
            <w:r>
              <w:rPr>
                <w:rFonts w:hint="eastAsia"/>
              </w:rPr>
              <w:t>养成科学思维，具备科学思想</w:t>
            </w:r>
          </w:p>
        </w:tc>
      </w:tr>
      <w:tr w:rsidR="00A21A2A" w14:paraId="68D644AA" w14:textId="77777777">
        <w:trPr>
          <w:trHeight w:val="170"/>
          <w:jc w:val="center"/>
        </w:trPr>
        <w:tc>
          <w:tcPr>
            <w:tcW w:w="1226" w:type="dxa"/>
            <w:vMerge/>
            <w:vAlign w:val="center"/>
          </w:tcPr>
          <w:p w14:paraId="7A877B94" w14:textId="77777777" w:rsidR="00A21A2A" w:rsidRDefault="00A21A2A">
            <w:pPr>
              <w:widowControl/>
            </w:pPr>
          </w:p>
        </w:tc>
        <w:tc>
          <w:tcPr>
            <w:tcW w:w="1085" w:type="dxa"/>
            <w:vMerge/>
            <w:vAlign w:val="center"/>
          </w:tcPr>
          <w:p w14:paraId="3A9CD8B3" w14:textId="77777777" w:rsidR="00A21A2A" w:rsidRDefault="00A21A2A"/>
        </w:tc>
        <w:tc>
          <w:tcPr>
            <w:tcW w:w="699" w:type="dxa"/>
            <w:vAlign w:val="center"/>
          </w:tcPr>
          <w:p w14:paraId="2E320F4A" w14:textId="77777777" w:rsidR="00A21A2A" w:rsidRDefault="00A21A2A">
            <w:r>
              <w:t>3.5</w:t>
            </w:r>
          </w:p>
        </w:tc>
        <w:tc>
          <w:tcPr>
            <w:tcW w:w="5256" w:type="dxa"/>
            <w:vAlign w:val="center"/>
          </w:tcPr>
          <w:p w14:paraId="51814F91" w14:textId="77777777" w:rsidR="00A21A2A" w:rsidRDefault="00A21A2A">
            <w:r>
              <w:rPr>
                <w:rFonts w:hint="eastAsia"/>
              </w:rPr>
              <w:t>独立思考，独立判断</w:t>
            </w:r>
          </w:p>
        </w:tc>
      </w:tr>
      <w:tr w:rsidR="00A21A2A" w14:paraId="171195CE" w14:textId="77777777">
        <w:trPr>
          <w:trHeight w:val="170"/>
          <w:jc w:val="center"/>
        </w:trPr>
        <w:tc>
          <w:tcPr>
            <w:tcW w:w="1226" w:type="dxa"/>
            <w:vMerge/>
            <w:vAlign w:val="center"/>
          </w:tcPr>
          <w:p w14:paraId="7F152989" w14:textId="77777777" w:rsidR="00A21A2A" w:rsidRDefault="00A21A2A">
            <w:pPr>
              <w:widowControl/>
            </w:pPr>
          </w:p>
        </w:tc>
        <w:tc>
          <w:tcPr>
            <w:tcW w:w="1085" w:type="dxa"/>
            <w:vMerge w:val="restart"/>
            <w:vAlign w:val="center"/>
          </w:tcPr>
          <w:p w14:paraId="69E76FAB" w14:textId="77777777" w:rsidR="00A21A2A" w:rsidRDefault="00A21A2A">
            <w:r>
              <w:t>4.</w:t>
            </w:r>
            <w:r>
              <w:rPr>
                <w:rFonts w:hint="eastAsia"/>
              </w:rPr>
              <w:t>和谐</w:t>
            </w:r>
          </w:p>
        </w:tc>
        <w:tc>
          <w:tcPr>
            <w:tcW w:w="699" w:type="dxa"/>
            <w:vAlign w:val="center"/>
          </w:tcPr>
          <w:p w14:paraId="6EB3D98C" w14:textId="77777777" w:rsidR="00A21A2A" w:rsidRDefault="00A21A2A">
            <w:r>
              <w:t>4.1</w:t>
            </w:r>
          </w:p>
        </w:tc>
        <w:tc>
          <w:tcPr>
            <w:tcW w:w="5256" w:type="dxa"/>
            <w:vAlign w:val="center"/>
          </w:tcPr>
          <w:p w14:paraId="04ADB551" w14:textId="77777777" w:rsidR="00A21A2A" w:rsidRDefault="00A21A2A">
            <w:r>
              <w:rPr>
                <w:rFonts w:hint="eastAsia"/>
              </w:rPr>
              <w:t>树立绿水青山就是金山银山理念</w:t>
            </w:r>
          </w:p>
        </w:tc>
      </w:tr>
      <w:tr w:rsidR="00A21A2A" w14:paraId="1F05E87B" w14:textId="77777777">
        <w:trPr>
          <w:trHeight w:val="170"/>
          <w:jc w:val="center"/>
        </w:trPr>
        <w:tc>
          <w:tcPr>
            <w:tcW w:w="1226" w:type="dxa"/>
            <w:vMerge/>
            <w:vAlign w:val="center"/>
          </w:tcPr>
          <w:p w14:paraId="18ACCE37" w14:textId="77777777" w:rsidR="00A21A2A" w:rsidRDefault="00A21A2A">
            <w:pPr>
              <w:widowControl/>
            </w:pPr>
          </w:p>
        </w:tc>
        <w:tc>
          <w:tcPr>
            <w:tcW w:w="1085" w:type="dxa"/>
            <w:vMerge/>
            <w:vAlign w:val="center"/>
          </w:tcPr>
          <w:p w14:paraId="386FC74F" w14:textId="77777777" w:rsidR="00A21A2A" w:rsidRDefault="00A21A2A"/>
        </w:tc>
        <w:tc>
          <w:tcPr>
            <w:tcW w:w="699" w:type="dxa"/>
            <w:vAlign w:val="center"/>
          </w:tcPr>
          <w:p w14:paraId="333DE56F" w14:textId="77777777" w:rsidR="00A21A2A" w:rsidRDefault="00A21A2A">
            <w:r>
              <w:t>4.2</w:t>
            </w:r>
          </w:p>
        </w:tc>
        <w:tc>
          <w:tcPr>
            <w:tcW w:w="5256" w:type="dxa"/>
            <w:vAlign w:val="center"/>
          </w:tcPr>
          <w:p w14:paraId="6897B4F4" w14:textId="77777777" w:rsidR="00A21A2A" w:rsidRDefault="00A21A2A">
            <w:r>
              <w:rPr>
                <w:rFonts w:hint="eastAsia"/>
              </w:rPr>
              <w:t>尊重自然、保护自然、顺应自然</w:t>
            </w:r>
          </w:p>
        </w:tc>
      </w:tr>
      <w:tr w:rsidR="00A21A2A" w14:paraId="0E95216A" w14:textId="77777777">
        <w:trPr>
          <w:trHeight w:val="170"/>
          <w:jc w:val="center"/>
        </w:trPr>
        <w:tc>
          <w:tcPr>
            <w:tcW w:w="1226" w:type="dxa"/>
            <w:vMerge/>
            <w:vAlign w:val="center"/>
          </w:tcPr>
          <w:p w14:paraId="40B4897B" w14:textId="77777777" w:rsidR="00A21A2A" w:rsidRDefault="00A21A2A">
            <w:pPr>
              <w:widowControl/>
            </w:pPr>
          </w:p>
        </w:tc>
        <w:tc>
          <w:tcPr>
            <w:tcW w:w="1085" w:type="dxa"/>
            <w:vMerge w:val="restart"/>
            <w:vAlign w:val="center"/>
          </w:tcPr>
          <w:p w14:paraId="690B0282" w14:textId="77777777" w:rsidR="00A21A2A" w:rsidRDefault="00A21A2A">
            <w:r>
              <w:t>5.</w:t>
            </w:r>
            <w:r>
              <w:rPr>
                <w:rFonts w:hint="eastAsia"/>
              </w:rPr>
              <w:t>自由</w:t>
            </w:r>
          </w:p>
        </w:tc>
        <w:tc>
          <w:tcPr>
            <w:tcW w:w="699" w:type="dxa"/>
            <w:vAlign w:val="center"/>
          </w:tcPr>
          <w:p w14:paraId="666C125C" w14:textId="77777777" w:rsidR="00A21A2A" w:rsidRDefault="00A21A2A">
            <w:r>
              <w:t>5.1</w:t>
            </w:r>
          </w:p>
        </w:tc>
        <w:tc>
          <w:tcPr>
            <w:tcW w:w="5256" w:type="dxa"/>
            <w:vAlign w:val="center"/>
          </w:tcPr>
          <w:p w14:paraId="5B094B28" w14:textId="77777777" w:rsidR="00A21A2A" w:rsidRDefault="00A21A2A">
            <w:r>
              <w:rPr>
                <w:rFonts w:hint="eastAsia"/>
              </w:rPr>
              <w:t>有追求，有理想</w:t>
            </w:r>
          </w:p>
        </w:tc>
      </w:tr>
      <w:tr w:rsidR="00A21A2A" w14:paraId="41A5616B" w14:textId="77777777">
        <w:trPr>
          <w:trHeight w:val="170"/>
          <w:jc w:val="center"/>
        </w:trPr>
        <w:tc>
          <w:tcPr>
            <w:tcW w:w="1226" w:type="dxa"/>
            <w:vMerge/>
            <w:vAlign w:val="center"/>
          </w:tcPr>
          <w:p w14:paraId="0A2F97DC" w14:textId="77777777" w:rsidR="00A21A2A" w:rsidRDefault="00A21A2A">
            <w:pPr>
              <w:widowControl/>
            </w:pPr>
          </w:p>
        </w:tc>
        <w:tc>
          <w:tcPr>
            <w:tcW w:w="1085" w:type="dxa"/>
            <w:vMerge/>
            <w:vAlign w:val="center"/>
          </w:tcPr>
          <w:p w14:paraId="5EE176D0" w14:textId="77777777" w:rsidR="00A21A2A" w:rsidRDefault="00A21A2A"/>
        </w:tc>
        <w:tc>
          <w:tcPr>
            <w:tcW w:w="699" w:type="dxa"/>
            <w:vAlign w:val="center"/>
          </w:tcPr>
          <w:p w14:paraId="0A97E3A1" w14:textId="77777777" w:rsidR="00A21A2A" w:rsidRDefault="00A21A2A">
            <w:r>
              <w:t>5.2</w:t>
            </w:r>
          </w:p>
        </w:tc>
        <w:tc>
          <w:tcPr>
            <w:tcW w:w="5256" w:type="dxa"/>
            <w:vAlign w:val="center"/>
          </w:tcPr>
          <w:p w14:paraId="000457B5" w14:textId="77777777" w:rsidR="00A21A2A" w:rsidRDefault="00A21A2A">
            <w:r>
              <w:rPr>
                <w:rFonts w:hint="eastAsia"/>
              </w:rPr>
              <w:t>明确自己的发展目标</w:t>
            </w:r>
          </w:p>
        </w:tc>
      </w:tr>
      <w:tr w:rsidR="00A21A2A" w14:paraId="0F1F665A" w14:textId="77777777">
        <w:trPr>
          <w:trHeight w:val="170"/>
          <w:jc w:val="center"/>
        </w:trPr>
        <w:tc>
          <w:tcPr>
            <w:tcW w:w="1226" w:type="dxa"/>
            <w:vMerge/>
            <w:vAlign w:val="center"/>
          </w:tcPr>
          <w:p w14:paraId="0097153A" w14:textId="77777777" w:rsidR="00A21A2A" w:rsidRDefault="00A21A2A">
            <w:pPr>
              <w:widowControl/>
            </w:pPr>
          </w:p>
        </w:tc>
        <w:tc>
          <w:tcPr>
            <w:tcW w:w="1085" w:type="dxa"/>
            <w:vMerge/>
            <w:vAlign w:val="center"/>
          </w:tcPr>
          <w:p w14:paraId="3F15FAC2" w14:textId="77777777" w:rsidR="00A21A2A" w:rsidRDefault="00A21A2A"/>
        </w:tc>
        <w:tc>
          <w:tcPr>
            <w:tcW w:w="699" w:type="dxa"/>
            <w:vAlign w:val="center"/>
          </w:tcPr>
          <w:p w14:paraId="4941B028" w14:textId="77777777" w:rsidR="00A21A2A" w:rsidRDefault="00A21A2A">
            <w:r>
              <w:t>5.3</w:t>
            </w:r>
          </w:p>
        </w:tc>
        <w:tc>
          <w:tcPr>
            <w:tcW w:w="5256" w:type="dxa"/>
            <w:vAlign w:val="center"/>
          </w:tcPr>
          <w:p w14:paraId="780FBF00" w14:textId="77777777" w:rsidR="00A21A2A" w:rsidRDefault="00A21A2A">
            <w:r>
              <w:rPr>
                <w:rFonts w:hint="eastAsia"/>
              </w:rPr>
              <w:t>明确自己做什么样的人，走什么样的路</w:t>
            </w:r>
          </w:p>
        </w:tc>
      </w:tr>
      <w:tr w:rsidR="00A21A2A" w14:paraId="7304D90C" w14:textId="77777777">
        <w:trPr>
          <w:trHeight w:val="170"/>
          <w:jc w:val="center"/>
        </w:trPr>
        <w:tc>
          <w:tcPr>
            <w:tcW w:w="1226" w:type="dxa"/>
            <w:vMerge/>
            <w:vAlign w:val="center"/>
          </w:tcPr>
          <w:p w14:paraId="42A64E35" w14:textId="77777777" w:rsidR="00A21A2A" w:rsidRDefault="00A21A2A">
            <w:pPr>
              <w:widowControl/>
            </w:pPr>
          </w:p>
        </w:tc>
        <w:tc>
          <w:tcPr>
            <w:tcW w:w="1085" w:type="dxa"/>
            <w:vMerge/>
            <w:vAlign w:val="center"/>
          </w:tcPr>
          <w:p w14:paraId="011313FC" w14:textId="77777777" w:rsidR="00A21A2A" w:rsidRDefault="00A21A2A"/>
        </w:tc>
        <w:tc>
          <w:tcPr>
            <w:tcW w:w="699" w:type="dxa"/>
            <w:vAlign w:val="center"/>
          </w:tcPr>
          <w:p w14:paraId="53F25E06" w14:textId="77777777" w:rsidR="00A21A2A" w:rsidRDefault="00A21A2A">
            <w:r>
              <w:t>5.4</w:t>
            </w:r>
          </w:p>
        </w:tc>
        <w:tc>
          <w:tcPr>
            <w:tcW w:w="5256" w:type="dxa"/>
            <w:vAlign w:val="center"/>
          </w:tcPr>
          <w:p w14:paraId="140DDDDB" w14:textId="77777777" w:rsidR="00A21A2A" w:rsidRDefault="00A21A2A">
            <w:r>
              <w:rPr>
                <w:rFonts w:hint="eastAsia"/>
              </w:rPr>
              <w:t>开拓创新、勇于创业</w:t>
            </w:r>
          </w:p>
        </w:tc>
      </w:tr>
      <w:tr w:rsidR="00A21A2A" w14:paraId="49400ADC" w14:textId="77777777">
        <w:trPr>
          <w:trHeight w:val="170"/>
          <w:jc w:val="center"/>
        </w:trPr>
        <w:tc>
          <w:tcPr>
            <w:tcW w:w="1226" w:type="dxa"/>
            <w:vMerge/>
            <w:vAlign w:val="center"/>
          </w:tcPr>
          <w:p w14:paraId="1C078DEF" w14:textId="77777777" w:rsidR="00A21A2A" w:rsidRDefault="00A21A2A">
            <w:pPr>
              <w:widowControl/>
            </w:pPr>
          </w:p>
        </w:tc>
        <w:tc>
          <w:tcPr>
            <w:tcW w:w="1085" w:type="dxa"/>
            <w:vMerge w:val="restart"/>
            <w:vAlign w:val="center"/>
          </w:tcPr>
          <w:p w14:paraId="68DCC4F1" w14:textId="77777777" w:rsidR="00A21A2A" w:rsidRDefault="00A21A2A">
            <w:r>
              <w:t>6.</w:t>
            </w:r>
            <w:r>
              <w:rPr>
                <w:rFonts w:hint="eastAsia"/>
              </w:rPr>
              <w:t>平等</w:t>
            </w:r>
          </w:p>
        </w:tc>
        <w:tc>
          <w:tcPr>
            <w:tcW w:w="699" w:type="dxa"/>
            <w:vAlign w:val="center"/>
          </w:tcPr>
          <w:p w14:paraId="787C3773" w14:textId="77777777" w:rsidR="00A21A2A" w:rsidRDefault="00A21A2A">
            <w:r>
              <w:t>6.1</w:t>
            </w:r>
          </w:p>
        </w:tc>
        <w:tc>
          <w:tcPr>
            <w:tcW w:w="5256" w:type="dxa"/>
            <w:vAlign w:val="center"/>
          </w:tcPr>
          <w:p w14:paraId="5068382E" w14:textId="77777777" w:rsidR="00A21A2A" w:rsidRDefault="00A21A2A">
            <w:r>
              <w:rPr>
                <w:rFonts w:hint="eastAsia"/>
              </w:rPr>
              <w:t>法律面前人人平等</w:t>
            </w:r>
          </w:p>
        </w:tc>
      </w:tr>
      <w:tr w:rsidR="00A21A2A" w14:paraId="40C59C23" w14:textId="77777777">
        <w:trPr>
          <w:trHeight w:val="170"/>
          <w:jc w:val="center"/>
        </w:trPr>
        <w:tc>
          <w:tcPr>
            <w:tcW w:w="1226" w:type="dxa"/>
            <w:vMerge/>
            <w:vAlign w:val="center"/>
          </w:tcPr>
          <w:p w14:paraId="38ED8512" w14:textId="77777777" w:rsidR="00A21A2A" w:rsidRDefault="00A21A2A">
            <w:pPr>
              <w:widowControl/>
            </w:pPr>
          </w:p>
        </w:tc>
        <w:tc>
          <w:tcPr>
            <w:tcW w:w="1085" w:type="dxa"/>
            <w:vMerge/>
            <w:vAlign w:val="center"/>
          </w:tcPr>
          <w:p w14:paraId="0B16D3A4" w14:textId="77777777" w:rsidR="00A21A2A" w:rsidRDefault="00A21A2A"/>
        </w:tc>
        <w:tc>
          <w:tcPr>
            <w:tcW w:w="699" w:type="dxa"/>
            <w:vAlign w:val="center"/>
          </w:tcPr>
          <w:p w14:paraId="05C1F4BA" w14:textId="77777777" w:rsidR="00A21A2A" w:rsidRDefault="00A21A2A">
            <w:r>
              <w:t>6.2</w:t>
            </w:r>
          </w:p>
        </w:tc>
        <w:tc>
          <w:tcPr>
            <w:tcW w:w="5256" w:type="dxa"/>
            <w:vAlign w:val="center"/>
          </w:tcPr>
          <w:p w14:paraId="7CD6353F" w14:textId="77777777" w:rsidR="00A21A2A" w:rsidRDefault="00A21A2A">
            <w:r>
              <w:rPr>
                <w:rFonts w:hint="eastAsia"/>
              </w:rPr>
              <w:t>破除和防范特权意识，树立尊崇法律的理念。</w:t>
            </w:r>
          </w:p>
        </w:tc>
      </w:tr>
      <w:tr w:rsidR="00A21A2A" w14:paraId="7290A73A" w14:textId="77777777">
        <w:trPr>
          <w:trHeight w:val="170"/>
          <w:jc w:val="center"/>
        </w:trPr>
        <w:tc>
          <w:tcPr>
            <w:tcW w:w="1226" w:type="dxa"/>
            <w:vMerge/>
            <w:vAlign w:val="center"/>
          </w:tcPr>
          <w:p w14:paraId="7803B411" w14:textId="77777777" w:rsidR="00A21A2A" w:rsidRDefault="00A21A2A">
            <w:pPr>
              <w:widowControl/>
            </w:pPr>
          </w:p>
        </w:tc>
        <w:tc>
          <w:tcPr>
            <w:tcW w:w="1085" w:type="dxa"/>
            <w:vMerge w:val="restart"/>
            <w:vAlign w:val="center"/>
          </w:tcPr>
          <w:p w14:paraId="411FE9B6" w14:textId="77777777" w:rsidR="00A21A2A" w:rsidRDefault="00A21A2A">
            <w:r>
              <w:t>7</w:t>
            </w:r>
            <w:r>
              <w:rPr>
                <w:rFonts w:hint="eastAsia"/>
              </w:rPr>
              <w:t>公正</w:t>
            </w:r>
          </w:p>
        </w:tc>
        <w:tc>
          <w:tcPr>
            <w:tcW w:w="699" w:type="dxa"/>
            <w:vAlign w:val="center"/>
          </w:tcPr>
          <w:p w14:paraId="0055B693" w14:textId="77777777" w:rsidR="00A21A2A" w:rsidRDefault="00A21A2A">
            <w:r>
              <w:t>7.1</w:t>
            </w:r>
          </w:p>
        </w:tc>
        <w:tc>
          <w:tcPr>
            <w:tcW w:w="5256" w:type="dxa"/>
            <w:vAlign w:val="center"/>
          </w:tcPr>
          <w:p w14:paraId="7349D581" w14:textId="77777777" w:rsidR="00A21A2A" w:rsidRDefault="00A21A2A">
            <w:r>
              <w:rPr>
                <w:rFonts w:hint="eastAsia"/>
              </w:rPr>
              <w:t>遵守公共秩序</w:t>
            </w:r>
          </w:p>
        </w:tc>
      </w:tr>
      <w:tr w:rsidR="00A21A2A" w14:paraId="470E04B1" w14:textId="77777777">
        <w:trPr>
          <w:trHeight w:val="170"/>
          <w:jc w:val="center"/>
        </w:trPr>
        <w:tc>
          <w:tcPr>
            <w:tcW w:w="1226" w:type="dxa"/>
            <w:vMerge/>
            <w:vAlign w:val="center"/>
          </w:tcPr>
          <w:p w14:paraId="326C63EB" w14:textId="77777777" w:rsidR="00A21A2A" w:rsidRDefault="00A21A2A">
            <w:pPr>
              <w:widowControl/>
            </w:pPr>
          </w:p>
        </w:tc>
        <w:tc>
          <w:tcPr>
            <w:tcW w:w="1085" w:type="dxa"/>
            <w:vMerge/>
            <w:vAlign w:val="center"/>
          </w:tcPr>
          <w:p w14:paraId="0341EDFD" w14:textId="77777777" w:rsidR="00A21A2A" w:rsidRDefault="00A21A2A"/>
        </w:tc>
        <w:tc>
          <w:tcPr>
            <w:tcW w:w="699" w:type="dxa"/>
            <w:vAlign w:val="center"/>
          </w:tcPr>
          <w:p w14:paraId="1353BE8E" w14:textId="77777777" w:rsidR="00A21A2A" w:rsidRDefault="00A21A2A">
            <w:r>
              <w:t>7.2</w:t>
            </w:r>
          </w:p>
        </w:tc>
        <w:tc>
          <w:tcPr>
            <w:tcW w:w="5256" w:type="dxa"/>
            <w:vAlign w:val="center"/>
          </w:tcPr>
          <w:p w14:paraId="0EC2178C" w14:textId="77777777" w:rsidR="00A21A2A" w:rsidRDefault="00A21A2A">
            <w:r>
              <w:rPr>
                <w:rFonts w:hint="eastAsia"/>
              </w:rPr>
              <w:t>自居履行公民义务</w:t>
            </w:r>
          </w:p>
        </w:tc>
      </w:tr>
      <w:tr w:rsidR="00A21A2A" w14:paraId="082ED730" w14:textId="77777777">
        <w:trPr>
          <w:trHeight w:val="170"/>
          <w:jc w:val="center"/>
        </w:trPr>
        <w:tc>
          <w:tcPr>
            <w:tcW w:w="1226" w:type="dxa"/>
            <w:vMerge/>
            <w:vAlign w:val="center"/>
          </w:tcPr>
          <w:p w14:paraId="7FD6C1EE" w14:textId="77777777" w:rsidR="00A21A2A" w:rsidRDefault="00A21A2A">
            <w:pPr>
              <w:widowControl/>
            </w:pPr>
          </w:p>
        </w:tc>
        <w:tc>
          <w:tcPr>
            <w:tcW w:w="1085" w:type="dxa"/>
            <w:vMerge w:val="restart"/>
            <w:vAlign w:val="center"/>
          </w:tcPr>
          <w:p w14:paraId="6CDABA2C" w14:textId="77777777" w:rsidR="00A21A2A" w:rsidRDefault="00A21A2A">
            <w:r>
              <w:t>8.</w:t>
            </w:r>
            <w:r>
              <w:rPr>
                <w:rFonts w:hint="eastAsia"/>
              </w:rPr>
              <w:t>法治</w:t>
            </w:r>
          </w:p>
        </w:tc>
        <w:tc>
          <w:tcPr>
            <w:tcW w:w="699" w:type="dxa"/>
            <w:vAlign w:val="center"/>
          </w:tcPr>
          <w:p w14:paraId="1E252DC9" w14:textId="77777777" w:rsidR="00A21A2A" w:rsidRDefault="00A21A2A">
            <w:r>
              <w:t>8.1</w:t>
            </w:r>
          </w:p>
        </w:tc>
        <w:tc>
          <w:tcPr>
            <w:tcW w:w="5256" w:type="dxa"/>
            <w:vAlign w:val="center"/>
          </w:tcPr>
          <w:p w14:paraId="135A3EFB" w14:textId="77777777" w:rsidR="00A21A2A" w:rsidRDefault="00A21A2A">
            <w:r>
              <w:rPr>
                <w:rFonts w:hint="eastAsia"/>
              </w:rPr>
              <w:t>弘扬宪法精神</w:t>
            </w:r>
          </w:p>
        </w:tc>
      </w:tr>
      <w:tr w:rsidR="00A21A2A" w14:paraId="21069FCF" w14:textId="77777777">
        <w:trPr>
          <w:trHeight w:val="170"/>
          <w:jc w:val="center"/>
        </w:trPr>
        <w:tc>
          <w:tcPr>
            <w:tcW w:w="1226" w:type="dxa"/>
            <w:vMerge/>
            <w:vAlign w:val="center"/>
          </w:tcPr>
          <w:p w14:paraId="0802022A" w14:textId="77777777" w:rsidR="00A21A2A" w:rsidRDefault="00A21A2A">
            <w:pPr>
              <w:widowControl/>
            </w:pPr>
          </w:p>
        </w:tc>
        <w:tc>
          <w:tcPr>
            <w:tcW w:w="1085" w:type="dxa"/>
            <w:vMerge/>
            <w:vAlign w:val="center"/>
          </w:tcPr>
          <w:p w14:paraId="5019C1CD" w14:textId="77777777" w:rsidR="00A21A2A" w:rsidRDefault="00A21A2A"/>
        </w:tc>
        <w:tc>
          <w:tcPr>
            <w:tcW w:w="699" w:type="dxa"/>
            <w:vAlign w:val="center"/>
          </w:tcPr>
          <w:p w14:paraId="072CA653" w14:textId="77777777" w:rsidR="00A21A2A" w:rsidRDefault="00A21A2A">
            <w:r>
              <w:t>8.2</w:t>
            </w:r>
          </w:p>
        </w:tc>
        <w:tc>
          <w:tcPr>
            <w:tcW w:w="5256" w:type="dxa"/>
            <w:vAlign w:val="center"/>
          </w:tcPr>
          <w:p w14:paraId="56F57141" w14:textId="77777777" w:rsidR="00A21A2A" w:rsidRDefault="00A21A2A">
            <w:r>
              <w:rPr>
                <w:rFonts w:hint="eastAsia"/>
              </w:rPr>
              <w:t>尊重法律权威</w:t>
            </w:r>
          </w:p>
        </w:tc>
      </w:tr>
      <w:tr w:rsidR="00A21A2A" w14:paraId="0360EFF1" w14:textId="77777777">
        <w:trPr>
          <w:trHeight w:val="170"/>
          <w:jc w:val="center"/>
        </w:trPr>
        <w:tc>
          <w:tcPr>
            <w:tcW w:w="1226" w:type="dxa"/>
            <w:vMerge/>
            <w:vAlign w:val="center"/>
          </w:tcPr>
          <w:p w14:paraId="162D8FD5" w14:textId="77777777" w:rsidR="00A21A2A" w:rsidRDefault="00A21A2A">
            <w:pPr>
              <w:widowControl/>
            </w:pPr>
          </w:p>
        </w:tc>
        <w:tc>
          <w:tcPr>
            <w:tcW w:w="1085" w:type="dxa"/>
            <w:vMerge/>
            <w:vAlign w:val="center"/>
          </w:tcPr>
          <w:p w14:paraId="6CF3AABA" w14:textId="77777777" w:rsidR="00A21A2A" w:rsidRDefault="00A21A2A"/>
        </w:tc>
        <w:tc>
          <w:tcPr>
            <w:tcW w:w="699" w:type="dxa"/>
            <w:vAlign w:val="center"/>
          </w:tcPr>
          <w:p w14:paraId="5AE9A54B" w14:textId="77777777" w:rsidR="00A21A2A" w:rsidRDefault="00A21A2A">
            <w:r>
              <w:t>8.3</w:t>
            </w:r>
          </w:p>
        </w:tc>
        <w:tc>
          <w:tcPr>
            <w:tcW w:w="5256" w:type="dxa"/>
            <w:vAlign w:val="center"/>
          </w:tcPr>
          <w:p w14:paraId="507714AC" w14:textId="77777777" w:rsidR="00A21A2A" w:rsidRDefault="00A21A2A">
            <w:r>
              <w:rPr>
                <w:rFonts w:hint="eastAsia"/>
              </w:rPr>
              <w:t>尊重各个单位的各项规章制度</w:t>
            </w:r>
          </w:p>
        </w:tc>
      </w:tr>
      <w:tr w:rsidR="00A21A2A" w14:paraId="3F10CC58" w14:textId="77777777">
        <w:trPr>
          <w:trHeight w:val="170"/>
          <w:jc w:val="center"/>
        </w:trPr>
        <w:tc>
          <w:tcPr>
            <w:tcW w:w="1226" w:type="dxa"/>
            <w:vMerge/>
            <w:vAlign w:val="center"/>
          </w:tcPr>
          <w:p w14:paraId="38E1A1C8" w14:textId="77777777" w:rsidR="00A21A2A" w:rsidRDefault="00A21A2A">
            <w:pPr>
              <w:widowControl/>
            </w:pPr>
          </w:p>
        </w:tc>
        <w:tc>
          <w:tcPr>
            <w:tcW w:w="1085" w:type="dxa"/>
            <w:vMerge/>
            <w:vAlign w:val="center"/>
          </w:tcPr>
          <w:p w14:paraId="43083618" w14:textId="77777777" w:rsidR="00A21A2A" w:rsidRDefault="00A21A2A"/>
        </w:tc>
        <w:tc>
          <w:tcPr>
            <w:tcW w:w="699" w:type="dxa"/>
            <w:vAlign w:val="center"/>
          </w:tcPr>
          <w:p w14:paraId="2D1018A7" w14:textId="77777777" w:rsidR="00A21A2A" w:rsidRDefault="00A21A2A">
            <w:r>
              <w:t>8.4</w:t>
            </w:r>
          </w:p>
        </w:tc>
        <w:tc>
          <w:tcPr>
            <w:tcW w:w="5256" w:type="dxa"/>
            <w:vAlign w:val="center"/>
          </w:tcPr>
          <w:p w14:paraId="5D8E81A7" w14:textId="77777777" w:rsidR="00A21A2A" w:rsidRDefault="00A21A2A">
            <w:r>
              <w:rPr>
                <w:rFonts w:hint="eastAsia"/>
              </w:rPr>
              <w:t>树立法制观念和法律观念</w:t>
            </w:r>
          </w:p>
        </w:tc>
      </w:tr>
      <w:tr w:rsidR="00A21A2A" w14:paraId="5DEFF613" w14:textId="77777777">
        <w:trPr>
          <w:trHeight w:val="170"/>
          <w:jc w:val="center"/>
        </w:trPr>
        <w:tc>
          <w:tcPr>
            <w:tcW w:w="1226" w:type="dxa"/>
            <w:vMerge/>
            <w:vAlign w:val="center"/>
          </w:tcPr>
          <w:p w14:paraId="027C1C4C" w14:textId="77777777" w:rsidR="00A21A2A" w:rsidRDefault="00A21A2A">
            <w:pPr>
              <w:widowControl/>
            </w:pPr>
          </w:p>
        </w:tc>
        <w:tc>
          <w:tcPr>
            <w:tcW w:w="1085" w:type="dxa"/>
            <w:vMerge/>
            <w:vAlign w:val="center"/>
          </w:tcPr>
          <w:p w14:paraId="6E56384B" w14:textId="77777777" w:rsidR="00A21A2A" w:rsidRDefault="00A21A2A"/>
        </w:tc>
        <w:tc>
          <w:tcPr>
            <w:tcW w:w="699" w:type="dxa"/>
            <w:vAlign w:val="center"/>
          </w:tcPr>
          <w:p w14:paraId="7CBA8749" w14:textId="77777777" w:rsidR="00A21A2A" w:rsidRDefault="00A21A2A">
            <w:r>
              <w:t>8.5</w:t>
            </w:r>
          </w:p>
        </w:tc>
        <w:tc>
          <w:tcPr>
            <w:tcW w:w="5256" w:type="dxa"/>
            <w:vAlign w:val="center"/>
          </w:tcPr>
          <w:p w14:paraId="1AE4FDF9" w14:textId="77777777" w:rsidR="00A21A2A" w:rsidRDefault="00A21A2A">
            <w:r>
              <w:rPr>
                <w:rFonts w:hint="eastAsia"/>
              </w:rPr>
              <w:t>明确公民法律义务和法律权利</w:t>
            </w:r>
          </w:p>
        </w:tc>
      </w:tr>
      <w:tr w:rsidR="00A21A2A" w14:paraId="40A7B4DA" w14:textId="77777777">
        <w:trPr>
          <w:trHeight w:val="170"/>
          <w:jc w:val="center"/>
        </w:trPr>
        <w:tc>
          <w:tcPr>
            <w:tcW w:w="1226" w:type="dxa"/>
            <w:vMerge/>
            <w:vAlign w:val="center"/>
          </w:tcPr>
          <w:p w14:paraId="59C00EB8" w14:textId="77777777" w:rsidR="00A21A2A" w:rsidRDefault="00A21A2A">
            <w:pPr>
              <w:widowControl/>
            </w:pPr>
          </w:p>
        </w:tc>
        <w:tc>
          <w:tcPr>
            <w:tcW w:w="1085" w:type="dxa"/>
            <w:vMerge w:val="restart"/>
            <w:vAlign w:val="center"/>
          </w:tcPr>
          <w:p w14:paraId="38017E30" w14:textId="77777777" w:rsidR="00A21A2A" w:rsidRDefault="00A21A2A">
            <w:r>
              <w:t>9.</w:t>
            </w:r>
            <w:r>
              <w:rPr>
                <w:rFonts w:hint="eastAsia"/>
              </w:rPr>
              <w:t>爱国</w:t>
            </w:r>
          </w:p>
        </w:tc>
        <w:tc>
          <w:tcPr>
            <w:tcW w:w="699" w:type="dxa"/>
            <w:vAlign w:val="center"/>
          </w:tcPr>
          <w:p w14:paraId="2C52CD02" w14:textId="77777777" w:rsidR="00A21A2A" w:rsidRDefault="00A21A2A">
            <w:r>
              <w:t>9.1</w:t>
            </w:r>
          </w:p>
        </w:tc>
        <w:tc>
          <w:tcPr>
            <w:tcW w:w="5256" w:type="dxa"/>
            <w:vAlign w:val="center"/>
          </w:tcPr>
          <w:p w14:paraId="7F8F89D5" w14:textId="77777777" w:rsidR="00A21A2A" w:rsidRDefault="00A21A2A">
            <w:r>
              <w:rPr>
                <w:rFonts w:hint="eastAsia"/>
              </w:rPr>
              <w:t>热爱祖国，爱祖国大好河山</w:t>
            </w:r>
          </w:p>
        </w:tc>
      </w:tr>
      <w:tr w:rsidR="00A21A2A" w14:paraId="33DF9465" w14:textId="77777777">
        <w:trPr>
          <w:trHeight w:val="170"/>
          <w:jc w:val="center"/>
        </w:trPr>
        <w:tc>
          <w:tcPr>
            <w:tcW w:w="1226" w:type="dxa"/>
            <w:vMerge/>
            <w:vAlign w:val="center"/>
          </w:tcPr>
          <w:p w14:paraId="7CD1EE6D" w14:textId="77777777" w:rsidR="00A21A2A" w:rsidRDefault="00A21A2A">
            <w:pPr>
              <w:widowControl/>
            </w:pPr>
          </w:p>
        </w:tc>
        <w:tc>
          <w:tcPr>
            <w:tcW w:w="1085" w:type="dxa"/>
            <w:vMerge/>
            <w:vAlign w:val="center"/>
          </w:tcPr>
          <w:p w14:paraId="1CB4C6A2" w14:textId="77777777" w:rsidR="00A21A2A" w:rsidRDefault="00A21A2A"/>
        </w:tc>
        <w:tc>
          <w:tcPr>
            <w:tcW w:w="699" w:type="dxa"/>
            <w:vAlign w:val="center"/>
          </w:tcPr>
          <w:p w14:paraId="5E34F237" w14:textId="77777777" w:rsidR="00A21A2A" w:rsidRDefault="00A21A2A">
            <w:r>
              <w:t>9.2</w:t>
            </w:r>
          </w:p>
        </w:tc>
        <w:tc>
          <w:tcPr>
            <w:tcW w:w="5256" w:type="dxa"/>
            <w:vAlign w:val="center"/>
          </w:tcPr>
          <w:p w14:paraId="303D1F1E" w14:textId="77777777" w:rsidR="00A21A2A" w:rsidRDefault="00A21A2A">
            <w:r>
              <w:rPr>
                <w:rFonts w:hint="eastAsia"/>
              </w:rPr>
              <w:t>了解中华民族史，认同中华文明，增强民族归属感和自豪感</w:t>
            </w:r>
          </w:p>
        </w:tc>
      </w:tr>
      <w:tr w:rsidR="00A21A2A" w14:paraId="3A0E5226" w14:textId="77777777">
        <w:trPr>
          <w:trHeight w:val="170"/>
          <w:jc w:val="center"/>
        </w:trPr>
        <w:tc>
          <w:tcPr>
            <w:tcW w:w="1226" w:type="dxa"/>
            <w:vMerge/>
            <w:vAlign w:val="center"/>
          </w:tcPr>
          <w:p w14:paraId="234CC002" w14:textId="77777777" w:rsidR="00A21A2A" w:rsidRDefault="00A21A2A">
            <w:pPr>
              <w:widowControl/>
            </w:pPr>
          </w:p>
        </w:tc>
        <w:tc>
          <w:tcPr>
            <w:tcW w:w="1085" w:type="dxa"/>
            <w:vMerge/>
            <w:vAlign w:val="center"/>
          </w:tcPr>
          <w:p w14:paraId="526ED3FC" w14:textId="77777777" w:rsidR="00A21A2A" w:rsidRDefault="00A21A2A"/>
        </w:tc>
        <w:tc>
          <w:tcPr>
            <w:tcW w:w="699" w:type="dxa"/>
            <w:vAlign w:val="center"/>
          </w:tcPr>
          <w:p w14:paraId="00C73A6D" w14:textId="77777777" w:rsidR="00A21A2A" w:rsidRDefault="00A21A2A">
            <w:r>
              <w:t>9.3</w:t>
            </w:r>
          </w:p>
        </w:tc>
        <w:tc>
          <w:tcPr>
            <w:tcW w:w="5256" w:type="dxa"/>
            <w:vAlign w:val="center"/>
          </w:tcPr>
          <w:p w14:paraId="76190CD6" w14:textId="77777777" w:rsidR="00A21A2A" w:rsidRDefault="00A21A2A">
            <w:r>
              <w:rPr>
                <w:rFonts w:hint="eastAsia"/>
              </w:rPr>
              <w:t>维护国家利益，以合法的方式表达个人诉求，理性维护国家利益</w:t>
            </w:r>
          </w:p>
        </w:tc>
      </w:tr>
      <w:tr w:rsidR="00A21A2A" w14:paraId="72800E94" w14:textId="77777777">
        <w:trPr>
          <w:trHeight w:val="170"/>
          <w:jc w:val="center"/>
        </w:trPr>
        <w:tc>
          <w:tcPr>
            <w:tcW w:w="1226" w:type="dxa"/>
            <w:vMerge/>
            <w:vAlign w:val="center"/>
          </w:tcPr>
          <w:p w14:paraId="52724A1B" w14:textId="77777777" w:rsidR="00A21A2A" w:rsidRDefault="00A21A2A">
            <w:pPr>
              <w:widowControl/>
            </w:pPr>
          </w:p>
        </w:tc>
        <w:tc>
          <w:tcPr>
            <w:tcW w:w="1085" w:type="dxa"/>
            <w:vMerge w:val="restart"/>
            <w:vAlign w:val="center"/>
          </w:tcPr>
          <w:p w14:paraId="0591C089" w14:textId="77777777" w:rsidR="00A21A2A" w:rsidRDefault="00A21A2A">
            <w:r>
              <w:t>10.</w:t>
            </w:r>
            <w:r>
              <w:rPr>
                <w:rFonts w:hint="eastAsia"/>
              </w:rPr>
              <w:t>敬业</w:t>
            </w:r>
          </w:p>
        </w:tc>
        <w:tc>
          <w:tcPr>
            <w:tcW w:w="699" w:type="dxa"/>
            <w:vAlign w:val="center"/>
          </w:tcPr>
          <w:p w14:paraId="4393E943" w14:textId="77777777" w:rsidR="00A21A2A" w:rsidRDefault="00A21A2A">
            <w:r>
              <w:t>10.1</w:t>
            </w:r>
          </w:p>
        </w:tc>
        <w:tc>
          <w:tcPr>
            <w:tcW w:w="5256" w:type="dxa"/>
            <w:vAlign w:val="center"/>
          </w:tcPr>
          <w:p w14:paraId="1C689099" w14:textId="77777777" w:rsidR="00A21A2A" w:rsidRDefault="00A21A2A">
            <w:r>
              <w:rPr>
                <w:rFonts w:hint="eastAsia"/>
              </w:rPr>
              <w:t>职业道德</w:t>
            </w:r>
            <w:r>
              <w:t>-</w:t>
            </w:r>
            <w:r>
              <w:rPr>
                <w:rFonts w:hint="eastAsia"/>
              </w:rPr>
              <w:t>树立爱岗敬业、服务人民的职业精神</w:t>
            </w:r>
          </w:p>
        </w:tc>
      </w:tr>
      <w:tr w:rsidR="00A21A2A" w14:paraId="676A1D1A" w14:textId="77777777">
        <w:trPr>
          <w:trHeight w:val="170"/>
          <w:jc w:val="center"/>
        </w:trPr>
        <w:tc>
          <w:tcPr>
            <w:tcW w:w="1226" w:type="dxa"/>
            <w:vMerge/>
            <w:vAlign w:val="center"/>
          </w:tcPr>
          <w:p w14:paraId="35BC2B2B" w14:textId="77777777" w:rsidR="00A21A2A" w:rsidRDefault="00A21A2A">
            <w:pPr>
              <w:widowControl/>
            </w:pPr>
          </w:p>
        </w:tc>
        <w:tc>
          <w:tcPr>
            <w:tcW w:w="1085" w:type="dxa"/>
            <w:vMerge/>
            <w:vAlign w:val="center"/>
          </w:tcPr>
          <w:p w14:paraId="0ED0DD93" w14:textId="77777777" w:rsidR="00A21A2A" w:rsidRDefault="00A21A2A"/>
        </w:tc>
        <w:tc>
          <w:tcPr>
            <w:tcW w:w="699" w:type="dxa"/>
            <w:vAlign w:val="center"/>
          </w:tcPr>
          <w:p w14:paraId="7DD118C8" w14:textId="77777777" w:rsidR="00A21A2A" w:rsidRDefault="00A21A2A">
            <w:r>
              <w:t>10.2</w:t>
            </w:r>
          </w:p>
        </w:tc>
        <w:tc>
          <w:tcPr>
            <w:tcW w:w="5256" w:type="dxa"/>
            <w:vAlign w:val="center"/>
          </w:tcPr>
          <w:p w14:paraId="59B09C54" w14:textId="77777777" w:rsidR="00A21A2A" w:rsidRDefault="00A21A2A">
            <w:r>
              <w:rPr>
                <w:rFonts w:hint="eastAsia"/>
              </w:rPr>
              <w:t>职业道德</w:t>
            </w:r>
            <w:r>
              <w:t>-</w:t>
            </w:r>
            <w:r>
              <w:rPr>
                <w:rFonts w:hint="eastAsia"/>
              </w:rPr>
              <w:t>热爱本职工作，恪守职业道德，勤勉工作。</w:t>
            </w:r>
          </w:p>
        </w:tc>
      </w:tr>
      <w:tr w:rsidR="00A21A2A" w14:paraId="2A8A1035" w14:textId="77777777">
        <w:trPr>
          <w:trHeight w:val="170"/>
          <w:jc w:val="center"/>
        </w:trPr>
        <w:tc>
          <w:tcPr>
            <w:tcW w:w="1226" w:type="dxa"/>
            <w:vMerge/>
            <w:vAlign w:val="center"/>
          </w:tcPr>
          <w:p w14:paraId="6CEB5F6F" w14:textId="77777777" w:rsidR="00A21A2A" w:rsidRDefault="00A21A2A">
            <w:pPr>
              <w:widowControl/>
            </w:pPr>
          </w:p>
        </w:tc>
        <w:tc>
          <w:tcPr>
            <w:tcW w:w="1085" w:type="dxa"/>
            <w:vMerge/>
            <w:vAlign w:val="center"/>
          </w:tcPr>
          <w:p w14:paraId="1CB9223B" w14:textId="77777777" w:rsidR="00A21A2A" w:rsidRDefault="00A21A2A"/>
        </w:tc>
        <w:tc>
          <w:tcPr>
            <w:tcW w:w="699" w:type="dxa"/>
            <w:vAlign w:val="center"/>
          </w:tcPr>
          <w:p w14:paraId="0563037C" w14:textId="77777777" w:rsidR="00A21A2A" w:rsidRDefault="00A21A2A">
            <w:r>
              <w:t>10.3</w:t>
            </w:r>
          </w:p>
        </w:tc>
        <w:tc>
          <w:tcPr>
            <w:tcW w:w="5256" w:type="dxa"/>
            <w:vAlign w:val="center"/>
          </w:tcPr>
          <w:p w14:paraId="42895B8D" w14:textId="77777777" w:rsidR="00A21A2A" w:rsidRDefault="00A21A2A">
            <w:r>
              <w:rPr>
                <w:rFonts w:hint="eastAsia"/>
              </w:rPr>
              <w:t>职业道德</w:t>
            </w:r>
            <w:r>
              <w:t>-</w:t>
            </w:r>
            <w:r>
              <w:rPr>
                <w:rFonts w:hint="eastAsia"/>
              </w:rPr>
              <w:t>以专业知识奉献社会，服务人民。</w:t>
            </w:r>
          </w:p>
        </w:tc>
      </w:tr>
      <w:tr w:rsidR="00A21A2A" w14:paraId="362C7425" w14:textId="77777777">
        <w:trPr>
          <w:trHeight w:val="170"/>
          <w:jc w:val="center"/>
        </w:trPr>
        <w:tc>
          <w:tcPr>
            <w:tcW w:w="1226" w:type="dxa"/>
            <w:vMerge/>
            <w:vAlign w:val="center"/>
          </w:tcPr>
          <w:p w14:paraId="0D9C8EE2" w14:textId="77777777" w:rsidR="00A21A2A" w:rsidRDefault="00A21A2A">
            <w:pPr>
              <w:widowControl/>
            </w:pPr>
          </w:p>
        </w:tc>
        <w:tc>
          <w:tcPr>
            <w:tcW w:w="1085" w:type="dxa"/>
            <w:vMerge/>
            <w:vAlign w:val="center"/>
          </w:tcPr>
          <w:p w14:paraId="4A222E78" w14:textId="77777777" w:rsidR="00A21A2A" w:rsidRDefault="00A21A2A"/>
        </w:tc>
        <w:tc>
          <w:tcPr>
            <w:tcW w:w="699" w:type="dxa"/>
            <w:vAlign w:val="center"/>
          </w:tcPr>
          <w:p w14:paraId="1C5D9E8B" w14:textId="77777777" w:rsidR="00A21A2A" w:rsidRDefault="00A21A2A">
            <w:r>
              <w:t>10.4</w:t>
            </w:r>
          </w:p>
        </w:tc>
        <w:tc>
          <w:tcPr>
            <w:tcW w:w="5256" w:type="dxa"/>
            <w:vAlign w:val="center"/>
          </w:tcPr>
          <w:p w14:paraId="4E97F204" w14:textId="77777777" w:rsidR="00A21A2A" w:rsidRDefault="00A21A2A">
            <w:r>
              <w:rPr>
                <w:rFonts w:hint="eastAsia"/>
              </w:rPr>
              <w:t>职业道德</w:t>
            </w:r>
            <w:r>
              <w:t>-</w:t>
            </w:r>
            <w:r>
              <w:rPr>
                <w:rFonts w:hint="eastAsia"/>
              </w:rPr>
              <w:t>艰苦奋斗，不怕吃苦，扎扎实实，不眼高手低</w:t>
            </w:r>
          </w:p>
        </w:tc>
      </w:tr>
      <w:tr w:rsidR="00A21A2A" w14:paraId="4EC11DE7" w14:textId="77777777">
        <w:trPr>
          <w:trHeight w:val="170"/>
          <w:jc w:val="center"/>
        </w:trPr>
        <w:tc>
          <w:tcPr>
            <w:tcW w:w="1226" w:type="dxa"/>
            <w:vMerge/>
            <w:vAlign w:val="center"/>
          </w:tcPr>
          <w:p w14:paraId="62709079" w14:textId="77777777" w:rsidR="00A21A2A" w:rsidRDefault="00A21A2A">
            <w:pPr>
              <w:widowControl/>
            </w:pPr>
          </w:p>
        </w:tc>
        <w:tc>
          <w:tcPr>
            <w:tcW w:w="1085" w:type="dxa"/>
            <w:vMerge/>
            <w:vAlign w:val="center"/>
          </w:tcPr>
          <w:p w14:paraId="1363546A" w14:textId="77777777" w:rsidR="00A21A2A" w:rsidRDefault="00A21A2A"/>
        </w:tc>
        <w:tc>
          <w:tcPr>
            <w:tcW w:w="699" w:type="dxa"/>
            <w:vAlign w:val="center"/>
          </w:tcPr>
          <w:p w14:paraId="64AA33E8" w14:textId="77777777" w:rsidR="00A21A2A" w:rsidRDefault="00A21A2A">
            <w:r>
              <w:t>10.4</w:t>
            </w:r>
          </w:p>
        </w:tc>
        <w:tc>
          <w:tcPr>
            <w:tcW w:w="5256" w:type="dxa"/>
            <w:vAlign w:val="center"/>
          </w:tcPr>
          <w:p w14:paraId="70963D78" w14:textId="77777777" w:rsidR="00A21A2A" w:rsidRDefault="00A21A2A">
            <w:r>
              <w:rPr>
                <w:rFonts w:hint="eastAsia"/>
              </w:rPr>
              <w:t>工匠精神</w:t>
            </w:r>
            <w:r>
              <w:t>-</w:t>
            </w:r>
            <w:r>
              <w:rPr>
                <w:rFonts w:hint="eastAsia"/>
              </w:rPr>
              <w:t>钻研业务，不断创新</w:t>
            </w:r>
          </w:p>
        </w:tc>
      </w:tr>
      <w:tr w:rsidR="00A21A2A" w14:paraId="6DB9A1D7" w14:textId="77777777">
        <w:trPr>
          <w:trHeight w:val="170"/>
          <w:jc w:val="center"/>
        </w:trPr>
        <w:tc>
          <w:tcPr>
            <w:tcW w:w="1226" w:type="dxa"/>
            <w:vMerge/>
            <w:vAlign w:val="center"/>
          </w:tcPr>
          <w:p w14:paraId="61A503C1" w14:textId="77777777" w:rsidR="00A21A2A" w:rsidRDefault="00A21A2A">
            <w:pPr>
              <w:widowControl/>
            </w:pPr>
          </w:p>
        </w:tc>
        <w:tc>
          <w:tcPr>
            <w:tcW w:w="1085" w:type="dxa"/>
            <w:vMerge/>
            <w:vAlign w:val="center"/>
          </w:tcPr>
          <w:p w14:paraId="128DDEFA" w14:textId="77777777" w:rsidR="00A21A2A" w:rsidRDefault="00A21A2A"/>
        </w:tc>
        <w:tc>
          <w:tcPr>
            <w:tcW w:w="699" w:type="dxa"/>
            <w:vAlign w:val="center"/>
          </w:tcPr>
          <w:p w14:paraId="67AFEAD2" w14:textId="77777777" w:rsidR="00A21A2A" w:rsidRDefault="00A21A2A">
            <w:r>
              <w:t>10.5</w:t>
            </w:r>
          </w:p>
        </w:tc>
        <w:tc>
          <w:tcPr>
            <w:tcW w:w="5256" w:type="dxa"/>
            <w:vAlign w:val="center"/>
          </w:tcPr>
          <w:p w14:paraId="62D05780" w14:textId="77777777" w:rsidR="00A21A2A" w:rsidRDefault="00A21A2A">
            <w:r>
              <w:rPr>
                <w:rFonts w:hint="eastAsia"/>
              </w:rPr>
              <w:t>工匠精神</w:t>
            </w:r>
            <w:r>
              <w:t>-</w:t>
            </w:r>
            <w:r>
              <w:rPr>
                <w:rFonts w:hint="eastAsia"/>
              </w:rPr>
              <w:t>极强的专业性，精益求精</w:t>
            </w:r>
          </w:p>
        </w:tc>
      </w:tr>
      <w:tr w:rsidR="00A21A2A" w14:paraId="40EF36A4" w14:textId="77777777">
        <w:trPr>
          <w:trHeight w:val="170"/>
          <w:jc w:val="center"/>
        </w:trPr>
        <w:tc>
          <w:tcPr>
            <w:tcW w:w="1226" w:type="dxa"/>
            <w:vMerge/>
            <w:vAlign w:val="center"/>
          </w:tcPr>
          <w:p w14:paraId="058294DE" w14:textId="77777777" w:rsidR="00A21A2A" w:rsidRDefault="00A21A2A">
            <w:pPr>
              <w:widowControl/>
            </w:pPr>
          </w:p>
        </w:tc>
        <w:tc>
          <w:tcPr>
            <w:tcW w:w="1085" w:type="dxa"/>
            <w:vMerge/>
            <w:vAlign w:val="center"/>
          </w:tcPr>
          <w:p w14:paraId="7D95C184" w14:textId="77777777" w:rsidR="00A21A2A" w:rsidRDefault="00A21A2A"/>
        </w:tc>
        <w:tc>
          <w:tcPr>
            <w:tcW w:w="699" w:type="dxa"/>
            <w:vAlign w:val="center"/>
          </w:tcPr>
          <w:p w14:paraId="752DDFFC" w14:textId="77777777" w:rsidR="00A21A2A" w:rsidRDefault="00A21A2A">
            <w:r>
              <w:t>10.6</w:t>
            </w:r>
          </w:p>
        </w:tc>
        <w:tc>
          <w:tcPr>
            <w:tcW w:w="5256" w:type="dxa"/>
            <w:vAlign w:val="center"/>
          </w:tcPr>
          <w:p w14:paraId="7BF6AA46" w14:textId="77777777" w:rsidR="00A21A2A" w:rsidRDefault="00A21A2A">
            <w:r>
              <w:rPr>
                <w:rFonts w:hint="eastAsia"/>
              </w:rPr>
              <w:t>工匠精神</w:t>
            </w:r>
            <w:r>
              <w:t>-</w:t>
            </w:r>
            <w:r>
              <w:rPr>
                <w:rFonts w:hint="eastAsia"/>
              </w:rPr>
              <w:t>强烈的专业操作，规划职业生涯</w:t>
            </w:r>
          </w:p>
        </w:tc>
      </w:tr>
      <w:tr w:rsidR="00A21A2A" w14:paraId="26625094" w14:textId="77777777">
        <w:trPr>
          <w:trHeight w:val="170"/>
          <w:jc w:val="center"/>
        </w:trPr>
        <w:tc>
          <w:tcPr>
            <w:tcW w:w="1226" w:type="dxa"/>
            <w:vMerge/>
            <w:vAlign w:val="center"/>
          </w:tcPr>
          <w:p w14:paraId="34100B1E" w14:textId="77777777" w:rsidR="00A21A2A" w:rsidRDefault="00A21A2A">
            <w:pPr>
              <w:widowControl/>
            </w:pPr>
          </w:p>
        </w:tc>
        <w:tc>
          <w:tcPr>
            <w:tcW w:w="1085" w:type="dxa"/>
            <w:vMerge w:val="restart"/>
            <w:vAlign w:val="center"/>
          </w:tcPr>
          <w:p w14:paraId="66875A0F" w14:textId="77777777" w:rsidR="00A21A2A" w:rsidRDefault="00A21A2A">
            <w:r>
              <w:t>11.</w:t>
            </w:r>
            <w:r>
              <w:rPr>
                <w:rFonts w:hint="eastAsia"/>
              </w:rPr>
              <w:t>诚信</w:t>
            </w:r>
          </w:p>
        </w:tc>
        <w:tc>
          <w:tcPr>
            <w:tcW w:w="699" w:type="dxa"/>
            <w:vAlign w:val="center"/>
          </w:tcPr>
          <w:p w14:paraId="7196DB52" w14:textId="77777777" w:rsidR="00A21A2A" w:rsidRDefault="00A21A2A">
            <w:r>
              <w:t>11.1</w:t>
            </w:r>
          </w:p>
        </w:tc>
        <w:tc>
          <w:tcPr>
            <w:tcW w:w="5256" w:type="dxa"/>
            <w:vAlign w:val="center"/>
          </w:tcPr>
          <w:p w14:paraId="4368CBE1" w14:textId="77777777" w:rsidR="00A21A2A" w:rsidRDefault="00A21A2A">
            <w:r>
              <w:rPr>
                <w:rFonts w:hint="eastAsia"/>
              </w:rPr>
              <w:t>诚实守信精神</w:t>
            </w:r>
          </w:p>
        </w:tc>
      </w:tr>
      <w:tr w:rsidR="00A21A2A" w14:paraId="72253E04" w14:textId="77777777">
        <w:trPr>
          <w:trHeight w:val="170"/>
          <w:jc w:val="center"/>
        </w:trPr>
        <w:tc>
          <w:tcPr>
            <w:tcW w:w="1226" w:type="dxa"/>
            <w:vMerge/>
            <w:vAlign w:val="center"/>
          </w:tcPr>
          <w:p w14:paraId="24BA0F71" w14:textId="77777777" w:rsidR="00A21A2A" w:rsidRDefault="00A21A2A">
            <w:pPr>
              <w:widowControl/>
            </w:pPr>
          </w:p>
        </w:tc>
        <w:tc>
          <w:tcPr>
            <w:tcW w:w="1085" w:type="dxa"/>
            <w:vMerge/>
            <w:vAlign w:val="center"/>
          </w:tcPr>
          <w:p w14:paraId="10EF1515" w14:textId="77777777" w:rsidR="00A21A2A" w:rsidRDefault="00A21A2A"/>
        </w:tc>
        <w:tc>
          <w:tcPr>
            <w:tcW w:w="699" w:type="dxa"/>
            <w:vAlign w:val="center"/>
          </w:tcPr>
          <w:p w14:paraId="3F086E7E" w14:textId="77777777" w:rsidR="00A21A2A" w:rsidRDefault="00A21A2A">
            <w:r>
              <w:t>11.2</w:t>
            </w:r>
          </w:p>
        </w:tc>
        <w:tc>
          <w:tcPr>
            <w:tcW w:w="5256" w:type="dxa"/>
            <w:vAlign w:val="center"/>
          </w:tcPr>
          <w:p w14:paraId="4183A387" w14:textId="77777777" w:rsidR="00A21A2A" w:rsidRDefault="00A21A2A">
            <w:r>
              <w:rPr>
                <w:rFonts w:hint="eastAsia"/>
              </w:rPr>
              <w:t>坚定的职业操守，抵制诱惑</w:t>
            </w:r>
          </w:p>
        </w:tc>
      </w:tr>
      <w:tr w:rsidR="00A21A2A" w14:paraId="149F23D2" w14:textId="77777777">
        <w:trPr>
          <w:trHeight w:val="170"/>
          <w:jc w:val="center"/>
        </w:trPr>
        <w:tc>
          <w:tcPr>
            <w:tcW w:w="1226" w:type="dxa"/>
            <w:vMerge/>
            <w:vAlign w:val="center"/>
          </w:tcPr>
          <w:p w14:paraId="19C926B4" w14:textId="77777777" w:rsidR="00A21A2A" w:rsidRDefault="00A21A2A">
            <w:pPr>
              <w:widowControl/>
            </w:pPr>
          </w:p>
        </w:tc>
        <w:tc>
          <w:tcPr>
            <w:tcW w:w="1085" w:type="dxa"/>
            <w:vMerge/>
            <w:vAlign w:val="center"/>
          </w:tcPr>
          <w:p w14:paraId="54DE759F" w14:textId="77777777" w:rsidR="00A21A2A" w:rsidRDefault="00A21A2A"/>
        </w:tc>
        <w:tc>
          <w:tcPr>
            <w:tcW w:w="699" w:type="dxa"/>
            <w:vAlign w:val="center"/>
          </w:tcPr>
          <w:p w14:paraId="7553315F" w14:textId="77777777" w:rsidR="00A21A2A" w:rsidRDefault="00A21A2A">
            <w:r>
              <w:t>11.3</w:t>
            </w:r>
          </w:p>
        </w:tc>
        <w:tc>
          <w:tcPr>
            <w:tcW w:w="5256" w:type="dxa"/>
            <w:vAlign w:val="center"/>
          </w:tcPr>
          <w:p w14:paraId="1399F6D6" w14:textId="77777777" w:rsidR="00A21A2A" w:rsidRDefault="00A21A2A">
            <w:r>
              <w:rPr>
                <w:rFonts w:hint="eastAsia"/>
              </w:rPr>
              <w:t>准时、守约的契约精神</w:t>
            </w:r>
          </w:p>
        </w:tc>
      </w:tr>
      <w:tr w:rsidR="00A21A2A" w14:paraId="3DCEC71A" w14:textId="77777777">
        <w:trPr>
          <w:trHeight w:val="170"/>
          <w:jc w:val="center"/>
        </w:trPr>
        <w:tc>
          <w:tcPr>
            <w:tcW w:w="1226" w:type="dxa"/>
            <w:vMerge/>
            <w:vAlign w:val="center"/>
          </w:tcPr>
          <w:p w14:paraId="382DEBFB" w14:textId="77777777" w:rsidR="00A21A2A" w:rsidRDefault="00A21A2A">
            <w:pPr>
              <w:widowControl/>
            </w:pPr>
          </w:p>
        </w:tc>
        <w:tc>
          <w:tcPr>
            <w:tcW w:w="1085" w:type="dxa"/>
            <w:vMerge w:val="restart"/>
            <w:vAlign w:val="center"/>
          </w:tcPr>
          <w:p w14:paraId="54C2DAF8" w14:textId="77777777" w:rsidR="00A21A2A" w:rsidRDefault="00A21A2A">
            <w:r>
              <w:t>12.</w:t>
            </w:r>
            <w:r>
              <w:rPr>
                <w:rFonts w:hint="eastAsia"/>
              </w:rPr>
              <w:t>友善</w:t>
            </w:r>
          </w:p>
        </w:tc>
        <w:tc>
          <w:tcPr>
            <w:tcW w:w="699" w:type="dxa"/>
            <w:vAlign w:val="center"/>
          </w:tcPr>
          <w:p w14:paraId="52572D51" w14:textId="77777777" w:rsidR="00A21A2A" w:rsidRDefault="00A21A2A">
            <w:r>
              <w:t>12.1</w:t>
            </w:r>
          </w:p>
        </w:tc>
        <w:tc>
          <w:tcPr>
            <w:tcW w:w="5256" w:type="dxa"/>
            <w:vAlign w:val="center"/>
          </w:tcPr>
          <w:p w14:paraId="7572525E" w14:textId="77777777" w:rsidR="00A21A2A" w:rsidRDefault="00A21A2A">
            <w:r>
              <w:rPr>
                <w:rFonts w:hint="eastAsia"/>
              </w:rPr>
              <w:t>向上向善</w:t>
            </w:r>
          </w:p>
        </w:tc>
      </w:tr>
      <w:tr w:rsidR="00A21A2A" w14:paraId="18735B98" w14:textId="77777777">
        <w:trPr>
          <w:trHeight w:val="170"/>
          <w:jc w:val="center"/>
        </w:trPr>
        <w:tc>
          <w:tcPr>
            <w:tcW w:w="1226" w:type="dxa"/>
            <w:vMerge/>
            <w:vAlign w:val="center"/>
          </w:tcPr>
          <w:p w14:paraId="40B8FA1A" w14:textId="77777777" w:rsidR="00A21A2A" w:rsidRDefault="00A21A2A">
            <w:pPr>
              <w:widowControl/>
            </w:pPr>
          </w:p>
        </w:tc>
        <w:tc>
          <w:tcPr>
            <w:tcW w:w="1085" w:type="dxa"/>
            <w:vMerge/>
            <w:vAlign w:val="center"/>
          </w:tcPr>
          <w:p w14:paraId="135F8021" w14:textId="77777777" w:rsidR="00A21A2A" w:rsidRDefault="00A21A2A"/>
        </w:tc>
        <w:tc>
          <w:tcPr>
            <w:tcW w:w="699" w:type="dxa"/>
            <w:vAlign w:val="center"/>
          </w:tcPr>
          <w:p w14:paraId="51C32CCE" w14:textId="77777777" w:rsidR="00A21A2A" w:rsidRDefault="00A21A2A">
            <w:r>
              <w:t>12.2</w:t>
            </w:r>
          </w:p>
        </w:tc>
        <w:tc>
          <w:tcPr>
            <w:tcW w:w="5256" w:type="dxa"/>
            <w:vAlign w:val="center"/>
          </w:tcPr>
          <w:p w14:paraId="479ACB3A" w14:textId="77777777" w:rsidR="00A21A2A" w:rsidRDefault="00A21A2A">
            <w:r>
              <w:rPr>
                <w:rFonts w:hint="eastAsia"/>
              </w:rPr>
              <w:t>善于沟通</w:t>
            </w:r>
          </w:p>
        </w:tc>
      </w:tr>
      <w:tr w:rsidR="00A21A2A" w14:paraId="4E023718" w14:textId="77777777">
        <w:trPr>
          <w:trHeight w:val="170"/>
          <w:jc w:val="center"/>
        </w:trPr>
        <w:tc>
          <w:tcPr>
            <w:tcW w:w="1226" w:type="dxa"/>
            <w:vMerge/>
            <w:vAlign w:val="center"/>
          </w:tcPr>
          <w:p w14:paraId="1C8DA2CC" w14:textId="77777777" w:rsidR="00A21A2A" w:rsidRDefault="00A21A2A">
            <w:pPr>
              <w:widowControl/>
            </w:pPr>
          </w:p>
        </w:tc>
        <w:tc>
          <w:tcPr>
            <w:tcW w:w="1085" w:type="dxa"/>
            <w:vMerge/>
            <w:vAlign w:val="center"/>
          </w:tcPr>
          <w:p w14:paraId="00AB3804" w14:textId="77777777" w:rsidR="00A21A2A" w:rsidRDefault="00A21A2A"/>
        </w:tc>
        <w:tc>
          <w:tcPr>
            <w:tcW w:w="699" w:type="dxa"/>
            <w:vAlign w:val="center"/>
          </w:tcPr>
          <w:p w14:paraId="4390A501" w14:textId="77777777" w:rsidR="00A21A2A" w:rsidRDefault="00A21A2A">
            <w:r>
              <w:t>12.3</w:t>
            </w:r>
          </w:p>
        </w:tc>
        <w:tc>
          <w:tcPr>
            <w:tcW w:w="5256" w:type="dxa"/>
            <w:vAlign w:val="center"/>
          </w:tcPr>
          <w:p w14:paraId="1F16F002" w14:textId="77777777" w:rsidR="00A21A2A" w:rsidRDefault="00A21A2A">
            <w:r>
              <w:rPr>
                <w:rFonts w:hint="eastAsia"/>
              </w:rPr>
              <w:t>乐观、进取的生活态度</w:t>
            </w:r>
          </w:p>
        </w:tc>
      </w:tr>
      <w:tr w:rsidR="00A21A2A" w14:paraId="2CE0D09D" w14:textId="77777777">
        <w:trPr>
          <w:trHeight w:val="170"/>
          <w:jc w:val="center"/>
        </w:trPr>
        <w:tc>
          <w:tcPr>
            <w:tcW w:w="1226" w:type="dxa"/>
            <w:vMerge/>
            <w:vAlign w:val="center"/>
          </w:tcPr>
          <w:p w14:paraId="460880AA" w14:textId="77777777" w:rsidR="00A21A2A" w:rsidRDefault="00A21A2A">
            <w:pPr>
              <w:widowControl/>
            </w:pPr>
          </w:p>
        </w:tc>
        <w:tc>
          <w:tcPr>
            <w:tcW w:w="1085" w:type="dxa"/>
            <w:vMerge/>
            <w:vAlign w:val="center"/>
          </w:tcPr>
          <w:p w14:paraId="4F3CD7A4" w14:textId="77777777" w:rsidR="00A21A2A" w:rsidRDefault="00A21A2A"/>
        </w:tc>
        <w:tc>
          <w:tcPr>
            <w:tcW w:w="699" w:type="dxa"/>
            <w:vAlign w:val="center"/>
          </w:tcPr>
          <w:p w14:paraId="6C299F45" w14:textId="77777777" w:rsidR="00A21A2A" w:rsidRDefault="00A21A2A">
            <w:r>
              <w:t>12.4</w:t>
            </w:r>
          </w:p>
        </w:tc>
        <w:tc>
          <w:tcPr>
            <w:tcW w:w="5256" w:type="dxa"/>
            <w:vAlign w:val="center"/>
          </w:tcPr>
          <w:p w14:paraId="13CFFB1A" w14:textId="77777777" w:rsidR="00A21A2A" w:rsidRDefault="00A21A2A">
            <w:r>
              <w:rPr>
                <w:rFonts w:hint="eastAsia"/>
              </w:rPr>
              <w:t>尊重和维护善良风俗</w:t>
            </w:r>
          </w:p>
        </w:tc>
      </w:tr>
      <w:tr w:rsidR="00A21A2A" w14:paraId="1904ABA4" w14:textId="77777777">
        <w:trPr>
          <w:trHeight w:val="170"/>
          <w:jc w:val="center"/>
        </w:trPr>
        <w:tc>
          <w:tcPr>
            <w:tcW w:w="1226" w:type="dxa"/>
            <w:vMerge/>
            <w:vAlign w:val="center"/>
          </w:tcPr>
          <w:p w14:paraId="47AFEB67" w14:textId="77777777" w:rsidR="00A21A2A" w:rsidRDefault="00A21A2A">
            <w:pPr>
              <w:widowControl/>
            </w:pPr>
          </w:p>
        </w:tc>
        <w:tc>
          <w:tcPr>
            <w:tcW w:w="1085" w:type="dxa"/>
            <w:vMerge/>
            <w:vAlign w:val="center"/>
          </w:tcPr>
          <w:p w14:paraId="42E6BC7D" w14:textId="77777777" w:rsidR="00A21A2A" w:rsidRDefault="00A21A2A"/>
        </w:tc>
        <w:tc>
          <w:tcPr>
            <w:tcW w:w="699" w:type="dxa"/>
            <w:vAlign w:val="center"/>
          </w:tcPr>
          <w:p w14:paraId="28D9DABB" w14:textId="77777777" w:rsidR="00A21A2A" w:rsidRDefault="00A21A2A">
            <w:r>
              <w:t>12.5</w:t>
            </w:r>
          </w:p>
        </w:tc>
        <w:tc>
          <w:tcPr>
            <w:tcW w:w="5256" w:type="dxa"/>
            <w:vAlign w:val="center"/>
          </w:tcPr>
          <w:p w14:paraId="48A9112C" w14:textId="77777777" w:rsidR="00A21A2A" w:rsidRDefault="00A21A2A">
            <w:r>
              <w:rPr>
                <w:rFonts w:hint="eastAsia"/>
              </w:rPr>
              <w:t>团结合作，共谋发展</w:t>
            </w:r>
          </w:p>
        </w:tc>
      </w:tr>
    </w:tbl>
    <w:p w14:paraId="63396035" w14:textId="77777777" w:rsidR="00A21A2A" w:rsidRDefault="00A21A2A">
      <w:pPr>
        <w:pStyle w:val="a0"/>
        <w:spacing w:line="360" w:lineRule="auto"/>
        <w:ind w:firstLineChars="0"/>
        <w:jc w:val="left"/>
        <w:rPr>
          <w:rFonts w:ascii="黑体" w:eastAsia="黑体" w:hAnsi="黑体"/>
          <w:b/>
          <w:bCs/>
          <w:sz w:val="28"/>
          <w:szCs w:val="28"/>
          <w:lang w:val="en-US"/>
        </w:rPr>
      </w:pPr>
      <w:r>
        <w:rPr>
          <w:rFonts w:ascii="黑体" w:eastAsia="黑体" w:hAnsi="黑体" w:hint="eastAsia"/>
          <w:b/>
          <w:sz w:val="28"/>
          <w:szCs w:val="28"/>
        </w:rPr>
        <w:t>（二）</w:t>
      </w:r>
      <w:r>
        <w:rPr>
          <w:rFonts w:ascii="黑体" w:eastAsia="黑体" w:hAnsi="黑体" w:hint="eastAsia"/>
          <w:b/>
          <w:bCs/>
          <w:sz w:val="28"/>
          <w:szCs w:val="28"/>
          <w:lang w:val="en-US"/>
        </w:rPr>
        <w:t>课程思政体系建设</w:t>
      </w:r>
    </w:p>
    <w:p w14:paraId="2B2CC2D9" w14:textId="77777777" w:rsidR="00A21A2A" w:rsidRDefault="00A21A2A">
      <w:pPr>
        <w:pStyle w:val="a0"/>
        <w:spacing w:line="360" w:lineRule="auto"/>
        <w:jc w:val="left"/>
        <w:rPr>
          <w:rFonts w:ascii="Times New Roman" w:hAnsi="Times New Roman"/>
          <w:sz w:val="24"/>
          <w:lang w:val="en-US"/>
        </w:rPr>
      </w:pPr>
      <w:r>
        <w:rPr>
          <w:rFonts w:ascii="Times New Roman" w:hAnsi="Times New Roman" w:hint="eastAsia"/>
          <w:sz w:val="24"/>
          <w:lang w:val="en-US"/>
        </w:rPr>
        <w:t>坚持以“立德树人”为根本任务，以党建引领的“六个一”工程和团学建设“六个一”工程为两翼，以</w:t>
      </w:r>
      <w:r>
        <w:rPr>
          <w:rFonts w:ascii="Times New Roman" w:hAnsi="Times New Roman"/>
          <w:sz w:val="24"/>
          <w:lang w:val="en-US"/>
        </w:rPr>
        <w:t xml:space="preserve"> </w:t>
      </w:r>
      <w:r>
        <w:rPr>
          <w:rFonts w:ascii="Times New Roman" w:hAnsi="Times New Roman" w:hint="eastAsia"/>
          <w:sz w:val="24"/>
          <w:lang w:val="en-US"/>
        </w:rPr>
        <w:t>“课程思政</w:t>
      </w:r>
      <w:r>
        <w:rPr>
          <w:rFonts w:ascii="Times New Roman" w:hAnsi="Times New Roman"/>
          <w:sz w:val="24"/>
          <w:lang w:val="en-US"/>
        </w:rPr>
        <w:t>+</w:t>
      </w:r>
      <w:r>
        <w:rPr>
          <w:rFonts w:ascii="Times New Roman" w:hAnsi="Times New Roman" w:hint="eastAsia"/>
          <w:sz w:val="24"/>
          <w:lang w:val="en-US"/>
        </w:rPr>
        <w:t>思政课程”为主体，“一体两翼”立体推进思政体系建设。</w:t>
      </w:r>
    </w:p>
    <w:p w14:paraId="6F3BC064" w14:textId="77777777" w:rsidR="00A21A2A" w:rsidRDefault="009D2F32">
      <w:pPr>
        <w:pStyle w:val="a0"/>
        <w:ind w:firstLineChars="100" w:firstLine="240"/>
        <w:jc w:val="center"/>
        <w:rPr>
          <w:rFonts w:ascii="Times New Roman" w:hAnsi="Times New Roman"/>
          <w:sz w:val="24"/>
          <w:lang w:val="en-US"/>
        </w:rPr>
      </w:pPr>
      <w:r>
        <w:rPr>
          <w:rFonts w:ascii="Times New Roman" w:hAnsi="Times New Roman"/>
          <w:sz w:val="24"/>
          <w:lang w:val="en-US"/>
        </w:rPr>
        <w:lastRenderedPageBreak/>
        <w:pict w14:anchorId="78E301E6">
          <v:shape id="_x0000_i1028" type="#_x0000_t75" style="width:259pt;height:231pt">
            <v:imagedata r:id="rId13" o:title=""/>
          </v:shape>
        </w:pict>
      </w:r>
    </w:p>
    <w:p w14:paraId="6250BA0E" w14:textId="77777777" w:rsidR="00A21A2A" w:rsidRDefault="00A21A2A">
      <w:pPr>
        <w:pStyle w:val="a0"/>
        <w:ind w:firstLineChars="100" w:firstLine="240"/>
        <w:jc w:val="center"/>
        <w:rPr>
          <w:rFonts w:ascii="Times New Roman" w:hAnsi="Times New Roman"/>
          <w:sz w:val="24"/>
          <w:lang w:val="en-US"/>
        </w:rPr>
      </w:pPr>
      <w:r>
        <w:rPr>
          <w:rFonts w:ascii="Times New Roman" w:hAnsi="Times New Roman" w:hint="eastAsia"/>
          <w:sz w:val="24"/>
          <w:lang w:val="en-US"/>
        </w:rPr>
        <w:t>图</w:t>
      </w:r>
      <w:r>
        <w:rPr>
          <w:rFonts w:ascii="Times New Roman" w:hAnsi="Times New Roman"/>
          <w:sz w:val="24"/>
          <w:lang w:val="en-US"/>
        </w:rPr>
        <w:t xml:space="preserve">3 </w:t>
      </w:r>
      <w:r>
        <w:rPr>
          <w:rFonts w:ascii="Times New Roman" w:hAnsi="Times New Roman" w:hint="eastAsia"/>
          <w:sz w:val="24"/>
          <w:lang w:val="en-US"/>
        </w:rPr>
        <w:t>课程思政育人体系结构图</w:t>
      </w:r>
    </w:p>
    <w:p w14:paraId="4DFEA37F" w14:textId="77777777" w:rsidR="00A21A2A" w:rsidRDefault="00A21A2A">
      <w:pPr>
        <w:pStyle w:val="a0"/>
        <w:ind w:firstLineChars="100" w:firstLine="240"/>
        <w:jc w:val="center"/>
        <w:rPr>
          <w:rFonts w:ascii="Times New Roman" w:hAnsi="Times New Roman"/>
          <w:sz w:val="24"/>
          <w:lang w:val="en-US"/>
        </w:rPr>
      </w:pPr>
    </w:p>
    <w:p w14:paraId="3CD31501" w14:textId="77777777" w:rsidR="00A21A2A" w:rsidRDefault="00A21A2A">
      <w:pPr>
        <w:pStyle w:val="a0"/>
        <w:spacing w:line="360" w:lineRule="auto"/>
        <w:jc w:val="left"/>
        <w:rPr>
          <w:rFonts w:ascii="Times New Roman" w:hAnsi="Times New Roman"/>
          <w:sz w:val="24"/>
          <w:lang w:val="en-US"/>
        </w:rPr>
      </w:pPr>
      <w:r>
        <w:rPr>
          <w:rFonts w:ascii="Times New Roman" w:hAnsi="Times New Roman" w:hint="eastAsia"/>
          <w:sz w:val="24"/>
          <w:lang w:val="en-US"/>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14:paraId="08D9A75A" w14:textId="77777777" w:rsidR="00A21A2A" w:rsidRDefault="00A21A2A">
      <w:pPr>
        <w:pStyle w:val="a0"/>
        <w:spacing w:line="360" w:lineRule="auto"/>
        <w:jc w:val="left"/>
        <w:rPr>
          <w:rFonts w:ascii="Times New Roman" w:hAnsi="Times New Roman"/>
          <w:sz w:val="24"/>
          <w:lang w:val="en-US"/>
        </w:rPr>
      </w:pPr>
      <w:r>
        <w:rPr>
          <w:rFonts w:ascii="Times New Roman" w:hAnsi="Times New Roman" w:hint="eastAsia"/>
          <w:sz w:val="24"/>
          <w:lang w:val="en-US"/>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20F5CEF6" w14:textId="77777777" w:rsidR="00A21A2A" w:rsidRDefault="00A21A2A">
      <w:pPr>
        <w:pStyle w:val="a0"/>
        <w:spacing w:line="360" w:lineRule="auto"/>
        <w:jc w:val="left"/>
        <w:rPr>
          <w:rFonts w:ascii="Times New Roman" w:hAnsi="Times New Roman"/>
          <w:sz w:val="24"/>
          <w:lang w:val="en-US"/>
        </w:rPr>
      </w:pPr>
      <w:r>
        <w:rPr>
          <w:rFonts w:ascii="Times New Roman" w:hAnsi="Times New Roman" w:hint="eastAsia"/>
          <w:sz w:val="24"/>
          <w:lang w:val="en-US"/>
        </w:rPr>
        <w:t>学校的课程思政体系以“课程思政</w:t>
      </w:r>
      <w:r>
        <w:rPr>
          <w:rFonts w:ascii="Times New Roman" w:hAnsi="Times New Roman"/>
          <w:sz w:val="24"/>
          <w:lang w:val="en-US"/>
        </w:rPr>
        <w:t>+</w:t>
      </w:r>
      <w:r>
        <w:rPr>
          <w:rFonts w:ascii="Times New Roman" w:hAnsi="Times New Roman" w:hint="eastAsia"/>
          <w:sz w:val="24"/>
          <w:lang w:val="en-US"/>
        </w:rPr>
        <w:t>思政课程”为主体，以</w:t>
      </w:r>
      <w:r>
        <w:rPr>
          <w:rFonts w:ascii="Times New Roman" w:hAnsi="Times New Roman"/>
          <w:sz w:val="24"/>
          <w:lang w:val="en-US"/>
        </w:rPr>
        <w:t>3+1</w:t>
      </w:r>
      <w:r>
        <w:rPr>
          <w:rFonts w:ascii="Times New Roman" w:hAnsi="Times New Roman" w:hint="eastAsia"/>
          <w:sz w:val="24"/>
          <w:lang w:val="en-US"/>
        </w:rPr>
        <w:t>思政课程为关键课程，以所有课程为关键环节，从“不同层面、不同类型、不同阶段”完善课程思政标准体系，精准融入思政元素，多管齐下，同向同行，协同效应。</w:t>
      </w:r>
    </w:p>
    <w:p w14:paraId="11116DBD" w14:textId="77777777" w:rsidR="00A21A2A" w:rsidRDefault="00A21A2A">
      <w:pPr>
        <w:pStyle w:val="a0"/>
        <w:spacing w:line="360" w:lineRule="auto"/>
        <w:ind w:firstLineChars="0"/>
        <w:jc w:val="left"/>
        <w:rPr>
          <w:rFonts w:ascii="黑体" w:eastAsia="黑体" w:hAnsi="黑体"/>
          <w:b/>
          <w:sz w:val="28"/>
          <w:szCs w:val="28"/>
        </w:rPr>
      </w:pPr>
      <w:r>
        <w:rPr>
          <w:rFonts w:ascii="黑体" w:eastAsia="黑体" w:hAnsi="黑体" w:hint="eastAsia"/>
          <w:b/>
          <w:sz w:val="28"/>
          <w:szCs w:val="28"/>
        </w:rPr>
        <w:t>（三）课程思政建设及实施</w:t>
      </w:r>
    </w:p>
    <w:p w14:paraId="64ABB23E" w14:textId="77777777" w:rsidR="00A21A2A" w:rsidRDefault="00A21A2A">
      <w:pPr>
        <w:pStyle w:val="a0"/>
        <w:spacing w:line="360" w:lineRule="auto"/>
        <w:ind w:firstLine="482"/>
        <w:jc w:val="center"/>
        <w:rPr>
          <w:rFonts w:ascii="Times New Roman" w:hAnsi="Times New Roman"/>
          <w:lang w:val="en-US"/>
        </w:rPr>
      </w:pPr>
      <w:r>
        <w:rPr>
          <w:rFonts w:ascii="Times New Roman" w:hAnsi="Times New Roman" w:hint="eastAsia"/>
          <w:b/>
          <w:color w:val="000000"/>
          <w:sz w:val="24"/>
          <w:lang w:val="en-US"/>
        </w:rPr>
        <w:t>表</w:t>
      </w:r>
      <w:r>
        <w:rPr>
          <w:rFonts w:ascii="Times New Roman" w:hAnsi="Times New Roman"/>
          <w:b/>
          <w:color w:val="000000"/>
          <w:sz w:val="24"/>
          <w:lang w:val="en-US"/>
        </w:rPr>
        <w:t xml:space="preserve">6  </w:t>
      </w:r>
      <w:r>
        <w:rPr>
          <w:rFonts w:ascii="Times New Roman" w:hAnsi="Times New Roman" w:hint="eastAsia"/>
          <w:b/>
          <w:color w:val="000000"/>
          <w:sz w:val="24"/>
          <w:lang w:val="en-US"/>
        </w:rPr>
        <w:t>食品生物技术专业课程思政</w:t>
      </w:r>
    </w:p>
    <w:tbl>
      <w:tblPr>
        <w:tblW w:w="92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firstRow="1" w:lastRow="0" w:firstColumn="1" w:lastColumn="0" w:noHBand="0" w:noVBand="0"/>
      </w:tblPr>
      <w:tblGrid>
        <w:gridCol w:w="1118"/>
        <w:gridCol w:w="2125"/>
        <w:gridCol w:w="2757"/>
        <w:gridCol w:w="3268"/>
      </w:tblGrid>
      <w:tr w:rsidR="00A21A2A" w14:paraId="43C2A1B3" w14:textId="77777777">
        <w:trPr>
          <w:cantSplit/>
          <w:trHeight w:val="586"/>
          <w:jc w:val="center"/>
        </w:trPr>
        <w:tc>
          <w:tcPr>
            <w:tcW w:w="1118" w:type="dxa"/>
            <w:tcBorders>
              <w:top w:val="single" w:sz="8" w:space="0" w:color="auto"/>
            </w:tcBorders>
            <w:shd w:val="clear" w:color="auto" w:fill="A8D08D"/>
            <w:vAlign w:val="center"/>
          </w:tcPr>
          <w:p w14:paraId="29E1D269" w14:textId="77777777" w:rsidR="00A21A2A" w:rsidRDefault="00A21A2A">
            <w:pPr>
              <w:jc w:val="center"/>
              <w:rPr>
                <w:rFonts w:ascii="Times New Roman" w:hAnsi="Times New Roman"/>
                <w:szCs w:val="21"/>
              </w:rPr>
            </w:pPr>
            <w:r>
              <w:rPr>
                <w:rFonts w:ascii="Times New Roman" w:hAnsi="Times New Roman" w:hint="eastAsia"/>
                <w:szCs w:val="21"/>
              </w:rPr>
              <w:t>课程</w:t>
            </w:r>
          </w:p>
        </w:tc>
        <w:tc>
          <w:tcPr>
            <w:tcW w:w="2125" w:type="dxa"/>
            <w:tcBorders>
              <w:top w:val="single" w:sz="8" w:space="0" w:color="auto"/>
            </w:tcBorders>
            <w:shd w:val="clear" w:color="auto" w:fill="A8D08D"/>
            <w:vAlign w:val="center"/>
          </w:tcPr>
          <w:p w14:paraId="5751D079" w14:textId="77777777" w:rsidR="00A21A2A" w:rsidRDefault="00A21A2A">
            <w:pPr>
              <w:jc w:val="center"/>
              <w:rPr>
                <w:rFonts w:ascii="Times New Roman" w:hAnsi="Times New Roman"/>
                <w:szCs w:val="21"/>
              </w:rPr>
            </w:pPr>
            <w:r>
              <w:rPr>
                <w:rFonts w:ascii="Times New Roman" w:hAnsi="Times New Roman" w:hint="eastAsia"/>
                <w:szCs w:val="21"/>
              </w:rPr>
              <w:t>主要知识点</w:t>
            </w:r>
          </w:p>
        </w:tc>
        <w:tc>
          <w:tcPr>
            <w:tcW w:w="2757" w:type="dxa"/>
            <w:tcBorders>
              <w:top w:val="single" w:sz="8" w:space="0" w:color="auto"/>
            </w:tcBorders>
            <w:shd w:val="clear" w:color="auto" w:fill="A8D08D"/>
            <w:vAlign w:val="center"/>
          </w:tcPr>
          <w:p w14:paraId="78B792FC" w14:textId="77777777" w:rsidR="00A21A2A" w:rsidRDefault="00A21A2A">
            <w:pPr>
              <w:jc w:val="center"/>
              <w:rPr>
                <w:rFonts w:ascii="Times New Roman" w:hAnsi="Times New Roman"/>
                <w:szCs w:val="21"/>
              </w:rPr>
            </w:pPr>
            <w:r>
              <w:rPr>
                <w:rFonts w:ascii="Times New Roman" w:hAnsi="Times New Roman" w:hint="eastAsia"/>
                <w:szCs w:val="21"/>
              </w:rPr>
              <w:t>融入的思政元素</w:t>
            </w:r>
          </w:p>
        </w:tc>
        <w:tc>
          <w:tcPr>
            <w:tcW w:w="3268" w:type="dxa"/>
            <w:tcBorders>
              <w:top w:val="single" w:sz="8" w:space="0" w:color="auto"/>
            </w:tcBorders>
            <w:shd w:val="clear" w:color="auto" w:fill="A8D08D"/>
            <w:vAlign w:val="center"/>
          </w:tcPr>
          <w:p w14:paraId="358ED65E" w14:textId="77777777" w:rsidR="00A21A2A" w:rsidRDefault="00A21A2A">
            <w:pPr>
              <w:jc w:val="center"/>
              <w:rPr>
                <w:rFonts w:ascii="Times New Roman" w:hAnsi="Times New Roman"/>
                <w:szCs w:val="21"/>
              </w:rPr>
            </w:pPr>
            <w:r>
              <w:rPr>
                <w:rFonts w:ascii="Times New Roman" w:hAnsi="Times New Roman" w:hint="eastAsia"/>
                <w:szCs w:val="21"/>
              </w:rPr>
              <w:t>素材案例资源</w:t>
            </w:r>
          </w:p>
        </w:tc>
      </w:tr>
      <w:tr w:rsidR="00A21A2A" w14:paraId="2DCFF793" w14:textId="77777777">
        <w:trPr>
          <w:cantSplit/>
          <w:trHeight w:val="550"/>
          <w:jc w:val="center"/>
        </w:trPr>
        <w:tc>
          <w:tcPr>
            <w:tcW w:w="1118" w:type="dxa"/>
            <w:vMerge w:val="restart"/>
            <w:vAlign w:val="center"/>
          </w:tcPr>
          <w:p w14:paraId="1CC229CB" w14:textId="77777777" w:rsidR="00A21A2A" w:rsidRDefault="00A21A2A">
            <w:pPr>
              <w:jc w:val="left"/>
              <w:rPr>
                <w:rFonts w:ascii="Times New Roman" w:hAnsi="Times New Roman"/>
                <w:szCs w:val="21"/>
              </w:rPr>
            </w:pPr>
            <w:r>
              <w:rPr>
                <w:rFonts w:ascii="Times New Roman" w:hAnsi="Times New Roman" w:hint="eastAsia"/>
                <w:szCs w:val="21"/>
              </w:rPr>
              <w:t>无机及分析化学</w:t>
            </w:r>
          </w:p>
        </w:tc>
        <w:tc>
          <w:tcPr>
            <w:tcW w:w="2125" w:type="dxa"/>
            <w:vAlign w:val="center"/>
          </w:tcPr>
          <w:p w14:paraId="5FCA1B73" w14:textId="77777777" w:rsidR="00A21A2A" w:rsidRDefault="00A21A2A">
            <w:pPr>
              <w:jc w:val="center"/>
              <w:rPr>
                <w:rFonts w:ascii="Times New Roman" w:hAnsi="Times New Roman"/>
                <w:szCs w:val="21"/>
              </w:rPr>
            </w:pPr>
            <w:r>
              <w:rPr>
                <w:rFonts w:ascii="Times New Roman" w:hAnsi="Times New Roman" w:hint="eastAsia"/>
                <w:szCs w:val="21"/>
              </w:rPr>
              <w:t>化学发展史</w:t>
            </w:r>
          </w:p>
        </w:tc>
        <w:tc>
          <w:tcPr>
            <w:tcW w:w="2757" w:type="dxa"/>
            <w:vAlign w:val="center"/>
          </w:tcPr>
          <w:p w14:paraId="678BE849" w14:textId="77777777" w:rsidR="00A21A2A" w:rsidRDefault="00A21A2A">
            <w:pPr>
              <w:rPr>
                <w:rFonts w:ascii="Times New Roman" w:hAnsi="Times New Roman"/>
                <w:szCs w:val="21"/>
              </w:rPr>
            </w:pPr>
            <w:r>
              <w:rPr>
                <w:rFonts w:ascii="Times New Roman" w:hAnsi="Times New Roman" w:hint="eastAsia"/>
                <w:szCs w:val="21"/>
                <w:lang w:val="zh-CN"/>
              </w:rPr>
              <w:t>介绍化学史的演变过程，培养学生学习兴趣和科学热情</w:t>
            </w:r>
          </w:p>
        </w:tc>
        <w:tc>
          <w:tcPr>
            <w:tcW w:w="3268" w:type="dxa"/>
            <w:vAlign w:val="center"/>
          </w:tcPr>
          <w:p w14:paraId="7D5B2CBB" w14:textId="77777777" w:rsidR="00A21A2A" w:rsidRDefault="00A21A2A">
            <w:pPr>
              <w:rPr>
                <w:rFonts w:ascii="Times New Roman" w:hAnsi="Times New Roman"/>
                <w:szCs w:val="21"/>
              </w:rPr>
            </w:pPr>
            <w:r>
              <w:rPr>
                <w:rFonts w:ascii="Times New Roman" w:hAnsi="Times New Roman" w:hint="eastAsia"/>
                <w:szCs w:val="21"/>
              </w:rPr>
              <w:t>书籍：化学发展史</w:t>
            </w:r>
          </w:p>
        </w:tc>
      </w:tr>
      <w:tr w:rsidR="00A21A2A" w14:paraId="0C387857" w14:textId="77777777">
        <w:trPr>
          <w:cantSplit/>
          <w:trHeight w:val="550"/>
          <w:jc w:val="center"/>
        </w:trPr>
        <w:tc>
          <w:tcPr>
            <w:tcW w:w="1118" w:type="dxa"/>
            <w:vMerge/>
            <w:vAlign w:val="center"/>
          </w:tcPr>
          <w:p w14:paraId="1E597CC6" w14:textId="77777777" w:rsidR="00A21A2A" w:rsidRDefault="00A21A2A">
            <w:pPr>
              <w:jc w:val="center"/>
              <w:rPr>
                <w:rFonts w:ascii="Times New Roman" w:hAnsi="Times New Roman"/>
                <w:szCs w:val="21"/>
              </w:rPr>
            </w:pPr>
          </w:p>
        </w:tc>
        <w:tc>
          <w:tcPr>
            <w:tcW w:w="2125" w:type="dxa"/>
            <w:vAlign w:val="center"/>
          </w:tcPr>
          <w:p w14:paraId="6A147E83" w14:textId="77777777" w:rsidR="00A21A2A" w:rsidRDefault="00A21A2A">
            <w:pPr>
              <w:jc w:val="center"/>
              <w:rPr>
                <w:rFonts w:ascii="Times New Roman" w:hAnsi="Times New Roman"/>
                <w:szCs w:val="21"/>
              </w:rPr>
            </w:pPr>
            <w:r>
              <w:rPr>
                <w:rFonts w:ascii="Times New Roman" w:hAnsi="Times New Roman" w:hint="eastAsia"/>
                <w:szCs w:val="21"/>
                <w:lang w:val="zh-CN"/>
              </w:rPr>
              <w:t>道尔顿分压定律</w:t>
            </w:r>
          </w:p>
        </w:tc>
        <w:tc>
          <w:tcPr>
            <w:tcW w:w="2757" w:type="dxa"/>
            <w:vAlign w:val="center"/>
          </w:tcPr>
          <w:p w14:paraId="2F46457A" w14:textId="77777777" w:rsidR="00A21A2A" w:rsidRDefault="00A21A2A">
            <w:pPr>
              <w:jc w:val="left"/>
              <w:rPr>
                <w:rFonts w:ascii="Times New Roman" w:hAnsi="Times New Roman"/>
                <w:szCs w:val="21"/>
              </w:rPr>
            </w:pPr>
            <w:r>
              <w:rPr>
                <w:rFonts w:ascii="Times New Roman" w:hAnsi="Times New Roman" w:hint="eastAsia"/>
                <w:szCs w:val="21"/>
              </w:rPr>
              <w:t>利用分压定律解释冬天浴室洗澡窒息气闷的感觉，教育学生善于观察生活，利用所学知识解决生活中的问题能力。</w:t>
            </w:r>
          </w:p>
        </w:tc>
        <w:tc>
          <w:tcPr>
            <w:tcW w:w="3268" w:type="dxa"/>
            <w:vAlign w:val="center"/>
          </w:tcPr>
          <w:p w14:paraId="35E423A6" w14:textId="77777777" w:rsidR="00A21A2A" w:rsidRDefault="00A21A2A">
            <w:pPr>
              <w:rPr>
                <w:rFonts w:ascii="Times New Roman" w:hAnsi="Times New Roman"/>
                <w:szCs w:val="21"/>
              </w:rPr>
            </w:pPr>
            <w:r>
              <w:rPr>
                <w:rFonts w:ascii="Times New Roman" w:hAnsi="Times New Roman" w:hint="eastAsia"/>
                <w:szCs w:val="21"/>
              </w:rPr>
              <w:t>书籍：化学发展史</w:t>
            </w:r>
          </w:p>
        </w:tc>
      </w:tr>
      <w:tr w:rsidR="00A21A2A" w14:paraId="0179612C" w14:textId="77777777">
        <w:trPr>
          <w:cantSplit/>
          <w:trHeight w:val="550"/>
          <w:jc w:val="center"/>
        </w:trPr>
        <w:tc>
          <w:tcPr>
            <w:tcW w:w="1118" w:type="dxa"/>
            <w:vMerge/>
            <w:vAlign w:val="center"/>
          </w:tcPr>
          <w:p w14:paraId="6D6D5DB2" w14:textId="77777777" w:rsidR="00A21A2A" w:rsidRDefault="00A21A2A">
            <w:pPr>
              <w:jc w:val="center"/>
              <w:rPr>
                <w:rFonts w:ascii="Times New Roman" w:hAnsi="Times New Roman"/>
                <w:szCs w:val="21"/>
              </w:rPr>
            </w:pPr>
          </w:p>
        </w:tc>
        <w:tc>
          <w:tcPr>
            <w:tcW w:w="2125" w:type="dxa"/>
            <w:vAlign w:val="center"/>
          </w:tcPr>
          <w:p w14:paraId="17B0696E" w14:textId="77777777" w:rsidR="00A21A2A" w:rsidRDefault="00A21A2A">
            <w:pPr>
              <w:jc w:val="center"/>
              <w:rPr>
                <w:rFonts w:ascii="Times New Roman" w:hAnsi="Times New Roman"/>
                <w:szCs w:val="21"/>
              </w:rPr>
            </w:pPr>
            <w:r>
              <w:rPr>
                <w:rFonts w:ascii="Times New Roman" w:hAnsi="Times New Roman" w:hint="eastAsia"/>
                <w:szCs w:val="21"/>
              </w:rPr>
              <w:t>杂化轨道理论</w:t>
            </w:r>
          </w:p>
        </w:tc>
        <w:tc>
          <w:tcPr>
            <w:tcW w:w="2757" w:type="dxa"/>
            <w:vAlign w:val="center"/>
          </w:tcPr>
          <w:p w14:paraId="65C96CDC" w14:textId="77777777" w:rsidR="00A21A2A" w:rsidRDefault="00A21A2A">
            <w:pPr>
              <w:jc w:val="left"/>
              <w:rPr>
                <w:rFonts w:ascii="Times New Roman" w:hAnsi="Times New Roman"/>
                <w:szCs w:val="21"/>
              </w:rPr>
            </w:pPr>
            <w:r>
              <w:rPr>
                <w:rFonts w:ascii="Times New Roman" w:hAnsi="Times New Roman" w:hint="eastAsia"/>
                <w:szCs w:val="21"/>
              </w:rPr>
              <w:t>鲍林，获得两次诺贝尔奖（化学奖和和平奖），培养学生对社会和国家的责任感。</w:t>
            </w:r>
          </w:p>
        </w:tc>
        <w:tc>
          <w:tcPr>
            <w:tcW w:w="3268" w:type="dxa"/>
            <w:vAlign w:val="center"/>
          </w:tcPr>
          <w:p w14:paraId="7B623432" w14:textId="77777777" w:rsidR="00A21A2A" w:rsidRDefault="00A21A2A">
            <w:pPr>
              <w:rPr>
                <w:rFonts w:ascii="Times New Roman" w:hAnsi="Times New Roman"/>
                <w:szCs w:val="21"/>
              </w:rPr>
            </w:pPr>
            <w:r>
              <w:rPr>
                <w:rFonts w:ascii="Times New Roman" w:hAnsi="Times New Roman" w:hint="eastAsia"/>
                <w:szCs w:val="21"/>
              </w:rPr>
              <w:t>书籍：化学发展史</w:t>
            </w:r>
          </w:p>
        </w:tc>
      </w:tr>
      <w:tr w:rsidR="00A21A2A" w14:paraId="6A35F9D2" w14:textId="77777777">
        <w:trPr>
          <w:cantSplit/>
          <w:trHeight w:val="1466"/>
          <w:jc w:val="center"/>
        </w:trPr>
        <w:tc>
          <w:tcPr>
            <w:tcW w:w="1118" w:type="dxa"/>
            <w:vMerge/>
            <w:vAlign w:val="center"/>
          </w:tcPr>
          <w:p w14:paraId="289183F7" w14:textId="77777777" w:rsidR="00A21A2A" w:rsidRDefault="00A21A2A">
            <w:pPr>
              <w:rPr>
                <w:rFonts w:ascii="Times New Roman" w:hAnsi="Times New Roman"/>
                <w:szCs w:val="21"/>
              </w:rPr>
            </w:pPr>
          </w:p>
        </w:tc>
        <w:tc>
          <w:tcPr>
            <w:tcW w:w="2125" w:type="dxa"/>
            <w:vAlign w:val="center"/>
          </w:tcPr>
          <w:p w14:paraId="7180704C" w14:textId="77777777" w:rsidR="00A21A2A" w:rsidRDefault="00A21A2A">
            <w:pPr>
              <w:jc w:val="center"/>
              <w:rPr>
                <w:rFonts w:ascii="Times New Roman" w:hAnsi="Times New Roman"/>
                <w:szCs w:val="21"/>
              </w:rPr>
            </w:pPr>
            <w:r>
              <w:rPr>
                <w:rFonts w:ascii="Times New Roman" w:hAnsi="Times New Roman" w:hint="eastAsia"/>
                <w:szCs w:val="21"/>
              </w:rPr>
              <w:t>分析化学数据处理原则</w:t>
            </w:r>
          </w:p>
        </w:tc>
        <w:tc>
          <w:tcPr>
            <w:tcW w:w="2757" w:type="dxa"/>
            <w:vAlign w:val="center"/>
          </w:tcPr>
          <w:p w14:paraId="67610995" w14:textId="77777777" w:rsidR="00A21A2A" w:rsidRDefault="00A21A2A">
            <w:pPr>
              <w:jc w:val="left"/>
              <w:rPr>
                <w:rFonts w:ascii="Times New Roman" w:hAnsi="Times New Roman"/>
                <w:szCs w:val="21"/>
              </w:rPr>
            </w:pPr>
            <w:r>
              <w:rPr>
                <w:rFonts w:ascii="Times New Roman" w:hAnsi="Times New Roman" w:hint="eastAsia"/>
                <w:szCs w:val="21"/>
              </w:rPr>
              <w:t>学习溶质物质的量、溶液溶质的量浓度与溶液</w:t>
            </w:r>
          </w:p>
          <w:p w14:paraId="10B98601" w14:textId="77777777" w:rsidR="00A21A2A" w:rsidRDefault="00A21A2A">
            <w:pPr>
              <w:jc w:val="left"/>
              <w:rPr>
                <w:rFonts w:ascii="Times New Roman" w:hAnsi="Times New Roman"/>
                <w:szCs w:val="21"/>
              </w:rPr>
            </w:pPr>
            <w:r>
              <w:rPr>
                <w:rFonts w:ascii="Times New Roman" w:hAnsi="Times New Roman" w:hint="eastAsia"/>
                <w:szCs w:val="21"/>
              </w:rPr>
              <w:t>体积之间的关系，培养学生科学严谨的态度。</w:t>
            </w:r>
          </w:p>
        </w:tc>
        <w:tc>
          <w:tcPr>
            <w:tcW w:w="3268" w:type="dxa"/>
            <w:vAlign w:val="center"/>
          </w:tcPr>
          <w:p w14:paraId="385684EB" w14:textId="77777777" w:rsidR="00A21A2A" w:rsidRDefault="00A21A2A">
            <w:pPr>
              <w:rPr>
                <w:rFonts w:ascii="Times New Roman" w:hAnsi="Times New Roman"/>
                <w:szCs w:val="21"/>
              </w:rPr>
            </w:pPr>
            <w:r>
              <w:rPr>
                <w:rFonts w:ascii="Times New Roman" w:hAnsi="Times New Roman" w:hint="eastAsia"/>
                <w:szCs w:val="21"/>
              </w:rPr>
              <w:t>误差的来源</w:t>
            </w:r>
          </w:p>
        </w:tc>
      </w:tr>
      <w:tr w:rsidR="00A21A2A" w14:paraId="212EB64C" w14:textId="77777777">
        <w:trPr>
          <w:cantSplit/>
          <w:trHeight w:val="1584"/>
          <w:jc w:val="center"/>
        </w:trPr>
        <w:tc>
          <w:tcPr>
            <w:tcW w:w="1118" w:type="dxa"/>
            <w:vMerge/>
            <w:vAlign w:val="center"/>
          </w:tcPr>
          <w:p w14:paraId="33BDCDF3" w14:textId="77777777" w:rsidR="00A21A2A" w:rsidRDefault="00A21A2A">
            <w:pPr>
              <w:jc w:val="center"/>
              <w:rPr>
                <w:rFonts w:ascii="Times New Roman" w:hAnsi="Times New Roman"/>
                <w:szCs w:val="21"/>
              </w:rPr>
            </w:pPr>
          </w:p>
        </w:tc>
        <w:tc>
          <w:tcPr>
            <w:tcW w:w="2125" w:type="dxa"/>
            <w:vAlign w:val="center"/>
          </w:tcPr>
          <w:p w14:paraId="1392A2E5" w14:textId="77777777" w:rsidR="00A21A2A" w:rsidRDefault="00A21A2A">
            <w:pPr>
              <w:jc w:val="center"/>
              <w:rPr>
                <w:rFonts w:ascii="Times New Roman" w:hAnsi="Times New Roman"/>
                <w:szCs w:val="21"/>
              </w:rPr>
            </w:pPr>
            <w:r>
              <w:rPr>
                <w:rFonts w:ascii="Times New Roman" w:hAnsi="Times New Roman" w:hint="eastAsia"/>
                <w:szCs w:val="21"/>
              </w:rPr>
              <w:t>溶液及几种配制方法、标准物质和常用分析仪器的使用方法</w:t>
            </w:r>
          </w:p>
        </w:tc>
        <w:tc>
          <w:tcPr>
            <w:tcW w:w="2757" w:type="dxa"/>
            <w:vAlign w:val="center"/>
          </w:tcPr>
          <w:p w14:paraId="7B7FE6D5" w14:textId="77777777" w:rsidR="00A21A2A" w:rsidRDefault="00A21A2A">
            <w:pPr>
              <w:jc w:val="left"/>
              <w:rPr>
                <w:rFonts w:ascii="Times New Roman" w:hAnsi="Times New Roman"/>
                <w:szCs w:val="21"/>
              </w:rPr>
            </w:pPr>
            <w:r>
              <w:rPr>
                <w:rFonts w:ascii="Times New Roman" w:hAnsi="Times New Roman" w:hint="eastAsia"/>
                <w:szCs w:val="21"/>
              </w:rPr>
              <w:t>通过了解天平、容量瓶、酸碱滴定管的使用方法，培养学生一丝不苟科学品质和良好的职业道德。</w:t>
            </w:r>
          </w:p>
        </w:tc>
        <w:tc>
          <w:tcPr>
            <w:tcW w:w="3268" w:type="dxa"/>
            <w:vAlign w:val="center"/>
          </w:tcPr>
          <w:p w14:paraId="74C769B2" w14:textId="77777777" w:rsidR="00A21A2A" w:rsidRDefault="00A21A2A">
            <w:pPr>
              <w:rPr>
                <w:rFonts w:ascii="Times New Roman" w:hAnsi="Times New Roman"/>
                <w:szCs w:val="21"/>
              </w:rPr>
            </w:pPr>
            <w:r>
              <w:rPr>
                <w:rFonts w:ascii="Times New Roman" w:hAnsi="Times New Roman" w:hint="eastAsia"/>
                <w:szCs w:val="21"/>
              </w:rPr>
              <w:t>观看天平、容量瓶、酸碱滴定管使用的视频，注意细节。</w:t>
            </w:r>
          </w:p>
        </w:tc>
      </w:tr>
      <w:tr w:rsidR="00A21A2A" w14:paraId="6E57F153" w14:textId="77777777">
        <w:trPr>
          <w:cantSplit/>
          <w:trHeight w:val="628"/>
          <w:jc w:val="center"/>
        </w:trPr>
        <w:tc>
          <w:tcPr>
            <w:tcW w:w="1118" w:type="dxa"/>
            <w:vMerge/>
            <w:vAlign w:val="center"/>
          </w:tcPr>
          <w:p w14:paraId="181432FD" w14:textId="77777777" w:rsidR="00A21A2A" w:rsidRDefault="00A21A2A">
            <w:pPr>
              <w:jc w:val="center"/>
              <w:rPr>
                <w:rFonts w:ascii="Times New Roman" w:hAnsi="Times New Roman"/>
                <w:szCs w:val="21"/>
              </w:rPr>
            </w:pPr>
          </w:p>
        </w:tc>
        <w:tc>
          <w:tcPr>
            <w:tcW w:w="2125" w:type="dxa"/>
            <w:vAlign w:val="center"/>
          </w:tcPr>
          <w:p w14:paraId="59F4E249" w14:textId="77777777" w:rsidR="00A21A2A" w:rsidRDefault="00A21A2A">
            <w:pPr>
              <w:jc w:val="center"/>
              <w:rPr>
                <w:rFonts w:ascii="Times New Roman" w:hAnsi="Times New Roman"/>
                <w:szCs w:val="21"/>
              </w:rPr>
            </w:pPr>
            <w:r>
              <w:rPr>
                <w:rFonts w:ascii="Times New Roman" w:hAnsi="Times New Roman" w:hint="eastAsia"/>
                <w:szCs w:val="21"/>
              </w:rPr>
              <w:t>酸碱质子理论</w:t>
            </w:r>
          </w:p>
        </w:tc>
        <w:tc>
          <w:tcPr>
            <w:tcW w:w="2757" w:type="dxa"/>
            <w:vAlign w:val="center"/>
          </w:tcPr>
          <w:p w14:paraId="2299E436" w14:textId="77777777" w:rsidR="00A21A2A" w:rsidRDefault="00A21A2A">
            <w:pPr>
              <w:jc w:val="left"/>
              <w:rPr>
                <w:rFonts w:ascii="Times New Roman" w:hAnsi="Times New Roman"/>
                <w:szCs w:val="21"/>
              </w:rPr>
            </w:pPr>
            <w:r>
              <w:rPr>
                <w:rFonts w:ascii="Times New Roman" w:hAnsi="Times New Roman" w:hint="eastAsia"/>
                <w:szCs w:val="21"/>
              </w:rPr>
              <w:t>说明事物不是一成不变的</w:t>
            </w:r>
          </w:p>
        </w:tc>
        <w:tc>
          <w:tcPr>
            <w:tcW w:w="3268" w:type="dxa"/>
            <w:vAlign w:val="center"/>
          </w:tcPr>
          <w:p w14:paraId="04D4AF5B" w14:textId="77777777" w:rsidR="00A21A2A" w:rsidRDefault="00A21A2A">
            <w:pPr>
              <w:rPr>
                <w:rFonts w:ascii="Times New Roman" w:hAnsi="Times New Roman"/>
                <w:szCs w:val="21"/>
              </w:rPr>
            </w:pPr>
            <w:r>
              <w:rPr>
                <w:rFonts w:ascii="Times New Roman" w:hAnsi="Times New Roman" w:hint="eastAsia"/>
                <w:szCs w:val="21"/>
              </w:rPr>
              <w:t>酸碱的离解平衡</w:t>
            </w:r>
          </w:p>
        </w:tc>
      </w:tr>
      <w:tr w:rsidR="00A21A2A" w14:paraId="08819397" w14:textId="77777777">
        <w:trPr>
          <w:cantSplit/>
          <w:trHeight w:val="659"/>
          <w:jc w:val="center"/>
        </w:trPr>
        <w:tc>
          <w:tcPr>
            <w:tcW w:w="1118" w:type="dxa"/>
            <w:vMerge/>
            <w:vAlign w:val="center"/>
          </w:tcPr>
          <w:p w14:paraId="3ED1F0FE" w14:textId="77777777" w:rsidR="00A21A2A" w:rsidRDefault="00A21A2A">
            <w:pPr>
              <w:jc w:val="center"/>
              <w:rPr>
                <w:rFonts w:ascii="Times New Roman" w:hAnsi="Times New Roman"/>
                <w:szCs w:val="21"/>
              </w:rPr>
            </w:pPr>
          </w:p>
        </w:tc>
        <w:tc>
          <w:tcPr>
            <w:tcW w:w="2125" w:type="dxa"/>
            <w:vAlign w:val="center"/>
          </w:tcPr>
          <w:p w14:paraId="17171339" w14:textId="77777777" w:rsidR="00A21A2A" w:rsidRDefault="00A21A2A">
            <w:pPr>
              <w:jc w:val="center"/>
              <w:rPr>
                <w:rFonts w:ascii="Times New Roman" w:hAnsi="Times New Roman"/>
                <w:szCs w:val="21"/>
              </w:rPr>
            </w:pPr>
            <w:r>
              <w:rPr>
                <w:rFonts w:ascii="Times New Roman" w:hAnsi="Times New Roman" w:hint="eastAsia"/>
                <w:szCs w:val="21"/>
              </w:rPr>
              <w:t>滴定突跃</w:t>
            </w:r>
          </w:p>
        </w:tc>
        <w:tc>
          <w:tcPr>
            <w:tcW w:w="2757" w:type="dxa"/>
            <w:vAlign w:val="center"/>
          </w:tcPr>
          <w:p w14:paraId="6B49281A" w14:textId="77777777" w:rsidR="00A21A2A" w:rsidRDefault="00A21A2A">
            <w:pPr>
              <w:jc w:val="left"/>
              <w:rPr>
                <w:rFonts w:ascii="Times New Roman" w:hAnsi="Times New Roman"/>
                <w:szCs w:val="21"/>
              </w:rPr>
            </w:pPr>
            <w:r>
              <w:rPr>
                <w:rFonts w:ascii="Times New Roman" w:hAnsi="Times New Roman" w:hint="eastAsia"/>
                <w:szCs w:val="21"/>
              </w:rPr>
              <w:t>理解辩证思维中量变与质变的关系。</w:t>
            </w:r>
          </w:p>
        </w:tc>
        <w:tc>
          <w:tcPr>
            <w:tcW w:w="3268" w:type="dxa"/>
            <w:vAlign w:val="center"/>
          </w:tcPr>
          <w:p w14:paraId="709468B3" w14:textId="77777777" w:rsidR="00A21A2A" w:rsidRDefault="00A21A2A">
            <w:pPr>
              <w:rPr>
                <w:rFonts w:ascii="Times New Roman" w:hAnsi="Times New Roman"/>
                <w:szCs w:val="21"/>
              </w:rPr>
            </w:pPr>
            <w:r>
              <w:rPr>
                <w:rFonts w:ascii="Times New Roman" w:hAnsi="Times New Roman" w:hint="eastAsia"/>
                <w:szCs w:val="21"/>
              </w:rPr>
              <w:t>滴定曲线</w:t>
            </w:r>
          </w:p>
        </w:tc>
      </w:tr>
      <w:tr w:rsidR="00A21A2A" w14:paraId="16542D8A" w14:textId="77777777">
        <w:trPr>
          <w:cantSplit/>
          <w:trHeight w:val="589"/>
          <w:jc w:val="center"/>
        </w:trPr>
        <w:tc>
          <w:tcPr>
            <w:tcW w:w="1118" w:type="dxa"/>
            <w:vMerge/>
            <w:vAlign w:val="center"/>
          </w:tcPr>
          <w:p w14:paraId="6E07C55E" w14:textId="77777777" w:rsidR="00A21A2A" w:rsidRDefault="00A21A2A">
            <w:pPr>
              <w:jc w:val="center"/>
              <w:rPr>
                <w:rFonts w:ascii="Times New Roman" w:hAnsi="Times New Roman"/>
                <w:szCs w:val="21"/>
              </w:rPr>
            </w:pPr>
          </w:p>
        </w:tc>
        <w:tc>
          <w:tcPr>
            <w:tcW w:w="2125" w:type="dxa"/>
            <w:vAlign w:val="center"/>
          </w:tcPr>
          <w:p w14:paraId="3B2BAC39" w14:textId="77777777" w:rsidR="00A21A2A" w:rsidRDefault="00A21A2A">
            <w:pPr>
              <w:jc w:val="center"/>
              <w:rPr>
                <w:rFonts w:ascii="Times New Roman" w:hAnsi="Times New Roman"/>
                <w:szCs w:val="21"/>
              </w:rPr>
            </w:pPr>
            <w:r>
              <w:rPr>
                <w:rFonts w:ascii="Times New Roman" w:hAnsi="Times New Roman" w:hint="eastAsia"/>
                <w:szCs w:val="21"/>
              </w:rPr>
              <w:t>酸碱滴定原理、缓冲溶液及溶液中酸碱反应平衡</w:t>
            </w:r>
          </w:p>
        </w:tc>
        <w:tc>
          <w:tcPr>
            <w:tcW w:w="2757" w:type="dxa"/>
            <w:vAlign w:val="center"/>
          </w:tcPr>
          <w:p w14:paraId="157AD0F7" w14:textId="77777777" w:rsidR="00A21A2A" w:rsidRDefault="00A21A2A">
            <w:pPr>
              <w:jc w:val="left"/>
              <w:rPr>
                <w:rFonts w:ascii="Times New Roman" w:hAnsi="Times New Roman"/>
                <w:szCs w:val="21"/>
              </w:rPr>
            </w:pPr>
            <w:r>
              <w:rPr>
                <w:rFonts w:ascii="Times New Roman" w:hAnsi="Times New Roman" w:hint="eastAsia"/>
                <w:szCs w:val="21"/>
              </w:rPr>
              <w:t>根据缓冲溶液的原理，让学生认识人体中几种缓冲对，让学生对生物内环境和身体健康有一定认识。</w:t>
            </w:r>
          </w:p>
        </w:tc>
        <w:tc>
          <w:tcPr>
            <w:tcW w:w="3268" w:type="dxa"/>
            <w:vAlign w:val="center"/>
          </w:tcPr>
          <w:p w14:paraId="23AF476F" w14:textId="77777777" w:rsidR="00A21A2A" w:rsidRDefault="00A21A2A">
            <w:pPr>
              <w:rPr>
                <w:rFonts w:ascii="Times New Roman" w:hAnsi="Times New Roman"/>
                <w:szCs w:val="21"/>
              </w:rPr>
            </w:pPr>
            <w:r>
              <w:rPr>
                <w:rFonts w:ascii="Times New Roman" w:hAnsi="Times New Roman" w:hint="eastAsia"/>
                <w:szCs w:val="21"/>
              </w:rPr>
              <w:t>探讨人体内缓冲溶液的组成，养成健康的生活方式。</w:t>
            </w:r>
          </w:p>
        </w:tc>
      </w:tr>
      <w:tr w:rsidR="00A21A2A" w14:paraId="3D934CE3" w14:textId="77777777">
        <w:trPr>
          <w:cantSplit/>
          <w:trHeight w:val="628"/>
          <w:jc w:val="center"/>
        </w:trPr>
        <w:tc>
          <w:tcPr>
            <w:tcW w:w="1118" w:type="dxa"/>
            <w:vMerge/>
            <w:vAlign w:val="center"/>
          </w:tcPr>
          <w:p w14:paraId="3663D429" w14:textId="77777777" w:rsidR="00A21A2A" w:rsidRDefault="00A21A2A">
            <w:pPr>
              <w:jc w:val="left"/>
              <w:rPr>
                <w:rFonts w:ascii="Times New Roman" w:hAnsi="Times New Roman"/>
                <w:szCs w:val="21"/>
              </w:rPr>
            </w:pPr>
          </w:p>
        </w:tc>
        <w:tc>
          <w:tcPr>
            <w:tcW w:w="2125" w:type="dxa"/>
            <w:vAlign w:val="center"/>
          </w:tcPr>
          <w:p w14:paraId="2ECEF83F" w14:textId="77777777" w:rsidR="00A21A2A" w:rsidRDefault="00A21A2A">
            <w:pPr>
              <w:jc w:val="center"/>
              <w:rPr>
                <w:rFonts w:ascii="Times New Roman" w:hAnsi="Times New Roman"/>
                <w:szCs w:val="21"/>
              </w:rPr>
            </w:pPr>
            <w:r>
              <w:rPr>
                <w:rFonts w:ascii="Times New Roman" w:hAnsi="Times New Roman" w:hint="eastAsia"/>
                <w:szCs w:val="21"/>
              </w:rPr>
              <w:t>侯氏制碱法</w:t>
            </w:r>
          </w:p>
        </w:tc>
        <w:tc>
          <w:tcPr>
            <w:tcW w:w="2757" w:type="dxa"/>
            <w:vAlign w:val="center"/>
          </w:tcPr>
          <w:p w14:paraId="55164A13" w14:textId="77777777" w:rsidR="00A21A2A" w:rsidRDefault="00A21A2A">
            <w:pPr>
              <w:jc w:val="left"/>
              <w:rPr>
                <w:rFonts w:ascii="Times New Roman" w:hAnsi="Times New Roman"/>
                <w:szCs w:val="21"/>
              </w:rPr>
            </w:pPr>
            <w:r>
              <w:rPr>
                <w:rFonts w:ascii="Times New Roman" w:hAnsi="Times New Roman" w:hint="eastAsia"/>
                <w:szCs w:val="21"/>
              </w:rPr>
              <w:t>培养学生的爱国情怀，增强民族意识和自豪感。</w:t>
            </w:r>
          </w:p>
        </w:tc>
        <w:tc>
          <w:tcPr>
            <w:tcW w:w="3268" w:type="dxa"/>
            <w:vAlign w:val="center"/>
          </w:tcPr>
          <w:p w14:paraId="532495CA" w14:textId="77777777" w:rsidR="00A21A2A" w:rsidRDefault="00A21A2A">
            <w:pPr>
              <w:rPr>
                <w:rFonts w:ascii="Times New Roman" w:hAnsi="Times New Roman"/>
                <w:szCs w:val="21"/>
              </w:rPr>
            </w:pPr>
            <w:r>
              <w:rPr>
                <w:rFonts w:ascii="Times New Roman" w:hAnsi="Times New Roman" w:hint="eastAsia"/>
                <w:szCs w:val="21"/>
              </w:rPr>
              <w:t>百度：侯氏制碱法</w:t>
            </w:r>
          </w:p>
        </w:tc>
      </w:tr>
      <w:tr w:rsidR="00A21A2A" w14:paraId="6D1870F6" w14:textId="77777777">
        <w:trPr>
          <w:cantSplit/>
          <w:trHeight w:val="600"/>
          <w:jc w:val="center"/>
        </w:trPr>
        <w:tc>
          <w:tcPr>
            <w:tcW w:w="1118" w:type="dxa"/>
            <w:vMerge/>
            <w:vAlign w:val="center"/>
          </w:tcPr>
          <w:p w14:paraId="56F96686" w14:textId="77777777" w:rsidR="00A21A2A" w:rsidRDefault="00A21A2A">
            <w:pPr>
              <w:jc w:val="left"/>
              <w:rPr>
                <w:rFonts w:ascii="Times New Roman" w:hAnsi="Times New Roman"/>
                <w:szCs w:val="21"/>
              </w:rPr>
            </w:pPr>
          </w:p>
        </w:tc>
        <w:tc>
          <w:tcPr>
            <w:tcW w:w="2125" w:type="dxa"/>
            <w:vAlign w:val="center"/>
          </w:tcPr>
          <w:p w14:paraId="38DEF627" w14:textId="77777777" w:rsidR="00A21A2A" w:rsidRDefault="00A21A2A">
            <w:pPr>
              <w:jc w:val="center"/>
              <w:rPr>
                <w:rFonts w:ascii="Times New Roman" w:hAnsi="Times New Roman"/>
                <w:szCs w:val="21"/>
              </w:rPr>
            </w:pPr>
            <w:r>
              <w:rPr>
                <w:rFonts w:ascii="Times New Roman" w:hAnsi="Times New Roman" w:hint="eastAsia"/>
                <w:szCs w:val="21"/>
              </w:rPr>
              <w:t>石蕊指示剂</w:t>
            </w:r>
          </w:p>
        </w:tc>
        <w:tc>
          <w:tcPr>
            <w:tcW w:w="2757" w:type="dxa"/>
            <w:vAlign w:val="center"/>
          </w:tcPr>
          <w:p w14:paraId="5C95F6FB" w14:textId="77777777" w:rsidR="00A21A2A" w:rsidRDefault="00A21A2A">
            <w:pPr>
              <w:jc w:val="left"/>
              <w:rPr>
                <w:rFonts w:ascii="Times New Roman" w:hAnsi="Times New Roman"/>
                <w:szCs w:val="21"/>
              </w:rPr>
            </w:pPr>
            <w:r>
              <w:rPr>
                <w:rFonts w:ascii="Times New Roman" w:hAnsi="Times New Roman" w:hint="eastAsia"/>
                <w:szCs w:val="21"/>
              </w:rPr>
              <w:t>培养学生善于观察，勤于思考的品质。</w:t>
            </w:r>
          </w:p>
        </w:tc>
        <w:tc>
          <w:tcPr>
            <w:tcW w:w="3268" w:type="dxa"/>
            <w:vAlign w:val="center"/>
          </w:tcPr>
          <w:p w14:paraId="0030D999" w14:textId="77777777" w:rsidR="00A21A2A" w:rsidRDefault="00A21A2A">
            <w:pPr>
              <w:rPr>
                <w:rFonts w:ascii="Times New Roman" w:hAnsi="Times New Roman"/>
                <w:szCs w:val="21"/>
              </w:rPr>
            </w:pPr>
            <w:r>
              <w:rPr>
                <w:rFonts w:ascii="Times New Roman" w:hAnsi="Times New Roman" w:hint="eastAsia"/>
                <w:szCs w:val="21"/>
              </w:rPr>
              <w:t>书籍：化学发展史</w:t>
            </w:r>
          </w:p>
        </w:tc>
      </w:tr>
      <w:tr w:rsidR="00A21A2A" w14:paraId="1EF8A630" w14:textId="77777777">
        <w:trPr>
          <w:cantSplit/>
          <w:trHeight w:val="1861"/>
          <w:jc w:val="center"/>
        </w:trPr>
        <w:tc>
          <w:tcPr>
            <w:tcW w:w="1118" w:type="dxa"/>
            <w:vMerge/>
            <w:vAlign w:val="center"/>
          </w:tcPr>
          <w:p w14:paraId="5DB277EA" w14:textId="77777777" w:rsidR="00A21A2A" w:rsidRDefault="00A21A2A">
            <w:pPr>
              <w:jc w:val="center"/>
              <w:rPr>
                <w:rFonts w:ascii="Times New Roman" w:hAnsi="Times New Roman"/>
                <w:szCs w:val="21"/>
              </w:rPr>
            </w:pPr>
          </w:p>
        </w:tc>
        <w:tc>
          <w:tcPr>
            <w:tcW w:w="2125" w:type="dxa"/>
            <w:vAlign w:val="center"/>
          </w:tcPr>
          <w:p w14:paraId="22AF3F79" w14:textId="77777777" w:rsidR="00A21A2A" w:rsidRDefault="00A21A2A">
            <w:pPr>
              <w:jc w:val="center"/>
              <w:rPr>
                <w:rFonts w:ascii="Times New Roman" w:hAnsi="Times New Roman"/>
                <w:szCs w:val="21"/>
              </w:rPr>
            </w:pPr>
            <w:r>
              <w:rPr>
                <w:rFonts w:ascii="Times New Roman" w:hAnsi="Times New Roman" w:hint="eastAsia"/>
                <w:szCs w:val="21"/>
              </w:rPr>
              <w:t>氧化还原平衡、原理及滴定中预处理</w:t>
            </w:r>
          </w:p>
        </w:tc>
        <w:tc>
          <w:tcPr>
            <w:tcW w:w="2757" w:type="dxa"/>
            <w:vAlign w:val="center"/>
          </w:tcPr>
          <w:p w14:paraId="3822DB46" w14:textId="77777777" w:rsidR="00A21A2A" w:rsidRDefault="00A21A2A">
            <w:pPr>
              <w:jc w:val="left"/>
              <w:rPr>
                <w:rFonts w:ascii="Times New Roman" w:hAnsi="Times New Roman"/>
                <w:szCs w:val="21"/>
              </w:rPr>
            </w:pPr>
            <w:r>
              <w:rPr>
                <w:rFonts w:ascii="Times New Roman" w:hAnsi="Times New Roman" w:hint="eastAsia"/>
                <w:szCs w:val="21"/>
              </w:rPr>
              <w:t>根据介绍氧化还原滴定相关知识（如液体酸败等现象），让学生认识生活中常见的氧化还原反应现象。</w:t>
            </w:r>
          </w:p>
        </w:tc>
        <w:tc>
          <w:tcPr>
            <w:tcW w:w="3268" w:type="dxa"/>
            <w:vAlign w:val="center"/>
          </w:tcPr>
          <w:p w14:paraId="2C42EFDC" w14:textId="77777777" w:rsidR="00A21A2A" w:rsidRDefault="00A21A2A">
            <w:pPr>
              <w:rPr>
                <w:rFonts w:ascii="Times New Roman" w:hAnsi="Times New Roman"/>
                <w:szCs w:val="21"/>
              </w:rPr>
            </w:pPr>
            <w:r>
              <w:rPr>
                <w:rFonts w:ascii="Times New Roman" w:hAnsi="Times New Roman" w:hint="eastAsia"/>
                <w:szCs w:val="21"/>
              </w:rPr>
              <w:t>生活中的现象</w:t>
            </w:r>
          </w:p>
        </w:tc>
      </w:tr>
      <w:tr w:rsidR="00A21A2A" w14:paraId="01ACA8C2" w14:textId="77777777">
        <w:trPr>
          <w:cantSplit/>
          <w:trHeight w:val="90"/>
          <w:jc w:val="center"/>
        </w:trPr>
        <w:tc>
          <w:tcPr>
            <w:tcW w:w="1118" w:type="dxa"/>
            <w:vMerge/>
            <w:vAlign w:val="center"/>
          </w:tcPr>
          <w:p w14:paraId="440C3C0E" w14:textId="77777777" w:rsidR="00A21A2A" w:rsidRDefault="00A21A2A">
            <w:pPr>
              <w:jc w:val="left"/>
              <w:rPr>
                <w:rFonts w:ascii="Times New Roman" w:hAnsi="Times New Roman"/>
                <w:szCs w:val="21"/>
              </w:rPr>
            </w:pPr>
          </w:p>
        </w:tc>
        <w:tc>
          <w:tcPr>
            <w:tcW w:w="2125" w:type="dxa"/>
            <w:vAlign w:val="center"/>
          </w:tcPr>
          <w:p w14:paraId="2468BCE7" w14:textId="77777777" w:rsidR="00A21A2A" w:rsidRDefault="00A21A2A">
            <w:pPr>
              <w:jc w:val="center"/>
              <w:rPr>
                <w:rFonts w:ascii="Times New Roman" w:hAnsi="Times New Roman"/>
                <w:szCs w:val="21"/>
              </w:rPr>
            </w:pPr>
            <w:r>
              <w:rPr>
                <w:rFonts w:ascii="Times New Roman" w:hAnsi="Times New Roman"/>
                <w:szCs w:val="21"/>
              </w:rPr>
              <w:t>EDTA</w:t>
            </w:r>
            <w:r>
              <w:rPr>
                <w:rFonts w:ascii="Times New Roman" w:hAnsi="Times New Roman" w:hint="eastAsia"/>
                <w:szCs w:val="21"/>
              </w:rPr>
              <w:t>滴定中</w:t>
            </w:r>
            <w:r>
              <w:rPr>
                <w:rFonts w:ascii="Times New Roman" w:hAnsi="Times New Roman"/>
                <w:szCs w:val="21"/>
              </w:rPr>
              <w:t>EDTA</w:t>
            </w:r>
            <w:r>
              <w:rPr>
                <w:rFonts w:ascii="Times New Roman" w:hAnsi="Times New Roman" w:hint="eastAsia"/>
                <w:szCs w:val="21"/>
              </w:rPr>
              <w:t>较强的配位能力与干扰因素较多</w:t>
            </w:r>
          </w:p>
        </w:tc>
        <w:tc>
          <w:tcPr>
            <w:tcW w:w="2757" w:type="dxa"/>
            <w:vAlign w:val="center"/>
          </w:tcPr>
          <w:p w14:paraId="6123BF42" w14:textId="77777777" w:rsidR="00A21A2A" w:rsidRDefault="00A21A2A">
            <w:pPr>
              <w:jc w:val="left"/>
              <w:rPr>
                <w:rFonts w:ascii="Times New Roman" w:hAnsi="Times New Roman"/>
                <w:szCs w:val="21"/>
              </w:rPr>
            </w:pPr>
            <w:r>
              <w:rPr>
                <w:rFonts w:ascii="Times New Roman" w:hAnsi="Times New Roman" w:hint="eastAsia"/>
                <w:szCs w:val="21"/>
              </w:rPr>
              <w:t>事物的两面性</w:t>
            </w:r>
          </w:p>
        </w:tc>
        <w:tc>
          <w:tcPr>
            <w:tcW w:w="3268" w:type="dxa"/>
            <w:vAlign w:val="center"/>
          </w:tcPr>
          <w:p w14:paraId="336D42E9" w14:textId="77777777" w:rsidR="00A21A2A" w:rsidRDefault="00A21A2A">
            <w:pPr>
              <w:rPr>
                <w:rFonts w:ascii="Times New Roman" w:hAnsi="Times New Roman"/>
                <w:szCs w:val="21"/>
              </w:rPr>
            </w:pPr>
            <w:r>
              <w:rPr>
                <w:rFonts w:ascii="Times New Roman" w:hAnsi="Times New Roman" w:hint="eastAsia"/>
                <w:szCs w:val="21"/>
              </w:rPr>
              <w:t>配位平衡的影响因素</w:t>
            </w:r>
          </w:p>
        </w:tc>
      </w:tr>
      <w:tr w:rsidR="00A21A2A" w14:paraId="750C8F5D" w14:textId="77777777">
        <w:trPr>
          <w:cantSplit/>
          <w:trHeight w:val="646"/>
          <w:jc w:val="center"/>
        </w:trPr>
        <w:tc>
          <w:tcPr>
            <w:tcW w:w="1118" w:type="dxa"/>
            <w:vMerge/>
            <w:vAlign w:val="center"/>
          </w:tcPr>
          <w:p w14:paraId="57D2D239" w14:textId="77777777" w:rsidR="00A21A2A" w:rsidRDefault="00A21A2A">
            <w:pPr>
              <w:jc w:val="left"/>
              <w:rPr>
                <w:rFonts w:ascii="Times New Roman" w:hAnsi="Times New Roman"/>
                <w:szCs w:val="21"/>
              </w:rPr>
            </w:pPr>
          </w:p>
        </w:tc>
        <w:tc>
          <w:tcPr>
            <w:tcW w:w="2125" w:type="dxa"/>
            <w:vAlign w:val="center"/>
          </w:tcPr>
          <w:p w14:paraId="4DD7B3F1" w14:textId="77777777" w:rsidR="00A21A2A" w:rsidRDefault="00A21A2A">
            <w:pPr>
              <w:jc w:val="center"/>
              <w:rPr>
                <w:rFonts w:ascii="Times New Roman" w:hAnsi="Times New Roman"/>
                <w:szCs w:val="21"/>
              </w:rPr>
            </w:pPr>
            <w:r>
              <w:rPr>
                <w:rFonts w:ascii="Times New Roman" w:hAnsi="Times New Roman" w:hint="eastAsia"/>
                <w:szCs w:val="21"/>
              </w:rPr>
              <w:t>溶度积规则</w:t>
            </w:r>
          </w:p>
        </w:tc>
        <w:tc>
          <w:tcPr>
            <w:tcW w:w="2757" w:type="dxa"/>
            <w:vAlign w:val="center"/>
          </w:tcPr>
          <w:p w14:paraId="671F1038" w14:textId="77777777" w:rsidR="00A21A2A" w:rsidRDefault="00A21A2A">
            <w:pPr>
              <w:jc w:val="left"/>
              <w:rPr>
                <w:rFonts w:ascii="Times New Roman" w:hAnsi="Times New Roman"/>
                <w:szCs w:val="21"/>
              </w:rPr>
            </w:pPr>
            <w:r>
              <w:rPr>
                <w:rFonts w:ascii="Times New Roman" w:hAnsi="Times New Roman" w:hint="eastAsia"/>
                <w:szCs w:val="21"/>
              </w:rPr>
              <w:t>根据此溶度积规则，解决企业重金属污染问题，培养学生学以致用的能力及关注环境和保护环境的思想。</w:t>
            </w:r>
          </w:p>
        </w:tc>
        <w:tc>
          <w:tcPr>
            <w:tcW w:w="3268" w:type="dxa"/>
            <w:vAlign w:val="center"/>
          </w:tcPr>
          <w:p w14:paraId="2DBE3539" w14:textId="77777777" w:rsidR="00A21A2A" w:rsidRDefault="00A21A2A">
            <w:pPr>
              <w:rPr>
                <w:rFonts w:ascii="Times New Roman" w:hAnsi="Times New Roman"/>
                <w:szCs w:val="21"/>
              </w:rPr>
            </w:pPr>
            <w:r>
              <w:rPr>
                <w:rFonts w:ascii="Times New Roman" w:hAnsi="Times New Roman" w:hint="eastAsia"/>
                <w:szCs w:val="21"/>
              </w:rPr>
              <w:t>沉淀滴定的测定离子</w:t>
            </w:r>
          </w:p>
        </w:tc>
      </w:tr>
      <w:tr w:rsidR="00A21A2A" w14:paraId="536DB59A" w14:textId="77777777">
        <w:trPr>
          <w:cantSplit/>
          <w:trHeight w:val="646"/>
          <w:jc w:val="center"/>
        </w:trPr>
        <w:tc>
          <w:tcPr>
            <w:tcW w:w="1118" w:type="dxa"/>
            <w:vMerge/>
            <w:vAlign w:val="center"/>
          </w:tcPr>
          <w:p w14:paraId="7DE4E3CF" w14:textId="77777777" w:rsidR="00A21A2A" w:rsidRDefault="00A21A2A">
            <w:pPr>
              <w:jc w:val="left"/>
              <w:rPr>
                <w:rFonts w:ascii="Times New Roman" w:hAnsi="Times New Roman"/>
                <w:szCs w:val="21"/>
              </w:rPr>
            </w:pPr>
          </w:p>
        </w:tc>
        <w:tc>
          <w:tcPr>
            <w:tcW w:w="2125" w:type="dxa"/>
            <w:vAlign w:val="center"/>
          </w:tcPr>
          <w:p w14:paraId="5104744F" w14:textId="77777777" w:rsidR="00A21A2A" w:rsidRDefault="00A21A2A">
            <w:pPr>
              <w:jc w:val="center"/>
              <w:rPr>
                <w:rFonts w:ascii="Times New Roman" w:hAnsi="Times New Roman"/>
                <w:szCs w:val="21"/>
              </w:rPr>
            </w:pPr>
            <w:r>
              <w:rPr>
                <w:rFonts w:ascii="Times New Roman" w:hAnsi="Times New Roman" w:hint="eastAsia"/>
                <w:szCs w:val="21"/>
              </w:rPr>
              <w:t>波粒二象性</w:t>
            </w:r>
          </w:p>
        </w:tc>
        <w:tc>
          <w:tcPr>
            <w:tcW w:w="2757" w:type="dxa"/>
            <w:vAlign w:val="center"/>
          </w:tcPr>
          <w:p w14:paraId="32EEDB22" w14:textId="77777777" w:rsidR="00A21A2A" w:rsidRDefault="00A21A2A">
            <w:pPr>
              <w:jc w:val="left"/>
              <w:rPr>
                <w:rFonts w:ascii="Times New Roman" w:hAnsi="Times New Roman"/>
                <w:szCs w:val="21"/>
              </w:rPr>
            </w:pPr>
            <w:r>
              <w:rPr>
                <w:rFonts w:ascii="Times New Roman" w:hAnsi="Times New Roman" w:hint="eastAsia"/>
                <w:szCs w:val="21"/>
              </w:rPr>
              <w:t>培养学生的辩证思维、科学精神、创新思维。</w:t>
            </w:r>
          </w:p>
        </w:tc>
        <w:tc>
          <w:tcPr>
            <w:tcW w:w="3268" w:type="dxa"/>
            <w:vAlign w:val="center"/>
          </w:tcPr>
          <w:p w14:paraId="1059786D" w14:textId="77777777" w:rsidR="00A21A2A" w:rsidRDefault="00A21A2A">
            <w:pPr>
              <w:rPr>
                <w:rFonts w:ascii="Times New Roman" w:hAnsi="Times New Roman"/>
                <w:szCs w:val="21"/>
              </w:rPr>
            </w:pPr>
            <w:r>
              <w:rPr>
                <w:rFonts w:ascii="Times New Roman" w:hAnsi="Times New Roman" w:hint="eastAsia"/>
                <w:szCs w:val="21"/>
              </w:rPr>
              <w:t>视频：波粒二象性</w:t>
            </w:r>
          </w:p>
        </w:tc>
      </w:tr>
      <w:tr w:rsidR="00A21A2A" w14:paraId="6781A3F5" w14:textId="77777777">
        <w:trPr>
          <w:cantSplit/>
          <w:trHeight w:val="550"/>
          <w:jc w:val="center"/>
        </w:trPr>
        <w:tc>
          <w:tcPr>
            <w:tcW w:w="1118" w:type="dxa"/>
            <w:vMerge w:val="restart"/>
            <w:vAlign w:val="center"/>
          </w:tcPr>
          <w:p w14:paraId="32DCC424" w14:textId="77777777" w:rsidR="00A21A2A" w:rsidRDefault="00A21A2A">
            <w:pPr>
              <w:jc w:val="center"/>
              <w:rPr>
                <w:rFonts w:ascii="Times New Roman" w:hAnsi="Times New Roman"/>
                <w:szCs w:val="21"/>
              </w:rPr>
            </w:pPr>
            <w:r>
              <w:rPr>
                <w:rFonts w:ascii="Times New Roman" w:hAnsi="Times New Roman" w:hint="eastAsia"/>
                <w:szCs w:val="21"/>
              </w:rPr>
              <w:t>有机化学</w:t>
            </w:r>
          </w:p>
        </w:tc>
        <w:tc>
          <w:tcPr>
            <w:tcW w:w="2125" w:type="dxa"/>
            <w:vAlign w:val="center"/>
          </w:tcPr>
          <w:p w14:paraId="5A5D61D5" w14:textId="77777777" w:rsidR="00A21A2A" w:rsidRDefault="00A21A2A">
            <w:pPr>
              <w:jc w:val="center"/>
              <w:rPr>
                <w:rFonts w:ascii="Times New Roman" w:hAnsi="Times New Roman"/>
                <w:szCs w:val="21"/>
              </w:rPr>
            </w:pPr>
            <w:r>
              <w:rPr>
                <w:rFonts w:ascii="Times New Roman" w:hAnsi="Times New Roman" w:hint="eastAsia"/>
                <w:szCs w:val="21"/>
              </w:rPr>
              <w:t>有机化学与有机化合物</w:t>
            </w:r>
          </w:p>
        </w:tc>
        <w:tc>
          <w:tcPr>
            <w:tcW w:w="2757" w:type="dxa"/>
            <w:vAlign w:val="center"/>
          </w:tcPr>
          <w:p w14:paraId="4B7F1087" w14:textId="77777777" w:rsidR="00A21A2A" w:rsidRDefault="00A21A2A">
            <w:pPr>
              <w:rPr>
                <w:rFonts w:ascii="Times New Roman" w:hAnsi="Times New Roman"/>
                <w:szCs w:val="21"/>
                <w:lang w:val="zh-CN"/>
              </w:rPr>
            </w:pPr>
            <w:r>
              <w:rPr>
                <w:rFonts w:ascii="Times New Roman" w:hAnsi="Times New Roman" w:hint="eastAsia"/>
                <w:szCs w:val="21"/>
                <w:lang w:val="zh-CN"/>
              </w:rPr>
              <w:t>培养学生探究、钻研的科学精神以及严谨细致、实事求是的科学态度。</w:t>
            </w:r>
          </w:p>
        </w:tc>
        <w:tc>
          <w:tcPr>
            <w:tcW w:w="3268" w:type="dxa"/>
            <w:vAlign w:val="center"/>
          </w:tcPr>
          <w:p w14:paraId="64A9F750" w14:textId="77777777" w:rsidR="00A21A2A" w:rsidRDefault="00A21A2A">
            <w:pPr>
              <w:rPr>
                <w:rFonts w:ascii="Times New Roman" w:hAnsi="Times New Roman"/>
                <w:szCs w:val="21"/>
              </w:rPr>
            </w:pPr>
            <w:r>
              <w:rPr>
                <w:rFonts w:ascii="Times New Roman" w:hAnsi="Times New Roman" w:hint="eastAsia"/>
                <w:szCs w:val="21"/>
                <w:lang w:val="zh-CN"/>
              </w:rPr>
              <w:t>以生活中的化学引入，激发学习积极性，同时利用图片讲解有机化学的起源与发展，融入威勒、李比希等科学家的故事</w:t>
            </w:r>
          </w:p>
        </w:tc>
      </w:tr>
      <w:tr w:rsidR="00A21A2A" w14:paraId="006737C5" w14:textId="77777777">
        <w:trPr>
          <w:cantSplit/>
          <w:trHeight w:val="550"/>
          <w:jc w:val="center"/>
        </w:trPr>
        <w:tc>
          <w:tcPr>
            <w:tcW w:w="1118" w:type="dxa"/>
            <w:vMerge/>
            <w:vAlign w:val="center"/>
          </w:tcPr>
          <w:p w14:paraId="737BDD6B" w14:textId="77777777" w:rsidR="00A21A2A" w:rsidRDefault="00A21A2A">
            <w:pPr>
              <w:jc w:val="center"/>
              <w:rPr>
                <w:rFonts w:ascii="Times New Roman" w:hAnsi="Times New Roman"/>
                <w:szCs w:val="21"/>
              </w:rPr>
            </w:pPr>
          </w:p>
        </w:tc>
        <w:tc>
          <w:tcPr>
            <w:tcW w:w="2125" w:type="dxa"/>
            <w:vAlign w:val="center"/>
          </w:tcPr>
          <w:p w14:paraId="71EA55E4" w14:textId="77777777" w:rsidR="00A21A2A" w:rsidRDefault="00A21A2A">
            <w:pPr>
              <w:jc w:val="center"/>
              <w:rPr>
                <w:rFonts w:ascii="Times New Roman" w:hAnsi="Times New Roman"/>
                <w:szCs w:val="21"/>
              </w:rPr>
            </w:pPr>
            <w:r>
              <w:rPr>
                <w:rFonts w:ascii="Times New Roman" w:hAnsi="Times New Roman" w:hint="eastAsia"/>
                <w:szCs w:val="21"/>
              </w:rPr>
              <w:t>烷烃</w:t>
            </w:r>
          </w:p>
        </w:tc>
        <w:tc>
          <w:tcPr>
            <w:tcW w:w="2757" w:type="dxa"/>
            <w:vAlign w:val="center"/>
          </w:tcPr>
          <w:p w14:paraId="45EE0E21" w14:textId="77777777" w:rsidR="00A21A2A" w:rsidRDefault="00A21A2A">
            <w:pPr>
              <w:jc w:val="left"/>
              <w:rPr>
                <w:rFonts w:ascii="Times New Roman" w:hAnsi="Times New Roman"/>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增强学生对绿色发展的认识，增强学生的社会责任感、使命感意识。</w:t>
            </w:r>
          </w:p>
        </w:tc>
        <w:tc>
          <w:tcPr>
            <w:tcW w:w="3268" w:type="dxa"/>
            <w:vAlign w:val="center"/>
          </w:tcPr>
          <w:p w14:paraId="58A0DD08" w14:textId="77777777" w:rsidR="00A21A2A" w:rsidRDefault="00A21A2A">
            <w:pPr>
              <w:jc w:val="left"/>
              <w:rPr>
                <w:rFonts w:ascii="Times New Roman" w:hAnsi="Times New Roman"/>
                <w:szCs w:val="21"/>
              </w:rPr>
            </w:pPr>
            <w:r>
              <w:rPr>
                <w:rFonts w:ascii="Times New Roman" w:hAnsi="Times New Roman" w:hint="eastAsia"/>
                <w:szCs w:val="21"/>
              </w:rPr>
              <w:t>丙烷</w:t>
            </w:r>
            <w:r>
              <w:rPr>
                <w:rFonts w:ascii="Times New Roman" w:hAnsi="Times New Roman"/>
                <w:szCs w:val="21"/>
              </w:rPr>
              <w:t>—2008</w:t>
            </w:r>
            <w:r>
              <w:rPr>
                <w:rFonts w:ascii="Times New Roman" w:hAnsi="Times New Roman" w:hint="eastAsia"/>
                <w:szCs w:val="21"/>
              </w:rPr>
              <w:t>北京奥运火炬燃料；</w:t>
            </w:r>
          </w:p>
          <w:p w14:paraId="2E4C5BF7" w14:textId="77777777" w:rsidR="00A21A2A" w:rsidRDefault="00A21A2A">
            <w:pPr>
              <w:jc w:val="left"/>
              <w:rPr>
                <w:rFonts w:ascii="Times New Roman" w:hAnsi="Times New Roman"/>
                <w:szCs w:val="21"/>
              </w:rPr>
            </w:pPr>
            <w:r>
              <w:rPr>
                <w:rFonts w:ascii="Times New Roman" w:hAnsi="Times New Roman" w:hint="eastAsia"/>
                <w:szCs w:val="21"/>
              </w:rPr>
              <w:t>民生工程：甲烷</w:t>
            </w:r>
            <w:r>
              <w:rPr>
                <w:rFonts w:ascii="Times New Roman" w:hAnsi="Times New Roman"/>
                <w:szCs w:val="21"/>
              </w:rPr>
              <w:t>-</w:t>
            </w:r>
            <w:r>
              <w:rPr>
                <w:rFonts w:ascii="Times New Roman" w:hAnsi="Times New Roman" w:hint="eastAsia"/>
                <w:szCs w:val="21"/>
              </w:rPr>
              <w:t>西气东输；</w:t>
            </w:r>
          </w:p>
          <w:p w14:paraId="4270E753" w14:textId="77777777" w:rsidR="00A21A2A" w:rsidRDefault="00A21A2A">
            <w:pPr>
              <w:jc w:val="left"/>
              <w:rPr>
                <w:rFonts w:ascii="Times New Roman" w:hAnsi="Times New Roman"/>
                <w:szCs w:val="21"/>
              </w:rPr>
            </w:pPr>
            <w:r>
              <w:rPr>
                <w:rFonts w:ascii="Times New Roman" w:hAnsi="Times New Roman" w:hint="eastAsia"/>
                <w:szCs w:val="21"/>
              </w:rPr>
              <w:t>低碳生活：煤和石油</w:t>
            </w:r>
          </w:p>
        </w:tc>
      </w:tr>
      <w:tr w:rsidR="00A21A2A" w14:paraId="1A7CC032" w14:textId="77777777">
        <w:trPr>
          <w:cantSplit/>
          <w:trHeight w:val="550"/>
          <w:jc w:val="center"/>
        </w:trPr>
        <w:tc>
          <w:tcPr>
            <w:tcW w:w="1118" w:type="dxa"/>
            <w:vMerge/>
            <w:vAlign w:val="center"/>
          </w:tcPr>
          <w:p w14:paraId="12D3212A" w14:textId="77777777" w:rsidR="00A21A2A" w:rsidRDefault="00A21A2A">
            <w:pPr>
              <w:jc w:val="center"/>
              <w:rPr>
                <w:rFonts w:ascii="Times New Roman" w:hAnsi="Times New Roman"/>
                <w:szCs w:val="21"/>
              </w:rPr>
            </w:pPr>
          </w:p>
        </w:tc>
        <w:tc>
          <w:tcPr>
            <w:tcW w:w="2125" w:type="dxa"/>
            <w:vAlign w:val="center"/>
          </w:tcPr>
          <w:p w14:paraId="48ABFC42" w14:textId="77777777" w:rsidR="00A21A2A" w:rsidRDefault="00A21A2A">
            <w:pPr>
              <w:jc w:val="center"/>
              <w:rPr>
                <w:rFonts w:ascii="Times New Roman" w:hAnsi="Times New Roman"/>
                <w:szCs w:val="21"/>
              </w:rPr>
            </w:pPr>
            <w:r>
              <w:rPr>
                <w:rFonts w:ascii="Times New Roman" w:hAnsi="Times New Roman" w:hint="eastAsia"/>
                <w:szCs w:val="21"/>
              </w:rPr>
              <w:t>烯烃</w:t>
            </w:r>
          </w:p>
        </w:tc>
        <w:tc>
          <w:tcPr>
            <w:tcW w:w="2757" w:type="dxa"/>
            <w:vAlign w:val="center"/>
          </w:tcPr>
          <w:p w14:paraId="08F95A6F" w14:textId="77777777" w:rsidR="00A21A2A" w:rsidRDefault="00A21A2A">
            <w:pPr>
              <w:jc w:val="left"/>
              <w:rPr>
                <w:rFonts w:ascii="Times New Roman" w:hAnsi="Times New Roman"/>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增强学生对绿色发展的认识，增强学生的社会责任感、使命感意识。</w:t>
            </w:r>
          </w:p>
        </w:tc>
        <w:tc>
          <w:tcPr>
            <w:tcW w:w="3268" w:type="dxa"/>
            <w:vAlign w:val="center"/>
          </w:tcPr>
          <w:p w14:paraId="610F13F0" w14:textId="77777777" w:rsidR="00A21A2A" w:rsidRDefault="00A21A2A">
            <w:pPr>
              <w:jc w:val="left"/>
              <w:rPr>
                <w:rFonts w:ascii="Times New Roman" w:hAnsi="Times New Roman"/>
                <w:szCs w:val="21"/>
              </w:rPr>
            </w:pPr>
            <w:r>
              <w:rPr>
                <w:rFonts w:ascii="Times New Roman" w:hAnsi="Times New Roman" w:hint="eastAsia"/>
                <w:szCs w:val="21"/>
              </w:rPr>
              <w:t>科普视频：用乙烯利催熟的水果能吃吗</w:t>
            </w:r>
          </w:p>
        </w:tc>
      </w:tr>
      <w:tr w:rsidR="00A21A2A" w14:paraId="2943F44A" w14:textId="77777777">
        <w:trPr>
          <w:cantSplit/>
          <w:trHeight w:val="550"/>
          <w:jc w:val="center"/>
        </w:trPr>
        <w:tc>
          <w:tcPr>
            <w:tcW w:w="1118" w:type="dxa"/>
            <w:vMerge/>
            <w:vAlign w:val="center"/>
          </w:tcPr>
          <w:p w14:paraId="3EE6081E" w14:textId="77777777" w:rsidR="00A21A2A" w:rsidRDefault="00A21A2A">
            <w:pPr>
              <w:jc w:val="center"/>
              <w:rPr>
                <w:rFonts w:ascii="Times New Roman" w:hAnsi="Times New Roman"/>
                <w:szCs w:val="21"/>
              </w:rPr>
            </w:pPr>
          </w:p>
        </w:tc>
        <w:tc>
          <w:tcPr>
            <w:tcW w:w="2125" w:type="dxa"/>
            <w:vAlign w:val="center"/>
          </w:tcPr>
          <w:p w14:paraId="19D24B74" w14:textId="77777777" w:rsidR="00A21A2A" w:rsidRDefault="00A21A2A">
            <w:pPr>
              <w:jc w:val="center"/>
              <w:rPr>
                <w:rFonts w:ascii="Times New Roman" w:hAnsi="Times New Roman"/>
                <w:szCs w:val="21"/>
              </w:rPr>
            </w:pPr>
            <w:r>
              <w:rPr>
                <w:rFonts w:ascii="Times New Roman" w:hAnsi="Times New Roman" w:hint="eastAsia"/>
                <w:szCs w:val="21"/>
              </w:rPr>
              <w:t>二烯烃、炔烃</w:t>
            </w:r>
          </w:p>
        </w:tc>
        <w:tc>
          <w:tcPr>
            <w:tcW w:w="2757" w:type="dxa"/>
            <w:vAlign w:val="center"/>
          </w:tcPr>
          <w:p w14:paraId="33A571D7" w14:textId="77777777" w:rsidR="00A21A2A" w:rsidRDefault="00A21A2A">
            <w:pPr>
              <w:jc w:val="left"/>
              <w:rPr>
                <w:rFonts w:ascii="Times New Roman" w:hAnsi="Times New Roman"/>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w:t>
            </w:r>
          </w:p>
        </w:tc>
        <w:tc>
          <w:tcPr>
            <w:tcW w:w="3268" w:type="dxa"/>
            <w:vAlign w:val="center"/>
          </w:tcPr>
          <w:p w14:paraId="6D0D10A1" w14:textId="77777777" w:rsidR="00A21A2A" w:rsidRDefault="00A21A2A">
            <w:pPr>
              <w:jc w:val="left"/>
              <w:rPr>
                <w:rFonts w:ascii="Times New Roman" w:hAnsi="Times New Roman"/>
                <w:szCs w:val="21"/>
              </w:rPr>
            </w:pPr>
            <w:r>
              <w:rPr>
                <w:rFonts w:ascii="Times New Roman" w:hAnsi="Times New Roman" w:hint="eastAsia"/>
                <w:szCs w:val="21"/>
              </w:rPr>
              <w:t>新闻视频：环卫</w:t>
            </w:r>
            <w:r>
              <w:rPr>
                <w:rFonts w:ascii="Times New Roman" w:hAnsi="Times New Roman"/>
                <w:szCs w:val="21"/>
              </w:rPr>
              <w:t>“</w:t>
            </w:r>
            <w:r>
              <w:rPr>
                <w:rFonts w:ascii="Times New Roman" w:hAnsi="Times New Roman" w:hint="eastAsia"/>
                <w:szCs w:val="21"/>
              </w:rPr>
              <w:t>蜘蛛侠</w:t>
            </w:r>
            <w:r>
              <w:rPr>
                <w:rFonts w:ascii="Times New Roman" w:hAnsi="Times New Roman"/>
                <w:szCs w:val="21"/>
              </w:rPr>
              <w:t>”</w:t>
            </w:r>
            <w:r>
              <w:rPr>
                <w:rFonts w:ascii="Times New Roman" w:hAnsi="Times New Roman" w:hint="eastAsia"/>
                <w:szCs w:val="21"/>
              </w:rPr>
              <w:t>悬崖峭壁捡垃圾</w:t>
            </w:r>
          </w:p>
        </w:tc>
      </w:tr>
      <w:tr w:rsidR="00A21A2A" w14:paraId="191F27C0" w14:textId="77777777">
        <w:trPr>
          <w:cantSplit/>
          <w:trHeight w:val="576"/>
          <w:jc w:val="center"/>
        </w:trPr>
        <w:tc>
          <w:tcPr>
            <w:tcW w:w="1118" w:type="dxa"/>
            <w:vMerge/>
            <w:vAlign w:val="center"/>
          </w:tcPr>
          <w:p w14:paraId="2EFF81D7" w14:textId="77777777" w:rsidR="00A21A2A" w:rsidRDefault="00A21A2A">
            <w:pPr>
              <w:jc w:val="center"/>
              <w:rPr>
                <w:rFonts w:ascii="Times New Roman" w:hAnsi="Times New Roman"/>
                <w:szCs w:val="21"/>
              </w:rPr>
            </w:pPr>
          </w:p>
        </w:tc>
        <w:tc>
          <w:tcPr>
            <w:tcW w:w="2125" w:type="dxa"/>
            <w:vAlign w:val="center"/>
          </w:tcPr>
          <w:p w14:paraId="1B24EF79" w14:textId="77777777" w:rsidR="00A21A2A" w:rsidRDefault="00A21A2A">
            <w:pPr>
              <w:jc w:val="center"/>
              <w:rPr>
                <w:rFonts w:ascii="Times New Roman" w:hAnsi="Times New Roman"/>
                <w:szCs w:val="21"/>
              </w:rPr>
            </w:pPr>
            <w:r>
              <w:rPr>
                <w:rFonts w:ascii="Times New Roman" w:hAnsi="Times New Roman" w:hint="eastAsia"/>
                <w:szCs w:val="21"/>
              </w:rPr>
              <w:t>单环芳烃</w:t>
            </w:r>
          </w:p>
        </w:tc>
        <w:tc>
          <w:tcPr>
            <w:tcW w:w="2757" w:type="dxa"/>
            <w:vAlign w:val="center"/>
          </w:tcPr>
          <w:p w14:paraId="7303AAAE" w14:textId="77777777" w:rsidR="00A21A2A" w:rsidRDefault="00A21A2A">
            <w:pPr>
              <w:jc w:val="left"/>
              <w:rPr>
                <w:rFonts w:ascii="Times New Roman" w:hAnsi="Times New Roman"/>
                <w:szCs w:val="21"/>
              </w:rPr>
            </w:pPr>
            <w:r>
              <w:rPr>
                <w:rFonts w:ascii="Times New Roman" w:hAnsi="Times New Roman" w:hint="eastAsia"/>
                <w:szCs w:val="21"/>
                <w:lang w:val="zh-CN"/>
              </w:rPr>
              <w:t>培养学生探究、钻研的科学精神以及严谨细致、实事求是的科学态度。</w:t>
            </w:r>
          </w:p>
        </w:tc>
        <w:tc>
          <w:tcPr>
            <w:tcW w:w="3268" w:type="dxa"/>
            <w:vAlign w:val="center"/>
          </w:tcPr>
          <w:p w14:paraId="6EB7B81D" w14:textId="77777777" w:rsidR="00A21A2A" w:rsidRDefault="00A21A2A">
            <w:pPr>
              <w:jc w:val="left"/>
              <w:rPr>
                <w:rFonts w:ascii="Times New Roman" w:hAnsi="Times New Roman"/>
                <w:szCs w:val="21"/>
              </w:rPr>
            </w:pPr>
            <w:r>
              <w:rPr>
                <w:rFonts w:ascii="Times New Roman" w:hAnsi="Times New Roman" w:hint="eastAsia"/>
                <w:szCs w:val="21"/>
              </w:rPr>
              <w:t>故事：凯库勒悟出苯环结构；致癌芳烃</w:t>
            </w:r>
            <w:r>
              <w:rPr>
                <w:rFonts w:ascii="Times New Roman" w:hAnsi="Times New Roman"/>
                <w:szCs w:val="21"/>
              </w:rPr>
              <w:t>-</w:t>
            </w:r>
            <w:r>
              <w:rPr>
                <w:rFonts w:ascii="Times New Roman" w:hAnsi="Times New Roman" w:hint="eastAsia"/>
                <w:szCs w:val="21"/>
              </w:rPr>
              <w:t>烧烤食品您身边的</w:t>
            </w:r>
            <w:r>
              <w:rPr>
                <w:rFonts w:ascii="Times New Roman" w:hAnsi="Times New Roman"/>
                <w:szCs w:val="21"/>
              </w:rPr>
              <w:t>“</w:t>
            </w:r>
            <w:r>
              <w:rPr>
                <w:rFonts w:ascii="Times New Roman" w:hAnsi="Times New Roman" w:hint="eastAsia"/>
                <w:szCs w:val="21"/>
              </w:rPr>
              <w:t>隐形杀手</w:t>
            </w:r>
            <w:r>
              <w:rPr>
                <w:rFonts w:ascii="Times New Roman" w:hAnsi="Times New Roman"/>
                <w:szCs w:val="21"/>
              </w:rPr>
              <w:t>”</w:t>
            </w:r>
          </w:p>
        </w:tc>
      </w:tr>
      <w:tr w:rsidR="00A21A2A" w14:paraId="3B313A72" w14:textId="77777777">
        <w:trPr>
          <w:cantSplit/>
          <w:trHeight w:val="576"/>
          <w:jc w:val="center"/>
        </w:trPr>
        <w:tc>
          <w:tcPr>
            <w:tcW w:w="1118" w:type="dxa"/>
            <w:vMerge/>
            <w:vAlign w:val="center"/>
          </w:tcPr>
          <w:p w14:paraId="5B44A3ED" w14:textId="77777777" w:rsidR="00A21A2A" w:rsidRDefault="00A21A2A">
            <w:pPr>
              <w:jc w:val="center"/>
              <w:rPr>
                <w:rFonts w:ascii="Times New Roman" w:hAnsi="Times New Roman"/>
                <w:szCs w:val="21"/>
              </w:rPr>
            </w:pPr>
          </w:p>
        </w:tc>
        <w:tc>
          <w:tcPr>
            <w:tcW w:w="2125" w:type="dxa"/>
            <w:vAlign w:val="center"/>
          </w:tcPr>
          <w:p w14:paraId="73519742" w14:textId="77777777" w:rsidR="00A21A2A" w:rsidRDefault="00A21A2A">
            <w:pPr>
              <w:jc w:val="center"/>
              <w:rPr>
                <w:rFonts w:ascii="Times New Roman" w:hAnsi="Times New Roman"/>
                <w:szCs w:val="21"/>
              </w:rPr>
            </w:pPr>
            <w:r>
              <w:rPr>
                <w:rFonts w:ascii="Times New Roman" w:hAnsi="Times New Roman" w:hint="eastAsia"/>
                <w:szCs w:val="21"/>
              </w:rPr>
              <w:t>分类、命名及性质</w:t>
            </w:r>
          </w:p>
        </w:tc>
        <w:tc>
          <w:tcPr>
            <w:tcW w:w="2757" w:type="dxa"/>
            <w:vAlign w:val="center"/>
          </w:tcPr>
          <w:p w14:paraId="1C24A8DA" w14:textId="77777777" w:rsidR="00A21A2A" w:rsidRDefault="00A21A2A">
            <w:pPr>
              <w:jc w:val="left"/>
              <w:rPr>
                <w:rFonts w:ascii="Times New Roman" w:hAnsi="Times New Roman"/>
                <w:szCs w:val="21"/>
              </w:rPr>
            </w:pPr>
            <w:r>
              <w:rPr>
                <w:rFonts w:ascii="Times New Roman" w:hAnsi="Times New Roman" w:hint="eastAsia"/>
                <w:szCs w:val="21"/>
              </w:rPr>
              <w:t>引导学生辩证看待事物，培养学生的分享意识、团队合作意识，培养学生主动学习的能力。</w:t>
            </w:r>
          </w:p>
        </w:tc>
        <w:tc>
          <w:tcPr>
            <w:tcW w:w="3268" w:type="dxa"/>
            <w:vAlign w:val="center"/>
          </w:tcPr>
          <w:p w14:paraId="456E7FFF" w14:textId="77777777" w:rsidR="00A21A2A" w:rsidRDefault="00A21A2A">
            <w:pPr>
              <w:jc w:val="left"/>
              <w:rPr>
                <w:rFonts w:ascii="Times New Roman" w:hAnsi="Times New Roman"/>
                <w:szCs w:val="21"/>
              </w:rPr>
            </w:pPr>
            <w:r>
              <w:rPr>
                <w:rFonts w:ascii="Times New Roman" w:hAnsi="Times New Roman" w:hint="eastAsia"/>
                <w:szCs w:val="21"/>
              </w:rPr>
              <w:t>氟烷和血防</w:t>
            </w:r>
            <w:r>
              <w:rPr>
                <w:rFonts w:ascii="Times New Roman" w:hAnsi="Times New Roman"/>
                <w:szCs w:val="21"/>
              </w:rPr>
              <w:t>846</w:t>
            </w:r>
            <w:r>
              <w:rPr>
                <w:rFonts w:ascii="Times New Roman" w:hAnsi="Times New Roman" w:hint="eastAsia"/>
                <w:szCs w:val="21"/>
              </w:rPr>
              <w:t>的性质及应用</w:t>
            </w:r>
          </w:p>
        </w:tc>
      </w:tr>
      <w:tr w:rsidR="00A21A2A" w14:paraId="08A6676B" w14:textId="77777777">
        <w:trPr>
          <w:cantSplit/>
          <w:trHeight w:val="576"/>
          <w:jc w:val="center"/>
        </w:trPr>
        <w:tc>
          <w:tcPr>
            <w:tcW w:w="1118" w:type="dxa"/>
            <w:vMerge/>
            <w:vAlign w:val="center"/>
          </w:tcPr>
          <w:p w14:paraId="6A9BF4F6" w14:textId="77777777" w:rsidR="00A21A2A" w:rsidRDefault="00A21A2A">
            <w:pPr>
              <w:jc w:val="center"/>
              <w:rPr>
                <w:rFonts w:ascii="Times New Roman" w:hAnsi="Times New Roman"/>
                <w:szCs w:val="21"/>
              </w:rPr>
            </w:pPr>
          </w:p>
        </w:tc>
        <w:tc>
          <w:tcPr>
            <w:tcW w:w="2125" w:type="dxa"/>
            <w:vAlign w:val="center"/>
          </w:tcPr>
          <w:p w14:paraId="7C11817E" w14:textId="77777777" w:rsidR="00A21A2A" w:rsidRDefault="00A21A2A">
            <w:pPr>
              <w:jc w:val="center"/>
              <w:rPr>
                <w:rFonts w:ascii="Times New Roman" w:hAnsi="Times New Roman"/>
                <w:szCs w:val="21"/>
              </w:rPr>
            </w:pPr>
            <w:r>
              <w:rPr>
                <w:rFonts w:ascii="Times New Roman" w:hAnsi="Times New Roman" w:hint="eastAsia"/>
                <w:szCs w:val="21"/>
              </w:rPr>
              <w:t>醇</w:t>
            </w:r>
          </w:p>
        </w:tc>
        <w:tc>
          <w:tcPr>
            <w:tcW w:w="2757" w:type="dxa"/>
            <w:vAlign w:val="center"/>
          </w:tcPr>
          <w:p w14:paraId="46A1AFD7" w14:textId="77777777" w:rsidR="00A21A2A" w:rsidRDefault="00A21A2A">
            <w:pPr>
              <w:jc w:val="left"/>
              <w:rPr>
                <w:rFonts w:ascii="Times New Roman" w:hAnsi="Times New Roman"/>
                <w:szCs w:val="21"/>
              </w:rPr>
            </w:pPr>
            <w:r>
              <w:rPr>
                <w:rFonts w:ascii="Times New Roman" w:hAnsi="Times New Roman" w:hint="eastAsia"/>
                <w:szCs w:val="21"/>
              </w:rPr>
              <w:t>引导学生关注用药安全问题，关注药品质量安全问题，树立为病患服务、诚信经营的理念，培养学生良好的职业道德。</w:t>
            </w:r>
          </w:p>
        </w:tc>
        <w:tc>
          <w:tcPr>
            <w:tcW w:w="3268" w:type="dxa"/>
            <w:vAlign w:val="center"/>
          </w:tcPr>
          <w:p w14:paraId="43E3A8B1" w14:textId="77777777" w:rsidR="00A21A2A" w:rsidRDefault="00A21A2A">
            <w:pPr>
              <w:jc w:val="left"/>
              <w:rPr>
                <w:rFonts w:ascii="Times New Roman" w:hAnsi="Times New Roman"/>
                <w:szCs w:val="21"/>
              </w:rPr>
            </w:pPr>
            <w:r>
              <w:rPr>
                <w:rFonts w:ascii="Times New Roman" w:hAnsi="Times New Roman" w:hint="eastAsia"/>
                <w:szCs w:val="21"/>
              </w:rPr>
              <w:t>视频：请勿酒驾</w:t>
            </w:r>
          </w:p>
          <w:p w14:paraId="0FCB631F" w14:textId="77777777" w:rsidR="00A21A2A" w:rsidRDefault="00A21A2A">
            <w:pPr>
              <w:jc w:val="left"/>
              <w:rPr>
                <w:rFonts w:ascii="Times New Roman" w:hAnsi="Times New Roman"/>
                <w:szCs w:val="21"/>
              </w:rPr>
            </w:pPr>
            <w:r>
              <w:rPr>
                <w:rFonts w:ascii="Times New Roman" w:hAnsi="Times New Roman" w:hint="eastAsia"/>
                <w:szCs w:val="21"/>
              </w:rPr>
              <w:t>新闻视频：误用工业酒精退烧酿悲剧</w:t>
            </w:r>
          </w:p>
        </w:tc>
      </w:tr>
      <w:tr w:rsidR="00A21A2A" w14:paraId="1EF4E2B7" w14:textId="77777777">
        <w:trPr>
          <w:cantSplit/>
          <w:trHeight w:val="576"/>
          <w:jc w:val="center"/>
        </w:trPr>
        <w:tc>
          <w:tcPr>
            <w:tcW w:w="1118" w:type="dxa"/>
            <w:vMerge/>
            <w:vAlign w:val="center"/>
          </w:tcPr>
          <w:p w14:paraId="72DA2E76" w14:textId="77777777" w:rsidR="00A21A2A" w:rsidRDefault="00A21A2A">
            <w:pPr>
              <w:jc w:val="center"/>
              <w:rPr>
                <w:rFonts w:ascii="Times New Roman" w:hAnsi="Times New Roman"/>
                <w:szCs w:val="21"/>
              </w:rPr>
            </w:pPr>
          </w:p>
        </w:tc>
        <w:tc>
          <w:tcPr>
            <w:tcW w:w="2125" w:type="dxa"/>
            <w:vAlign w:val="center"/>
          </w:tcPr>
          <w:p w14:paraId="373566B8" w14:textId="77777777" w:rsidR="00A21A2A" w:rsidRDefault="00A21A2A">
            <w:pPr>
              <w:jc w:val="center"/>
              <w:rPr>
                <w:rFonts w:ascii="Times New Roman" w:hAnsi="Times New Roman"/>
                <w:szCs w:val="21"/>
              </w:rPr>
            </w:pPr>
            <w:r>
              <w:rPr>
                <w:rFonts w:ascii="Times New Roman" w:hAnsi="Times New Roman" w:hint="eastAsia"/>
                <w:szCs w:val="21"/>
              </w:rPr>
              <w:t>醚</w:t>
            </w:r>
          </w:p>
        </w:tc>
        <w:tc>
          <w:tcPr>
            <w:tcW w:w="2757" w:type="dxa"/>
            <w:vAlign w:val="center"/>
          </w:tcPr>
          <w:p w14:paraId="16B27272" w14:textId="77777777" w:rsidR="00A21A2A" w:rsidRDefault="00A21A2A">
            <w:pPr>
              <w:jc w:val="left"/>
              <w:rPr>
                <w:rFonts w:ascii="Times New Roman" w:hAnsi="Times New Roman"/>
                <w:szCs w:val="21"/>
              </w:rPr>
            </w:pPr>
            <w:r>
              <w:rPr>
                <w:rFonts w:ascii="Times New Roman" w:hAnsi="Times New Roman" w:hint="eastAsia"/>
                <w:szCs w:val="21"/>
                <w:lang w:val="zh-CN"/>
              </w:rPr>
              <w:t>培养学生探究、钻研的科学精神以及严谨细致、实事求是的科学态度。</w:t>
            </w:r>
          </w:p>
        </w:tc>
        <w:tc>
          <w:tcPr>
            <w:tcW w:w="3268" w:type="dxa"/>
            <w:vAlign w:val="center"/>
          </w:tcPr>
          <w:p w14:paraId="56DD2B79" w14:textId="77777777" w:rsidR="00A21A2A" w:rsidRDefault="00A21A2A">
            <w:pPr>
              <w:jc w:val="left"/>
              <w:rPr>
                <w:rFonts w:ascii="Times New Roman" w:hAnsi="Times New Roman"/>
                <w:szCs w:val="21"/>
              </w:rPr>
            </w:pPr>
            <w:r>
              <w:rPr>
                <w:rFonts w:ascii="Times New Roman" w:hAnsi="Times New Roman" w:hint="eastAsia"/>
                <w:szCs w:val="21"/>
              </w:rPr>
              <w:t>视频：屠呦呦诺贝尔颁奖典礼报告；</w:t>
            </w:r>
          </w:p>
          <w:p w14:paraId="7DD9934D" w14:textId="77777777" w:rsidR="00A21A2A" w:rsidRDefault="00A21A2A">
            <w:pPr>
              <w:jc w:val="left"/>
              <w:rPr>
                <w:rFonts w:ascii="Times New Roman" w:hAnsi="Times New Roman"/>
                <w:szCs w:val="21"/>
              </w:rPr>
            </w:pPr>
            <w:r>
              <w:rPr>
                <w:rFonts w:ascii="Times New Roman" w:hAnsi="Times New Roman" w:hint="eastAsia"/>
                <w:szCs w:val="21"/>
              </w:rPr>
              <w:t>视频：伟大科学家</w:t>
            </w:r>
            <w:r>
              <w:rPr>
                <w:rFonts w:ascii="Times New Roman" w:hAnsi="Times New Roman"/>
                <w:szCs w:val="21"/>
              </w:rPr>
              <w:t>-</w:t>
            </w:r>
            <w:r>
              <w:rPr>
                <w:rFonts w:ascii="Times New Roman" w:hAnsi="Times New Roman" w:hint="eastAsia"/>
                <w:szCs w:val="21"/>
              </w:rPr>
              <w:t>屠呦呦的故事</w:t>
            </w:r>
          </w:p>
        </w:tc>
      </w:tr>
      <w:tr w:rsidR="00A21A2A" w14:paraId="38FB8576" w14:textId="77777777">
        <w:trPr>
          <w:cantSplit/>
          <w:trHeight w:val="576"/>
          <w:jc w:val="center"/>
        </w:trPr>
        <w:tc>
          <w:tcPr>
            <w:tcW w:w="1118" w:type="dxa"/>
            <w:vMerge/>
            <w:vAlign w:val="center"/>
          </w:tcPr>
          <w:p w14:paraId="33AA5621" w14:textId="77777777" w:rsidR="00A21A2A" w:rsidRDefault="00A21A2A">
            <w:pPr>
              <w:jc w:val="center"/>
              <w:rPr>
                <w:rFonts w:ascii="Times New Roman" w:hAnsi="Times New Roman"/>
                <w:szCs w:val="21"/>
              </w:rPr>
            </w:pPr>
          </w:p>
        </w:tc>
        <w:tc>
          <w:tcPr>
            <w:tcW w:w="2125" w:type="dxa"/>
            <w:vAlign w:val="center"/>
          </w:tcPr>
          <w:p w14:paraId="28B70D0D" w14:textId="77777777" w:rsidR="00A21A2A" w:rsidRDefault="00A21A2A">
            <w:pPr>
              <w:jc w:val="center"/>
              <w:rPr>
                <w:rFonts w:ascii="Times New Roman" w:hAnsi="Times New Roman"/>
                <w:szCs w:val="21"/>
              </w:rPr>
            </w:pPr>
            <w:r>
              <w:rPr>
                <w:rFonts w:ascii="Times New Roman" w:hAnsi="Times New Roman" w:hint="eastAsia"/>
                <w:szCs w:val="21"/>
              </w:rPr>
              <w:t>醛</w:t>
            </w:r>
          </w:p>
        </w:tc>
        <w:tc>
          <w:tcPr>
            <w:tcW w:w="2757" w:type="dxa"/>
            <w:vAlign w:val="center"/>
          </w:tcPr>
          <w:p w14:paraId="117C7621" w14:textId="77777777" w:rsidR="00A21A2A" w:rsidRDefault="00A21A2A">
            <w:pPr>
              <w:jc w:val="left"/>
              <w:rPr>
                <w:rFonts w:ascii="Times New Roman" w:hAnsi="Times New Roman"/>
                <w:szCs w:val="21"/>
              </w:rPr>
            </w:pPr>
            <w:r>
              <w:rPr>
                <w:rFonts w:ascii="Times New Roman" w:hAnsi="Times New Roman" w:hint="eastAsia"/>
                <w:szCs w:val="21"/>
              </w:rPr>
              <w:t>引导学生辩证看待事物，培养学生的分享意识、团队合作意识，培养学生主动学习的能力。</w:t>
            </w:r>
          </w:p>
        </w:tc>
        <w:tc>
          <w:tcPr>
            <w:tcW w:w="3268" w:type="dxa"/>
            <w:vAlign w:val="center"/>
          </w:tcPr>
          <w:p w14:paraId="6ECC919F" w14:textId="77777777" w:rsidR="00A21A2A" w:rsidRDefault="00A21A2A">
            <w:pPr>
              <w:rPr>
                <w:rFonts w:ascii="Times New Roman" w:hAnsi="Times New Roman"/>
                <w:szCs w:val="21"/>
                <w:lang w:val="zh-CN"/>
              </w:rPr>
            </w:pPr>
            <w:r>
              <w:rPr>
                <w:rFonts w:ascii="Times New Roman" w:hAnsi="Times New Roman" w:hint="eastAsia"/>
                <w:szCs w:val="21"/>
                <w:lang w:val="zh-CN"/>
              </w:rPr>
              <w:t>甲醛与白血病</w:t>
            </w:r>
          </w:p>
        </w:tc>
      </w:tr>
      <w:tr w:rsidR="00A21A2A" w14:paraId="2E62436E" w14:textId="77777777">
        <w:trPr>
          <w:cantSplit/>
          <w:trHeight w:val="576"/>
          <w:jc w:val="center"/>
        </w:trPr>
        <w:tc>
          <w:tcPr>
            <w:tcW w:w="1118" w:type="dxa"/>
            <w:vMerge/>
            <w:vAlign w:val="center"/>
          </w:tcPr>
          <w:p w14:paraId="243BCDB8" w14:textId="77777777" w:rsidR="00A21A2A" w:rsidRDefault="00A21A2A">
            <w:pPr>
              <w:jc w:val="center"/>
              <w:rPr>
                <w:rFonts w:ascii="Times New Roman" w:hAnsi="Times New Roman"/>
                <w:szCs w:val="21"/>
              </w:rPr>
            </w:pPr>
          </w:p>
        </w:tc>
        <w:tc>
          <w:tcPr>
            <w:tcW w:w="2125" w:type="dxa"/>
            <w:vAlign w:val="center"/>
          </w:tcPr>
          <w:p w14:paraId="254FDB1F" w14:textId="77777777" w:rsidR="00A21A2A" w:rsidRDefault="00A21A2A">
            <w:pPr>
              <w:jc w:val="center"/>
              <w:rPr>
                <w:rFonts w:ascii="Times New Roman" w:hAnsi="Times New Roman"/>
                <w:szCs w:val="21"/>
              </w:rPr>
            </w:pPr>
            <w:r>
              <w:rPr>
                <w:rFonts w:ascii="Times New Roman" w:hAnsi="Times New Roman" w:hint="eastAsia"/>
                <w:szCs w:val="21"/>
              </w:rPr>
              <w:t>酮</w:t>
            </w:r>
          </w:p>
        </w:tc>
        <w:tc>
          <w:tcPr>
            <w:tcW w:w="2757" w:type="dxa"/>
            <w:vAlign w:val="center"/>
          </w:tcPr>
          <w:p w14:paraId="0395EE7C" w14:textId="77777777" w:rsidR="00A21A2A" w:rsidRDefault="00A21A2A">
            <w:pPr>
              <w:jc w:val="left"/>
              <w:rPr>
                <w:rFonts w:ascii="Times New Roman" w:hAnsi="Times New Roman"/>
                <w:szCs w:val="21"/>
              </w:rPr>
            </w:pPr>
            <w:r>
              <w:rPr>
                <w:rFonts w:ascii="Times New Roman" w:hAnsi="Times New Roman" w:hint="eastAsia"/>
                <w:szCs w:val="21"/>
              </w:rPr>
              <w:t>引导学生关注健康的生活方式，养成良好的生活习惯。</w:t>
            </w:r>
          </w:p>
        </w:tc>
        <w:tc>
          <w:tcPr>
            <w:tcW w:w="3268" w:type="dxa"/>
            <w:vAlign w:val="center"/>
          </w:tcPr>
          <w:p w14:paraId="29EAC3B2" w14:textId="77777777" w:rsidR="00A21A2A" w:rsidRDefault="00A21A2A">
            <w:pPr>
              <w:jc w:val="left"/>
              <w:rPr>
                <w:rFonts w:ascii="Times New Roman" w:hAnsi="Times New Roman"/>
                <w:szCs w:val="21"/>
              </w:rPr>
            </w:pPr>
            <w:r>
              <w:rPr>
                <w:rFonts w:ascii="Times New Roman" w:hAnsi="Times New Roman" w:hint="eastAsia"/>
                <w:szCs w:val="21"/>
              </w:rPr>
              <w:t>科普知识：糖尿病</w:t>
            </w:r>
          </w:p>
        </w:tc>
      </w:tr>
      <w:tr w:rsidR="00A21A2A" w14:paraId="6EC24DFD" w14:textId="77777777">
        <w:trPr>
          <w:cantSplit/>
          <w:trHeight w:val="576"/>
          <w:jc w:val="center"/>
        </w:trPr>
        <w:tc>
          <w:tcPr>
            <w:tcW w:w="1118" w:type="dxa"/>
            <w:vMerge/>
            <w:vAlign w:val="center"/>
          </w:tcPr>
          <w:p w14:paraId="0AC19C8B" w14:textId="77777777" w:rsidR="00A21A2A" w:rsidRDefault="00A21A2A">
            <w:pPr>
              <w:jc w:val="center"/>
              <w:rPr>
                <w:rFonts w:ascii="Times New Roman" w:hAnsi="Times New Roman"/>
                <w:szCs w:val="21"/>
              </w:rPr>
            </w:pPr>
          </w:p>
        </w:tc>
        <w:tc>
          <w:tcPr>
            <w:tcW w:w="2125" w:type="dxa"/>
            <w:vAlign w:val="center"/>
          </w:tcPr>
          <w:p w14:paraId="409F4235" w14:textId="77777777" w:rsidR="00A21A2A" w:rsidRDefault="00A21A2A">
            <w:pPr>
              <w:jc w:val="center"/>
              <w:rPr>
                <w:rFonts w:ascii="Times New Roman" w:hAnsi="Times New Roman"/>
                <w:szCs w:val="21"/>
              </w:rPr>
            </w:pPr>
            <w:r>
              <w:rPr>
                <w:rFonts w:ascii="Times New Roman" w:hAnsi="Times New Roman" w:hint="eastAsia"/>
                <w:szCs w:val="21"/>
              </w:rPr>
              <w:t>羧酸</w:t>
            </w:r>
          </w:p>
        </w:tc>
        <w:tc>
          <w:tcPr>
            <w:tcW w:w="2757" w:type="dxa"/>
            <w:vAlign w:val="center"/>
          </w:tcPr>
          <w:p w14:paraId="38BBD08F" w14:textId="77777777" w:rsidR="00A21A2A" w:rsidRDefault="00A21A2A">
            <w:pPr>
              <w:jc w:val="left"/>
              <w:rPr>
                <w:rFonts w:ascii="Times New Roman" w:hAnsi="Times New Roman"/>
                <w:szCs w:val="21"/>
              </w:rPr>
            </w:pPr>
            <w:r>
              <w:rPr>
                <w:rFonts w:ascii="Times New Roman" w:hAnsi="Times New Roman" w:hint="eastAsia"/>
                <w:szCs w:val="21"/>
              </w:rPr>
              <w:t>增强学生尊重生命、遵纪守法的意识。</w:t>
            </w:r>
          </w:p>
        </w:tc>
        <w:tc>
          <w:tcPr>
            <w:tcW w:w="3268" w:type="dxa"/>
            <w:vAlign w:val="center"/>
          </w:tcPr>
          <w:p w14:paraId="183CC79B" w14:textId="77777777" w:rsidR="00A21A2A" w:rsidRDefault="00A21A2A">
            <w:pPr>
              <w:jc w:val="left"/>
              <w:rPr>
                <w:rFonts w:ascii="Times New Roman" w:hAnsi="Times New Roman"/>
                <w:szCs w:val="21"/>
              </w:rPr>
            </w:pPr>
            <w:r>
              <w:rPr>
                <w:rFonts w:ascii="Times New Roman" w:hAnsi="Times New Roman" w:hint="eastAsia"/>
                <w:szCs w:val="21"/>
              </w:rPr>
              <w:t>典型案例：台湾塑化剂风波</w:t>
            </w:r>
          </w:p>
        </w:tc>
      </w:tr>
      <w:tr w:rsidR="00A21A2A" w14:paraId="379F490A" w14:textId="77777777">
        <w:trPr>
          <w:cantSplit/>
          <w:trHeight w:val="576"/>
          <w:jc w:val="center"/>
        </w:trPr>
        <w:tc>
          <w:tcPr>
            <w:tcW w:w="1118" w:type="dxa"/>
            <w:vMerge/>
            <w:vAlign w:val="center"/>
          </w:tcPr>
          <w:p w14:paraId="2F36C418" w14:textId="77777777" w:rsidR="00A21A2A" w:rsidRDefault="00A21A2A">
            <w:pPr>
              <w:jc w:val="center"/>
              <w:rPr>
                <w:rFonts w:ascii="Times New Roman" w:hAnsi="Times New Roman"/>
                <w:szCs w:val="21"/>
              </w:rPr>
            </w:pPr>
          </w:p>
        </w:tc>
        <w:tc>
          <w:tcPr>
            <w:tcW w:w="2125" w:type="dxa"/>
            <w:vAlign w:val="center"/>
          </w:tcPr>
          <w:p w14:paraId="630D96D2" w14:textId="77777777" w:rsidR="00A21A2A" w:rsidRDefault="00A21A2A">
            <w:pPr>
              <w:jc w:val="center"/>
              <w:rPr>
                <w:rFonts w:ascii="Times New Roman" w:hAnsi="Times New Roman"/>
                <w:szCs w:val="21"/>
              </w:rPr>
            </w:pPr>
            <w:r>
              <w:rPr>
                <w:rFonts w:ascii="Times New Roman" w:hAnsi="Times New Roman" w:hint="eastAsia"/>
                <w:szCs w:val="21"/>
              </w:rPr>
              <w:t>胺、生物碱</w:t>
            </w:r>
          </w:p>
        </w:tc>
        <w:tc>
          <w:tcPr>
            <w:tcW w:w="2757" w:type="dxa"/>
            <w:vAlign w:val="center"/>
          </w:tcPr>
          <w:p w14:paraId="1B5FE8C8" w14:textId="77777777" w:rsidR="00A21A2A" w:rsidRDefault="00A21A2A">
            <w:pPr>
              <w:jc w:val="left"/>
              <w:rPr>
                <w:rFonts w:ascii="Times New Roman" w:hAnsi="Times New Roman"/>
                <w:szCs w:val="21"/>
              </w:rPr>
            </w:pPr>
            <w:r>
              <w:rPr>
                <w:rFonts w:ascii="Times New Roman" w:hAnsi="Times New Roman" w:hint="eastAsia"/>
                <w:szCs w:val="21"/>
              </w:rPr>
              <w:t>增强学生尊重生命、遵纪守法的意识。引导学生关注健康的生活方式，养成良好的生活习惯。</w:t>
            </w:r>
          </w:p>
        </w:tc>
        <w:tc>
          <w:tcPr>
            <w:tcW w:w="3268" w:type="dxa"/>
            <w:vAlign w:val="center"/>
          </w:tcPr>
          <w:p w14:paraId="4972091D" w14:textId="77777777" w:rsidR="00A21A2A" w:rsidRDefault="00A21A2A">
            <w:pPr>
              <w:jc w:val="left"/>
              <w:rPr>
                <w:rFonts w:ascii="Times New Roman" w:hAnsi="Times New Roman"/>
                <w:szCs w:val="21"/>
              </w:rPr>
            </w:pPr>
            <w:r>
              <w:rPr>
                <w:rFonts w:ascii="Times New Roman" w:hAnsi="Times New Roman" w:hint="eastAsia"/>
                <w:szCs w:val="21"/>
              </w:rPr>
              <w:t>视频：四川省毒情报告</w:t>
            </w:r>
          </w:p>
          <w:p w14:paraId="36D469D0" w14:textId="77777777" w:rsidR="00A21A2A" w:rsidRDefault="00A21A2A">
            <w:pPr>
              <w:pStyle w:val="a0"/>
              <w:ind w:firstLineChars="0" w:firstLine="0"/>
              <w:rPr>
                <w:rFonts w:ascii="Times New Roman" w:hAnsi="Times New Roman"/>
                <w:szCs w:val="21"/>
                <w:lang w:val="en-US"/>
              </w:rPr>
            </w:pPr>
            <w:r>
              <w:rPr>
                <w:rFonts w:ascii="Times New Roman" w:hAnsi="Times New Roman" w:hint="eastAsia"/>
                <w:szCs w:val="21"/>
                <w:lang w:val="en-US"/>
              </w:rPr>
              <w:t>宣传教育片：远离毒品、珍爱生命</w:t>
            </w:r>
          </w:p>
          <w:p w14:paraId="0DEC26F5" w14:textId="77777777" w:rsidR="00A21A2A" w:rsidRDefault="00A21A2A">
            <w:pPr>
              <w:pStyle w:val="a0"/>
              <w:ind w:firstLineChars="0" w:firstLine="0"/>
              <w:rPr>
                <w:rFonts w:ascii="Times New Roman" w:hAnsi="Times New Roman"/>
                <w:szCs w:val="21"/>
                <w:lang w:val="en-US"/>
              </w:rPr>
            </w:pPr>
            <w:r>
              <w:rPr>
                <w:rFonts w:ascii="Times New Roman" w:hAnsi="Times New Roman" w:hint="eastAsia"/>
                <w:szCs w:val="21"/>
                <w:lang w:val="en-US"/>
              </w:rPr>
              <w:t>吸烟有害健康</w:t>
            </w:r>
          </w:p>
        </w:tc>
      </w:tr>
      <w:tr w:rsidR="00A21A2A" w14:paraId="44AC2921" w14:textId="77777777">
        <w:trPr>
          <w:cantSplit/>
          <w:trHeight w:val="1379"/>
          <w:jc w:val="center"/>
        </w:trPr>
        <w:tc>
          <w:tcPr>
            <w:tcW w:w="1118" w:type="dxa"/>
            <w:vMerge w:val="restart"/>
            <w:vAlign w:val="center"/>
          </w:tcPr>
          <w:p w14:paraId="74C1DBC6" w14:textId="77777777" w:rsidR="00A21A2A" w:rsidRDefault="00A21A2A">
            <w:pPr>
              <w:jc w:val="center"/>
              <w:rPr>
                <w:rFonts w:ascii="Times New Roman" w:hAnsi="Times New Roman"/>
                <w:szCs w:val="21"/>
              </w:rPr>
            </w:pPr>
            <w:r>
              <w:rPr>
                <w:rFonts w:ascii="Times New Roman" w:hAnsi="Times New Roman" w:hint="eastAsia"/>
                <w:szCs w:val="21"/>
              </w:rPr>
              <w:t>食品分析与检验</w:t>
            </w:r>
          </w:p>
        </w:tc>
        <w:tc>
          <w:tcPr>
            <w:tcW w:w="2125" w:type="dxa"/>
            <w:vAlign w:val="center"/>
          </w:tcPr>
          <w:p w14:paraId="4C191E49" w14:textId="77777777" w:rsidR="00A21A2A" w:rsidRDefault="00A21A2A">
            <w:pPr>
              <w:jc w:val="center"/>
              <w:rPr>
                <w:rFonts w:ascii="Times New Roman" w:hAnsi="Times New Roman"/>
                <w:szCs w:val="21"/>
              </w:rPr>
            </w:pPr>
            <w:r>
              <w:rPr>
                <w:rFonts w:ascii="Times New Roman" w:hAnsi="Times New Roman" w:hint="eastAsia"/>
                <w:szCs w:val="21"/>
              </w:rPr>
              <w:t>食品分析与检验技术的内容及方法</w:t>
            </w:r>
          </w:p>
        </w:tc>
        <w:tc>
          <w:tcPr>
            <w:tcW w:w="2757" w:type="dxa"/>
            <w:vAlign w:val="center"/>
          </w:tcPr>
          <w:p w14:paraId="7AABAAF6" w14:textId="77777777" w:rsidR="00A21A2A" w:rsidRDefault="00A21A2A">
            <w:pPr>
              <w:rPr>
                <w:rFonts w:ascii="Times New Roman" w:hAnsi="Times New Roman"/>
                <w:szCs w:val="21"/>
                <w:lang w:val="zh-CN"/>
              </w:rPr>
            </w:pPr>
            <w:r>
              <w:rPr>
                <w:rFonts w:ascii="Times New Roman" w:hAnsi="Times New Roman" w:hint="eastAsia"/>
                <w:szCs w:val="21"/>
                <w:lang w:val="zh-CN"/>
              </w:rPr>
              <w:t>培养学生爱岗敬业的精神和认真负责的职业精神</w:t>
            </w:r>
          </w:p>
        </w:tc>
        <w:tc>
          <w:tcPr>
            <w:tcW w:w="3268" w:type="dxa"/>
            <w:vAlign w:val="center"/>
          </w:tcPr>
          <w:p w14:paraId="26CA9468" w14:textId="77777777" w:rsidR="00A21A2A" w:rsidRPr="00872CA4" w:rsidRDefault="00A21A2A" w:rsidP="003D3D45">
            <w:pPr>
              <w:pStyle w:val="1"/>
              <w:shd w:val="clear" w:color="auto" w:fill="FFFFFF"/>
              <w:spacing w:after="210"/>
              <w:ind w:firstLine="452"/>
              <w:rPr>
                <w:rFonts w:eastAsia="宋体"/>
                <w:b w:val="0"/>
                <w:color w:val="333333"/>
                <w:spacing w:val="8"/>
                <w:sz w:val="21"/>
                <w:szCs w:val="21"/>
              </w:rPr>
            </w:pPr>
            <w:r w:rsidRPr="00872CA4">
              <w:rPr>
                <w:rFonts w:eastAsia="宋体" w:hint="eastAsia"/>
                <w:b w:val="0"/>
                <w:color w:val="333333"/>
                <w:spacing w:val="8"/>
                <w:sz w:val="21"/>
                <w:szCs w:val="21"/>
              </w:rPr>
              <w:t>新闻：</w:t>
            </w:r>
            <w:r w:rsidRPr="00872CA4">
              <w:rPr>
                <w:rFonts w:eastAsia="宋体"/>
                <w:b w:val="0"/>
                <w:color w:val="333333"/>
                <w:spacing w:val="8"/>
                <w:sz w:val="21"/>
                <w:szCs w:val="21"/>
              </w:rPr>
              <w:t>2020-2021</w:t>
            </w:r>
            <w:r w:rsidRPr="00872CA4">
              <w:rPr>
                <w:rFonts w:eastAsia="宋体" w:hint="eastAsia"/>
                <w:b w:val="0"/>
                <w:color w:val="333333"/>
                <w:spacing w:val="8"/>
                <w:sz w:val="21"/>
                <w:szCs w:val="21"/>
              </w:rPr>
              <w:t>年</w:t>
            </w:r>
            <w:r w:rsidRPr="00872CA4">
              <w:rPr>
                <w:rFonts w:eastAsia="宋体"/>
                <w:b w:val="0"/>
                <w:color w:val="333333"/>
                <w:spacing w:val="8"/>
                <w:sz w:val="21"/>
                <w:szCs w:val="21"/>
              </w:rPr>
              <w:t>“</w:t>
            </w:r>
            <w:r w:rsidRPr="00872CA4">
              <w:rPr>
                <w:rFonts w:eastAsia="宋体" w:hint="eastAsia"/>
                <w:b w:val="0"/>
                <w:color w:val="333333"/>
                <w:spacing w:val="8"/>
                <w:sz w:val="21"/>
                <w:szCs w:val="21"/>
              </w:rPr>
              <w:t>一滴香</w:t>
            </w:r>
            <w:r w:rsidRPr="00872CA4">
              <w:rPr>
                <w:rFonts w:eastAsia="宋体"/>
                <w:b w:val="0"/>
                <w:color w:val="333333"/>
                <w:spacing w:val="8"/>
                <w:sz w:val="21"/>
                <w:szCs w:val="21"/>
              </w:rPr>
              <w:t>”</w:t>
            </w:r>
            <w:r w:rsidRPr="00872CA4">
              <w:rPr>
                <w:rFonts w:eastAsia="宋体" w:hint="eastAsia"/>
                <w:b w:val="0"/>
                <w:color w:val="333333"/>
                <w:spacing w:val="8"/>
                <w:sz w:val="21"/>
                <w:szCs w:val="21"/>
              </w:rPr>
              <w:t>、毒豆芽等食品安全案例</w:t>
            </w:r>
          </w:p>
        </w:tc>
      </w:tr>
      <w:tr w:rsidR="00A21A2A" w14:paraId="43D5EC4D" w14:textId="77777777">
        <w:trPr>
          <w:cantSplit/>
          <w:trHeight w:val="550"/>
          <w:jc w:val="center"/>
        </w:trPr>
        <w:tc>
          <w:tcPr>
            <w:tcW w:w="1118" w:type="dxa"/>
            <w:vMerge/>
            <w:vAlign w:val="center"/>
          </w:tcPr>
          <w:p w14:paraId="1BB2BE8B" w14:textId="77777777" w:rsidR="00A21A2A" w:rsidRDefault="00A21A2A">
            <w:pPr>
              <w:jc w:val="center"/>
              <w:rPr>
                <w:rFonts w:ascii="Times New Roman" w:hAnsi="Times New Roman"/>
                <w:szCs w:val="21"/>
              </w:rPr>
            </w:pPr>
          </w:p>
        </w:tc>
        <w:tc>
          <w:tcPr>
            <w:tcW w:w="2125" w:type="dxa"/>
            <w:vAlign w:val="center"/>
          </w:tcPr>
          <w:p w14:paraId="33448F06" w14:textId="77777777" w:rsidR="00A21A2A" w:rsidRDefault="00A21A2A">
            <w:pPr>
              <w:jc w:val="center"/>
              <w:rPr>
                <w:rFonts w:ascii="Times New Roman" w:hAnsi="Times New Roman"/>
                <w:szCs w:val="21"/>
              </w:rPr>
            </w:pPr>
            <w:r>
              <w:rPr>
                <w:rFonts w:ascii="Times New Roman" w:hAnsi="Times New Roman" w:hint="eastAsia"/>
                <w:szCs w:val="21"/>
              </w:rPr>
              <w:t>食品样品的前处理</w:t>
            </w:r>
          </w:p>
        </w:tc>
        <w:tc>
          <w:tcPr>
            <w:tcW w:w="2757" w:type="dxa"/>
            <w:vAlign w:val="center"/>
          </w:tcPr>
          <w:p w14:paraId="682F9951" w14:textId="77777777" w:rsidR="00A21A2A" w:rsidRDefault="00A21A2A">
            <w:pPr>
              <w:rPr>
                <w:rFonts w:ascii="Times New Roman" w:hAnsi="Times New Roman"/>
                <w:szCs w:val="21"/>
                <w:lang w:val="zh-CN"/>
              </w:rPr>
            </w:pPr>
            <w:r>
              <w:rPr>
                <w:rFonts w:ascii="Times New Roman" w:hAnsi="Times New Roman" w:hint="eastAsia"/>
                <w:szCs w:val="21"/>
                <w:lang w:val="zh-CN"/>
              </w:rPr>
              <w:t>培养学生诚信的职业道德、敬业爱岗的精神和良好的社会责任感。</w:t>
            </w:r>
          </w:p>
        </w:tc>
        <w:tc>
          <w:tcPr>
            <w:tcW w:w="3268" w:type="dxa"/>
            <w:vAlign w:val="center"/>
          </w:tcPr>
          <w:p w14:paraId="0519A4DA" w14:textId="77777777" w:rsidR="00A21A2A" w:rsidRDefault="00A21A2A">
            <w:pPr>
              <w:rPr>
                <w:rFonts w:ascii="Times New Roman" w:hAnsi="Times New Roman"/>
                <w:szCs w:val="21"/>
              </w:rPr>
            </w:pPr>
            <w:r>
              <w:rPr>
                <w:rFonts w:ascii="Times New Roman" w:hAnsi="Times New Roman" w:hint="eastAsia"/>
                <w:szCs w:val="21"/>
              </w:rPr>
              <w:t>采样是食品分析中最基础和重要的工作，掌握样品的采集、制备、保存及预处理的全过程，是开展食品分析工作的前提和基础。</w:t>
            </w:r>
          </w:p>
        </w:tc>
      </w:tr>
      <w:tr w:rsidR="00A21A2A" w14:paraId="5D4F8367" w14:textId="77777777">
        <w:trPr>
          <w:cantSplit/>
          <w:trHeight w:val="550"/>
          <w:jc w:val="center"/>
        </w:trPr>
        <w:tc>
          <w:tcPr>
            <w:tcW w:w="1118" w:type="dxa"/>
            <w:vMerge/>
            <w:vAlign w:val="center"/>
          </w:tcPr>
          <w:p w14:paraId="00D72D27" w14:textId="77777777" w:rsidR="00A21A2A" w:rsidRDefault="00A21A2A">
            <w:pPr>
              <w:jc w:val="center"/>
              <w:rPr>
                <w:rFonts w:ascii="Times New Roman" w:hAnsi="Times New Roman"/>
                <w:szCs w:val="21"/>
              </w:rPr>
            </w:pPr>
          </w:p>
        </w:tc>
        <w:tc>
          <w:tcPr>
            <w:tcW w:w="2125" w:type="dxa"/>
            <w:vAlign w:val="center"/>
          </w:tcPr>
          <w:p w14:paraId="59EBE937" w14:textId="77777777" w:rsidR="00A21A2A" w:rsidRDefault="00A21A2A">
            <w:pPr>
              <w:jc w:val="center"/>
              <w:rPr>
                <w:rFonts w:ascii="Times New Roman" w:hAnsi="Times New Roman"/>
                <w:szCs w:val="21"/>
              </w:rPr>
            </w:pPr>
            <w:r>
              <w:rPr>
                <w:rFonts w:ascii="Times New Roman" w:hAnsi="Times New Roman" w:hint="eastAsia"/>
                <w:szCs w:val="21"/>
              </w:rPr>
              <w:t>检验样品的数据处理与报告</w:t>
            </w:r>
          </w:p>
        </w:tc>
        <w:tc>
          <w:tcPr>
            <w:tcW w:w="2757" w:type="dxa"/>
            <w:vAlign w:val="center"/>
          </w:tcPr>
          <w:p w14:paraId="4A5EB7BA" w14:textId="77777777" w:rsidR="00A21A2A" w:rsidRDefault="00A21A2A">
            <w:pPr>
              <w:jc w:val="left"/>
              <w:rPr>
                <w:rFonts w:ascii="Times New Roman" w:hAnsi="Times New Roman"/>
                <w:szCs w:val="21"/>
              </w:rPr>
            </w:pPr>
            <w:r>
              <w:rPr>
                <w:rFonts w:ascii="Times New Roman" w:hAnsi="Times New Roman" w:hint="eastAsia"/>
                <w:szCs w:val="21"/>
              </w:rPr>
              <w:t>培养学生要尊重数据、</w:t>
            </w:r>
            <w:r>
              <w:rPr>
                <w:rFonts w:ascii="Times New Roman" w:hAnsi="Times New Roman"/>
                <w:szCs w:val="21"/>
              </w:rPr>
              <w:t xml:space="preserve"> </w:t>
            </w:r>
            <w:r>
              <w:rPr>
                <w:rFonts w:ascii="Times New Roman" w:hAnsi="Times New Roman" w:hint="eastAsia"/>
                <w:szCs w:val="21"/>
              </w:rPr>
              <w:t>尊重科学，培养学生严谨的科学态度。</w:t>
            </w:r>
          </w:p>
        </w:tc>
        <w:tc>
          <w:tcPr>
            <w:tcW w:w="3268" w:type="dxa"/>
            <w:vAlign w:val="center"/>
          </w:tcPr>
          <w:p w14:paraId="2EBB2A38" w14:textId="77777777" w:rsidR="00A21A2A" w:rsidRDefault="00A21A2A">
            <w:pPr>
              <w:rPr>
                <w:rFonts w:ascii="Times New Roman" w:hAnsi="Times New Roman"/>
                <w:szCs w:val="21"/>
              </w:rPr>
            </w:pPr>
            <w:r>
              <w:rPr>
                <w:rFonts w:ascii="Times New Roman" w:hAnsi="Times New Roman" w:hint="eastAsia"/>
                <w:szCs w:val="21"/>
              </w:rPr>
              <w:t>数据处理与质量控是保证食品结果的很重要的环节，而在数据分析过程中，合理的数据取舍对结果的影响至关重要，要学会正确方法，而不是随意篡改数据。</w:t>
            </w:r>
          </w:p>
        </w:tc>
      </w:tr>
      <w:tr w:rsidR="00A21A2A" w14:paraId="5A37617E" w14:textId="77777777">
        <w:trPr>
          <w:cantSplit/>
          <w:trHeight w:val="956"/>
          <w:jc w:val="center"/>
        </w:trPr>
        <w:tc>
          <w:tcPr>
            <w:tcW w:w="1118" w:type="dxa"/>
            <w:vMerge/>
            <w:vAlign w:val="center"/>
          </w:tcPr>
          <w:p w14:paraId="4E70F72F" w14:textId="77777777" w:rsidR="00A21A2A" w:rsidRDefault="00A21A2A">
            <w:pPr>
              <w:jc w:val="center"/>
              <w:rPr>
                <w:rFonts w:ascii="Times New Roman" w:hAnsi="Times New Roman"/>
                <w:szCs w:val="21"/>
              </w:rPr>
            </w:pPr>
          </w:p>
        </w:tc>
        <w:tc>
          <w:tcPr>
            <w:tcW w:w="2125" w:type="dxa"/>
            <w:vAlign w:val="center"/>
          </w:tcPr>
          <w:p w14:paraId="5EC7AE13" w14:textId="77777777" w:rsidR="00A21A2A" w:rsidRDefault="00A21A2A">
            <w:pPr>
              <w:jc w:val="center"/>
              <w:rPr>
                <w:rFonts w:ascii="Times New Roman" w:hAnsi="Times New Roman"/>
                <w:szCs w:val="21"/>
              </w:rPr>
            </w:pPr>
            <w:r>
              <w:rPr>
                <w:rFonts w:ascii="Times New Roman" w:hAnsi="Times New Roman" w:hint="eastAsia"/>
                <w:szCs w:val="21"/>
              </w:rPr>
              <w:t>食品的感官检验</w:t>
            </w:r>
          </w:p>
        </w:tc>
        <w:tc>
          <w:tcPr>
            <w:tcW w:w="2757" w:type="dxa"/>
            <w:vAlign w:val="center"/>
          </w:tcPr>
          <w:p w14:paraId="2D6DED3D" w14:textId="77777777" w:rsidR="00A21A2A" w:rsidRDefault="00A21A2A">
            <w:pPr>
              <w:jc w:val="left"/>
              <w:rPr>
                <w:rFonts w:ascii="Times New Roman" w:hAnsi="Times New Roman"/>
                <w:szCs w:val="21"/>
              </w:rPr>
            </w:pPr>
            <w:r>
              <w:rPr>
                <w:rFonts w:ascii="Times New Roman" w:hAnsi="Times New Roman" w:hint="eastAsia"/>
                <w:szCs w:val="21"/>
              </w:rPr>
              <w:t>培养</w:t>
            </w:r>
            <w:r>
              <w:rPr>
                <w:rFonts w:ascii="Times New Roman" w:hAnsi="Times New Roman"/>
                <w:szCs w:val="21"/>
              </w:rPr>
              <w:t xml:space="preserve"> </w:t>
            </w:r>
            <w:r>
              <w:rPr>
                <w:rFonts w:ascii="Times New Roman" w:hAnsi="Times New Roman" w:hint="eastAsia"/>
                <w:szCs w:val="21"/>
              </w:rPr>
              <w:t>学生的社会责任感，自觉增强自身的专业素养。</w:t>
            </w:r>
          </w:p>
        </w:tc>
        <w:tc>
          <w:tcPr>
            <w:tcW w:w="3268" w:type="dxa"/>
            <w:vAlign w:val="center"/>
          </w:tcPr>
          <w:p w14:paraId="6D330AEF" w14:textId="77777777" w:rsidR="00A21A2A" w:rsidRPr="00872CA4" w:rsidRDefault="00A21A2A" w:rsidP="003D3D45">
            <w:pPr>
              <w:pStyle w:val="1"/>
              <w:shd w:val="clear" w:color="auto" w:fill="FFFFFF"/>
              <w:spacing w:after="210"/>
              <w:ind w:firstLine="452"/>
              <w:rPr>
                <w:rFonts w:eastAsia="宋体"/>
                <w:b w:val="0"/>
                <w:color w:val="333333"/>
                <w:spacing w:val="8"/>
                <w:sz w:val="21"/>
                <w:szCs w:val="21"/>
              </w:rPr>
            </w:pPr>
            <w:r w:rsidRPr="00872CA4">
              <w:rPr>
                <w:rFonts w:eastAsia="宋体" w:hint="eastAsia"/>
                <w:b w:val="0"/>
                <w:color w:val="333333"/>
                <w:spacing w:val="8"/>
                <w:sz w:val="21"/>
                <w:szCs w:val="21"/>
              </w:rPr>
              <w:t>科普知识</w:t>
            </w:r>
            <w:r w:rsidRPr="00872CA4">
              <w:rPr>
                <w:rFonts w:eastAsia="宋体"/>
                <w:b w:val="0"/>
                <w:color w:val="333333"/>
                <w:spacing w:val="8"/>
                <w:sz w:val="21"/>
                <w:szCs w:val="21"/>
              </w:rPr>
              <w:t>;</w:t>
            </w:r>
            <w:r w:rsidRPr="00872CA4">
              <w:rPr>
                <w:rFonts w:eastAsia="宋体" w:hint="eastAsia"/>
                <w:b w:val="0"/>
                <w:color w:val="333333"/>
                <w:spacing w:val="8"/>
                <w:sz w:val="21"/>
                <w:szCs w:val="21"/>
              </w:rPr>
              <w:t>食品感官检验的方法及基本原则</w:t>
            </w:r>
          </w:p>
        </w:tc>
      </w:tr>
      <w:tr w:rsidR="00A21A2A" w14:paraId="6A1445E5" w14:textId="77777777">
        <w:trPr>
          <w:cantSplit/>
          <w:trHeight w:val="550"/>
          <w:jc w:val="center"/>
        </w:trPr>
        <w:tc>
          <w:tcPr>
            <w:tcW w:w="1118" w:type="dxa"/>
            <w:vMerge/>
            <w:vAlign w:val="center"/>
          </w:tcPr>
          <w:p w14:paraId="19A4038E" w14:textId="77777777" w:rsidR="00A21A2A" w:rsidRDefault="00A21A2A">
            <w:pPr>
              <w:jc w:val="center"/>
              <w:rPr>
                <w:rFonts w:ascii="Times New Roman" w:hAnsi="Times New Roman"/>
                <w:szCs w:val="21"/>
              </w:rPr>
            </w:pPr>
          </w:p>
        </w:tc>
        <w:tc>
          <w:tcPr>
            <w:tcW w:w="2125" w:type="dxa"/>
            <w:vAlign w:val="center"/>
          </w:tcPr>
          <w:p w14:paraId="44291DD3" w14:textId="77777777" w:rsidR="00A21A2A" w:rsidRDefault="00A21A2A">
            <w:pPr>
              <w:jc w:val="center"/>
              <w:rPr>
                <w:rFonts w:ascii="Times New Roman" w:hAnsi="Times New Roman"/>
                <w:szCs w:val="21"/>
              </w:rPr>
            </w:pPr>
            <w:r>
              <w:rPr>
                <w:rFonts w:ascii="Times New Roman" w:hAnsi="Times New Roman" w:hint="eastAsia"/>
                <w:szCs w:val="21"/>
              </w:rPr>
              <w:t>食品的物理检验</w:t>
            </w:r>
          </w:p>
        </w:tc>
        <w:tc>
          <w:tcPr>
            <w:tcW w:w="2757" w:type="dxa"/>
            <w:vAlign w:val="center"/>
          </w:tcPr>
          <w:p w14:paraId="786A0D2D" w14:textId="77777777" w:rsidR="00A21A2A" w:rsidRDefault="00A21A2A">
            <w:pPr>
              <w:jc w:val="left"/>
              <w:rPr>
                <w:rFonts w:ascii="Times New Roman" w:hAnsi="Times New Roman"/>
                <w:szCs w:val="21"/>
              </w:rPr>
            </w:pPr>
            <w:r>
              <w:rPr>
                <w:rFonts w:ascii="Times New Roman" w:hAnsi="Times New Roman" w:hint="eastAsia"/>
                <w:szCs w:val="21"/>
              </w:rPr>
              <w:t>培养学生的爱国情怀和发现与质疑、探索与创新的意识。</w:t>
            </w:r>
          </w:p>
        </w:tc>
        <w:tc>
          <w:tcPr>
            <w:tcW w:w="3268" w:type="dxa"/>
            <w:vAlign w:val="center"/>
          </w:tcPr>
          <w:p w14:paraId="17887C46" w14:textId="77777777" w:rsidR="00A21A2A" w:rsidRDefault="00A21A2A">
            <w:pPr>
              <w:rPr>
                <w:rFonts w:ascii="Times New Roman" w:hAnsi="Times New Roman"/>
                <w:szCs w:val="21"/>
              </w:rPr>
            </w:pPr>
            <w:r>
              <w:rPr>
                <w:rFonts w:ascii="Times New Roman" w:hAnsi="Times New Roman" w:hint="eastAsia"/>
                <w:szCs w:val="21"/>
              </w:rPr>
              <w:t>科普知识：食品快速检验法</w:t>
            </w:r>
          </w:p>
        </w:tc>
      </w:tr>
      <w:tr w:rsidR="00A21A2A" w14:paraId="2F8B8D70" w14:textId="77777777">
        <w:trPr>
          <w:cantSplit/>
          <w:trHeight w:val="576"/>
          <w:jc w:val="center"/>
        </w:trPr>
        <w:tc>
          <w:tcPr>
            <w:tcW w:w="1118" w:type="dxa"/>
            <w:vMerge/>
            <w:vAlign w:val="center"/>
          </w:tcPr>
          <w:p w14:paraId="26CA5270" w14:textId="77777777" w:rsidR="00A21A2A" w:rsidRDefault="00A21A2A">
            <w:pPr>
              <w:jc w:val="center"/>
              <w:rPr>
                <w:rFonts w:ascii="Times New Roman" w:hAnsi="Times New Roman"/>
                <w:szCs w:val="21"/>
              </w:rPr>
            </w:pPr>
          </w:p>
        </w:tc>
        <w:tc>
          <w:tcPr>
            <w:tcW w:w="2125" w:type="dxa"/>
            <w:vAlign w:val="center"/>
          </w:tcPr>
          <w:p w14:paraId="3AC949E9" w14:textId="77777777" w:rsidR="00A21A2A" w:rsidRDefault="00A21A2A">
            <w:pPr>
              <w:jc w:val="center"/>
              <w:rPr>
                <w:rFonts w:ascii="Times New Roman" w:hAnsi="Times New Roman"/>
                <w:szCs w:val="21"/>
              </w:rPr>
            </w:pPr>
            <w:r>
              <w:rPr>
                <w:rFonts w:ascii="Times New Roman" w:hAnsi="Times New Roman" w:hint="eastAsia"/>
                <w:szCs w:val="21"/>
              </w:rPr>
              <w:t>食品中营养成分的检验</w:t>
            </w:r>
          </w:p>
        </w:tc>
        <w:tc>
          <w:tcPr>
            <w:tcW w:w="2757" w:type="dxa"/>
            <w:vAlign w:val="center"/>
          </w:tcPr>
          <w:p w14:paraId="57254476" w14:textId="77777777" w:rsidR="00A21A2A" w:rsidRDefault="00A21A2A">
            <w:pPr>
              <w:jc w:val="left"/>
              <w:rPr>
                <w:rFonts w:ascii="Times New Roman" w:hAnsi="Times New Roman"/>
                <w:szCs w:val="21"/>
              </w:rPr>
            </w:pPr>
            <w:r>
              <w:rPr>
                <w:rFonts w:ascii="Times New Roman" w:hAnsi="Times New Roman" w:hint="eastAsia"/>
                <w:szCs w:val="21"/>
              </w:rPr>
              <w:t>激发学生的求知欲，使学生在学习食品分析课程的过程中，逐步培养熟练的动手能力、严谨的分析态度。</w:t>
            </w:r>
          </w:p>
        </w:tc>
        <w:tc>
          <w:tcPr>
            <w:tcW w:w="3268" w:type="dxa"/>
            <w:vAlign w:val="center"/>
          </w:tcPr>
          <w:p w14:paraId="4BC05462" w14:textId="77777777" w:rsidR="00A21A2A" w:rsidRDefault="00A21A2A">
            <w:pPr>
              <w:rPr>
                <w:rFonts w:ascii="Times New Roman" w:hAnsi="Times New Roman"/>
                <w:szCs w:val="21"/>
              </w:rPr>
            </w:pPr>
            <w:r>
              <w:rPr>
                <w:rFonts w:ascii="Times New Roman" w:hAnsi="Times New Roman" w:hint="eastAsia"/>
                <w:szCs w:val="21"/>
              </w:rPr>
              <w:t>新闻视频：三聚氰胺奶粉事件、安徽阜阳大头娃娃事件</w:t>
            </w:r>
          </w:p>
          <w:p w14:paraId="2C72148F" w14:textId="77777777" w:rsidR="00A21A2A" w:rsidRDefault="00A21A2A">
            <w:pPr>
              <w:rPr>
                <w:rFonts w:ascii="Times New Roman" w:hAnsi="Times New Roman"/>
                <w:szCs w:val="21"/>
              </w:rPr>
            </w:pPr>
            <w:r>
              <w:rPr>
                <w:rFonts w:ascii="Times New Roman" w:hAnsi="Times New Roman" w:hint="eastAsia"/>
                <w:szCs w:val="21"/>
              </w:rPr>
              <w:t>科普知识：糖尿病</w:t>
            </w:r>
          </w:p>
        </w:tc>
      </w:tr>
      <w:tr w:rsidR="00A21A2A" w14:paraId="5DC2525E" w14:textId="77777777">
        <w:trPr>
          <w:cantSplit/>
          <w:trHeight w:val="1964"/>
          <w:jc w:val="center"/>
        </w:trPr>
        <w:tc>
          <w:tcPr>
            <w:tcW w:w="1118" w:type="dxa"/>
            <w:vMerge/>
            <w:vAlign w:val="center"/>
          </w:tcPr>
          <w:p w14:paraId="17BDD336" w14:textId="77777777" w:rsidR="00A21A2A" w:rsidRDefault="00A21A2A">
            <w:pPr>
              <w:jc w:val="center"/>
              <w:rPr>
                <w:rFonts w:ascii="Times New Roman" w:hAnsi="Times New Roman"/>
                <w:szCs w:val="21"/>
              </w:rPr>
            </w:pPr>
          </w:p>
        </w:tc>
        <w:tc>
          <w:tcPr>
            <w:tcW w:w="2125" w:type="dxa"/>
            <w:vAlign w:val="center"/>
          </w:tcPr>
          <w:p w14:paraId="685C8A11" w14:textId="77777777" w:rsidR="00A21A2A" w:rsidRDefault="00A21A2A">
            <w:pPr>
              <w:jc w:val="center"/>
              <w:rPr>
                <w:rFonts w:ascii="Times New Roman" w:hAnsi="Times New Roman"/>
                <w:szCs w:val="21"/>
              </w:rPr>
            </w:pPr>
            <w:r>
              <w:rPr>
                <w:rFonts w:ascii="Times New Roman" w:hAnsi="Times New Roman" w:hint="eastAsia"/>
                <w:szCs w:val="21"/>
              </w:rPr>
              <w:t>食品中常见添加剂的检验</w:t>
            </w:r>
          </w:p>
        </w:tc>
        <w:tc>
          <w:tcPr>
            <w:tcW w:w="2757" w:type="dxa"/>
            <w:vAlign w:val="center"/>
          </w:tcPr>
          <w:p w14:paraId="4129AB02" w14:textId="77777777" w:rsidR="00A21A2A" w:rsidRDefault="00A21A2A">
            <w:pPr>
              <w:jc w:val="left"/>
              <w:rPr>
                <w:rFonts w:ascii="Times New Roman" w:hAnsi="Times New Roman"/>
                <w:szCs w:val="21"/>
              </w:rPr>
            </w:pPr>
            <w:r>
              <w:rPr>
                <w:rFonts w:ascii="Times New Roman" w:hAnsi="Times New Roman" w:hint="eastAsia"/>
                <w:szCs w:val="21"/>
              </w:rPr>
              <w:t>社会实践中，事物的积累存在量的界限，超过量的界限，将发生质的变化，食品添加剂的学习将着重培养学生辩证思维能力。</w:t>
            </w:r>
          </w:p>
        </w:tc>
        <w:tc>
          <w:tcPr>
            <w:tcW w:w="3268" w:type="dxa"/>
            <w:vAlign w:val="center"/>
          </w:tcPr>
          <w:p w14:paraId="769236BA" w14:textId="77777777" w:rsidR="00A21A2A" w:rsidRDefault="00A21A2A">
            <w:pPr>
              <w:rPr>
                <w:rFonts w:ascii="Times New Roman" w:hAnsi="Times New Roman"/>
                <w:szCs w:val="21"/>
              </w:rPr>
            </w:pPr>
            <w:r>
              <w:rPr>
                <w:rFonts w:ascii="Times New Roman" w:hAnsi="Times New Roman" w:hint="eastAsia"/>
                <w:szCs w:val="21"/>
              </w:rPr>
              <w:t>新闻视频：反式脂肪酸、人造奶油的危害</w:t>
            </w:r>
          </w:p>
          <w:p w14:paraId="624A76F4" w14:textId="77777777" w:rsidR="00A21A2A" w:rsidRPr="00872CA4" w:rsidRDefault="00A21A2A">
            <w:pPr>
              <w:pStyle w:val="HTML"/>
              <w:shd w:val="clear" w:color="auto" w:fill="FFFFFF"/>
              <w:spacing w:after="270" w:line="420" w:lineRule="atLeast"/>
              <w:jc w:val="both"/>
              <w:rPr>
                <w:rFonts w:ascii="Times New Roman" w:hAnsi="Times New Roman"/>
                <w:color w:val="333333"/>
                <w:sz w:val="21"/>
                <w:szCs w:val="21"/>
              </w:rPr>
            </w:pPr>
            <w:r w:rsidRPr="00872CA4">
              <w:rPr>
                <w:rFonts w:ascii="Times New Roman" w:hAnsi="Times New Roman" w:hint="eastAsia"/>
                <w:sz w:val="21"/>
                <w:szCs w:val="21"/>
              </w:rPr>
              <w:t>新</w:t>
            </w:r>
            <w:r w:rsidRPr="00872CA4">
              <w:rPr>
                <w:rFonts w:ascii="Times New Roman" w:hAnsi="Times New Roman" w:hint="eastAsia"/>
                <w:kern w:val="2"/>
                <w:sz w:val="21"/>
                <w:szCs w:val="21"/>
              </w:rPr>
              <w:t>闻：</w:t>
            </w:r>
            <w:r w:rsidRPr="00872CA4">
              <w:rPr>
                <w:rFonts w:ascii="Times New Roman" w:hAnsi="Times New Roman"/>
                <w:kern w:val="2"/>
                <w:sz w:val="21"/>
                <w:szCs w:val="21"/>
              </w:rPr>
              <w:t>“</w:t>
            </w:r>
            <w:r w:rsidRPr="00872CA4">
              <w:rPr>
                <w:rFonts w:ascii="Times New Roman" w:hAnsi="Times New Roman" w:hint="eastAsia"/>
                <w:kern w:val="2"/>
                <w:sz w:val="21"/>
                <w:szCs w:val="21"/>
              </w:rPr>
              <w:t>苏丹红一号</w:t>
            </w:r>
            <w:r w:rsidRPr="00872CA4">
              <w:rPr>
                <w:rFonts w:ascii="Times New Roman" w:hAnsi="Times New Roman"/>
                <w:kern w:val="2"/>
                <w:sz w:val="21"/>
                <w:szCs w:val="21"/>
              </w:rPr>
              <w:t>”</w:t>
            </w:r>
            <w:r w:rsidRPr="00872CA4">
              <w:rPr>
                <w:rFonts w:ascii="Times New Roman" w:hAnsi="Times New Roman" w:hint="eastAsia"/>
                <w:kern w:val="2"/>
                <w:sz w:val="21"/>
                <w:szCs w:val="21"/>
              </w:rPr>
              <w:t>事件、</w:t>
            </w:r>
            <w:r w:rsidRPr="00872CA4">
              <w:rPr>
                <w:rFonts w:ascii="Times New Roman" w:hAnsi="Times New Roman"/>
                <w:kern w:val="2"/>
                <w:sz w:val="21"/>
                <w:szCs w:val="21"/>
              </w:rPr>
              <w:t>“</w:t>
            </w:r>
            <w:r w:rsidRPr="00872CA4">
              <w:rPr>
                <w:rFonts w:ascii="Times New Roman" w:hAnsi="Times New Roman" w:hint="eastAsia"/>
                <w:kern w:val="2"/>
                <w:sz w:val="21"/>
                <w:szCs w:val="21"/>
              </w:rPr>
              <w:t>毒奶粉</w:t>
            </w:r>
            <w:r w:rsidRPr="00872CA4">
              <w:rPr>
                <w:rFonts w:ascii="Times New Roman" w:hAnsi="Times New Roman"/>
                <w:kern w:val="2"/>
                <w:sz w:val="21"/>
                <w:szCs w:val="21"/>
              </w:rPr>
              <w:t>”</w:t>
            </w:r>
            <w:r w:rsidRPr="00872CA4">
              <w:rPr>
                <w:rFonts w:ascii="Times New Roman" w:hAnsi="Times New Roman" w:hint="eastAsia"/>
                <w:kern w:val="2"/>
                <w:sz w:val="21"/>
                <w:szCs w:val="21"/>
              </w:rPr>
              <w:t>事件、</w:t>
            </w:r>
            <w:r w:rsidRPr="00872CA4">
              <w:rPr>
                <w:rFonts w:ascii="Times New Roman" w:hAnsi="Times New Roman"/>
                <w:kern w:val="2"/>
                <w:sz w:val="21"/>
                <w:szCs w:val="21"/>
              </w:rPr>
              <w:t>“</w:t>
            </w:r>
            <w:r w:rsidRPr="00872CA4">
              <w:rPr>
                <w:rFonts w:ascii="Times New Roman" w:hAnsi="Times New Roman" w:hint="eastAsia"/>
                <w:kern w:val="2"/>
                <w:sz w:val="21"/>
                <w:szCs w:val="21"/>
              </w:rPr>
              <w:t>瘦肉精</w:t>
            </w:r>
            <w:r w:rsidRPr="00872CA4">
              <w:rPr>
                <w:rFonts w:ascii="Times New Roman" w:hAnsi="Times New Roman"/>
                <w:kern w:val="2"/>
                <w:sz w:val="21"/>
                <w:szCs w:val="21"/>
              </w:rPr>
              <w:t>”</w:t>
            </w:r>
            <w:r w:rsidRPr="00872CA4">
              <w:rPr>
                <w:rFonts w:ascii="Times New Roman" w:hAnsi="Times New Roman" w:hint="eastAsia"/>
                <w:kern w:val="2"/>
                <w:sz w:val="21"/>
                <w:szCs w:val="21"/>
              </w:rPr>
              <w:t>事件等</w:t>
            </w:r>
          </w:p>
        </w:tc>
      </w:tr>
      <w:tr w:rsidR="00A21A2A" w14:paraId="0FBB1D15" w14:textId="77777777">
        <w:trPr>
          <w:cantSplit/>
          <w:trHeight w:val="576"/>
          <w:jc w:val="center"/>
        </w:trPr>
        <w:tc>
          <w:tcPr>
            <w:tcW w:w="1118" w:type="dxa"/>
            <w:vMerge/>
            <w:vAlign w:val="center"/>
          </w:tcPr>
          <w:p w14:paraId="02DED74A" w14:textId="77777777" w:rsidR="00A21A2A" w:rsidRDefault="00A21A2A">
            <w:pPr>
              <w:jc w:val="center"/>
              <w:rPr>
                <w:rFonts w:ascii="Times New Roman" w:hAnsi="Times New Roman"/>
                <w:szCs w:val="21"/>
              </w:rPr>
            </w:pPr>
          </w:p>
        </w:tc>
        <w:tc>
          <w:tcPr>
            <w:tcW w:w="2125" w:type="dxa"/>
            <w:vAlign w:val="center"/>
          </w:tcPr>
          <w:p w14:paraId="39F5DE04" w14:textId="77777777" w:rsidR="00A21A2A" w:rsidRDefault="00A21A2A">
            <w:pPr>
              <w:jc w:val="center"/>
              <w:rPr>
                <w:rFonts w:ascii="Times New Roman" w:hAnsi="Times New Roman"/>
                <w:szCs w:val="21"/>
              </w:rPr>
            </w:pPr>
            <w:r>
              <w:rPr>
                <w:rFonts w:ascii="Times New Roman" w:hAnsi="Times New Roman" w:hint="eastAsia"/>
                <w:szCs w:val="21"/>
              </w:rPr>
              <w:t>食品中有毒有害成分的检验</w:t>
            </w:r>
          </w:p>
        </w:tc>
        <w:tc>
          <w:tcPr>
            <w:tcW w:w="2757" w:type="dxa"/>
            <w:vAlign w:val="center"/>
          </w:tcPr>
          <w:p w14:paraId="285318C6" w14:textId="77777777" w:rsidR="00A21A2A" w:rsidRDefault="00A21A2A">
            <w:pPr>
              <w:jc w:val="left"/>
              <w:rPr>
                <w:rFonts w:ascii="Times New Roman" w:hAnsi="Times New Roman"/>
                <w:szCs w:val="21"/>
              </w:rPr>
            </w:pPr>
            <w:r>
              <w:rPr>
                <w:rFonts w:ascii="Times New Roman" w:hAnsi="Times New Roman" w:hint="eastAsia"/>
                <w:szCs w:val="21"/>
              </w:rPr>
              <w:t>培养学生树立起</w:t>
            </w:r>
            <w:r>
              <w:rPr>
                <w:rFonts w:ascii="Times New Roman" w:hAnsi="Times New Roman"/>
                <w:szCs w:val="21"/>
              </w:rPr>
              <w:t>“</w:t>
            </w:r>
            <w:r>
              <w:rPr>
                <w:rFonts w:ascii="Times New Roman" w:hAnsi="Times New Roman" w:hint="eastAsia"/>
                <w:szCs w:val="21"/>
              </w:rPr>
              <w:t>绿水青山就是金山银山</w:t>
            </w:r>
            <w:r>
              <w:rPr>
                <w:rFonts w:ascii="Times New Roman" w:hAnsi="Times New Roman"/>
                <w:szCs w:val="21"/>
              </w:rPr>
              <w:t>”</w:t>
            </w:r>
            <w:r>
              <w:rPr>
                <w:rFonts w:ascii="Times New Roman" w:hAnsi="Times New Roman" w:hint="eastAsia"/>
                <w:szCs w:val="21"/>
              </w:rPr>
              <w:t>的意识，让学生从内生心激起环保意识，</w:t>
            </w:r>
            <w:r>
              <w:rPr>
                <w:rFonts w:ascii="Times New Roman" w:hAnsi="Times New Roman"/>
                <w:szCs w:val="21"/>
              </w:rPr>
              <w:t xml:space="preserve"> </w:t>
            </w:r>
            <w:r>
              <w:rPr>
                <w:rFonts w:ascii="Times New Roman" w:hAnsi="Times New Roman" w:hint="eastAsia"/>
                <w:szCs w:val="21"/>
              </w:rPr>
              <w:t>做到爱家、爱院、爱校、爱国</w:t>
            </w:r>
          </w:p>
        </w:tc>
        <w:tc>
          <w:tcPr>
            <w:tcW w:w="3268" w:type="dxa"/>
            <w:vAlign w:val="center"/>
          </w:tcPr>
          <w:p w14:paraId="16EA1BD4" w14:textId="77777777" w:rsidR="00A21A2A" w:rsidRDefault="00A21A2A">
            <w:pPr>
              <w:rPr>
                <w:rFonts w:ascii="Times New Roman" w:hAnsi="Times New Roman"/>
                <w:szCs w:val="21"/>
              </w:rPr>
            </w:pPr>
            <w:r>
              <w:rPr>
                <w:rFonts w:ascii="Times New Roman" w:hAnsi="Times New Roman" w:hint="eastAsia"/>
                <w:szCs w:val="21"/>
              </w:rPr>
              <w:t>新闻视频：环卫</w:t>
            </w:r>
            <w:r>
              <w:rPr>
                <w:rFonts w:ascii="Times New Roman" w:hAnsi="Times New Roman"/>
                <w:szCs w:val="21"/>
              </w:rPr>
              <w:t>“</w:t>
            </w:r>
            <w:r>
              <w:rPr>
                <w:rFonts w:ascii="Times New Roman" w:hAnsi="Times New Roman" w:hint="eastAsia"/>
                <w:szCs w:val="21"/>
              </w:rPr>
              <w:t>蜘蛛侠</w:t>
            </w:r>
            <w:r>
              <w:rPr>
                <w:rFonts w:ascii="Times New Roman" w:hAnsi="Times New Roman"/>
                <w:szCs w:val="21"/>
              </w:rPr>
              <w:t>”</w:t>
            </w:r>
            <w:r>
              <w:rPr>
                <w:rFonts w:ascii="Times New Roman" w:hAnsi="Times New Roman" w:hint="eastAsia"/>
                <w:szCs w:val="21"/>
              </w:rPr>
              <w:t>悬崖峭壁捡垃圾</w:t>
            </w:r>
          </w:p>
          <w:p w14:paraId="2E3A5AD3" w14:textId="77777777" w:rsidR="00A21A2A" w:rsidRDefault="00A21A2A">
            <w:pPr>
              <w:pStyle w:val="a0"/>
              <w:ind w:firstLineChars="0" w:firstLine="0"/>
              <w:rPr>
                <w:rFonts w:ascii="Times New Roman" w:hAnsi="Times New Roman"/>
                <w:szCs w:val="21"/>
                <w:lang w:val="en-US"/>
              </w:rPr>
            </w:pPr>
            <w:r>
              <w:rPr>
                <w:rFonts w:ascii="Times New Roman" w:hAnsi="Times New Roman" w:hint="eastAsia"/>
                <w:szCs w:val="21"/>
                <w:lang w:val="en-US"/>
              </w:rPr>
              <w:t>台湾毒淀粉事件</w:t>
            </w:r>
          </w:p>
        </w:tc>
      </w:tr>
      <w:tr w:rsidR="00A21A2A" w14:paraId="20FCEB59" w14:textId="77777777">
        <w:trPr>
          <w:cantSplit/>
          <w:trHeight w:val="576"/>
          <w:jc w:val="center"/>
        </w:trPr>
        <w:tc>
          <w:tcPr>
            <w:tcW w:w="1118" w:type="dxa"/>
            <w:vMerge/>
            <w:vAlign w:val="center"/>
          </w:tcPr>
          <w:p w14:paraId="18576C99" w14:textId="77777777" w:rsidR="00A21A2A" w:rsidRDefault="00A21A2A">
            <w:pPr>
              <w:jc w:val="center"/>
              <w:rPr>
                <w:rFonts w:ascii="Times New Roman" w:hAnsi="Times New Roman"/>
                <w:szCs w:val="21"/>
              </w:rPr>
            </w:pPr>
          </w:p>
        </w:tc>
        <w:tc>
          <w:tcPr>
            <w:tcW w:w="2125" w:type="dxa"/>
            <w:vAlign w:val="center"/>
          </w:tcPr>
          <w:p w14:paraId="6CEDE55F" w14:textId="77777777" w:rsidR="00A21A2A" w:rsidRDefault="00A21A2A">
            <w:pPr>
              <w:jc w:val="center"/>
              <w:rPr>
                <w:rFonts w:ascii="Times New Roman" w:hAnsi="Times New Roman"/>
                <w:szCs w:val="21"/>
              </w:rPr>
            </w:pPr>
            <w:r>
              <w:rPr>
                <w:rFonts w:ascii="Times New Roman" w:hAnsi="Times New Roman" w:hint="eastAsia"/>
                <w:szCs w:val="21"/>
              </w:rPr>
              <w:t>综合实训</w:t>
            </w:r>
          </w:p>
        </w:tc>
        <w:tc>
          <w:tcPr>
            <w:tcW w:w="2757" w:type="dxa"/>
            <w:vAlign w:val="center"/>
          </w:tcPr>
          <w:p w14:paraId="7D856BC3" w14:textId="77777777" w:rsidR="00A21A2A" w:rsidRDefault="00A21A2A">
            <w:pPr>
              <w:rPr>
                <w:rFonts w:ascii="Times New Roman" w:hAnsi="Times New Roman"/>
                <w:szCs w:val="21"/>
              </w:rPr>
            </w:pPr>
            <w:r>
              <w:rPr>
                <w:rFonts w:ascii="Times New Roman" w:hAnsi="Times New Roman" w:hint="eastAsia"/>
                <w:szCs w:val="21"/>
              </w:rPr>
              <w:t>培养学生作为食品专业人才爱岗敬业、尊重科学的职业精神，并将工匠精神的培养深入贯彻到实验课程教学之中。</w:t>
            </w:r>
          </w:p>
        </w:tc>
        <w:tc>
          <w:tcPr>
            <w:tcW w:w="3268" w:type="dxa"/>
            <w:vAlign w:val="center"/>
          </w:tcPr>
          <w:p w14:paraId="02841A98" w14:textId="77777777" w:rsidR="00A21A2A" w:rsidRDefault="00A21A2A">
            <w:pPr>
              <w:rPr>
                <w:rFonts w:ascii="Times New Roman" w:hAnsi="Times New Roman"/>
                <w:szCs w:val="21"/>
              </w:rPr>
            </w:pPr>
            <w:r>
              <w:rPr>
                <w:rFonts w:ascii="Times New Roman" w:hAnsi="Times New Roman" w:hint="eastAsia"/>
                <w:szCs w:val="21"/>
              </w:rPr>
              <w:t>通过综合实训重点考察学生对实验室安全的重视程度，通过团队合作，在规范操作的基础上，对数据进行合理应用。在分组合作实验过程中，</w:t>
            </w:r>
            <w:r>
              <w:rPr>
                <w:rFonts w:ascii="Times New Roman" w:hAnsi="Times New Roman"/>
                <w:szCs w:val="21"/>
              </w:rPr>
              <w:t xml:space="preserve"> </w:t>
            </w:r>
            <w:r>
              <w:rPr>
                <w:rFonts w:ascii="Times New Roman" w:hAnsi="Times New Roman" w:hint="eastAsia"/>
                <w:szCs w:val="21"/>
              </w:rPr>
              <w:t>是培养学生终生学习理念、团队协作精神以及集体荣誉感的好时机。</w:t>
            </w:r>
          </w:p>
        </w:tc>
      </w:tr>
      <w:tr w:rsidR="00A21A2A" w14:paraId="15A547BB" w14:textId="77777777">
        <w:trPr>
          <w:cantSplit/>
          <w:trHeight w:val="550"/>
          <w:jc w:val="center"/>
        </w:trPr>
        <w:tc>
          <w:tcPr>
            <w:tcW w:w="1118" w:type="dxa"/>
            <w:vMerge w:val="restart"/>
            <w:vAlign w:val="center"/>
          </w:tcPr>
          <w:p w14:paraId="21DD7CAB" w14:textId="77777777" w:rsidR="00A21A2A" w:rsidRDefault="00A21A2A">
            <w:pPr>
              <w:jc w:val="center"/>
              <w:rPr>
                <w:rFonts w:ascii="Times New Roman" w:hAnsi="Times New Roman"/>
                <w:szCs w:val="21"/>
              </w:rPr>
            </w:pPr>
            <w:r>
              <w:rPr>
                <w:rFonts w:ascii="Times New Roman" w:hAnsi="Times New Roman" w:hint="eastAsia"/>
                <w:szCs w:val="21"/>
              </w:rPr>
              <w:t>微生物检验技术</w:t>
            </w:r>
          </w:p>
        </w:tc>
        <w:tc>
          <w:tcPr>
            <w:tcW w:w="2125" w:type="dxa"/>
            <w:vAlign w:val="center"/>
          </w:tcPr>
          <w:p w14:paraId="4904739A" w14:textId="77777777" w:rsidR="00A21A2A" w:rsidRDefault="00A21A2A">
            <w:pPr>
              <w:jc w:val="center"/>
              <w:rPr>
                <w:rFonts w:ascii="Times New Roman" w:hAnsi="Times New Roman"/>
                <w:szCs w:val="21"/>
              </w:rPr>
            </w:pPr>
            <w:r>
              <w:rPr>
                <w:rFonts w:ascii="Times New Roman" w:hAnsi="Times New Roman" w:hint="eastAsia"/>
                <w:szCs w:val="21"/>
              </w:rPr>
              <w:t>微生物的特点</w:t>
            </w:r>
          </w:p>
        </w:tc>
        <w:tc>
          <w:tcPr>
            <w:tcW w:w="2757" w:type="dxa"/>
            <w:vAlign w:val="center"/>
          </w:tcPr>
          <w:p w14:paraId="4AD3BFB9" w14:textId="77777777" w:rsidR="00A21A2A" w:rsidRDefault="00A21A2A">
            <w:pPr>
              <w:rPr>
                <w:rFonts w:ascii="Times New Roman" w:hAnsi="Times New Roman"/>
                <w:szCs w:val="21"/>
              </w:rPr>
            </w:pPr>
            <w:r>
              <w:rPr>
                <w:rFonts w:ascii="Times New Roman" w:hAnsi="Times New Roman" w:hint="eastAsia"/>
                <w:szCs w:val="21"/>
              </w:rPr>
              <w:t>微生物的特点之一是适应性强，融入的思政元素</w:t>
            </w:r>
            <w:r>
              <w:rPr>
                <w:rFonts w:ascii="Times New Roman" w:hAnsi="Times New Roman"/>
                <w:szCs w:val="21"/>
              </w:rPr>
              <w:t>——</w:t>
            </w:r>
            <w:r>
              <w:rPr>
                <w:rFonts w:ascii="Times New Roman" w:hAnsi="Times New Roman" w:hint="eastAsia"/>
                <w:szCs w:val="21"/>
              </w:rPr>
              <w:t>学生应该努力提高自己的适应能力。</w:t>
            </w:r>
          </w:p>
        </w:tc>
        <w:tc>
          <w:tcPr>
            <w:tcW w:w="3268" w:type="dxa"/>
            <w:vAlign w:val="center"/>
          </w:tcPr>
          <w:p w14:paraId="386F01D0" w14:textId="77777777" w:rsidR="00A21A2A" w:rsidRDefault="00A21A2A">
            <w:pPr>
              <w:rPr>
                <w:rFonts w:ascii="Times New Roman" w:hAnsi="Times New Roman"/>
                <w:szCs w:val="21"/>
              </w:rPr>
            </w:pPr>
            <w:r>
              <w:rPr>
                <w:rFonts w:ascii="Times New Roman" w:hAnsi="Times New Roman" w:hint="eastAsia"/>
                <w:szCs w:val="21"/>
              </w:rPr>
              <w:t>毕业生就业跟踪调查表中有一个问题是问学生在求职过程中遇到的与自身能力有关的问题主要有哪些。好多学生反馈的是环境适应能力。一方面说明适应能力在工作中十分重要；另一方面说明学生在适应能力方面有所欠缺，应该有针对性地提高。</w:t>
            </w:r>
          </w:p>
        </w:tc>
      </w:tr>
      <w:tr w:rsidR="00A21A2A" w14:paraId="3841CCDA" w14:textId="77777777">
        <w:trPr>
          <w:cantSplit/>
          <w:trHeight w:val="550"/>
          <w:jc w:val="center"/>
        </w:trPr>
        <w:tc>
          <w:tcPr>
            <w:tcW w:w="1118" w:type="dxa"/>
            <w:vMerge/>
            <w:vAlign w:val="center"/>
          </w:tcPr>
          <w:p w14:paraId="00BD8922" w14:textId="77777777" w:rsidR="00A21A2A" w:rsidRDefault="00A21A2A">
            <w:pPr>
              <w:jc w:val="center"/>
              <w:rPr>
                <w:rFonts w:ascii="Times New Roman" w:hAnsi="Times New Roman"/>
                <w:szCs w:val="21"/>
              </w:rPr>
            </w:pPr>
          </w:p>
        </w:tc>
        <w:tc>
          <w:tcPr>
            <w:tcW w:w="2125" w:type="dxa"/>
            <w:vAlign w:val="center"/>
          </w:tcPr>
          <w:p w14:paraId="024299AC" w14:textId="77777777" w:rsidR="00A21A2A" w:rsidRDefault="00A21A2A">
            <w:pPr>
              <w:jc w:val="center"/>
              <w:rPr>
                <w:rFonts w:ascii="Times New Roman" w:hAnsi="Times New Roman"/>
                <w:szCs w:val="21"/>
              </w:rPr>
            </w:pPr>
            <w:r>
              <w:rPr>
                <w:rFonts w:ascii="Times New Roman" w:hAnsi="Times New Roman" w:hint="eastAsia"/>
                <w:szCs w:val="21"/>
              </w:rPr>
              <w:t>微生物检验技术研究内容</w:t>
            </w:r>
          </w:p>
        </w:tc>
        <w:tc>
          <w:tcPr>
            <w:tcW w:w="2757" w:type="dxa"/>
            <w:vAlign w:val="center"/>
          </w:tcPr>
          <w:p w14:paraId="500E176D" w14:textId="77777777" w:rsidR="00A21A2A" w:rsidRDefault="00A21A2A">
            <w:pPr>
              <w:jc w:val="center"/>
              <w:rPr>
                <w:rFonts w:ascii="Times New Roman" w:hAnsi="Times New Roman"/>
                <w:szCs w:val="21"/>
              </w:rPr>
            </w:pPr>
            <w:r>
              <w:rPr>
                <w:rFonts w:ascii="Times New Roman" w:hAnsi="Times New Roman"/>
                <w:szCs w:val="21"/>
              </w:rPr>
              <w:t>——</w:t>
            </w:r>
          </w:p>
        </w:tc>
        <w:tc>
          <w:tcPr>
            <w:tcW w:w="3268" w:type="dxa"/>
            <w:vAlign w:val="center"/>
          </w:tcPr>
          <w:p w14:paraId="47A5A1ED"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6322C2C8" w14:textId="77777777">
        <w:trPr>
          <w:cantSplit/>
          <w:trHeight w:val="550"/>
          <w:jc w:val="center"/>
        </w:trPr>
        <w:tc>
          <w:tcPr>
            <w:tcW w:w="1118" w:type="dxa"/>
            <w:vMerge/>
            <w:vAlign w:val="center"/>
          </w:tcPr>
          <w:p w14:paraId="4F5C932C" w14:textId="77777777" w:rsidR="00A21A2A" w:rsidRDefault="00A21A2A">
            <w:pPr>
              <w:jc w:val="center"/>
              <w:rPr>
                <w:rFonts w:ascii="Times New Roman" w:hAnsi="Times New Roman"/>
                <w:szCs w:val="21"/>
              </w:rPr>
            </w:pPr>
          </w:p>
        </w:tc>
        <w:tc>
          <w:tcPr>
            <w:tcW w:w="2125" w:type="dxa"/>
            <w:vAlign w:val="center"/>
          </w:tcPr>
          <w:p w14:paraId="2D86DFDE" w14:textId="77777777" w:rsidR="00A21A2A" w:rsidRDefault="00A21A2A">
            <w:pPr>
              <w:jc w:val="center"/>
              <w:rPr>
                <w:rFonts w:ascii="Times New Roman" w:hAnsi="Times New Roman"/>
                <w:szCs w:val="21"/>
              </w:rPr>
            </w:pPr>
            <w:r>
              <w:rPr>
                <w:rFonts w:ascii="Times New Roman" w:hAnsi="Times New Roman" w:hint="eastAsia"/>
                <w:szCs w:val="21"/>
              </w:rPr>
              <w:t>微生物检验技术研究任务</w:t>
            </w:r>
          </w:p>
        </w:tc>
        <w:tc>
          <w:tcPr>
            <w:tcW w:w="2757" w:type="dxa"/>
            <w:vAlign w:val="center"/>
          </w:tcPr>
          <w:p w14:paraId="2A471C2B" w14:textId="77777777" w:rsidR="00A21A2A" w:rsidRDefault="00A21A2A">
            <w:pPr>
              <w:jc w:val="left"/>
              <w:rPr>
                <w:rFonts w:ascii="Times New Roman" w:hAnsi="Times New Roman"/>
                <w:szCs w:val="21"/>
              </w:rPr>
            </w:pPr>
            <w:r>
              <w:rPr>
                <w:rFonts w:ascii="Times New Roman" w:hAnsi="Times New Roman" w:hint="eastAsia"/>
                <w:szCs w:val="21"/>
              </w:rPr>
              <w:t>微生物检验技术研究的主要任务是通过微生物检验，判断产品加工环境及卫生环境是否符合相应的标准要求，并对产品被微生物污染的程度做出正确的评价，融入的思政元素</w:t>
            </w:r>
            <w:r>
              <w:rPr>
                <w:rFonts w:ascii="Times New Roman" w:hAnsi="Times New Roman"/>
                <w:szCs w:val="21"/>
              </w:rPr>
              <w:t>——</w:t>
            </w:r>
            <w:r>
              <w:rPr>
                <w:rFonts w:ascii="Times New Roman" w:hAnsi="Times New Roman" w:hint="eastAsia"/>
                <w:szCs w:val="21"/>
              </w:rPr>
              <w:t>学生在检验工作中一定要科学严谨，检验结果一定要准确。</w:t>
            </w:r>
          </w:p>
        </w:tc>
        <w:tc>
          <w:tcPr>
            <w:tcW w:w="3268" w:type="dxa"/>
            <w:vAlign w:val="center"/>
          </w:tcPr>
          <w:p w14:paraId="05107345" w14:textId="77777777" w:rsidR="00A21A2A" w:rsidRDefault="00A21A2A">
            <w:pPr>
              <w:rPr>
                <w:rFonts w:ascii="Times New Roman" w:hAnsi="Times New Roman"/>
                <w:szCs w:val="21"/>
              </w:rPr>
            </w:pPr>
            <w:r>
              <w:rPr>
                <w:rFonts w:ascii="Times New Roman" w:hAnsi="Times New Roman" w:hint="eastAsia"/>
                <w:szCs w:val="21"/>
              </w:rPr>
              <w:t>食品微生物安全事件相关视频：致病菌污染食品，但未能检测出来或因利益关系，未据实上报检验结果，导致食品安全事件发生，出现严重后果。</w:t>
            </w:r>
          </w:p>
        </w:tc>
      </w:tr>
      <w:tr w:rsidR="00A21A2A" w14:paraId="37428A1F" w14:textId="77777777">
        <w:trPr>
          <w:cantSplit/>
          <w:trHeight w:val="576"/>
          <w:jc w:val="center"/>
        </w:trPr>
        <w:tc>
          <w:tcPr>
            <w:tcW w:w="1118" w:type="dxa"/>
            <w:vMerge/>
            <w:vAlign w:val="center"/>
          </w:tcPr>
          <w:p w14:paraId="47974CA5" w14:textId="77777777" w:rsidR="00A21A2A" w:rsidRDefault="00A21A2A">
            <w:pPr>
              <w:jc w:val="center"/>
              <w:rPr>
                <w:rFonts w:ascii="Times New Roman" w:hAnsi="Times New Roman"/>
                <w:szCs w:val="21"/>
              </w:rPr>
            </w:pPr>
          </w:p>
        </w:tc>
        <w:tc>
          <w:tcPr>
            <w:tcW w:w="2125" w:type="dxa"/>
            <w:vAlign w:val="center"/>
          </w:tcPr>
          <w:p w14:paraId="1264358E" w14:textId="77777777" w:rsidR="00A21A2A" w:rsidRDefault="00A21A2A">
            <w:pPr>
              <w:jc w:val="center"/>
              <w:rPr>
                <w:rFonts w:ascii="Times New Roman" w:hAnsi="Times New Roman"/>
                <w:szCs w:val="21"/>
              </w:rPr>
            </w:pPr>
            <w:r>
              <w:rPr>
                <w:rFonts w:ascii="Times New Roman" w:hAnsi="Times New Roman" w:hint="eastAsia"/>
                <w:szCs w:val="21"/>
              </w:rPr>
              <w:t>细菌、放线菌、酵母菌、霉菌、病毒的形态、结构及功能</w:t>
            </w:r>
          </w:p>
        </w:tc>
        <w:tc>
          <w:tcPr>
            <w:tcW w:w="2757" w:type="dxa"/>
            <w:vAlign w:val="center"/>
          </w:tcPr>
          <w:p w14:paraId="2967335F" w14:textId="77777777" w:rsidR="00A21A2A" w:rsidRDefault="00A21A2A">
            <w:pPr>
              <w:jc w:val="center"/>
              <w:rPr>
                <w:rFonts w:ascii="Times New Roman" w:hAnsi="Times New Roman"/>
                <w:szCs w:val="21"/>
              </w:rPr>
            </w:pPr>
            <w:r>
              <w:rPr>
                <w:rFonts w:ascii="Times New Roman" w:hAnsi="Times New Roman"/>
                <w:szCs w:val="21"/>
              </w:rPr>
              <w:t>——</w:t>
            </w:r>
          </w:p>
        </w:tc>
        <w:tc>
          <w:tcPr>
            <w:tcW w:w="3268" w:type="dxa"/>
            <w:vAlign w:val="center"/>
          </w:tcPr>
          <w:p w14:paraId="772A927C"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367A66E1" w14:textId="77777777">
        <w:trPr>
          <w:cantSplit/>
          <w:trHeight w:val="576"/>
          <w:jc w:val="center"/>
        </w:trPr>
        <w:tc>
          <w:tcPr>
            <w:tcW w:w="1118" w:type="dxa"/>
            <w:vMerge/>
            <w:vAlign w:val="center"/>
          </w:tcPr>
          <w:p w14:paraId="0EB99078" w14:textId="77777777" w:rsidR="00A21A2A" w:rsidRDefault="00A21A2A">
            <w:pPr>
              <w:jc w:val="center"/>
              <w:rPr>
                <w:rFonts w:ascii="Times New Roman" w:hAnsi="Times New Roman"/>
                <w:szCs w:val="21"/>
              </w:rPr>
            </w:pPr>
          </w:p>
        </w:tc>
        <w:tc>
          <w:tcPr>
            <w:tcW w:w="2125" w:type="dxa"/>
            <w:vAlign w:val="center"/>
          </w:tcPr>
          <w:p w14:paraId="7FE810D3" w14:textId="77777777" w:rsidR="00A21A2A" w:rsidRDefault="00A21A2A">
            <w:pPr>
              <w:jc w:val="center"/>
              <w:rPr>
                <w:rFonts w:ascii="Times New Roman" w:hAnsi="Times New Roman"/>
                <w:szCs w:val="21"/>
              </w:rPr>
            </w:pPr>
            <w:r>
              <w:rPr>
                <w:rFonts w:ascii="Times New Roman" w:hAnsi="Times New Roman" w:hint="eastAsia"/>
                <w:szCs w:val="21"/>
              </w:rPr>
              <w:t>显微镜的使用</w:t>
            </w:r>
          </w:p>
        </w:tc>
        <w:tc>
          <w:tcPr>
            <w:tcW w:w="2757" w:type="dxa"/>
            <w:vAlign w:val="center"/>
          </w:tcPr>
          <w:p w14:paraId="04DA6891" w14:textId="77777777" w:rsidR="00A21A2A" w:rsidRDefault="00A21A2A">
            <w:pPr>
              <w:jc w:val="left"/>
              <w:rPr>
                <w:rFonts w:ascii="Times New Roman" w:hAnsi="Times New Roman"/>
                <w:szCs w:val="21"/>
              </w:rPr>
            </w:pPr>
            <w:r>
              <w:rPr>
                <w:rFonts w:ascii="Times New Roman" w:hAnsi="Times New Roman" w:hint="eastAsia"/>
                <w:szCs w:val="21"/>
              </w:rPr>
              <w:t>使用精密仪器设备一定要严格按照规程操作。</w:t>
            </w:r>
          </w:p>
        </w:tc>
        <w:tc>
          <w:tcPr>
            <w:tcW w:w="3268" w:type="dxa"/>
            <w:vAlign w:val="center"/>
          </w:tcPr>
          <w:p w14:paraId="49EA242B" w14:textId="77777777" w:rsidR="00A21A2A" w:rsidRDefault="00A21A2A">
            <w:pPr>
              <w:jc w:val="left"/>
              <w:rPr>
                <w:rFonts w:ascii="Times New Roman" w:hAnsi="Times New Roman"/>
                <w:szCs w:val="21"/>
              </w:rPr>
            </w:pPr>
            <w:r>
              <w:rPr>
                <w:rFonts w:ascii="Times New Roman" w:hAnsi="Times New Roman" w:hint="eastAsia"/>
                <w:szCs w:val="21"/>
              </w:rPr>
              <w:t>案例：因未按规程操作，导致显微镜物镜镜头损坏。</w:t>
            </w:r>
          </w:p>
        </w:tc>
      </w:tr>
      <w:tr w:rsidR="00A21A2A" w14:paraId="0280DD23" w14:textId="77777777">
        <w:trPr>
          <w:cantSplit/>
          <w:trHeight w:val="576"/>
          <w:jc w:val="center"/>
        </w:trPr>
        <w:tc>
          <w:tcPr>
            <w:tcW w:w="1118" w:type="dxa"/>
            <w:vMerge/>
            <w:vAlign w:val="center"/>
          </w:tcPr>
          <w:p w14:paraId="10C996BD" w14:textId="77777777" w:rsidR="00A21A2A" w:rsidRDefault="00A21A2A">
            <w:pPr>
              <w:jc w:val="center"/>
              <w:rPr>
                <w:rFonts w:ascii="Times New Roman" w:hAnsi="Times New Roman"/>
                <w:szCs w:val="21"/>
              </w:rPr>
            </w:pPr>
          </w:p>
        </w:tc>
        <w:tc>
          <w:tcPr>
            <w:tcW w:w="2125" w:type="dxa"/>
            <w:vAlign w:val="center"/>
          </w:tcPr>
          <w:p w14:paraId="20A891B3" w14:textId="77777777" w:rsidR="00A21A2A" w:rsidRDefault="00A21A2A">
            <w:pPr>
              <w:jc w:val="center"/>
              <w:rPr>
                <w:rFonts w:ascii="Times New Roman" w:hAnsi="Times New Roman"/>
                <w:szCs w:val="21"/>
              </w:rPr>
            </w:pPr>
            <w:r>
              <w:rPr>
                <w:rFonts w:ascii="Times New Roman" w:hAnsi="Times New Roman" w:hint="eastAsia"/>
                <w:szCs w:val="21"/>
              </w:rPr>
              <w:t>微生物培养基知识和培养基制作</w:t>
            </w:r>
          </w:p>
        </w:tc>
        <w:tc>
          <w:tcPr>
            <w:tcW w:w="2757" w:type="dxa"/>
            <w:vAlign w:val="center"/>
          </w:tcPr>
          <w:p w14:paraId="7DEA4CFA" w14:textId="77777777" w:rsidR="00A21A2A" w:rsidRDefault="00A21A2A">
            <w:pPr>
              <w:jc w:val="center"/>
              <w:rPr>
                <w:rFonts w:ascii="Times New Roman" w:hAnsi="Times New Roman"/>
                <w:szCs w:val="21"/>
              </w:rPr>
            </w:pPr>
            <w:r>
              <w:rPr>
                <w:rFonts w:ascii="Times New Roman" w:hAnsi="Times New Roman"/>
                <w:szCs w:val="21"/>
              </w:rPr>
              <w:t>——</w:t>
            </w:r>
          </w:p>
        </w:tc>
        <w:tc>
          <w:tcPr>
            <w:tcW w:w="3268" w:type="dxa"/>
            <w:vAlign w:val="center"/>
          </w:tcPr>
          <w:p w14:paraId="20980191"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5D9A6217" w14:textId="77777777">
        <w:trPr>
          <w:cantSplit/>
          <w:trHeight w:val="576"/>
          <w:jc w:val="center"/>
        </w:trPr>
        <w:tc>
          <w:tcPr>
            <w:tcW w:w="1118" w:type="dxa"/>
            <w:vMerge/>
            <w:vAlign w:val="center"/>
          </w:tcPr>
          <w:p w14:paraId="24B049CE" w14:textId="77777777" w:rsidR="00A21A2A" w:rsidRDefault="00A21A2A">
            <w:pPr>
              <w:jc w:val="center"/>
              <w:rPr>
                <w:rFonts w:ascii="Times New Roman" w:hAnsi="Times New Roman"/>
                <w:szCs w:val="21"/>
              </w:rPr>
            </w:pPr>
          </w:p>
        </w:tc>
        <w:tc>
          <w:tcPr>
            <w:tcW w:w="2125" w:type="dxa"/>
            <w:vAlign w:val="center"/>
          </w:tcPr>
          <w:p w14:paraId="1A0C1F42" w14:textId="77777777" w:rsidR="00A21A2A" w:rsidRDefault="00A21A2A">
            <w:pPr>
              <w:jc w:val="center"/>
              <w:rPr>
                <w:rFonts w:ascii="Times New Roman" w:hAnsi="Times New Roman"/>
                <w:szCs w:val="21"/>
              </w:rPr>
            </w:pPr>
            <w:r>
              <w:rPr>
                <w:rFonts w:ascii="Times New Roman" w:hAnsi="Times New Roman" w:hint="eastAsia"/>
                <w:szCs w:val="21"/>
              </w:rPr>
              <w:t>微生物消毒灭菌方法和玻璃器皿的包扎和灭菌</w:t>
            </w:r>
          </w:p>
        </w:tc>
        <w:tc>
          <w:tcPr>
            <w:tcW w:w="2757" w:type="dxa"/>
            <w:vAlign w:val="center"/>
          </w:tcPr>
          <w:p w14:paraId="5E17F307" w14:textId="77777777" w:rsidR="00A21A2A" w:rsidRDefault="00A21A2A">
            <w:pPr>
              <w:jc w:val="left"/>
              <w:rPr>
                <w:rFonts w:ascii="Times New Roman" w:hAnsi="Times New Roman"/>
                <w:szCs w:val="21"/>
              </w:rPr>
            </w:pPr>
            <w:r>
              <w:rPr>
                <w:rFonts w:ascii="Times New Roman" w:hAnsi="Times New Roman" w:hint="eastAsia"/>
                <w:szCs w:val="21"/>
              </w:rPr>
              <w:t>要根据目的选择合适的消毒灭菌方法，若方法选用不当会严重影响灭菌效果。</w:t>
            </w:r>
          </w:p>
        </w:tc>
        <w:tc>
          <w:tcPr>
            <w:tcW w:w="3268" w:type="dxa"/>
            <w:vAlign w:val="center"/>
          </w:tcPr>
          <w:p w14:paraId="57D33B64" w14:textId="77777777" w:rsidR="00A21A2A" w:rsidRDefault="00A21A2A">
            <w:pPr>
              <w:jc w:val="left"/>
              <w:rPr>
                <w:rFonts w:ascii="Times New Roman" w:hAnsi="Times New Roman"/>
                <w:szCs w:val="21"/>
              </w:rPr>
            </w:pPr>
            <w:r>
              <w:rPr>
                <w:rFonts w:ascii="Times New Roman" w:hAnsi="Times New Roman" w:hint="eastAsia"/>
                <w:szCs w:val="21"/>
              </w:rPr>
              <w:t>视频案例：因灭菌不彻底而导致的食品安全事件。</w:t>
            </w:r>
          </w:p>
        </w:tc>
      </w:tr>
      <w:tr w:rsidR="00A21A2A" w14:paraId="686A3370" w14:textId="77777777">
        <w:trPr>
          <w:cantSplit/>
          <w:trHeight w:val="576"/>
          <w:jc w:val="center"/>
        </w:trPr>
        <w:tc>
          <w:tcPr>
            <w:tcW w:w="1118" w:type="dxa"/>
            <w:vMerge/>
            <w:vAlign w:val="center"/>
          </w:tcPr>
          <w:p w14:paraId="06B1E261" w14:textId="77777777" w:rsidR="00A21A2A" w:rsidRDefault="00A21A2A">
            <w:pPr>
              <w:jc w:val="center"/>
              <w:rPr>
                <w:rFonts w:ascii="Times New Roman" w:hAnsi="Times New Roman"/>
                <w:szCs w:val="21"/>
              </w:rPr>
            </w:pPr>
          </w:p>
        </w:tc>
        <w:tc>
          <w:tcPr>
            <w:tcW w:w="2125" w:type="dxa"/>
            <w:vAlign w:val="center"/>
          </w:tcPr>
          <w:p w14:paraId="7146446E" w14:textId="77777777" w:rsidR="00A21A2A" w:rsidRDefault="00A21A2A">
            <w:pPr>
              <w:jc w:val="center"/>
              <w:rPr>
                <w:rFonts w:ascii="Times New Roman" w:hAnsi="Times New Roman"/>
                <w:szCs w:val="21"/>
              </w:rPr>
            </w:pPr>
            <w:r>
              <w:rPr>
                <w:rFonts w:ascii="Times New Roman" w:hAnsi="Times New Roman" w:hint="eastAsia"/>
                <w:szCs w:val="21"/>
              </w:rPr>
              <w:t>微生物的生长和菌种保藏</w:t>
            </w:r>
          </w:p>
        </w:tc>
        <w:tc>
          <w:tcPr>
            <w:tcW w:w="2757" w:type="dxa"/>
            <w:vAlign w:val="center"/>
          </w:tcPr>
          <w:p w14:paraId="2FBC1BB6" w14:textId="77777777" w:rsidR="00A21A2A" w:rsidRDefault="00A21A2A">
            <w:pPr>
              <w:jc w:val="center"/>
              <w:rPr>
                <w:rFonts w:ascii="Times New Roman" w:hAnsi="Times New Roman"/>
                <w:szCs w:val="21"/>
              </w:rPr>
            </w:pPr>
            <w:r>
              <w:rPr>
                <w:rFonts w:ascii="Times New Roman" w:hAnsi="Times New Roman"/>
                <w:szCs w:val="21"/>
              </w:rPr>
              <w:t>——</w:t>
            </w:r>
          </w:p>
        </w:tc>
        <w:tc>
          <w:tcPr>
            <w:tcW w:w="3268" w:type="dxa"/>
            <w:vAlign w:val="center"/>
          </w:tcPr>
          <w:p w14:paraId="5E7FD062"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10AF2F28" w14:textId="77777777">
        <w:trPr>
          <w:cantSplit/>
          <w:trHeight w:val="576"/>
          <w:jc w:val="center"/>
        </w:trPr>
        <w:tc>
          <w:tcPr>
            <w:tcW w:w="1118" w:type="dxa"/>
            <w:vMerge/>
            <w:vAlign w:val="center"/>
          </w:tcPr>
          <w:p w14:paraId="4D4448D9" w14:textId="77777777" w:rsidR="00A21A2A" w:rsidRDefault="00A21A2A">
            <w:pPr>
              <w:jc w:val="center"/>
              <w:rPr>
                <w:rFonts w:ascii="Times New Roman" w:hAnsi="Times New Roman"/>
                <w:szCs w:val="21"/>
              </w:rPr>
            </w:pPr>
          </w:p>
        </w:tc>
        <w:tc>
          <w:tcPr>
            <w:tcW w:w="2125" w:type="dxa"/>
            <w:vAlign w:val="center"/>
          </w:tcPr>
          <w:p w14:paraId="4FAB7BA8" w14:textId="77777777" w:rsidR="00A21A2A" w:rsidRDefault="00A21A2A">
            <w:pPr>
              <w:jc w:val="center"/>
              <w:rPr>
                <w:rFonts w:ascii="Times New Roman" w:hAnsi="Times New Roman"/>
                <w:szCs w:val="21"/>
              </w:rPr>
            </w:pPr>
            <w:r>
              <w:rPr>
                <w:rFonts w:ascii="Times New Roman" w:hAnsi="Times New Roman" w:hint="eastAsia"/>
                <w:szCs w:val="21"/>
              </w:rPr>
              <w:t>常见微生物检验项目（菌落总数、大肠菌群、致病菌、霉菌和酵母菌）及意义</w:t>
            </w:r>
          </w:p>
        </w:tc>
        <w:tc>
          <w:tcPr>
            <w:tcW w:w="2757" w:type="dxa"/>
            <w:vAlign w:val="center"/>
          </w:tcPr>
          <w:p w14:paraId="00B3B92C" w14:textId="77777777" w:rsidR="00A21A2A" w:rsidRDefault="00A21A2A">
            <w:pPr>
              <w:jc w:val="left"/>
              <w:rPr>
                <w:rFonts w:ascii="Times New Roman" w:hAnsi="Times New Roman"/>
                <w:szCs w:val="21"/>
              </w:rPr>
            </w:pPr>
            <w:r>
              <w:rPr>
                <w:rFonts w:ascii="Times New Roman" w:hAnsi="Times New Roman" w:hint="eastAsia"/>
                <w:szCs w:val="21"/>
              </w:rPr>
              <w:t>要牢记各检验项目的最终检验要求（菌落总数、大肠菌群不得超标；致病菌、霉菌毒素不得检出）。</w:t>
            </w:r>
          </w:p>
        </w:tc>
        <w:tc>
          <w:tcPr>
            <w:tcW w:w="3268" w:type="dxa"/>
            <w:vAlign w:val="center"/>
          </w:tcPr>
          <w:p w14:paraId="09D377FF" w14:textId="77777777" w:rsidR="00A21A2A" w:rsidRDefault="00A21A2A">
            <w:pPr>
              <w:jc w:val="left"/>
              <w:rPr>
                <w:rFonts w:ascii="Times New Roman" w:hAnsi="Times New Roman"/>
                <w:szCs w:val="21"/>
              </w:rPr>
            </w:pPr>
            <w:r>
              <w:rPr>
                <w:rFonts w:ascii="Times New Roman" w:hAnsi="Times New Roman" w:hint="eastAsia"/>
                <w:szCs w:val="21"/>
              </w:rPr>
              <w:t>案例：指示菌选择错误，导致对食品致病菌项目检测结果出现错误，发生食品安全事件。</w:t>
            </w:r>
          </w:p>
        </w:tc>
      </w:tr>
      <w:tr w:rsidR="00A21A2A" w14:paraId="646F5585" w14:textId="77777777">
        <w:trPr>
          <w:cantSplit/>
          <w:trHeight w:val="576"/>
          <w:jc w:val="center"/>
        </w:trPr>
        <w:tc>
          <w:tcPr>
            <w:tcW w:w="1118" w:type="dxa"/>
            <w:vMerge/>
            <w:vAlign w:val="center"/>
          </w:tcPr>
          <w:p w14:paraId="2BB0D561" w14:textId="77777777" w:rsidR="00A21A2A" w:rsidRDefault="00A21A2A">
            <w:pPr>
              <w:jc w:val="center"/>
              <w:rPr>
                <w:rFonts w:ascii="Times New Roman" w:hAnsi="Times New Roman"/>
                <w:szCs w:val="21"/>
              </w:rPr>
            </w:pPr>
          </w:p>
        </w:tc>
        <w:tc>
          <w:tcPr>
            <w:tcW w:w="2125" w:type="dxa"/>
            <w:vAlign w:val="center"/>
          </w:tcPr>
          <w:p w14:paraId="39F6C324" w14:textId="77777777" w:rsidR="00A21A2A" w:rsidRDefault="00A21A2A">
            <w:pPr>
              <w:jc w:val="center"/>
              <w:rPr>
                <w:rFonts w:ascii="Times New Roman" w:hAnsi="Times New Roman"/>
                <w:szCs w:val="21"/>
              </w:rPr>
            </w:pPr>
            <w:r>
              <w:rPr>
                <w:rFonts w:ascii="Times New Roman" w:hAnsi="Times New Roman" w:hint="eastAsia"/>
                <w:szCs w:val="21"/>
              </w:rPr>
              <w:t>常见腐败微生物的来源及腐败原理</w:t>
            </w:r>
          </w:p>
        </w:tc>
        <w:tc>
          <w:tcPr>
            <w:tcW w:w="2757" w:type="dxa"/>
            <w:vAlign w:val="center"/>
          </w:tcPr>
          <w:p w14:paraId="4AA9168E" w14:textId="77777777" w:rsidR="00A21A2A" w:rsidRDefault="00A21A2A">
            <w:pPr>
              <w:jc w:val="center"/>
              <w:rPr>
                <w:rFonts w:ascii="Times New Roman" w:hAnsi="Times New Roman"/>
                <w:szCs w:val="21"/>
                <w:lang w:val="zh-CN"/>
              </w:rPr>
            </w:pPr>
            <w:r>
              <w:rPr>
                <w:rFonts w:ascii="Times New Roman" w:hAnsi="Times New Roman"/>
                <w:szCs w:val="21"/>
              </w:rPr>
              <w:t>——</w:t>
            </w:r>
          </w:p>
        </w:tc>
        <w:tc>
          <w:tcPr>
            <w:tcW w:w="3268" w:type="dxa"/>
            <w:vAlign w:val="center"/>
          </w:tcPr>
          <w:p w14:paraId="53D318E8"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408D5C74" w14:textId="77777777">
        <w:trPr>
          <w:cantSplit/>
          <w:trHeight w:val="576"/>
          <w:jc w:val="center"/>
        </w:trPr>
        <w:tc>
          <w:tcPr>
            <w:tcW w:w="1118" w:type="dxa"/>
            <w:vMerge/>
            <w:vAlign w:val="center"/>
          </w:tcPr>
          <w:p w14:paraId="1E30B5F8" w14:textId="77777777" w:rsidR="00A21A2A" w:rsidRDefault="00A21A2A">
            <w:pPr>
              <w:jc w:val="center"/>
              <w:rPr>
                <w:rFonts w:ascii="Times New Roman" w:hAnsi="Times New Roman"/>
                <w:szCs w:val="21"/>
              </w:rPr>
            </w:pPr>
          </w:p>
        </w:tc>
        <w:tc>
          <w:tcPr>
            <w:tcW w:w="2125" w:type="dxa"/>
            <w:vAlign w:val="center"/>
          </w:tcPr>
          <w:p w14:paraId="4DC1BF16" w14:textId="77777777" w:rsidR="00A21A2A" w:rsidRDefault="00A21A2A">
            <w:pPr>
              <w:jc w:val="center"/>
              <w:rPr>
                <w:rFonts w:ascii="Times New Roman" w:hAnsi="Times New Roman"/>
                <w:szCs w:val="21"/>
              </w:rPr>
            </w:pPr>
            <w:r>
              <w:rPr>
                <w:rFonts w:ascii="Times New Roman" w:hAnsi="Times New Roman" w:hint="eastAsia"/>
                <w:szCs w:val="21"/>
              </w:rPr>
              <w:t>微生物引起食品腐败变质条件及防腐技术</w:t>
            </w:r>
          </w:p>
        </w:tc>
        <w:tc>
          <w:tcPr>
            <w:tcW w:w="2757" w:type="dxa"/>
            <w:vAlign w:val="center"/>
          </w:tcPr>
          <w:p w14:paraId="1CCCA096" w14:textId="77777777" w:rsidR="00A21A2A" w:rsidRDefault="00A21A2A">
            <w:pPr>
              <w:jc w:val="center"/>
              <w:rPr>
                <w:rFonts w:ascii="Times New Roman" w:hAnsi="Times New Roman"/>
                <w:szCs w:val="21"/>
              </w:rPr>
            </w:pPr>
            <w:r>
              <w:rPr>
                <w:rFonts w:ascii="Times New Roman" w:hAnsi="Times New Roman"/>
                <w:szCs w:val="21"/>
              </w:rPr>
              <w:t>——</w:t>
            </w:r>
          </w:p>
        </w:tc>
        <w:tc>
          <w:tcPr>
            <w:tcW w:w="3268" w:type="dxa"/>
            <w:vAlign w:val="center"/>
          </w:tcPr>
          <w:p w14:paraId="71395C0D"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5C1BF13D" w14:textId="77777777">
        <w:trPr>
          <w:cantSplit/>
          <w:trHeight w:val="576"/>
          <w:jc w:val="center"/>
        </w:trPr>
        <w:tc>
          <w:tcPr>
            <w:tcW w:w="1118" w:type="dxa"/>
            <w:vMerge/>
            <w:vAlign w:val="center"/>
          </w:tcPr>
          <w:p w14:paraId="0A20A031" w14:textId="77777777" w:rsidR="00A21A2A" w:rsidRDefault="00A21A2A">
            <w:pPr>
              <w:jc w:val="center"/>
              <w:rPr>
                <w:rFonts w:ascii="Times New Roman" w:hAnsi="Times New Roman"/>
                <w:szCs w:val="21"/>
              </w:rPr>
            </w:pPr>
          </w:p>
        </w:tc>
        <w:tc>
          <w:tcPr>
            <w:tcW w:w="2125" w:type="dxa"/>
            <w:vAlign w:val="center"/>
          </w:tcPr>
          <w:p w14:paraId="20AE274F" w14:textId="77777777" w:rsidR="00A21A2A" w:rsidRDefault="00A21A2A">
            <w:pPr>
              <w:jc w:val="center"/>
              <w:rPr>
                <w:rFonts w:ascii="Times New Roman" w:hAnsi="Times New Roman"/>
                <w:szCs w:val="21"/>
              </w:rPr>
            </w:pPr>
            <w:r>
              <w:rPr>
                <w:rFonts w:ascii="Times New Roman" w:hAnsi="Times New Roman" w:hint="eastAsia"/>
                <w:szCs w:val="21"/>
              </w:rPr>
              <w:t>微生物在发酵生产中的应用</w:t>
            </w:r>
          </w:p>
        </w:tc>
        <w:tc>
          <w:tcPr>
            <w:tcW w:w="2757" w:type="dxa"/>
            <w:vAlign w:val="center"/>
          </w:tcPr>
          <w:p w14:paraId="5426BB51" w14:textId="77777777" w:rsidR="00A21A2A" w:rsidRDefault="00A21A2A">
            <w:pPr>
              <w:jc w:val="left"/>
              <w:rPr>
                <w:rFonts w:ascii="Times New Roman" w:hAnsi="Times New Roman"/>
                <w:szCs w:val="21"/>
              </w:rPr>
            </w:pPr>
            <w:r>
              <w:rPr>
                <w:rFonts w:ascii="Times New Roman" w:hAnsi="Times New Roman" w:hint="eastAsia"/>
                <w:szCs w:val="21"/>
              </w:rPr>
              <w:t>食品发酵生产过程中要严格防止杂菌污染，一旦感染杂菌会给企业造成巨大的经济损失。</w:t>
            </w:r>
          </w:p>
        </w:tc>
        <w:tc>
          <w:tcPr>
            <w:tcW w:w="3268" w:type="dxa"/>
            <w:vAlign w:val="center"/>
          </w:tcPr>
          <w:p w14:paraId="6CED066A" w14:textId="77777777" w:rsidR="00A21A2A" w:rsidRDefault="00A21A2A">
            <w:pPr>
              <w:jc w:val="left"/>
              <w:rPr>
                <w:rFonts w:ascii="Times New Roman" w:hAnsi="Times New Roman"/>
                <w:szCs w:val="21"/>
              </w:rPr>
            </w:pPr>
            <w:r>
              <w:rPr>
                <w:rFonts w:ascii="Times New Roman" w:hAnsi="Times New Roman" w:hint="eastAsia"/>
                <w:szCs w:val="21"/>
              </w:rPr>
              <w:t>案例：发酵食品生产过程中，因有其他杂菌混入发酵菌种，导致发酵失败，企业遭受巨大经济损失。</w:t>
            </w:r>
          </w:p>
        </w:tc>
      </w:tr>
      <w:tr w:rsidR="00A21A2A" w14:paraId="102F0809" w14:textId="77777777">
        <w:trPr>
          <w:cantSplit/>
          <w:trHeight w:val="576"/>
          <w:jc w:val="center"/>
        </w:trPr>
        <w:tc>
          <w:tcPr>
            <w:tcW w:w="1118" w:type="dxa"/>
            <w:vMerge/>
            <w:vAlign w:val="center"/>
          </w:tcPr>
          <w:p w14:paraId="37029E2F" w14:textId="77777777" w:rsidR="00A21A2A" w:rsidRDefault="00A21A2A">
            <w:pPr>
              <w:jc w:val="center"/>
              <w:rPr>
                <w:rFonts w:ascii="Times New Roman" w:hAnsi="Times New Roman"/>
                <w:szCs w:val="21"/>
              </w:rPr>
            </w:pPr>
          </w:p>
        </w:tc>
        <w:tc>
          <w:tcPr>
            <w:tcW w:w="2125" w:type="dxa"/>
            <w:vAlign w:val="center"/>
          </w:tcPr>
          <w:p w14:paraId="7A7B2F90" w14:textId="77777777" w:rsidR="00A21A2A" w:rsidRDefault="00A21A2A">
            <w:pPr>
              <w:jc w:val="center"/>
              <w:rPr>
                <w:rFonts w:ascii="Times New Roman" w:hAnsi="Times New Roman"/>
                <w:szCs w:val="21"/>
              </w:rPr>
            </w:pPr>
            <w:r>
              <w:rPr>
                <w:rFonts w:ascii="Times New Roman" w:hAnsi="Times New Roman" w:hint="eastAsia"/>
                <w:szCs w:val="21"/>
              </w:rPr>
              <w:t>微生物资源在自然界的分布</w:t>
            </w:r>
          </w:p>
        </w:tc>
        <w:tc>
          <w:tcPr>
            <w:tcW w:w="2757" w:type="dxa"/>
            <w:vAlign w:val="center"/>
          </w:tcPr>
          <w:p w14:paraId="62DC93E2" w14:textId="77777777" w:rsidR="00A21A2A" w:rsidRDefault="00A21A2A">
            <w:pPr>
              <w:jc w:val="center"/>
              <w:rPr>
                <w:rFonts w:ascii="Times New Roman" w:hAnsi="Times New Roman"/>
                <w:szCs w:val="21"/>
              </w:rPr>
            </w:pPr>
            <w:r>
              <w:rPr>
                <w:rFonts w:ascii="Times New Roman" w:hAnsi="Times New Roman"/>
                <w:szCs w:val="21"/>
              </w:rPr>
              <w:t>——</w:t>
            </w:r>
          </w:p>
        </w:tc>
        <w:tc>
          <w:tcPr>
            <w:tcW w:w="3268" w:type="dxa"/>
            <w:vAlign w:val="center"/>
          </w:tcPr>
          <w:p w14:paraId="43222695"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7955212F" w14:textId="77777777">
        <w:trPr>
          <w:cantSplit/>
          <w:trHeight w:val="576"/>
          <w:jc w:val="center"/>
        </w:trPr>
        <w:tc>
          <w:tcPr>
            <w:tcW w:w="1118" w:type="dxa"/>
            <w:vMerge/>
            <w:vAlign w:val="center"/>
          </w:tcPr>
          <w:p w14:paraId="7753F5F1" w14:textId="77777777" w:rsidR="00A21A2A" w:rsidRDefault="00A21A2A">
            <w:pPr>
              <w:jc w:val="center"/>
              <w:rPr>
                <w:rFonts w:ascii="Times New Roman" w:hAnsi="Times New Roman"/>
                <w:szCs w:val="21"/>
              </w:rPr>
            </w:pPr>
          </w:p>
        </w:tc>
        <w:tc>
          <w:tcPr>
            <w:tcW w:w="2125" w:type="dxa"/>
            <w:vAlign w:val="center"/>
          </w:tcPr>
          <w:p w14:paraId="6B0F12FD" w14:textId="77777777" w:rsidR="00A21A2A" w:rsidRDefault="00A21A2A">
            <w:pPr>
              <w:jc w:val="center"/>
              <w:rPr>
                <w:rFonts w:ascii="Times New Roman" w:hAnsi="Times New Roman"/>
                <w:szCs w:val="21"/>
              </w:rPr>
            </w:pPr>
            <w:r>
              <w:rPr>
                <w:rFonts w:ascii="Times New Roman" w:hAnsi="Times New Roman" w:hint="eastAsia"/>
                <w:szCs w:val="21"/>
              </w:rPr>
              <w:t>基因突变和基因重组</w:t>
            </w:r>
          </w:p>
        </w:tc>
        <w:tc>
          <w:tcPr>
            <w:tcW w:w="2757" w:type="dxa"/>
            <w:vAlign w:val="center"/>
          </w:tcPr>
          <w:p w14:paraId="3C58583D" w14:textId="77777777" w:rsidR="00A21A2A" w:rsidRDefault="00A21A2A">
            <w:pPr>
              <w:rPr>
                <w:rFonts w:ascii="Times New Roman" w:hAnsi="Times New Roman"/>
                <w:szCs w:val="21"/>
              </w:rPr>
            </w:pPr>
            <w:r>
              <w:rPr>
                <w:rFonts w:ascii="Times New Roman" w:hAnsi="Times New Roman" w:hint="eastAsia"/>
                <w:szCs w:val="21"/>
              </w:rPr>
              <w:t>尊重大自然的规律，不滥用基因重组技术</w:t>
            </w:r>
          </w:p>
        </w:tc>
        <w:tc>
          <w:tcPr>
            <w:tcW w:w="3268" w:type="dxa"/>
            <w:vAlign w:val="center"/>
          </w:tcPr>
          <w:p w14:paraId="243DFE65" w14:textId="77777777" w:rsidR="00A21A2A" w:rsidRDefault="00A21A2A">
            <w:pPr>
              <w:jc w:val="left"/>
              <w:rPr>
                <w:rFonts w:ascii="Times New Roman" w:hAnsi="Times New Roman"/>
                <w:szCs w:val="21"/>
              </w:rPr>
            </w:pPr>
            <w:r>
              <w:rPr>
                <w:rFonts w:ascii="Times New Roman" w:hAnsi="Times New Roman" w:hint="eastAsia"/>
                <w:szCs w:val="21"/>
              </w:rPr>
              <w:t>视频案例：滥用基因重组技术给大自然带来的恶果。</w:t>
            </w:r>
          </w:p>
        </w:tc>
      </w:tr>
      <w:tr w:rsidR="00A21A2A" w14:paraId="38206FC0" w14:textId="77777777">
        <w:trPr>
          <w:cantSplit/>
          <w:trHeight w:val="576"/>
          <w:jc w:val="center"/>
        </w:trPr>
        <w:tc>
          <w:tcPr>
            <w:tcW w:w="1118" w:type="dxa"/>
            <w:vMerge/>
            <w:vAlign w:val="center"/>
          </w:tcPr>
          <w:p w14:paraId="51E706A1" w14:textId="77777777" w:rsidR="00A21A2A" w:rsidRDefault="00A21A2A">
            <w:pPr>
              <w:jc w:val="center"/>
              <w:rPr>
                <w:rFonts w:ascii="Times New Roman" w:hAnsi="Times New Roman"/>
                <w:szCs w:val="21"/>
              </w:rPr>
            </w:pPr>
          </w:p>
        </w:tc>
        <w:tc>
          <w:tcPr>
            <w:tcW w:w="2125" w:type="dxa"/>
            <w:vAlign w:val="center"/>
          </w:tcPr>
          <w:p w14:paraId="26F62063" w14:textId="77777777" w:rsidR="00A21A2A" w:rsidRDefault="00A21A2A">
            <w:pPr>
              <w:jc w:val="center"/>
              <w:rPr>
                <w:rFonts w:ascii="Times New Roman" w:hAnsi="Times New Roman"/>
                <w:szCs w:val="21"/>
              </w:rPr>
            </w:pPr>
            <w:r>
              <w:rPr>
                <w:rFonts w:ascii="Times New Roman" w:hAnsi="Times New Roman" w:hint="eastAsia"/>
                <w:szCs w:val="21"/>
              </w:rPr>
              <w:t>菌种选育技术</w:t>
            </w:r>
          </w:p>
        </w:tc>
        <w:tc>
          <w:tcPr>
            <w:tcW w:w="2757" w:type="dxa"/>
            <w:vAlign w:val="center"/>
          </w:tcPr>
          <w:p w14:paraId="4B453DE5" w14:textId="77777777" w:rsidR="00A21A2A" w:rsidRDefault="00A21A2A">
            <w:pPr>
              <w:jc w:val="left"/>
              <w:rPr>
                <w:rFonts w:ascii="Times New Roman" w:hAnsi="Times New Roman"/>
                <w:szCs w:val="21"/>
              </w:rPr>
            </w:pPr>
            <w:r>
              <w:rPr>
                <w:rFonts w:ascii="Times New Roman" w:hAnsi="Times New Roman" w:hint="eastAsia"/>
                <w:szCs w:val="21"/>
              </w:rPr>
              <w:t>向杂交水稻之父袁隆平致敬</w:t>
            </w:r>
          </w:p>
        </w:tc>
        <w:tc>
          <w:tcPr>
            <w:tcW w:w="3268" w:type="dxa"/>
            <w:vAlign w:val="center"/>
          </w:tcPr>
          <w:p w14:paraId="3A64626B" w14:textId="77777777" w:rsidR="00A21A2A" w:rsidRDefault="00A21A2A">
            <w:pPr>
              <w:jc w:val="left"/>
              <w:rPr>
                <w:rFonts w:ascii="Times New Roman" w:hAnsi="Times New Roman"/>
                <w:szCs w:val="21"/>
              </w:rPr>
            </w:pPr>
            <w:r>
              <w:rPr>
                <w:rFonts w:ascii="Times New Roman" w:hAnsi="Times New Roman" w:hint="eastAsia"/>
                <w:szCs w:val="21"/>
              </w:rPr>
              <w:t>视频：袁隆平的伟大成就</w:t>
            </w:r>
          </w:p>
        </w:tc>
      </w:tr>
      <w:tr w:rsidR="00A21A2A" w14:paraId="3BA0BA8E" w14:textId="77777777">
        <w:trPr>
          <w:cantSplit/>
          <w:trHeight w:val="576"/>
          <w:jc w:val="center"/>
        </w:trPr>
        <w:tc>
          <w:tcPr>
            <w:tcW w:w="1118" w:type="dxa"/>
            <w:vMerge/>
            <w:vAlign w:val="center"/>
          </w:tcPr>
          <w:p w14:paraId="4F6BDA29" w14:textId="77777777" w:rsidR="00A21A2A" w:rsidRDefault="00A21A2A">
            <w:pPr>
              <w:jc w:val="center"/>
              <w:rPr>
                <w:rFonts w:ascii="Times New Roman" w:hAnsi="Times New Roman"/>
                <w:szCs w:val="21"/>
              </w:rPr>
            </w:pPr>
          </w:p>
        </w:tc>
        <w:tc>
          <w:tcPr>
            <w:tcW w:w="2125" w:type="dxa"/>
            <w:vAlign w:val="center"/>
          </w:tcPr>
          <w:p w14:paraId="779D46AF" w14:textId="77777777" w:rsidR="00A21A2A" w:rsidRDefault="00A21A2A">
            <w:pPr>
              <w:jc w:val="center"/>
              <w:rPr>
                <w:rFonts w:ascii="Times New Roman" w:hAnsi="Times New Roman"/>
                <w:szCs w:val="21"/>
              </w:rPr>
            </w:pPr>
            <w:r>
              <w:rPr>
                <w:rFonts w:ascii="Times New Roman" w:hAnsi="Times New Roman" w:hint="eastAsia"/>
                <w:szCs w:val="21"/>
              </w:rPr>
              <w:t>常见致病菌及其中毒症状</w:t>
            </w:r>
          </w:p>
        </w:tc>
        <w:tc>
          <w:tcPr>
            <w:tcW w:w="2757" w:type="dxa"/>
            <w:vAlign w:val="center"/>
          </w:tcPr>
          <w:p w14:paraId="67ADA813" w14:textId="77777777" w:rsidR="00A21A2A" w:rsidRDefault="00A21A2A">
            <w:pPr>
              <w:jc w:val="left"/>
              <w:rPr>
                <w:rFonts w:ascii="Times New Roman" w:hAnsi="Times New Roman"/>
                <w:szCs w:val="21"/>
              </w:rPr>
            </w:pPr>
            <w:r>
              <w:rPr>
                <w:rFonts w:ascii="Times New Roman" w:hAnsi="Times New Roman" w:hint="eastAsia"/>
                <w:szCs w:val="21"/>
              </w:rPr>
              <w:t>要牢记各致病菌的易感食物和易感条件，进而采取有效措施防止致病菌中毒事件的发生。</w:t>
            </w:r>
          </w:p>
        </w:tc>
        <w:tc>
          <w:tcPr>
            <w:tcW w:w="3268" w:type="dxa"/>
            <w:vAlign w:val="center"/>
          </w:tcPr>
          <w:p w14:paraId="0C15CE87" w14:textId="77777777" w:rsidR="00A21A2A" w:rsidRDefault="00A21A2A">
            <w:pPr>
              <w:jc w:val="left"/>
              <w:rPr>
                <w:rFonts w:ascii="Times New Roman" w:hAnsi="Times New Roman"/>
                <w:szCs w:val="21"/>
              </w:rPr>
            </w:pPr>
            <w:r>
              <w:rPr>
                <w:rFonts w:ascii="Times New Roman" w:hAnsi="Times New Roman" w:hint="eastAsia"/>
                <w:szCs w:val="21"/>
              </w:rPr>
              <w:t>案例：日常食物未采用恰当保藏方法，导致致病菌感染。被感染的食物未充分煮熟烧透，导致食用者食物中毒，出现相应的症状。</w:t>
            </w:r>
          </w:p>
        </w:tc>
      </w:tr>
      <w:tr w:rsidR="00A21A2A" w14:paraId="5BC8CD93" w14:textId="77777777">
        <w:trPr>
          <w:cantSplit/>
          <w:trHeight w:val="576"/>
          <w:jc w:val="center"/>
        </w:trPr>
        <w:tc>
          <w:tcPr>
            <w:tcW w:w="1118" w:type="dxa"/>
            <w:vMerge/>
            <w:vAlign w:val="center"/>
          </w:tcPr>
          <w:p w14:paraId="2021A531" w14:textId="77777777" w:rsidR="00A21A2A" w:rsidRDefault="00A21A2A">
            <w:pPr>
              <w:jc w:val="center"/>
              <w:rPr>
                <w:rFonts w:ascii="Times New Roman" w:hAnsi="Times New Roman"/>
                <w:szCs w:val="21"/>
              </w:rPr>
            </w:pPr>
          </w:p>
        </w:tc>
        <w:tc>
          <w:tcPr>
            <w:tcW w:w="2125" w:type="dxa"/>
            <w:vAlign w:val="center"/>
          </w:tcPr>
          <w:p w14:paraId="45CB06D7" w14:textId="77777777" w:rsidR="00A21A2A" w:rsidRDefault="00A21A2A">
            <w:pPr>
              <w:jc w:val="center"/>
              <w:rPr>
                <w:rFonts w:ascii="Times New Roman" w:hAnsi="Times New Roman"/>
                <w:szCs w:val="21"/>
              </w:rPr>
            </w:pPr>
            <w:r>
              <w:rPr>
                <w:rFonts w:ascii="Times New Roman" w:hAnsi="Times New Roman" w:hint="eastAsia"/>
                <w:szCs w:val="21"/>
              </w:rPr>
              <w:t>污染食品引起的常见疫病的病原菌</w:t>
            </w:r>
          </w:p>
        </w:tc>
        <w:tc>
          <w:tcPr>
            <w:tcW w:w="2757" w:type="dxa"/>
            <w:vAlign w:val="center"/>
          </w:tcPr>
          <w:p w14:paraId="18D24F3C" w14:textId="77777777" w:rsidR="00A21A2A" w:rsidRDefault="00A21A2A">
            <w:pPr>
              <w:jc w:val="center"/>
              <w:rPr>
                <w:rFonts w:ascii="Times New Roman" w:hAnsi="Times New Roman"/>
                <w:szCs w:val="21"/>
              </w:rPr>
            </w:pPr>
            <w:r>
              <w:rPr>
                <w:rFonts w:ascii="Times New Roman" w:hAnsi="Times New Roman"/>
                <w:szCs w:val="21"/>
              </w:rPr>
              <w:t>——</w:t>
            </w:r>
          </w:p>
        </w:tc>
        <w:tc>
          <w:tcPr>
            <w:tcW w:w="3268" w:type="dxa"/>
            <w:vAlign w:val="center"/>
          </w:tcPr>
          <w:p w14:paraId="57365E34" w14:textId="77777777" w:rsidR="00A21A2A" w:rsidRDefault="00A21A2A">
            <w:pPr>
              <w:jc w:val="center"/>
              <w:rPr>
                <w:rFonts w:ascii="Times New Roman" w:hAnsi="Times New Roman"/>
                <w:szCs w:val="21"/>
              </w:rPr>
            </w:pPr>
            <w:r>
              <w:rPr>
                <w:rFonts w:ascii="Times New Roman" w:hAnsi="Times New Roman"/>
                <w:szCs w:val="21"/>
              </w:rPr>
              <w:t>——</w:t>
            </w:r>
          </w:p>
        </w:tc>
      </w:tr>
      <w:tr w:rsidR="00A21A2A" w14:paraId="506EA650" w14:textId="77777777">
        <w:trPr>
          <w:cantSplit/>
          <w:trHeight w:val="550"/>
          <w:jc w:val="center"/>
        </w:trPr>
        <w:tc>
          <w:tcPr>
            <w:tcW w:w="1118" w:type="dxa"/>
            <w:vMerge w:val="restart"/>
            <w:vAlign w:val="center"/>
          </w:tcPr>
          <w:p w14:paraId="418374B1" w14:textId="77777777" w:rsidR="00A21A2A" w:rsidRDefault="00A21A2A">
            <w:pPr>
              <w:jc w:val="center"/>
              <w:rPr>
                <w:rFonts w:ascii="Times New Roman" w:hAnsi="Times New Roman"/>
                <w:szCs w:val="21"/>
              </w:rPr>
            </w:pPr>
            <w:r>
              <w:rPr>
                <w:rFonts w:ascii="Times New Roman" w:hAnsi="Times New Roman" w:hint="eastAsia"/>
                <w:szCs w:val="21"/>
              </w:rPr>
              <w:t>仪器分析法</w:t>
            </w:r>
          </w:p>
        </w:tc>
        <w:tc>
          <w:tcPr>
            <w:tcW w:w="2125" w:type="dxa"/>
            <w:vAlign w:val="center"/>
          </w:tcPr>
          <w:p w14:paraId="6B20808A" w14:textId="77777777" w:rsidR="00A21A2A" w:rsidRDefault="00A21A2A">
            <w:pPr>
              <w:jc w:val="center"/>
              <w:rPr>
                <w:rFonts w:ascii="Times New Roman" w:hAnsi="Times New Roman"/>
                <w:szCs w:val="21"/>
              </w:rPr>
            </w:pPr>
            <w:r>
              <w:rPr>
                <w:rFonts w:ascii="Times New Roman" w:hAnsi="Times New Roman" w:hint="eastAsia"/>
                <w:szCs w:val="21"/>
              </w:rPr>
              <w:t>光学仪器的发展</w:t>
            </w:r>
          </w:p>
        </w:tc>
        <w:tc>
          <w:tcPr>
            <w:tcW w:w="2757" w:type="dxa"/>
            <w:vAlign w:val="center"/>
          </w:tcPr>
          <w:p w14:paraId="58F030F5" w14:textId="77777777" w:rsidR="00A21A2A" w:rsidRDefault="00A21A2A">
            <w:pPr>
              <w:jc w:val="left"/>
              <w:rPr>
                <w:rFonts w:ascii="Times New Roman" w:hAnsi="Times New Roman"/>
                <w:szCs w:val="21"/>
              </w:rPr>
            </w:pPr>
            <w:r>
              <w:rPr>
                <w:rFonts w:ascii="Times New Roman" w:hAnsi="Times New Roman" w:hint="eastAsia"/>
                <w:szCs w:val="21"/>
              </w:rPr>
              <w:t>科学的发展，朝着高精度、高性能、高灵敏方向发展，培养学生进取的精神。</w:t>
            </w:r>
          </w:p>
        </w:tc>
        <w:tc>
          <w:tcPr>
            <w:tcW w:w="3268" w:type="dxa"/>
            <w:vAlign w:val="center"/>
          </w:tcPr>
          <w:p w14:paraId="1193068A" w14:textId="77777777" w:rsidR="00A21A2A" w:rsidRDefault="00A21A2A">
            <w:pPr>
              <w:jc w:val="left"/>
              <w:rPr>
                <w:rFonts w:ascii="Times New Roman" w:hAnsi="Times New Roman"/>
                <w:szCs w:val="21"/>
              </w:rPr>
            </w:pPr>
            <w:r>
              <w:rPr>
                <w:rFonts w:ascii="Times New Roman" w:hAnsi="Times New Roman" w:hint="eastAsia"/>
                <w:szCs w:val="21"/>
              </w:rPr>
              <w:t>中研普华研究报告《</w:t>
            </w:r>
            <w:r>
              <w:rPr>
                <w:rFonts w:ascii="Times New Roman" w:hAnsi="Times New Roman"/>
                <w:szCs w:val="21"/>
              </w:rPr>
              <w:t>2019-2025</w:t>
            </w:r>
            <w:r>
              <w:rPr>
                <w:rFonts w:ascii="Times New Roman" w:hAnsi="Times New Roman" w:hint="eastAsia"/>
                <w:szCs w:val="21"/>
              </w:rPr>
              <w:t>年中国光学仪器制造行业发展全景调研与投资趋势预测研究报告》</w:t>
            </w:r>
          </w:p>
        </w:tc>
      </w:tr>
      <w:tr w:rsidR="00A21A2A" w14:paraId="6E3EA913" w14:textId="77777777">
        <w:trPr>
          <w:cantSplit/>
          <w:trHeight w:val="550"/>
          <w:jc w:val="center"/>
        </w:trPr>
        <w:tc>
          <w:tcPr>
            <w:tcW w:w="1118" w:type="dxa"/>
            <w:vMerge/>
            <w:vAlign w:val="center"/>
          </w:tcPr>
          <w:p w14:paraId="3FEF1E29" w14:textId="77777777" w:rsidR="00A21A2A" w:rsidRDefault="00A21A2A">
            <w:pPr>
              <w:jc w:val="center"/>
              <w:rPr>
                <w:rFonts w:ascii="Times New Roman" w:hAnsi="Times New Roman"/>
                <w:szCs w:val="21"/>
              </w:rPr>
            </w:pPr>
          </w:p>
        </w:tc>
        <w:tc>
          <w:tcPr>
            <w:tcW w:w="2125" w:type="dxa"/>
            <w:vAlign w:val="center"/>
          </w:tcPr>
          <w:p w14:paraId="5364CF3A" w14:textId="77777777" w:rsidR="00A21A2A" w:rsidRDefault="00A21A2A">
            <w:pPr>
              <w:jc w:val="center"/>
              <w:rPr>
                <w:rFonts w:ascii="Times New Roman" w:hAnsi="Times New Roman"/>
                <w:szCs w:val="21"/>
              </w:rPr>
            </w:pPr>
            <w:r>
              <w:rPr>
                <w:rFonts w:ascii="Times New Roman" w:hAnsi="Times New Roman" w:hint="eastAsia"/>
                <w:szCs w:val="21"/>
              </w:rPr>
              <w:t>光依据波长的分类</w:t>
            </w:r>
          </w:p>
        </w:tc>
        <w:tc>
          <w:tcPr>
            <w:tcW w:w="2757" w:type="dxa"/>
            <w:vAlign w:val="center"/>
          </w:tcPr>
          <w:p w14:paraId="5D6ED715" w14:textId="77777777" w:rsidR="00A21A2A" w:rsidRDefault="00A21A2A">
            <w:pPr>
              <w:jc w:val="left"/>
              <w:rPr>
                <w:rFonts w:ascii="Times New Roman" w:hAnsi="Times New Roman"/>
                <w:szCs w:val="21"/>
              </w:rPr>
            </w:pPr>
            <w:r>
              <w:rPr>
                <w:rFonts w:ascii="Times New Roman" w:hAnsi="Times New Roman" w:hint="eastAsia"/>
                <w:szCs w:val="21"/>
              </w:rPr>
              <w:t>通过可见光的范围（</w:t>
            </w:r>
            <w:r>
              <w:rPr>
                <w:rFonts w:ascii="Times New Roman" w:hAnsi="Times New Roman"/>
                <w:szCs w:val="21"/>
              </w:rPr>
              <w:t>400nm-780nm</w:t>
            </w:r>
            <w:r>
              <w:rPr>
                <w:rFonts w:ascii="Times New Roman" w:hAnsi="Times New Roman" w:hint="eastAsia"/>
                <w:szCs w:val="21"/>
              </w:rPr>
              <w:t>），不可见光眼睛看不到，但是是真实存在的，引导学生辩证思维。</w:t>
            </w:r>
          </w:p>
        </w:tc>
        <w:tc>
          <w:tcPr>
            <w:tcW w:w="3268" w:type="dxa"/>
            <w:vAlign w:val="center"/>
          </w:tcPr>
          <w:p w14:paraId="003E39DE" w14:textId="77777777" w:rsidR="00A21A2A" w:rsidRDefault="00A21A2A">
            <w:pPr>
              <w:jc w:val="left"/>
              <w:rPr>
                <w:rFonts w:ascii="Times New Roman" w:hAnsi="Times New Roman"/>
                <w:szCs w:val="21"/>
              </w:rPr>
            </w:pPr>
            <w:r>
              <w:rPr>
                <w:rFonts w:ascii="Times New Roman" w:hAnsi="Times New Roman" w:hint="eastAsia"/>
                <w:szCs w:val="21"/>
              </w:rPr>
              <w:t>光的分类</w:t>
            </w:r>
          </w:p>
        </w:tc>
      </w:tr>
      <w:tr w:rsidR="00A21A2A" w14:paraId="62362FA7" w14:textId="77777777">
        <w:trPr>
          <w:cantSplit/>
          <w:trHeight w:val="576"/>
          <w:jc w:val="center"/>
        </w:trPr>
        <w:tc>
          <w:tcPr>
            <w:tcW w:w="1118" w:type="dxa"/>
            <w:vMerge/>
            <w:vAlign w:val="center"/>
          </w:tcPr>
          <w:p w14:paraId="74E93D47" w14:textId="77777777" w:rsidR="00A21A2A" w:rsidRDefault="00A21A2A">
            <w:pPr>
              <w:rPr>
                <w:rFonts w:ascii="Times New Roman" w:hAnsi="Times New Roman"/>
                <w:szCs w:val="21"/>
              </w:rPr>
            </w:pPr>
          </w:p>
        </w:tc>
        <w:tc>
          <w:tcPr>
            <w:tcW w:w="2125" w:type="dxa"/>
            <w:vAlign w:val="center"/>
          </w:tcPr>
          <w:p w14:paraId="32E0D34A" w14:textId="77777777" w:rsidR="00A21A2A" w:rsidRDefault="00A21A2A">
            <w:pPr>
              <w:jc w:val="center"/>
              <w:rPr>
                <w:rFonts w:ascii="Times New Roman" w:hAnsi="Times New Roman"/>
                <w:szCs w:val="21"/>
              </w:rPr>
            </w:pPr>
            <w:r>
              <w:rPr>
                <w:rFonts w:ascii="Times New Roman" w:hAnsi="Times New Roman" w:hint="eastAsia"/>
                <w:szCs w:val="21"/>
              </w:rPr>
              <w:t>红外光谱仪仪器的结构</w:t>
            </w:r>
          </w:p>
        </w:tc>
        <w:tc>
          <w:tcPr>
            <w:tcW w:w="2757" w:type="dxa"/>
            <w:vAlign w:val="center"/>
          </w:tcPr>
          <w:p w14:paraId="76169984" w14:textId="77777777" w:rsidR="00A21A2A" w:rsidRDefault="00A21A2A">
            <w:pPr>
              <w:jc w:val="left"/>
              <w:rPr>
                <w:rFonts w:ascii="Times New Roman" w:hAnsi="Times New Roman"/>
                <w:szCs w:val="21"/>
              </w:rPr>
            </w:pPr>
            <w:r>
              <w:rPr>
                <w:rFonts w:ascii="Times New Roman" w:hAnsi="Times New Roman" w:hint="eastAsia"/>
                <w:szCs w:val="21"/>
              </w:rPr>
              <w:t>科学与艺术相互促进，相互影响，拥有艺术修养，可以陶冶情操，培养人文情怀。</w:t>
            </w:r>
          </w:p>
        </w:tc>
        <w:tc>
          <w:tcPr>
            <w:tcW w:w="3268" w:type="dxa"/>
            <w:vAlign w:val="center"/>
          </w:tcPr>
          <w:p w14:paraId="5C0C62C6" w14:textId="77777777" w:rsidR="00A21A2A" w:rsidRDefault="00A21A2A">
            <w:pPr>
              <w:pStyle w:val="a0"/>
              <w:ind w:firstLineChars="0" w:firstLine="0"/>
              <w:jc w:val="left"/>
              <w:rPr>
                <w:rFonts w:ascii="Times New Roman" w:hAnsi="Times New Roman"/>
                <w:szCs w:val="21"/>
                <w:lang w:val="en-US"/>
              </w:rPr>
            </w:pPr>
            <w:r>
              <w:rPr>
                <w:rFonts w:ascii="Times New Roman" w:hAnsi="Times New Roman" w:hint="eastAsia"/>
                <w:szCs w:val="21"/>
              </w:rPr>
              <w:t>钱学森：《科学的艺术与艺术的科学》</w:t>
            </w:r>
          </w:p>
        </w:tc>
      </w:tr>
      <w:tr w:rsidR="00A21A2A" w14:paraId="1A61728D" w14:textId="77777777">
        <w:trPr>
          <w:cantSplit/>
          <w:trHeight w:val="90"/>
          <w:jc w:val="center"/>
        </w:trPr>
        <w:tc>
          <w:tcPr>
            <w:tcW w:w="1118" w:type="dxa"/>
            <w:vMerge/>
          </w:tcPr>
          <w:p w14:paraId="53CEFED2" w14:textId="77777777" w:rsidR="00A21A2A" w:rsidRDefault="00A21A2A">
            <w:pPr>
              <w:jc w:val="center"/>
              <w:rPr>
                <w:rFonts w:ascii="Times New Roman" w:hAnsi="Times New Roman"/>
                <w:szCs w:val="21"/>
              </w:rPr>
            </w:pPr>
          </w:p>
        </w:tc>
        <w:tc>
          <w:tcPr>
            <w:tcW w:w="2125" w:type="dxa"/>
            <w:vAlign w:val="center"/>
          </w:tcPr>
          <w:p w14:paraId="4712A05F" w14:textId="77777777" w:rsidR="00A21A2A" w:rsidRDefault="00A21A2A">
            <w:pPr>
              <w:jc w:val="center"/>
              <w:rPr>
                <w:rFonts w:ascii="Times New Roman" w:hAnsi="Times New Roman"/>
                <w:szCs w:val="21"/>
              </w:rPr>
            </w:pPr>
            <w:r>
              <w:rPr>
                <w:rFonts w:ascii="Times New Roman" w:hAnsi="Times New Roman" w:hint="eastAsia"/>
                <w:szCs w:val="21"/>
              </w:rPr>
              <w:t>原子吸收分光光度法的原理</w:t>
            </w:r>
          </w:p>
        </w:tc>
        <w:tc>
          <w:tcPr>
            <w:tcW w:w="2757" w:type="dxa"/>
            <w:vAlign w:val="center"/>
          </w:tcPr>
          <w:p w14:paraId="309F2D6F" w14:textId="77777777" w:rsidR="00A21A2A" w:rsidRDefault="00A21A2A">
            <w:pPr>
              <w:jc w:val="left"/>
              <w:rPr>
                <w:rFonts w:ascii="Times New Roman" w:hAnsi="Times New Roman"/>
                <w:szCs w:val="21"/>
              </w:rPr>
            </w:pPr>
            <w:r>
              <w:rPr>
                <w:rFonts w:ascii="Times New Roman" w:hAnsi="Times New Roman" w:hint="eastAsia"/>
                <w:szCs w:val="21"/>
              </w:rPr>
              <w:t>以我国原子吸收分析化学家黄本立院士的事迹，诠释分析工作者应有的特质，弘扬核心价值观和科学家精神。</w:t>
            </w:r>
          </w:p>
        </w:tc>
        <w:tc>
          <w:tcPr>
            <w:tcW w:w="3268" w:type="dxa"/>
            <w:vAlign w:val="center"/>
          </w:tcPr>
          <w:p w14:paraId="659EDBC1" w14:textId="77777777" w:rsidR="00A21A2A" w:rsidRDefault="00A21A2A">
            <w:pPr>
              <w:jc w:val="left"/>
              <w:rPr>
                <w:rFonts w:ascii="Times New Roman" w:hAnsi="Times New Roman"/>
                <w:szCs w:val="21"/>
              </w:rPr>
            </w:pPr>
            <w:r>
              <w:rPr>
                <w:rFonts w:ascii="Times New Roman" w:hAnsi="Times New Roman" w:hint="eastAsia"/>
                <w:szCs w:val="21"/>
              </w:rPr>
              <w:t>黄本立在东北科学研究所，开展光谱分析研究的事迹。</w:t>
            </w:r>
          </w:p>
        </w:tc>
      </w:tr>
      <w:tr w:rsidR="00A21A2A" w14:paraId="2B7C0717" w14:textId="77777777">
        <w:trPr>
          <w:cantSplit/>
          <w:trHeight w:val="711"/>
          <w:jc w:val="center"/>
        </w:trPr>
        <w:tc>
          <w:tcPr>
            <w:tcW w:w="1118" w:type="dxa"/>
            <w:vMerge/>
          </w:tcPr>
          <w:p w14:paraId="2774533B" w14:textId="77777777" w:rsidR="00A21A2A" w:rsidRDefault="00A21A2A">
            <w:pPr>
              <w:jc w:val="center"/>
              <w:rPr>
                <w:rFonts w:ascii="Times New Roman" w:hAnsi="Times New Roman"/>
                <w:szCs w:val="21"/>
              </w:rPr>
            </w:pPr>
          </w:p>
        </w:tc>
        <w:tc>
          <w:tcPr>
            <w:tcW w:w="2125" w:type="dxa"/>
            <w:vAlign w:val="center"/>
          </w:tcPr>
          <w:p w14:paraId="34A9C744" w14:textId="77777777" w:rsidR="00A21A2A" w:rsidRDefault="00A21A2A">
            <w:pPr>
              <w:jc w:val="center"/>
              <w:rPr>
                <w:rFonts w:ascii="Times New Roman" w:hAnsi="Times New Roman"/>
                <w:szCs w:val="21"/>
              </w:rPr>
            </w:pPr>
            <w:r>
              <w:rPr>
                <w:rFonts w:ascii="Times New Roman" w:hAnsi="Times New Roman" w:hint="eastAsia"/>
                <w:szCs w:val="21"/>
              </w:rPr>
              <w:t>原子吸收分光光度法的检测物质</w:t>
            </w:r>
          </w:p>
        </w:tc>
        <w:tc>
          <w:tcPr>
            <w:tcW w:w="2757" w:type="dxa"/>
            <w:vAlign w:val="center"/>
          </w:tcPr>
          <w:p w14:paraId="704E4475" w14:textId="77777777" w:rsidR="00A21A2A" w:rsidRDefault="00A21A2A">
            <w:pPr>
              <w:jc w:val="left"/>
              <w:rPr>
                <w:rFonts w:ascii="Times New Roman" w:hAnsi="Times New Roman"/>
                <w:szCs w:val="21"/>
              </w:rPr>
            </w:pPr>
            <w:r>
              <w:rPr>
                <w:rFonts w:ascii="Times New Roman" w:hAnsi="Times New Roman" w:hint="eastAsia"/>
                <w:szCs w:val="21"/>
              </w:rPr>
              <w:t>分析化学不仅是数据的提供者，更是问题的解决者，加强辩证思维和社会责任感。</w:t>
            </w:r>
          </w:p>
        </w:tc>
        <w:tc>
          <w:tcPr>
            <w:tcW w:w="3268" w:type="dxa"/>
            <w:vAlign w:val="center"/>
          </w:tcPr>
          <w:p w14:paraId="05A524A8" w14:textId="77777777" w:rsidR="00A21A2A" w:rsidRDefault="00A21A2A">
            <w:pPr>
              <w:pStyle w:val="a0"/>
              <w:ind w:firstLineChars="0" w:firstLine="0"/>
              <w:jc w:val="left"/>
              <w:rPr>
                <w:rFonts w:ascii="Times New Roman" w:hAnsi="Times New Roman"/>
                <w:szCs w:val="21"/>
                <w:lang w:val="en-US"/>
              </w:rPr>
            </w:pPr>
            <w:r>
              <w:rPr>
                <w:rFonts w:ascii="Times New Roman" w:hAnsi="Times New Roman" w:hint="eastAsia"/>
                <w:szCs w:val="21"/>
              </w:rPr>
              <w:t>镉大米事事件</w:t>
            </w:r>
          </w:p>
        </w:tc>
      </w:tr>
      <w:tr w:rsidR="00A21A2A" w14:paraId="7C199A26" w14:textId="77777777">
        <w:trPr>
          <w:cantSplit/>
          <w:trHeight w:val="628"/>
          <w:jc w:val="center"/>
        </w:trPr>
        <w:tc>
          <w:tcPr>
            <w:tcW w:w="1118" w:type="dxa"/>
            <w:vMerge/>
          </w:tcPr>
          <w:p w14:paraId="5028D0D3" w14:textId="77777777" w:rsidR="00A21A2A" w:rsidRDefault="00A21A2A">
            <w:pPr>
              <w:jc w:val="center"/>
              <w:rPr>
                <w:rFonts w:ascii="Times New Roman" w:hAnsi="Times New Roman"/>
                <w:szCs w:val="21"/>
              </w:rPr>
            </w:pPr>
          </w:p>
        </w:tc>
        <w:tc>
          <w:tcPr>
            <w:tcW w:w="2125" w:type="dxa"/>
            <w:vAlign w:val="center"/>
          </w:tcPr>
          <w:p w14:paraId="48E015D4" w14:textId="77777777" w:rsidR="00A21A2A" w:rsidRDefault="00A21A2A">
            <w:pPr>
              <w:jc w:val="center"/>
              <w:rPr>
                <w:rFonts w:ascii="Times New Roman" w:hAnsi="Times New Roman"/>
                <w:szCs w:val="21"/>
              </w:rPr>
            </w:pPr>
            <w:r>
              <w:rPr>
                <w:rFonts w:ascii="Times New Roman" w:hAnsi="Times New Roman" w:hint="eastAsia"/>
                <w:szCs w:val="21"/>
              </w:rPr>
              <w:t>色谱法在国内的发展</w:t>
            </w:r>
          </w:p>
        </w:tc>
        <w:tc>
          <w:tcPr>
            <w:tcW w:w="2757" w:type="dxa"/>
            <w:vAlign w:val="center"/>
          </w:tcPr>
          <w:p w14:paraId="57B2446D" w14:textId="77777777" w:rsidR="00A21A2A" w:rsidRDefault="00A21A2A">
            <w:pPr>
              <w:jc w:val="left"/>
              <w:rPr>
                <w:rFonts w:ascii="Times New Roman" w:hAnsi="Times New Roman"/>
                <w:szCs w:val="21"/>
              </w:rPr>
            </w:pPr>
            <w:r>
              <w:rPr>
                <w:rFonts w:ascii="Times New Roman" w:hAnsi="Times New Roman" w:hint="eastAsia"/>
                <w:szCs w:val="21"/>
              </w:rPr>
              <w:t>我国色谱分析奠基人卢佩章院士等老一辈科学家对分析化学领域的杰出贡献。</w:t>
            </w:r>
          </w:p>
        </w:tc>
        <w:tc>
          <w:tcPr>
            <w:tcW w:w="3268" w:type="dxa"/>
            <w:vAlign w:val="center"/>
          </w:tcPr>
          <w:p w14:paraId="6CF7DE57" w14:textId="77777777" w:rsidR="00A21A2A" w:rsidRDefault="00A21A2A">
            <w:pPr>
              <w:jc w:val="left"/>
              <w:rPr>
                <w:rFonts w:ascii="Times New Roman" w:hAnsi="Times New Roman"/>
                <w:szCs w:val="21"/>
              </w:rPr>
            </w:pPr>
            <w:r>
              <w:rPr>
                <w:rFonts w:ascii="Times New Roman" w:hAnsi="Times New Roman" w:hint="eastAsia"/>
                <w:szCs w:val="21"/>
              </w:rPr>
              <w:t>百度百科：卢佩章</w:t>
            </w:r>
          </w:p>
        </w:tc>
      </w:tr>
      <w:tr w:rsidR="00A21A2A" w14:paraId="0A4B8E1A" w14:textId="77777777">
        <w:trPr>
          <w:cantSplit/>
          <w:trHeight w:val="624"/>
          <w:jc w:val="center"/>
        </w:trPr>
        <w:tc>
          <w:tcPr>
            <w:tcW w:w="1118" w:type="dxa"/>
            <w:vMerge/>
          </w:tcPr>
          <w:p w14:paraId="7D3BAF65" w14:textId="77777777" w:rsidR="00A21A2A" w:rsidRDefault="00A21A2A">
            <w:pPr>
              <w:jc w:val="center"/>
              <w:rPr>
                <w:rFonts w:ascii="Times New Roman" w:hAnsi="Times New Roman"/>
                <w:szCs w:val="21"/>
              </w:rPr>
            </w:pPr>
          </w:p>
        </w:tc>
        <w:tc>
          <w:tcPr>
            <w:tcW w:w="2125" w:type="dxa"/>
            <w:vMerge w:val="restart"/>
            <w:vAlign w:val="center"/>
          </w:tcPr>
          <w:p w14:paraId="75C49ED0" w14:textId="77777777" w:rsidR="00A21A2A" w:rsidRDefault="00A21A2A">
            <w:pPr>
              <w:jc w:val="center"/>
              <w:rPr>
                <w:rFonts w:ascii="Times New Roman" w:hAnsi="Times New Roman"/>
                <w:szCs w:val="21"/>
              </w:rPr>
            </w:pPr>
            <w:r>
              <w:rPr>
                <w:rFonts w:ascii="Times New Roman" w:hAnsi="Times New Roman" w:hint="eastAsia"/>
                <w:szCs w:val="21"/>
              </w:rPr>
              <w:t>液相色谱的测定农药残留</w:t>
            </w:r>
          </w:p>
          <w:p w14:paraId="130D8BC6" w14:textId="77777777" w:rsidR="00A21A2A" w:rsidRDefault="00A21A2A">
            <w:pPr>
              <w:jc w:val="center"/>
              <w:rPr>
                <w:rFonts w:ascii="Times New Roman" w:hAnsi="Times New Roman"/>
                <w:szCs w:val="21"/>
              </w:rPr>
            </w:pPr>
          </w:p>
        </w:tc>
        <w:tc>
          <w:tcPr>
            <w:tcW w:w="2757" w:type="dxa"/>
            <w:vAlign w:val="center"/>
          </w:tcPr>
          <w:p w14:paraId="09B7E84D" w14:textId="77777777" w:rsidR="00A21A2A" w:rsidRDefault="00A21A2A">
            <w:pPr>
              <w:jc w:val="left"/>
              <w:rPr>
                <w:rFonts w:ascii="Times New Roman" w:hAnsi="Times New Roman"/>
                <w:szCs w:val="21"/>
              </w:rPr>
            </w:pPr>
            <w:r>
              <w:rPr>
                <w:rFonts w:ascii="Times New Roman" w:hAnsi="Times New Roman" w:hint="eastAsia"/>
                <w:szCs w:val="21"/>
              </w:rPr>
              <w:t>快速检测蔬菜中的农药残留，培养学生创新意识。</w:t>
            </w:r>
          </w:p>
        </w:tc>
        <w:tc>
          <w:tcPr>
            <w:tcW w:w="3268" w:type="dxa"/>
            <w:vAlign w:val="center"/>
          </w:tcPr>
          <w:p w14:paraId="6F577C61" w14:textId="77777777" w:rsidR="00A21A2A" w:rsidRDefault="00A21A2A">
            <w:pPr>
              <w:jc w:val="left"/>
              <w:rPr>
                <w:rFonts w:ascii="Times New Roman" w:hAnsi="Times New Roman"/>
                <w:szCs w:val="21"/>
              </w:rPr>
            </w:pPr>
            <w:r>
              <w:rPr>
                <w:rFonts w:ascii="Times New Roman" w:hAnsi="Times New Roman"/>
                <w:szCs w:val="21"/>
              </w:rPr>
              <w:t>1999</w:t>
            </w:r>
            <w:r>
              <w:rPr>
                <w:rFonts w:ascii="Times New Roman" w:hAnsi="Times New Roman" w:hint="eastAsia"/>
                <w:szCs w:val="21"/>
              </w:rPr>
              <w:t>年</w:t>
            </w:r>
            <w:r>
              <w:rPr>
                <w:rFonts w:ascii="Times New Roman" w:hAnsi="Times New Roman"/>
                <w:szCs w:val="21"/>
              </w:rPr>
              <w:t>8</w:t>
            </w:r>
            <w:r>
              <w:rPr>
                <w:rFonts w:ascii="Times New Roman" w:hAnsi="Times New Roman" w:hint="eastAsia"/>
                <w:szCs w:val="21"/>
              </w:rPr>
              <w:t>月，华泽钊教授，食物中毒事件</w:t>
            </w:r>
          </w:p>
        </w:tc>
      </w:tr>
      <w:tr w:rsidR="00A21A2A" w14:paraId="7A5D8527" w14:textId="77777777">
        <w:trPr>
          <w:cantSplit/>
          <w:trHeight w:val="624"/>
          <w:jc w:val="center"/>
        </w:trPr>
        <w:tc>
          <w:tcPr>
            <w:tcW w:w="1118" w:type="dxa"/>
            <w:vMerge/>
          </w:tcPr>
          <w:p w14:paraId="0F972E7A" w14:textId="77777777" w:rsidR="00A21A2A" w:rsidRDefault="00A21A2A">
            <w:pPr>
              <w:jc w:val="center"/>
              <w:rPr>
                <w:rFonts w:ascii="Times New Roman" w:hAnsi="Times New Roman"/>
                <w:szCs w:val="21"/>
              </w:rPr>
            </w:pPr>
          </w:p>
        </w:tc>
        <w:tc>
          <w:tcPr>
            <w:tcW w:w="2125" w:type="dxa"/>
            <w:vMerge/>
            <w:vAlign w:val="center"/>
          </w:tcPr>
          <w:p w14:paraId="35DEA62F" w14:textId="77777777" w:rsidR="00A21A2A" w:rsidRDefault="00A21A2A">
            <w:pPr>
              <w:jc w:val="center"/>
              <w:rPr>
                <w:rFonts w:ascii="Times New Roman" w:hAnsi="Times New Roman"/>
                <w:szCs w:val="21"/>
              </w:rPr>
            </w:pPr>
          </w:p>
        </w:tc>
        <w:tc>
          <w:tcPr>
            <w:tcW w:w="2757" w:type="dxa"/>
            <w:vAlign w:val="center"/>
          </w:tcPr>
          <w:p w14:paraId="399A24D4" w14:textId="77777777" w:rsidR="00A21A2A" w:rsidRDefault="00A21A2A">
            <w:pPr>
              <w:jc w:val="left"/>
              <w:rPr>
                <w:rFonts w:ascii="Times New Roman" w:hAnsi="Times New Roman"/>
                <w:szCs w:val="21"/>
              </w:rPr>
            </w:pPr>
            <w:r>
              <w:rPr>
                <w:rFonts w:ascii="Times New Roman" w:hAnsi="Times New Roman" w:hint="eastAsia"/>
                <w:szCs w:val="21"/>
              </w:rPr>
              <w:t>通过仪器分析引出食品药品安全问题。</w:t>
            </w:r>
          </w:p>
        </w:tc>
        <w:tc>
          <w:tcPr>
            <w:tcW w:w="3268" w:type="dxa"/>
            <w:vAlign w:val="center"/>
          </w:tcPr>
          <w:p w14:paraId="6983A4FE" w14:textId="77777777" w:rsidR="00A21A2A" w:rsidRDefault="00A21A2A">
            <w:pPr>
              <w:jc w:val="left"/>
              <w:rPr>
                <w:rFonts w:ascii="Times New Roman" w:hAnsi="Times New Roman"/>
                <w:szCs w:val="21"/>
              </w:rPr>
            </w:pPr>
            <w:r>
              <w:rPr>
                <w:rFonts w:ascii="Times New Roman" w:hAnsi="Times New Roman"/>
                <w:szCs w:val="21"/>
              </w:rPr>
              <w:t>2008</w:t>
            </w:r>
            <w:r>
              <w:rPr>
                <w:rFonts w:ascii="Times New Roman" w:hAnsi="Times New Roman" w:hint="eastAsia"/>
                <w:szCs w:val="21"/>
              </w:rPr>
              <w:t>年</w:t>
            </w:r>
            <w:r>
              <w:rPr>
                <w:rFonts w:ascii="Times New Roman" w:hAnsi="Times New Roman"/>
                <w:szCs w:val="21"/>
              </w:rPr>
              <w:t>“</w:t>
            </w:r>
            <w:r>
              <w:rPr>
                <w:rFonts w:ascii="Times New Roman" w:hAnsi="Times New Roman" w:hint="eastAsia"/>
                <w:szCs w:val="21"/>
              </w:rPr>
              <w:t>大头娃娃</w:t>
            </w:r>
            <w:r>
              <w:rPr>
                <w:rFonts w:ascii="Times New Roman" w:hAnsi="Times New Roman"/>
                <w:szCs w:val="21"/>
              </w:rPr>
              <w:t>”</w:t>
            </w:r>
            <w:r>
              <w:rPr>
                <w:rFonts w:ascii="Times New Roman" w:hAnsi="Times New Roman" w:hint="eastAsia"/>
                <w:szCs w:val="21"/>
              </w:rPr>
              <w:t>事件；</w:t>
            </w:r>
            <w:r>
              <w:rPr>
                <w:rFonts w:ascii="Times New Roman" w:hAnsi="Times New Roman"/>
                <w:szCs w:val="21"/>
              </w:rPr>
              <w:t>2011</w:t>
            </w:r>
            <w:r>
              <w:rPr>
                <w:rFonts w:ascii="Times New Roman" w:hAnsi="Times New Roman" w:hint="eastAsia"/>
                <w:szCs w:val="21"/>
              </w:rPr>
              <w:t>年</w:t>
            </w:r>
            <w:r>
              <w:rPr>
                <w:rFonts w:ascii="Times New Roman" w:hAnsi="Times New Roman"/>
                <w:szCs w:val="21"/>
              </w:rPr>
              <w:t>“</w:t>
            </w:r>
            <w:r>
              <w:rPr>
                <w:rFonts w:ascii="Times New Roman" w:hAnsi="Times New Roman" w:hint="eastAsia"/>
                <w:szCs w:val="21"/>
              </w:rPr>
              <w:t>瘦肉精</w:t>
            </w:r>
            <w:r>
              <w:rPr>
                <w:rFonts w:ascii="Times New Roman" w:hAnsi="Times New Roman"/>
                <w:szCs w:val="21"/>
              </w:rPr>
              <w:t>”</w:t>
            </w:r>
            <w:r>
              <w:rPr>
                <w:rFonts w:ascii="Times New Roman" w:hAnsi="Times New Roman" w:hint="eastAsia"/>
                <w:szCs w:val="21"/>
              </w:rPr>
              <w:t>事件；</w:t>
            </w:r>
            <w:r>
              <w:rPr>
                <w:rFonts w:ascii="Times New Roman" w:hAnsi="Times New Roman"/>
                <w:szCs w:val="21"/>
              </w:rPr>
              <w:t>“</w:t>
            </w:r>
            <w:r>
              <w:rPr>
                <w:rFonts w:ascii="Times New Roman" w:hAnsi="Times New Roman" w:hint="eastAsia"/>
                <w:szCs w:val="21"/>
              </w:rPr>
              <w:t>糖脂宁胶囊</w:t>
            </w:r>
            <w:r>
              <w:rPr>
                <w:rFonts w:ascii="Times New Roman" w:hAnsi="Times New Roman"/>
                <w:szCs w:val="21"/>
              </w:rPr>
              <w:t>”</w:t>
            </w:r>
            <w:r>
              <w:rPr>
                <w:rFonts w:ascii="Times New Roman" w:hAnsi="Times New Roman" w:hint="eastAsia"/>
                <w:szCs w:val="21"/>
              </w:rPr>
              <w:t>事件。</w:t>
            </w:r>
          </w:p>
        </w:tc>
      </w:tr>
      <w:tr w:rsidR="00A21A2A" w14:paraId="6B67C7CC" w14:textId="77777777">
        <w:trPr>
          <w:cantSplit/>
          <w:trHeight w:val="90"/>
          <w:jc w:val="center"/>
        </w:trPr>
        <w:tc>
          <w:tcPr>
            <w:tcW w:w="1118" w:type="dxa"/>
            <w:vMerge w:val="restart"/>
            <w:vAlign w:val="center"/>
          </w:tcPr>
          <w:p w14:paraId="70CA240C" w14:textId="77777777" w:rsidR="00A21A2A" w:rsidRDefault="00A21A2A">
            <w:pPr>
              <w:jc w:val="center"/>
              <w:rPr>
                <w:rFonts w:ascii="Times New Roman" w:hAnsi="Times New Roman"/>
                <w:szCs w:val="21"/>
              </w:rPr>
            </w:pPr>
            <w:r>
              <w:rPr>
                <w:rFonts w:ascii="Times New Roman" w:hAnsi="Times New Roman" w:hint="eastAsia"/>
                <w:szCs w:val="21"/>
              </w:rPr>
              <w:lastRenderedPageBreak/>
              <w:t>食品生物化学</w:t>
            </w:r>
          </w:p>
        </w:tc>
        <w:tc>
          <w:tcPr>
            <w:tcW w:w="2125" w:type="dxa"/>
            <w:vAlign w:val="center"/>
          </w:tcPr>
          <w:p w14:paraId="15D5DC5E" w14:textId="77777777" w:rsidR="00A21A2A" w:rsidRDefault="00A21A2A">
            <w:pPr>
              <w:rPr>
                <w:rFonts w:ascii="Times New Roman" w:hAnsi="Times New Roman"/>
                <w:szCs w:val="21"/>
              </w:rPr>
            </w:pPr>
            <w:r>
              <w:rPr>
                <w:rFonts w:ascii="Times New Roman" w:hAnsi="Times New Roman" w:hint="eastAsia"/>
                <w:szCs w:val="21"/>
                <w:lang w:val="zh-CN"/>
              </w:rPr>
              <w:t>食品生物化学的研究对象；学习食品生物化学的意义；如何学习食品生物化学</w:t>
            </w:r>
          </w:p>
        </w:tc>
        <w:tc>
          <w:tcPr>
            <w:tcW w:w="2757" w:type="dxa"/>
            <w:vAlign w:val="center"/>
          </w:tcPr>
          <w:p w14:paraId="4873CD4D" w14:textId="77777777" w:rsidR="00A21A2A" w:rsidRDefault="00A21A2A">
            <w:pPr>
              <w:rPr>
                <w:rFonts w:ascii="Times New Roman" w:hAnsi="Times New Roman"/>
                <w:szCs w:val="21"/>
                <w:lang w:val="zh-CN"/>
              </w:rPr>
            </w:pPr>
            <w:r>
              <w:rPr>
                <w:rFonts w:ascii="Times New Roman" w:hAnsi="Times New Roman" w:hint="eastAsia"/>
                <w:szCs w:val="21"/>
                <w:lang w:val="zh-CN"/>
              </w:rPr>
              <w:t>向学生传递具有浓厚的家国情怀，以及强烈爱国主义精神的思政元素</w:t>
            </w:r>
          </w:p>
        </w:tc>
        <w:tc>
          <w:tcPr>
            <w:tcW w:w="3268" w:type="dxa"/>
            <w:vAlign w:val="center"/>
          </w:tcPr>
          <w:p w14:paraId="1D97E3EF" w14:textId="77777777" w:rsidR="00A21A2A" w:rsidRDefault="00A21A2A">
            <w:pPr>
              <w:rPr>
                <w:rFonts w:ascii="Times New Roman" w:hAnsi="Times New Roman"/>
                <w:szCs w:val="21"/>
                <w:lang w:val="zh-CN"/>
              </w:rPr>
            </w:pPr>
            <w:r>
              <w:rPr>
                <w:rFonts w:ascii="Times New Roman" w:hAnsi="Times New Roman" w:hint="eastAsia"/>
                <w:szCs w:val="21"/>
                <w:lang w:val="zh-CN"/>
              </w:rPr>
              <w:t>百度百科：王应睐</w:t>
            </w:r>
          </w:p>
          <w:p w14:paraId="670FFCF2" w14:textId="77777777" w:rsidR="00A21A2A" w:rsidRDefault="00A21A2A">
            <w:pPr>
              <w:rPr>
                <w:rFonts w:ascii="Times New Roman" w:hAnsi="Times New Roman"/>
                <w:szCs w:val="21"/>
              </w:rPr>
            </w:pPr>
            <w:r>
              <w:rPr>
                <w:rFonts w:ascii="Times New Roman" w:hAnsi="Times New Roman" w:hint="eastAsia"/>
                <w:szCs w:val="21"/>
                <w:lang w:val="zh-CN"/>
              </w:rPr>
              <w:t>百度百科：吴宪（蛋白质变性学说</w:t>
            </w:r>
            <w:r>
              <w:rPr>
                <w:rFonts w:ascii="Times New Roman" w:hAnsi="Times New Roman" w:hint="eastAsia"/>
                <w:szCs w:val="21"/>
              </w:rPr>
              <w:t>）</w:t>
            </w:r>
          </w:p>
        </w:tc>
      </w:tr>
      <w:tr w:rsidR="00A21A2A" w14:paraId="32464167" w14:textId="77777777">
        <w:trPr>
          <w:cantSplit/>
          <w:trHeight w:val="1160"/>
          <w:jc w:val="center"/>
        </w:trPr>
        <w:tc>
          <w:tcPr>
            <w:tcW w:w="1118" w:type="dxa"/>
            <w:vMerge/>
          </w:tcPr>
          <w:p w14:paraId="0768CEEE" w14:textId="77777777" w:rsidR="00A21A2A" w:rsidRDefault="00A21A2A">
            <w:pPr>
              <w:jc w:val="center"/>
              <w:rPr>
                <w:rFonts w:ascii="Times New Roman" w:hAnsi="Times New Roman"/>
                <w:szCs w:val="21"/>
              </w:rPr>
            </w:pPr>
          </w:p>
        </w:tc>
        <w:tc>
          <w:tcPr>
            <w:tcW w:w="2125" w:type="dxa"/>
            <w:vMerge w:val="restart"/>
            <w:vAlign w:val="center"/>
          </w:tcPr>
          <w:p w14:paraId="5AD730A3" w14:textId="77777777" w:rsidR="00A21A2A" w:rsidRDefault="00A21A2A" w:rsidP="003D3D45">
            <w:pPr>
              <w:ind w:firstLineChars="100" w:firstLine="210"/>
              <w:rPr>
                <w:rFonts w:ascii="Times New Roman" w:hAnsi="Times New Roman"/>
                <w:szCs w:val="21"/>
              </w:rPr>
            </w:pPr>
            <w:r>
              <w:rPr>
                <w:rFonts w:ascii="Times New Roman" w:hAnsi="Times New Roman" w:hint="eastAsia"/>
                <w:szCs w:val="21"/>
              </w:rPr>
              <w:t>糖酵解</w:t>
            </w:r>
          </w:p>
        </w:tc>
        <w:tc>
          <w:tcPr>
            <w:tcW w:w="2757" w:type="dxa"/>
            <w:vAlign w:val="center"/>
          </w:tcPr>
          <w:p w14:paraId="0C71D58E" w14:textId="77777777" w:rsidR="00A21A2A" w:rsidRDefault="00A21A2A">
            <w:pPr>
              <w:rPr>
                <w:rFonts w:ascii="Times New Roman" w:hAnsi="Times New Roman"/>
                <w:szCs w:val="21"/>
              </w:rPr>
            </w:pPr>
            <w:r>
              <w:rPr>
                <w:rFonts w:ascii="Times New Roman" w:hAnsi="Times New Roman" w:hint="eastAsia"/>
                <w:szCs w:val="21"/>
                <w:lang w:val="zh-CN"/>
              </w:rPr>
              <w:t>通过该例子引导学生</w:t>
            </w:r>
            <w:r>
              <w:rPr>
                <w:rFonts w:ascii="Times New Roman" w:hAnsi="Times New Roman"/>
                <w:szCs w:val="21"/>
                <w:lang w:val="zh-CN"/>
              </w:rPr>
              <w:t>“</w:t>
            </w:r>
            <w:r>
              <w:rPr>
                <w:rFonts w:ascii="Times New Roman" w:hAnsi="Times New Roman" w:hint="eastAsia"/>
                <w:szCs w:val="21"/>
                <w:lang w:val="zh-CN"/>
              </w:rPr>
              <w:t>没有付出就没有收获</w:t>
            </w:r>
            <w:r>
              <w:rPr>
                <w:rFonts w:ascii="Times New Roman" w:hAnsi="Times New Roman"/>
                <w:szCs w:val="21"/>
                <w:lang w:val="zh-CN"/>
              </w:rPr>
              <w:t>”</w:t>
            </w:r>
            <w:r>
              <w:rPr>
                <w:rFonts w:ascii="Times New Roman" w:hAnsi="Times New Roman" w:hint="eastAsia"/>
                <w:szCs w:val="21"/>
                <w:lang w:val="zh-CN"/>
              </w:rPr>
              <w:t>、</w:t>
            </w:r>
            <w:r>
              <w:rPr>
                <w:rFonts w:ascii="Times New Roman" w:hAnsi="Times New Roman"/>
                <w:szCs w:val="21"/>
                <w:lang w:val="zh-CN"/>
              </w:rPr>
              <w:t>“</w:t>
            </w:r>
            <w:r>
              <w:rPr>
                <w:rFonts w:ascii="Times New Roman" w:hAnsi="Times New Roman" w:hint="eastAsia"/>
                <w:szCs w:val="21"/>
                <w:lang w:val="zh-CN"/>
              </w:rPr>
              <w:t>先苦后甜</w:t>
            </w:r>
            <w:r>
              <w:rPr>
                <w:rFonts w:ascii="Times New Roman" w:hAnsi="Times New Roman"/>
                <w:szCs w:val="21"/>
                <w:lang w:val="zh-CN"/>
              </w:rPr>
              <w:t>”</w:t>
            </w:r>
            <w:r>
              <w:rPr>
                <w:rFonts w:ascii="Times New Roman" w:hAnsi="Times New Roman" w:hint="eastAsia"/>
                <w:szCs w:val="21"/>
                <w:lang w:val="zh-CN"/>
              </w:rPr>
              <w:t>的人生哲理元素</w:t>
            </w:r>
          </w:p>
        </w:tc>
        <w:tc>
          <w:tcPr>
            <w:tcW w:w="3268" w:type="dxa"/>
            <w:vAlign w:val="center"/>
          </w:tcPr>
          <w:p w14:paraId="061A5120" w14:textId="77777777" w:rsidR="00A21A2A" w:rsidRDefault="00A21A2A">
            <w:pPr>
              <w:rPr>
                <w:rFonts w:ascii="Times New Roman" w:hAnsi="Times New Roman"/>
                <w:szCs w:val="21"/>
              </w:rPr>
            </w:pPr>
            <w:r>
              <w:rPr>
                <w:rFonts w:ascii="Times New Roman" w:hAnsi="Times New Roman" w:hint="eastAsia"/>
                <w:szCs w:val="21"/>
              </w:rPr>
              <w:t>糖酵解的过程</w:t>
            </w:r>
          </w:p>
          <w:p w14:paraId="3AA6F65E" w14:textId="77777777" w:rsidR="00A21A2A" w:rsidRDefault="00A21A2A">
            <w:pPr>
              <w:rPr>
                <w:rFonts w:ascii="Times New Roman" w:hAnsi="Times New Roman"/>
                <w:szCs w:val="21"/>
              </w:rPr>
            </w:pPr>
          </w:p>
        </w:tc>
      </w:tr>
      <w:tr w:rsidR="00A21A2A" w14:paraId="45920BF2" w14:textId="77777777">
        <w:trPr>
          <w:cantSplit/>
          <w:trHeight w:val="2665"/>
          <w:jc w:val="center"/>
        </w:trPr>
        <w:tc>
          <w:tcPr>
            <w:tcW w:w="1118" w:type="dxa"/>
            <w:vMerge/>
          </w:tcPr>
          <w:p w14:paraId="4C47CA4F" w14:textId="77777777" w:rsidR="00A21A2A" w:rsidRDefault="00A21A2A">
            <w:pPr>
              <w:jc w:val="center"/>
              <w:rPr>
                <w:rFonts w:ascii="Times New Roman" w:hAnsi="Times New Roman"/>
                <w:szCs w:val="21"/>
              </w:rPr>
            </w:pPr>
          </w:p>
        </w:tc>
        <w:tc>
          <w:tcPr>
            <w:tcW w:w="2125" w:type="dxa"/>
            <w:vMerge/>
            <w:vAlign w:val="center"/>
          </w:tcPr>
          <w:p w14:paraId="792913E2" w14:textId="77777777" w:rsidR="00A21A2A" w:rsidRDefault="00A21A2A">
            <w:pPr>
              <w:rPr>
                <w:rFonts w:ascii="Times New Roman" w:hAnsi="Times New Roman"/>
                <w:szCs w:val="21"/>
              </w:rPr>
            </w:pPr>
          </w:p>
        </w:tc>
        <w:tc>
          <w:tcPr>
            <w:tcW w:w="2757" w:type="dxa"/>
            <w:vAlign w:val="center"/>
          </w:tcPr>
          <w:p w14:paraId="37ECC77A" w14:textId="77777777" w:rsidR="00A21A2A" w:rsidRDefault="00A21A2A">
            <w:pPr>
              <w:pStyle w:val="a0"/>
              <w:ind w:firstLineChars="0" w:firstLine="0"/>
              <w:rPr>
                <w:rFonts w:ascii="Times New Roman" w:hAnsi="Times New Roman"/>
                <w:szCs w:val="21"/>
              </w:rPr>
            </w:pPr>
            <w:r>
              <w:rPr>
                <w:rFonts w:ascii="Times New Roman" w:hAnsi="Times New Roman" w:hint="eastAsia"/>
                <w:szCs w:val="21"/>
              </w:rPr>
              <w:t>引导学生领悟到低碳生活的重要意义，树立低碳环保意识，维护生</w:t>
            </w:r>
            <w:r>
              <w:rPr>
                <w:rFonts w:ascii="Times New Roman" w:hAnsi="Times New Roman"/>
                <w:szCs w:val="21"/>
              </w:rPr>
              <w:t xml:space="preserve"> </w:t>
            </w:r>
            <w:r>
              <w:rPr>
                <w:rFonts w:ascii="Times New Roman" w:hAnsi="Times New Roman" w:hint="eastAsia"/>
                <w:szCs w:val="21"/>
              </w:rPr>
              <w:t>态文明</w:t>
            </w:r>
          </w:p>
        </w:tc>
        <w:tc>
          <w:tcPr>
            <w:tcW w:w="3268" w:type="dxa"/>
            <w:vAlign w:val="center"/>
          </w:tcPr>
          <w:p w14:paraId="11AD6F43" w14:textId="77777777" w:rsidR="00A21A2A" w:rsidRDefault="00A21A2A">
            <w:pPr>
              <w:rPr>
                <w:rFonts w:ascii="Times New Roman" w:hAnsi="Times New Roman"/>
                <w:szCs w:val="21"/>
              </w:rPr>
            </w:pPr>
            <w:r>
              <w:rPr>
                <w:rFonts w:ascii="Times New Roman" w:hAnsi="Times New Roman" w:hint="eastAsia"/>
                <w:szCs w:val="21"/>
                <w:lang w:val="zh-CN"/>
              </w:rPr>
              <w:t>动物家畜的有氧呼吸作用产生</w:t>
            </w:r>
            <w:r>
              <w:rPr>
                <w:rFonts w:ascii="Times New Roman" w:hAnsi="Times New Roman"/>
                <w:szCs w:val="21"/>
                <w:lang w:val="zh-CN"/>
              </w:rPr>
              <w:t xml:space="preserve"> </w:t>
            </w:r>
            <w:r>
              <w:rPr>
                <w:rFonts w:ascii="Times New Roman" w:hAnsi="Times New Roman" w:hint="eastAsia"/>
                <w:szCs w:val="21"/>
                <w:lang w:val="zh-CN"/>
              </w:rPr>
              <w:t>的</w:t>
            </w:r>
            <w:r>
              <w:rPr>
                <w:rFonts w:ascii="Times New Roman" w:hAnsi="Times New Roman"/>
                <w:szCs w:val="21"/>
                <w:lang w:val="zh-CN"/>
              </w:rPr>
              <w:t xml:space="preserve"> CO2 </w:t>
            </w:r>
            <w:r>
              <w:rPr>
                <w:rFonts w:ascii="Times New Roman" w:hAnsi="Times New Roman" w:hint="eastAsia"/>
                <w:szCs w:val="21"/>
                <w:lang w:val="zh-CN"/>
              </w:rPr>
              <w:t>是温室气体的主要来源，但化石燃料的燃烧排放产生的</w:t>
            </w:r>
            <w:r>
              <w:rPr>
                <w:rFonts w:ascii="Times New Roman" w:hAnsi="Times New Roman"/>
                <w:szCs w:val="21"/>
                <w:lang w:val="zh-CN"/>
              </w:rPr>
              <w:t xml:space="preserve"> CO2 </w:t>
            </w:r>
            <w:r>
              <w:rPr>
                <w:rFonts w:ascii="Times New Roman" w:hAnsi="Times New Roman" w:hint="eastAsia"/>
                <w:szCs w:val="21"/>
                <w:lang w:val="zh-CN"/>
              </w:rPr>
              <w:t>大量增加，改变了全球碳循环，导致</w:t>
            </w:r>
            <w:r>
              <w:rPr>
                <w:rFonts w:ascii="Times New Roman" w:hAnsi="Times New Roman"/>
                <w:szCs w:val="21"/>
                <w:lang w:val="zh-CN"/>
              </w:rPr>
              <w:t xml:space="preserve"> </w:t>
            </w:r>
            <w:r>
              <w:rPr>
                <w:rFonts w:ascii="Times New Roman" w:hAnsi="Times New Roman" w:hint="eastAsia"/>
                <w:szCs w:val="21"/>
                <w:lang w:val="zh-CN"/>
              </w:rPr>
              <w:t>温室效应异常和全球气候变化</w:t>
            </w:r>
          </w:p>
        </w:tc>
      </w:tr>
      <w:tr w:rsidR="00A21A2A" w14:paraId="2708E572" w14:textId="77777777">
        <w:trPr>
          <w:cantSplit/>
          <w:trHeight w:val="777"/>
          <w:jc w:val="center"/>
        </w:trPr>
        <w:tc>
          <w:tcPr>
            <w:tcW w:w="1118" w:type="dxa"/>
            <w:vMerge/>
          </w:tcPr>
          <w:p w14:paraId="0EE11C02" w14:textId="77777777" w:rsidR="00A21A2A" w:rsidRDefault="00A21A2A">
            <w:pPr>
              <w:jc w:val="center"/>
              <w:rPr>
                <w:rFonts w:ascii="Times New Roman" w:hAnsi="Times New Roman"/>
                <w:szCs w:val="21"/>
              </w:rPr>
            </w:pPr>
          </w:p>
        </w:tc>
        <w:tc>
          <w:tcPr>
            <w:tcW w:w="2125" w:type="dxa"/>
            <w:vMerge/>
            <w:vAlign w:val="center"/>
          </w:tcPr>
          <w:p w14:paraId="6CFC2B13" w14:textId="77777777" w:rsidR="00A21A2A" w:rsidRDefault="00A21A2A">
            <w:pPr>
              <w:rPr>
                <w:rFonts w:ascii="Times New Roman" w:hAnsi="Times New Roman"/>
                <w:szCs w:val="21"/>
              </w:rPr>
            </w:pPr>
          </w:p>
        </w:tc>
        <w:tc>
          <w:tcPr>
            <w:tcW w:w="2757" w:type="dxa"/>
            <w:vAlign w:val="center"/>
          </w:tcPr>
          <w:p w14:paraId="210D7A81" w14:textId="77777777" w:rsidR="00A21A2A" w:rsidRDefault="00A21A2A">
            <w:pPr>
              <w:pStyle w:val="a0"/>
              <w:ind w:firstLineChars="0" w:firstLine="0"/>
              <w:rPr>
                <w:rFonts w:ascii="Times New Roman" w:hAnsi="Times New Roman"/>
                <w:szCs w:val="21"/>
              </w:rPr>
            </w:pPr>
            <w:r>
              <w:rPr>
                <w:rFonts w:ascii="Times New Roman" w:hAnsi="Times New Roman" w:hint="eastAsia"/>
                <w:szCs w:val="21"/>
              </w:rPr>
              <w:t>向学生传递奉献精神</w:t>
            </w:r>
            <w:r>
              <w:rPr>
                <w:rFonts w:ascii="Times New Roman" w:hAnsi="Times New Roman"/>
                <w:szCs w:val="21"/>
              </w:rPr>
              <w:t xml:space="preserve"> </w:t>
            </w:r>
            <w:r>
              <w:rPr>
                <w:rFonts w:ascii="Times New Roman" w:hAnsi="Times New Roman" w:hint="eastAsia"/>
                <w:szCs w:val="21"/>
              </w:rPr>
              <w:t>和家国情怀</w:t>
            </w:r>
          </w:p>
        </w:tc>
        <w:tc>
          <w:tcPr>
            <w:tcW w:w="3268" w:type="dxa"/>
            <w:vAlign w:val="center"/>
          </w:tcPr>
          <w:p w14:paraId="1D21716B" w14:textId="77777777" w:rsidR="00A21A2A" w:rsidRDefault="00A21A2A">
            <w:pPr>
              <w:rPr>
                <w:rFonts w:ascii="Times New Roman" w:hAnsi="Times New Roman"/>
                <w:szCs w:val="21"/>
                <w:lang w:val="zh-CN"/>
              </w:rPr>
            </w:pPr>
            <w:r>
              <w:rPr>
                <w:rFonts w:ascii="Times New Roman" w:hAnsi="Times New Roman" w:hint="eastAsia"/>
                <w:szCs w:val="21"/>
              </w:rPr>
              <w:t>反刍动物体内经过非常复杂的糖异生代谢，将摄取的植物</w:t>
            </w:r>
            <w:r>
              <w:rPr>
                <w:rFonts w:ascii="Times New Roman" w:hAnsi="Times New Roman"/>
                <w:szCs w:val="21"/>
              </w:rPr>
              <w:t xml:space="preserve"> </w:t>
            </w:r>
            <w:r>
              <w:rPr>
                <w:rFonts w:ascii="Times New Roman" w:hAnsi="Times New Roman" w:hint="eastAsia"/>
                <w:szCs w:val="21"/>
              </w:rPr>
              <w:t>食物转变了体内的糖类物质。引入鲁迅名言</w:t>
            </w:r>
            <w:r>
              <w:rPr>
                <w:rFonts w:ascii="Times New Roman" w:hAnsi="Times New Roman"/>
                <w:szCs w:val="21"/>
              </w:rPr>
              <w:t>“</w:t>
            </w:r>
            <w:r>
              <w:rPr>
                <w:rFonts w:ascii="Times New Roman" w:hAnsi="Times New Roman" w:hint="eastAsia"/>
                <w:szCs w:val="21"/>
              </w:rPr>
              <w:t>牛吃进去的是草，挤出来的是奶</w:t>
            </w:r>
            <w:r>
              <w:rPr>
                <w:rFonts w:ascii="Times New Roman" w:hAnsi="Times New Roman"/>
                <w:szCs w:val="21"/>
              </w:rPr>
              <w:t>”</w:t>
            </w:r>
          </w:p>
        </w:tc>
      </w:tr>
      <w:tr w:rsidR="00A21A2A" w14:paraId="75A89A42" w14:textId="77777777">
        <w:trPr>
          <w:cantSplit/>
          <w:trHeight w:val="1311"/>
          <w:jc w:val="center"/>
        </w:trPr>
        <w:tc>
          <w:tcPr>
            <w:tcW w:w="1118" w:type="dxa"/>
            <w:vMerge/>
          </w:tcPr>
          <w:p w14:paraId="1B571C82" w14:textId="77777777" w:rsidR="00A21A2A" w:rsidRDefault="00A21A2A">
            <w:pPr>
              <w:jc w:val="center"/>
              <w:rPr>
                <w:rFonts w:ascii="Times New Roman" w:hAnsi="Times New Roman"/>
                <w:szCs w:val="21"/>
              </w:rPr>
            </w:pPr>
          </w:p>
        </w:tc>
        <w:tc>
          <w:tcPr>
            <w:tcW w:w="2125" w:type="dxa"/>
            <w:vAlign w:val="center"/>
          </w:tcPr>
          <w:p w14:paraId="77ED75C0" w14:textId="77777777" w:rsidR="00A21A2A" w:rsidRDefault="00A21A2A">
            <w:pPr>
              <w:pStyle w:val="af7"/>
              <w:spacing w:before="0" w:beforeAutospacing="0" w:after="0" w:afterAutospacing="0" w:line="440" w:lineRule="exact"/>
              <w:jc w:val="both"/>
              <w:rPr>
                <w:rFonts w:ascii="Times New Roman" w:hAnsi="Times New Roman" w:cs="Times New Roman"/>
                <w:sz w:val="21"/>
                <w:szCs w:val="21"/>
              </w:rPr>
            </w:pPr>
            <w:r>
              <w:rPr>
                <w:rFonts w:ascii="Times New Roman" w:hAnsi="Times New Roman" w:cs="Times New Roman" w:hint="eastAsia"/>
                <w:sz w:val="21"/>
                <w:szCs w:val="21"/>
              </w:rPr>
              <w:t>油脂的理化检测</w:t>
            </w:r>
          </w:p>
        </w:tc>
        <w:tc>
          <w:tcPr>
            <w:tcW w:w="2757" w:type="dxa"/>
            <w:vAlign w:val="center"/>
          </w:tcPr>
          <w:p w14:paraId="6BCB2E60" w14:textId="77777777" w:rsidR="00A21A2A" w:rsidRDefault="00A21A2A">
            <w:pPr>
              <w:rPr>
                <w:rFonts w:ascii="Times New Roman" w:hAnsi="Times New Roman"/>
                <w:szCs w:val="21"/>
              </w:rPr>
            </w:pPr>
            <w:r>
              <w:rPr>
                <w:rFonts w:ascii="Times New Roman" w:hAnsi="Times New Roman" w:hint="eastAsia"/>
                <w:szCs w:val="21"/>
              </w:rPr>
              <w:t>科学的探索精神</w:t>
            </w:r>
          </w:p>
        </w:tc>
        <w:tc>
          <w:tcPr>
            <w:tcW w:w="3268" w:type="dxa"/>
            <w:vAlign w:val="center"/>
          </w:tcPr>
          <w:p w14:paraId="6CBEFACE" w14:textId="77777777" w:rsidR="00A21A2A" w:rsidRDefault="00A21A2A">
            <w:pPr>
              <w:rPr>
                <w:rFonts w:ascii="Times New Roman" w:hAnsi="Times New Roman"/>
                <w:szCs w:val="21"/>
              </w:rPr>
            </w:pPr>
            <w:r>
              <w:rPr>
                <w:rFonts w:ascii="Times New Roman" w:hAnsi="Times New Roman" w:hint="eastAsia"/>
                <w:szCs w:val="21"/>
              </w:rPr>
              <w:t>一顿火锅吃出灵感，民警攻破地沟油检测难题！</w:t>
            </w:r>
            <w:r>
              <w:rPr>
                <w:rFonts w:ascii="Times New Roman" w:hAnsi="Times New Roman"/>
                <w:szCs w:val="21"/>
              </w:rPr>
              <w:t>https://baijiahao.baidu.com/s?id=1589936511102253624&amp;wfr=spider&amp;for=pc</w:t>
            </w:r>
          </w:p>
        </w:tc>
      </w:tr>
      <w:tr w:rsidR="00A21A2A" w14:paraId="4F4673AA" w14:textId="77777777">
        <w:trPr>
          <w:cantSplit/>
          <w:trHeight w:val="90"/>
          <w:jc w:val="center"/>
        </w:trPr>
        <w:tc>
          <w:tcPr>
            <w:tcW w:w="1118" w:type="dxa"/>
            <w:vMerge/>
          </w:tcPr>
          <w:p w14:paraId="6032C5B1" w14:textId="77777777" w:rsidR="00A21A2A" w:rsidRDefault="00A21A2A">
            <w:pPr>
              <w:jc w:val="center"/>
              <w:rPr>
                <w:rFonts w:ascii="Times New Roman" w:hAnsi="Times New Roman"/>
                <w:szCs w:val="21"/>
              </w:rPr>
            </w:pPr>
          </w:p>
        </w:tc>
        <w:tc>
          <w:tcPr>
            <w:tcW w:w="2125" w:type="dxa"/>
            <w:vMerge w:val="restart"/>
            <w:vAlign w:val="center"/>
          </w:tcPr>
          <w:p w14:paraId="16D710EA" w14:textId="77777777" w:rsidR="00A21A2A" w:rsidRDefault="00A21A2A">
            <w:pPr>
              <w:pStyle w:val="af7"/>
              <w:spacing w:before="0" w:beforeAutospacing="0" w:after="0" w:afterAutospacing="0" w:line="440" w:lineRule="exact"/>
              <w:jc w:val="both"/>
              <w:rPr>
                <w:rFonts w:ascii="Times New Roman" w:hAnsi="Times New Roman" w:cs="Times New Roman"/>
                <w:kern w:val="2"/>
                <w:sz w:val="21"/>
                <w:szCs w:val="21"/>
                <w:lang w:val="zh-CN"/>
              </w:rPr>
            </w:pPr>
            <w:r>
              <w:rPr>
                <w:rFonts w:ascii="Times New Roman" w:hAnsi="Times New Roman" w:cs="Times New Roman" w:hint="eastAsia"/>
                <w:kern w:val="2"/>
                <w:sz w:val="21"/>
                <w:szCs w:val="21"/>
                <w:lang w:val="zh-CN"/>
              </w:rPr>
              <w:t>氨基酸的结构以</w:t>
            </w:r>
          </w:p>
          <w:p w14:paraId="53B08CEA" w14:textId="77777777" w:rsidR="00A21A2A" w:rsidRDefault="00A21A2A">
            <w:pPr>
              <w:pStyle w:val="af7"/>
              <w:spacing w:before="0" w:beforeAutospacing="0" w:after="0" w:afterAutospacing="0" w:line="440" w:lineRule="exact"/>
              <w:jc w:val="both"/>
              <w:rPr>
                <w:rFonts w:ascii="Times New Roman" w:hAnsi="Times New Roman" w:cs="Times New Roman"/>
                <w:kern w:val="2"/>
                <w:sz w:val="21"/>
                <w:szCs w:val="21"/>
                <w:lang w:val="zh-CN"/>
              </w:rPr>
            </w:pPr>
            <w:r>
              <w:rPr>
                <w:rFonts w:ascii="Times New Roman" w:hAnsi="Times New Roman" w:cs="Times New Roman" w:hint="eastAsia"/>
                <w:kern w:val="2"/>
                <w:sz w:val="21"/>
                <w:szCs w:val="21"/>
                <w:lang w:val="zh-CN"/>
              </w:rPr>
              <w:t>蛋白质的结构和理化性质。</w:t>
            </w:r>
          </w:p>
          <w:p w14:paraId="371AD7C8" w14:textId="77777777" w:rsidR="00A21A2A" w:rsidRDefault="00A21A2A">
            <w:pPr>
              <w:pStyle w:val="af7"/>
              <w:spacing w:before="0" w:beforeAutospacing="0" w:after="0" w:afterAutospacing="0" w:line="440" w:lineRule="exact"/>
              <w:jc w:val="both"/>
              <w:rPr>
                <w:rFonts w:ascii="Times New Roman" w:hAnsi="Times New Roman" w:cs="Times New Roman"/>
                <w:sz w:val="21"/>
                <w:szCs w:val="21"/>
              </w:rPr>
            </w:pPr>
            <w:r>
              <w:rPr>
                <w:rFonts w:ascii="Times New Roman" w:hAnsi="Times New Roman" w:cs="Times New Roman" w:hint="eastAsia"/>
                <w:kern w:val="2"/>
                <w:sz w:val="21"/>
                <w:szCs w:val="21"/>
                <w:lang w:val="zh-CN"/>
              </w:rPr>
              <w:t>食品中蛋白质含量的测定</w:t>
            </w:r>
          </w:p>
        </w:tc>
        <w:tc>
          <w:tcPr>
            <w:tcW w:w="2757" w:type="dxa"/>
            <w:vAlign w:val="center"/>
          </w:tcPr>
          <w:p w14:paraId="1BD4E747" w14:textId="77777777" w:rsidR="00A21A2A" w:rsidRDefault="00A21A2A">
            <w:pPr>
              <w:rPr>
                <w:rFonts w:ascii="Times New Roman" w:hAnsi="Times New Roman"/>
                <w:szCs w:val="21"/>
              </w:rPr>
            </w:pPr>
            <w:r>
              <w:rPr>
                <w:rFonts w:ascii="Times New Roman" w:hAnsi="Times New Roman" w:hint="eastAsia"/>
                <w:szCs w:val="21"/>
              </w:rPr>
              <w:t>重塑学生的民族</w:t>
            </w:r>
            <w:r>
              <w:rPr>
                <w:rFonts w:ascii="Times New Roman" w:hAnsi="Times New Roman"/>
                <w:szCs w:val="21"/>
              </w:rPr>
              <w:t xml:space="preserve"> </w:t>
            </w:r>
            <w:r>
              <w:rPr>
                <w:rFonts w:ascii="Times New Roman" w:hAnsi="Times New Roman" w:hint="eastAsia"/>
                <w:szCs w:val="21"/>
              </w:rPr>
              <w:t>自信和爱国情怀，并培养学生的科技创新精神。</w:t>
            </w:r>
          </w:p>
        </w:tc>
        <w:tc>
          <w:tcPr>
            <w:tcW w:w="3268" w:type="dxa"/>
            <w:vAlign w:val="center"/>
          </w:tcPr>
          <w:p w14:paraId="51B95D8B" w14:textId="77777777" w:rsidR="00A21A2A" w:rsidRDefault="00A21A2A">
            <w:pPr>
              <w:rPr>
                <w:rFonts w:ascii="Times New Roman" w:hAnsi="Times New Roman"/>
                <w:szCs w:val="21"/>
              </w:rPr>
            </w:pPr>
            <w:r>
              <w:rPr>
                <w:rFonts w:ascii="Times New Roman" w:hAnsi="Times New Roman"/>
                <w:szCs w:val="21"/>
              </w:rPr>
              <w:t xml:space="preserve">1956 </w:t>
            </w:r>
            <w:r>
              <w:rPr>
                <w:rFonts w:ascii="Times New Roman" w:hAnsi="Times New Roman" w:hint="eastAsia"/>
                <w:szCs w:val="21"/>
              </w:rPr>
              <w:t>年就率先人工合成牛胰岛素</w:t>
            </w:r>
          </w:p>
        </w:tc>
      </w:tr>
      <w:tr w:rsidR="00A21A2A" w14:paraId="181CC936" w14:textId="77777777">
        <w:trPr>
          <w:cantSplit/>
          <w:trHeight w:val="2095"/>
          <w:jc w:val="center"/>
        </w:trPr>
        <w:tc>
          <w:tcPr>
            <w:tcW w:w="1118" w:type="dxa"/>
            <w:vMerge/>
          </w:tcPr>
          <w:p w14:paraId="5CD01640" w14:textId="77777777" w:rsidR="00A21A2A" w:rsidRDefault="00A21A2A">
            <w:pPr>
              <w:jc w:val="center"/>
              <w:rPr>
                <w:rFonts w:ascii="Times New Roman" w:hAnsi="Times New Roman"/>
                <w:szCs w:val="21"/>
              </w:rPr>
            </w:pPr>
          </w:p>
        </w:tc>
        <w:tc>
          <w:tcPr>
            <w:tcW w:w="2125" w:type="dxa"/>
            <w:vMerge/>
            <w:vAlign w:val="center"/>
          </w:tcPr>
          <w:p w14:paraId="35F278C1" w14:textId="77777777" w:rsidR="00A21A2A" w:rsidRDefault="00A21A2A">
            <w:pPr>
              <w:pStyle w:val="af7"/>
              <w:spacing w:before="0" w:beforeAutospacing="0" w:after="0" w:afterAutospacing="0" w:line="440" w:lineRule="exact"/>
              <w:jc w:val="both"/>
              <w:rPr>
                <w:rFonts w:ascii="Times New Roman" w:hAnsi="Times New Roman" w:cs="Times New Roman"/>
                <w:kern w:val="2"/>
                <w:sz w:val="21"/>
                <w:szCs w:val="21"/>
                <w:lang w:val="zh-CN"/>
              </w:rPr>
            </w:pPr>
          </w:p>
        </w:tc>
        <w:tc>
          <w:tcPr>
            <w:tcW w:w="2757" w:type="dxa"/>
            <w:vAlign w:val="center"/>
          </w:tcPr>
          <w:p w14:paraId="320F6658" w14:textId="77777777" w:rsidR="00A21A2A" w:rsidRDefault="00A21A2A" w:rsidP="003D3D45">
            <w:pPr>
              <w:pStyle w:val="a0"/>
              <w:ind w:firstLine="420"/>
              <w:rPr>
                <w:rFonts w:ascii="Times New Roman" w:hAnsi="Times New Roman"/>
                <w:szCs w:val="21"/>
              </w:rPr>
            </w:pPr>
            <w:r>
              <w:rPr>
                <w:rFonts w:ascii="Times New Roman" w:hAnsi="Times New Roman"/>
                <w:szCs w:val="21"/>
              </w:rPr>
              <w:t>“</w:t>
            </w:r>
            <w:r>
              <w:rPr>
                <w:rFonts w:ascii="Times New Roman" w:hAnsi="Times New Roman" w:hint="eastAsia"/>
                <w:szCs w:val="21"/>
              </w:rPr>
              <w:t>科学技术是把双刃剑</w:t>
            </w:r>
            <w:r>
              <w:rPr>
                <w:rFonts w:ascii="Times New Roman" w:hAnsi="Times New Roman"/>
                <w:szCs w:val="21"/>
              </w:rPr>
              <w:t>”</w:t>
            </w:r>
            <w:r>
              <w:rPr>
                <w:rFonts w:ascii="Times New Roman" w:hAnsi="Times New Roman" w:hint="eastAsia"/>
                <w:szCs w:val="21"/>
              </w:rPr>
              <w:t>，引导同学们养成良好法律意识和科学素养，要</w:t>
            </w:r>
            <w:r>
              <w:rPr>
                <w:rFonts w:ascii="Times New Roman" w:hAnsi="Times New Roman"/>
                <w:szCs w:val="21"/>
              </w:rPr>
              <w:t>“</w:t>
            </w:r>
            <w:r>
              <w:rPr>
                <w:rFonts w:ascii="Times New Roman" w:hAnsi="Times New Roman" w:hint="eastAsia"/>
                <w:szCs w:val="21"/>
              </w:rPr>
              <w:t>心存敬畏、行有所止</w:t>
            </w:r>
            <w:r>
              <w:rPr>
                <w:rFonts w:ascii="Times New Roman" w:hAnsi="Times New Roman"/>
                <w:szCs w:val="21"/>
              </w:rPr>
              <w:t>”</w:t>
            </w:r>
            <w:r>
              <w:rPr>
                <w:rFonts w:ascii="Times New Roman" w:hAnsi="Times New Roman" w:hint="eastAsia"/>
                <w:szCs w:val="21"/>
              </w:rPr>
              <w:t>，不要为</w:t>
            </w:r>
            <w:r>
              <w:rPr>
                <w:rFonts w:ascii="Times New Roman" w:hAnsi="Times New Roman"/>
                <w:szCs w:val="21"/>
              </w:rPr>
              <w:t xml:space="preserve"> </w:t>
            </w:r>
            <w:r>
              <w:rPr>
                <w:rFonts w:ascii="Times New Roman" w:hAnsi="Times New Roman" w:hint="eastAsia"/>
                <w:szCs w:val="21"/>
              </w:rPr>
              <w:t>了利益而违法乱纪</w:t>
            </w:r>
          </w:p>
        </w:tc>
        <w:tc>
          <w:tcPr>
            <w:tcW w:w="3268" w:type="dxa"/>
            <w:vAlign w:val="center"/>
          </w:tcPr>
          <w:p w14:paraId="13D61CD5" w14:textId="77777777" w:rsidR="00A21A2A" w:rsidRDefault="00A21A2A">
            <w:pPr>
              <w:rPr>
                <w:rFonts w:ascii="Times New Roman" w:hAnsi="Times New Roman"/>
                <w:szCs w:val="21"/>
              </w:rPr>
            </w:pPr>
            <w:r>
              <w:rPr>
                <w:rFonts w:ascii="Times New Roman" w:hAnsi="Times New Roman" w:hint="eastAsia"/>
                <w:szCs w:val="21"/>
              </w:rPr>
              <w:t>百度：三鹿牛奶事件</w:t>
            </w:r>
          </w:p>
        </w:tc>
      </w:tr>
      <w:tr w:rsidR="00A21A2A" w14:paraId="180CD5E3" w14:textId="77777777">
        <w:trPr>
          <w:cantSplit/>
          <w:trHeight w:val="1131"/>
          <w:jc w:val="center"/>
        </w:trPr>
        <w:tc>
          <w:tcPr>
            <w:tcW w:w="1118" w:type="dxa"/>
            <w:vMerge/>
          </w:tcPr>
          <w:p w14:paraId="235FC814" w14:textId="77777777" w:rsidR="00A21A2A" w:rsidRDefault="00A21A2A">
            <w:pPr>
              <w:jc w:val="center"/>
              <w:rPr>
                <w:rFonts w:ascii="Times New Roman" w:hAnsi="Times New Roman"/>
                <w:szCs w:val="21"/>
              </w:rPr>
            </w:pPr>
          </w:p>
        </w:tc>
        <w:tc>
          <w:tcPr>
            <w:tcW w:w="2125" w:type="dxa"/>
            <w:vMerge/>
            <w:vAlign w:val="center"/>
          </w:tcPr>
          <w:p w14:paraId="2C8B683B" w14:textId="77777777" w:rsidR="00A21A2A" w:rsidRDefault="00A21A2A">
            <w:pPr>
              <w:pStyle w:val="af7"/>
              <w:spacing w:before="0" w:beforeAutospacing="0" w:after="0" w:afterAutospacing="0" w:line="440" w:lineRule="exact"/>
              <w:jc w:val="both"/>
              <w:rPr>
                <w:rFonts w:ascii="Times New Roman" w:hAnsi="Times New Roman" w:cs="Times New Roman"/>
                <w:kern w:val="2"/>
                <w:sz w:val="21"/>
                <w:szCs w:val="21"/>
                <w:lang w:val="zh-CN"/>
              </w:rPr>
            </w:pPr>
          </w:p>
        </w:tc>
        <w:tc>
          <w:tcPr>
            <w:tcW w:w="2757" w:type="dxa"/>
            <w:vAlign w:val="center"/>
          </w:tcPr>
          <w:p w14:paraId="7B2A656A" w14:textId="77777777" w:rsidR="00A21A2A" w:rsidRDefault="00A21A2A" w:rsidP="003D3D45">
            <w:pPr>
              <w:pStyle w:val="a0"/>
              <w:ind w:firstLine="420"/>
              <w:rPr>
                <w:rFonts w:ascii="Times New Roman" w:hAnsi="Times New Roman"/>
                <w:szCs w:val="21"/>
              </w:rPr>
            </w:pPr>
            <w:r>
              <w:rPr>
                <w:rFonts w:ascii="Times New Roman" w:hAnsi="Times New Roman" w:hint="eastAsia"/>
                <w:szCs w:val="21"/>
              </w:rPr>
              <w:t>引导学生建立求真求善、敢于质疑批判的科学精神</w:t>
            </w:r>
          </w:p>
        </w:tc>
        <w:tc>
          <w:tcPr>
            <w:tcW w:w="3268" w:type="dxa"/>
            <w:vAlign w:val="center"/>
          </w:tcPr>
          <w:p w14:paraId="24818660" w14:textId="77777777" w:rsidR="00A21A2A" w:rsidRDefault="00A21A2A" w:rsidP="003D3D45">
            <w:pPr>
              <w:pStyle w:val="a0"/>
              <w:ind w:firstLine="420"/>
              <w:rPr>
                <w:rFonts w:ascii="Times New Roman" w:hAnsi="Times New Roman"/>
                <w:szCs w:val="21"/>
              </w:rPr>
            </w:pPr>
            <w:r>
              <w:rPr>
                <w:rFonts w:ascii="Times New Roman" w:hAnsi="Times New Roman" w:hint="eastAsia"/>
                <w:szCs w:val="21"/>
              </w:rPr>
              <w:t>鱼翅、燕窝、熊掌的营养价值讨论</w:t>
            </w:r>
          </w:p>
        </w:tc>
      </w:tr>
      <w:tr w:rsidR="00A21A2A" w14:paraId="7E04FC6E" w14:textId="77777777">
        <w:trPr>
          <w:cantSplit/>
          <w:trHeight w:val="758"/>
          <w:jc w:val="center"/>
        </w:trPr>
        <w:tc>
          <w:tcPr>
            <w:tcW w:w="1118" w:type="dxa"/>
            <w:vMerge/>
          </w:tcPr>
          <w:p w14:paraId="3F76241B" w14:textId="77777777" w:rsidR="00A21A2A" w:rsidRDefault="00A21A2A" w:rsidP="003D3D45">
            <w:pPr>
              <w:ind w:firstLineChars="200" w:firstLine="420"/>
              <w:jc w:val="center"/>
              <w:rPr>
                <w:rFonts w:ascii="Times New Roman" w:hAnsi="Times New Roman"/>
                <w:szCs w:val="21"/>
              </w:rPr>
            </w:pPr>
          </w:p>
        </w:tc>
        <w:tc>
          <w:tcPr>
            <w:tcW w:w="2125" w:type="dxa"/>
            <w:vAlign w:val="center"/>
          </w:tcPr>
          <w:p w14:paraId="3253F3F4" w14:textId="77777777" w:rsidR="00A21A2A" w:rsidRDefault="00A21A2A">
            <w:pPr>
              <w:rPr>
                <w:rFonts w:ascii="Times New Roman" w:hAnsi="Times New Roman"/>
                <w:szCs w:val="21"/>
              </w:rPr>
            </w:pPr>
            <w:r>
              <w:rPr>
                <w:rFonts w:ascii="Times New Roman" w:hAnsi="Times New Roman" w:hint="eastAsia"/>
                <w:szCs w:val="21"/>
              </w:rPr>
              <w:t>核酸代谢</w:t>
            </w:r>
          </w:p>
        </w:tc>
        <w:tc>
          <w:tcPr>
            <w:tcW w:w="2757" w:type="dxa"/>
            <w:vAlign w:val="center"/>
          </w:tcPr>
          <w:p w14:paraId="59C2B0CE" w14:textId="77777777" w:rsidR="00A21A2A" w:rsidRDefault="00A21A2A">
            <w:pPr>
              <w:rPr>
                <w:rFonts w:ascii="Times New Roman" w:hAnsi="Times New Roman"/>
                <w:szCs w:val="21"/>
              </w:rPr>
            </w:pPr>
            <w:r>
              <w:rPr>
                <w:rFonts w:ascii="Times New Roman" w:hAnsi="Times New Roman" w:hint="eastAsia"/>
                <w:szCs w:val="21"/>
              </w:rPr>
              <w:t>培养学生科学专业素养，养成从业者必备的专业知识、科学素养和批判精神的综合素质。</w:t>
            </w:r>
            <w:r>
              <w:rPr>
                <w:rFonts w:ascii="Times New Roman" w:hAnsi="Times New Roman"/>
                <w:szCs w:val="21"/>
              </w:rPr>
              <w:t xml:space="preserve"> </w:t>
            </w:r>
          </w:p>
        </w:tc>
        <w:tc>
          <w:tcPr>
            <w:tcW w:w="3268" w:type="dxa"/>
            <w:vAlign w:val="center"/>
          </w:tcPr>
          <w:p w14:paraId="1D05AE86" w14:textId="77777777" w:rsidR="00A21A2A" w:rsidRDefault="00A21A2A">
            <w:pPr>
              <w:rPr>
                <w:rFonts w:ascii="Times New Roman" w:hAnsi="Times New Roman"/>
                <w:szCs w:val="21"/>
              </w:rPr>
            </w:pPr>
            <w:r>
              <w:rPr>
                <w:rFonts w:ascii="Times New Roman" w:hAnsi="Times New Roman" w:hint="eastAsia"/>
                <w:szCs w:val="21"/>
              </w:rPr>
              <w:t>核酸保健品的部分伪科学性</w:t>
            </w:r>
          </w:p>
        </w:tc>
      </w:tr>
      <w:tr w:rsidR="00A21A2A" w14:paraId="47637882" w14:textId="77777777">
        <w:trPr>
          <w:cantSplit/>
          <w:trHeight w:val="2794"/>
          <w:jc w:val="center"/>
        </w:trPr>
        <w:tc>
          <w:tcPr>
            <w:tcW w:w="1118" w:type="dxa"/>
            <w:vMerge/>
          </w:tcPr>
          <w:p w14:paraId="2054F92E" w14:textId="77777777" w:rsidR="00A21A2A" w:rsidRDefault="00A21A2A">
            <w:pPr>
              <w:jc w:val="center"/>
              <w:rPr>
                <w:rFonts w:ascii="Times New Roman" w:hAnsi="Times New Roman"/>
                <w:szCs w:val="21"/>
              </w:rPr>
            </w:pPr>
          </w:p>
        </w:tc>
        <w:tc>
          <w:tcPr>
            <w:tcW w:w="2125" w:type="dxa"/>
            <w:vAlign w:val="center"/>
          </w:tcPr>
          <w:p w14:paraId="76E81EDE" w14:textId="77777777" w:rsidR="00A21A2A" w:rsidRDefault="00A21A2A">
            <w:pPr>
              <w:pStyle w:val="af7"/>
              <w:spacing w:before="0" w:beforeAutospacing="0" w:after="0" w:afterAutospacing="0" w:line="440" w:lineRule="exact"/>
              <w:jc w:val="both"/>
              <w:rPr>
                <w:rFonts w:ascii="Times New Roman" w:hAnsi="Times New Roman" w:cs="Times New Roman"/>
                <w:sz w:val="21"/>
                <w:szCs w:val="21"/>
              </w:rPr>
            </w:pPr>
            <w:r>
              <w:rPr>
                <w:rFonts w:ascii="Times New Roman" w:hAnsi="Times New Roman" w:cs="Times New Roman" w:hint="eastAsia"/>
                <w:kern w:val="2"/>
                <w:sz w:val="21"/>
                <w:szCs w:val="21"/>
                <w:lang w:val="zh-CN"/>
              </w:rPr>
              <w:t>酶的概述</w:t>
            </w:r>
            <w:r>
              <w:rPr>
                <w:rFonts w:ascii="Times New Roman" w:hAnsi="Times New Roman" w:cs="Times New Roman"/>
                <w:kern w:val="2"/>
                <w:sz w:val="21"/>
                <w:szCs w:val="21"/>
              </w:rPr>
              <w:t>;</w:t>
            </w:r>
            <w:r>
              <w:rPr>
                <w:rFonts w:ascii="Times New Roman" w:hAnsi="Times New Roman" w:cs="Times New Roman" w:hint="eastAsia"/>
                <w:kern w:val="2"/>
                <w:sz w:val="21"/>
                <w:szCs w:val="21"/>
                <w:lang w:val="zh-CN"/>
              </w:rPr>
              <w:t>酶催化作用的特性</w:t>
            </w:r>
            <w:r>
              <w:rPr>
                <w:rFonts w:ascii="Times New Roman" w:hAnsi="Times New Roman" w:cs="Times New Roman"/>
                <w:kern w:val="2"/>
                <w:sz w:val="21"/>
                <w:szCs w:val="21"/>
              </w:rPr>
              <w:t>;</w:t>
            </w:r>
            <w:r>
              <w:rPr>
                <w:rFonts w:ascii="Times New Roman" w:hAnsi="Times New Roman" w:cs="Times New Roman" w:hint="eastAsia"/>
                <w:kern w:val="2"/>
                <w:sz w:val="21"/>
                <w:szCs w:val="21"/>
                <w:lang w:val="zh-CN"/>
              </w:rPr>
              <w:t>酶的组成</w:t>
            </w:r>
            <w:r>
              <w:rPr>
                <w:rFonts w:ascii="Times New Roman" w:hAnsi="Times New Roman" w:cs="Times New Roman"/>
                <w:kern w:val="2"/>
                <w:sz w:val="21"/>
                <w:szCs w:val="21"/>
              </w:rPr>
              <w:t>;</w:t>
            </w:r>
            <w:r>
              <w:rPr>
                <w:rFonts w:ascii="Times New Roman" w:hAnsi="Times New Roman" w:cs="Times New Roman" w:hint="eastAsia"/>
                <w:kern w:val="2"/>
                <w:sz w:val="21"/>
                <w:szCs w:val="21"/>
                <w:lang w:val="zh-CN"/>
              </w:rPr>
              <w:t>酶分子的活性中心及其催化作用机制</w:t>
            </w:r>
            <w:r>
              <w:rPr>
                <w:rFonts w:ascii="Times New Roman" w:hAnsi="Times New Roman" w:cs="Times New Roman"/>
                <w:kern w:val="2"/>
                <w:sz w:val="21"/>
                <w:szCs w:val="21"/>
              </w:rPr>
              <w:t>;</w:t>
            </w:r>
            <w:r>
              <w:rPr>
                <w:rFonts w:ascii="Times New Roman" w:hAnsi="Times New Roman" w:cs="Times New Roman" w:hint="eastAsia"/>
                <w:kern w:val="2"/>
                <w:sz w:val="21"/>
                <w:szCs w:val="21"/>
                <w:lang w:val="zh-CN"/>
              </w:rPr>
              <w:t>酶促反应动力学</w:t>
            </w:r>
            <w:r>
              <w:rPr>
                <w:rFonts w:ascii="Times New Roman" w:hAnsi="Times New Roman" w:cs="Times New Roman"/>
                <w:kern w:val="2"/>
                <w:sz w:val="21"/>
                <w:szCs w:val="21"/>
              </w:rPr>
              <w:t>;</w:t>
            </w:r>
            <w:r>
              <w:rPr>
                <w:rFonts w:ascii="Times New Roman" w:hAnsi="Times New Roman" w:cs="Times New Roman" w:hint="eastAsia"/>
                <w:kern w:val="2"/>
                <w:sz w:val="21"/>
                <w:szCs w:val="21"/>
                <w:lang w:val="zh-CN"/>
              </w:rPr>
              <w:t>酶的分离、纯化</w:t>
            </w:r>
          </w:p>
        </w:tc>
        <w:tc>
          <w:tcPr>
            <w:tcW w:w="2757" w:type="dxa"/>
            <w:vAlign w:val="center"/>
          </w:tcPr>
          <w:p w14:paraId="41F51D97" w14:textId="77777777" w:rsidR="00A21A2A" w:rsidRDefault="00A21A2A">
            <w:pPr>
              <w:rPr>
                <w:rFonts w:ascii="Times New Roman" w:hAnsi="Times New Roman"/>
                <w:szCs w:val="21"/>
              </w:rPr>
            </w:pPr>
            <w:r>
              <w:rPr>
                <w:rFonts w:ascii="Times New Roman" w:hAnsi="Times New Roman" w:hint="eastAsia"/>
                <w:szCs w:val="21"/>
              </w:rPr>
              <w:t>酶的活性中心：结合集团和催化集团</w:t>
            </w:r>
          </w:p>
          <w:p w14:paraId="737CF5E8" w14:textId="77777777" w:rsidR="00A21A2A" w:rsidRDefault="00A21A2A" w:rsidP="003D3D45">
            <w:pPr>
              <w:pStyle w:val="a0"/>
              <w:ind w:firstLine="420"/>
              <w:rPr>
                <w:rFonts w:ascii="Times New Roman" w:hAnsi="Times New Roman"/>
                <w:szCs w:val="21"/>
                <w:lang w:val="en-US"/>
              </w:rPr>
            </w:pPr>
            <w:r>
              <w:rPr>
                <w:rFonts w:ascii="Times New Roman" w:hAnsi="Times New Roman" w:hint="eastAsia"/>
                <w:szCs w:val="21"/>
                <w:lang w:val="en-US"/>
              </w:rPr>
              <w:t>积累、继承、合作。</w:t>
            </w:r>
          </w:p>
        </w:tc>
        <w:tc>
          <w:tcPr>
            <w:tcW w:w="3268" w:type="dxa"/>
            <w:vAlign w:val="center"/>
          </w:tcPr>
          <w:p w14:paraId="1BF2AD22" w14:textId="77777777" w:rsidR="00A21A2A" w:rsidRDefault="00A21A2A">
            <w:pPr>
              <w:rPr>
                <w:rFonts w:ascii="Times New Roman" w:hAnsi="Times New Roman"/>
                <w:szCs w:val="21"/>
              </w:rPr>
            </w:pPr>
            <w:r>
              <w:rPr>
                <w:rFonts w:ascii="Times New Roman" w:hAnsi="Times New Roman" w:hint="eastAsia"/>
                <w:szCs w:val="21"/>
              </w:rPr>
              <w:t>牛顿</w:t>
            </w:r>
            <w:r>
              <w:rPr>
                <w:rFonts w:ascii="Times New Roman" w:hAnsi="Times New Roman"/>
                <w:szCs w:val="21"/>
              </w:rPr>
              <w:t>:</w:t>
            </w:r>
            <w:r>
              <w:rPr>
                <w:rFonts w:ascii="Times New Roman" w:hAnsi="Times New Roman" w:hint="eastAsia"/>
                <w:szCs w:val="21"/>
              </w:rPr>
              <w:t>如果我看的更远一些的话</w:t>
            </w:r>
            <w:r>
              <w:rPr>
                <w:rFonts w:ascii="Times New Roman" w:hAnsi="Times New Roman"/>
                <w:szCs w:val="21"/>
              </w:rPr>
              <w:t>,</w:t>
            </w:r>
            <w:r>
              <w:rPr>
                <w:rFonts w:ascii="Times New Roman" w:hAnsi="Times New Roman" w:hint="eastAsia"/>
                <w:szCs w:val="21"/>
              </w:rPr>
              <w:t>是因为我站在巨人的肩膀上。</w:t>
            </w:r>
          </w:p>
          <w:p w14:paraId="47E8C1E6" w14:textId="77777777" w:rsidR="00A21A2A" w:rsidRDefault="00A21A2A" w:rsidP="003D3D45">
            <w:pPr>
              <w:pStyle w:val="a0"/>
              <w:ind w:firstLine="420"/>
              <w:rPr>
                <w:rFonts w:ascii="Times New Roman" w:hAnsi="Times New Roman"/>
                <w:szCs w:val="21"/>
                <w:lang w:val="en-US"/>
              </w:rPr>
            </w:pPr>
          </w:p>
        </w:tc>
      </w:tr>
      <w:tr w:rsidR="00A21A2A" w14:paraId="550E9CE1" w14:textId="77777777">
        <w:trPr>
          <w:cantSplit/>
          <w:trHeight w:val="208"/>
          <w:jc w:val="center"/>
        </w:trPr>
        <w:tc>
          <w:tcPr>
            <w:tcW w:w="1118" w:type="dxa"/>
            <w:vMerge/>
          </w:tcPr>
          <w:p w14:paraId="4E12F8E7" w14:textId="77777777" w:rsidR="00A21A2A" w:rsidRDefault="00A21A2A">
            <w:pPr>
              <w:jc w:val="center"/>
              <w:rPr>
                <w:rFonts w:ascii="Times New Roman" w:hAnsi="Times New Roman"/>
                <w:szCs w:val="21"/>
              </w:rPr>
            </w:pPr>
          </w:p>
        </w:tc>
        <w:tc>
          <w:tcPr>
            <w:tcW w:w="2125" w:type="dxa"/>
            <w:vAlign w:val="center"/>
          </w:tcPr>
          <w:p w14:paraId="48E3A26A" w14:textId="77777777" w:rsidR="00A21A2A" w:rsidRDefault="00A21A2A">
            <w:pPr>
              <w:rPr>
                <w:rFonts w:ascii="Times New Roman" w:hAnsi="Times New Roman"/>
                <w:szCs w:val="21"/>
              </w:rPr>
            </w:pPr>
            <w:r>
              <w:rPr>
                <w:rFonts w:ascii="Times New Roman" w:hAnsi="Times New Roman" w:hint="eastAsia"/>
                <w:szCs w:val="21"/>
              </w:rPr>
              <w:t>维生素</w:t>
            </w:r>
            <w:r>
              <w:rPr>
                <w:rFonts w:ascii="Times New Roman" w:hAnsi="Times New Roman"/>
                <w:szCs w:val="21"/>
              </w:rPr>
              <w:t>A</w:t>
            </w:r>
            <w:r>
              <w:rPr>
                <w:rFonts w:ascii="Times New Roman" w:hAnsi="Times New Roman" w:hint="eastAsia"/>
                <w:szCs w:val="21"/>
              </w:rPr>
              <w:t>的作用</w:t>
            </w:r>
          </w:p>
        </w:tc>
        <w:tc>
          <w:tcPr>
            <w:tcW w:w="2757" w:type="dxa"/>
            <w:vAlign w:val="center"/>
          </w:tcPr>
          <w:p w14:paraId="5FDA96F2" w14:textId="77777777" w:rsidR="00A21A2A" w:rsidRDefault="00A21A2A">
            <w:pPr>
              <w:rPr>
                <w:rFonts w:ascii="Times New Roman" w:hAnsi="Times New Roman"/>
                <w:szCs w:val="21"/>
              </w:rPr>
            </w:pPr>
            <w:r>
              <w:rPr>
                <w:rFonts w:ascii="Times New Roman" w:hAnsi="Times New Roman" w:hint="eastAsia"/>
                <w:szCs w:val="21"/>
              </w:rPr>
              <w:t>增强学生的文化自信，坚定文化自信</w:t>
            </w:r>
          </w:p>
        </w:tc>
        <w:tc>
          <w:tcPr>
            <w:tcW w:w="3268" w:type="dxa"/>
            <w:vAlign w:val="center"/>
          </w:tcPr>
          <w:p w14:paraId="5FDDA4F8" w14:textId="77777777" w:rsidR="00A21A2A" w:rsidRDefault="00A21A2A">
            <w:pPr>
              <w:rPr>
                <w:rFonts w:ascii="Times New Roman" w:hAnsi="Times New Roman"/>
                <w:szCs w:val="21"/>
              </w:rPr>
            </w:pPr>
            <w:r>
              <w:rPr>
                <w:rFonts w:ascii="Times New Roman" w:hAnsi="Times New Roman" w:hint="eastAsia"/>
                <w:szCs w:val="21"/>
              </w:rPr>
              <w:t>孙思邈《千金方》：用猪肝治疗雀目</w:t>
            </w:r>
          </w:p>
        </w:tc>
      </w:tr>
      <w:tr w:rsidR="00A21A2A" w14:paraId="71416117" w14:textId="77777777">
        <w:trPr>
          <w:cantSplit/>
          <w:trHeight w:val="775"/>
          <w:jc w:val="center"/>
        </w:trPr>
        <w:tc>
          <w:tcPr>
            <w:tcW w:w="1118" w:type="dxa"/>
            <w:vMerge/>
          </w:tcPr>
          <w:p w14:paraId="2CA534F6" w14:textId="77777777" w:rsidR="00A21A2A" w:rsidRDefault="00A21A2A">
            <w:pPr>
              <w:jc w:val="center"/>
              <w:rPr>
                <w:rFonts w:ascii="Times New Roman" w:hAnsi="Times New Roman"/>
                <w:szCs w:val="21"/>
              </w:rPr>
            </w:pPr>
          </w:p>
        </w:tc>
        <w:tc>
          <w:tcPr>
            <w:tcW w:w="2125" w:type="dxa"/>
            <w:vAlign w:val="center"/>
          </w:tcPr>
          <w:p w14:paraId="58ED974F" w14:textId="77777777" w:rsidR="00A21A2A" w:rsidRDefault="00A21A2A">
            <w:pPr>
              <w:rPr>
                <w:rFonts w:ascii="Times New Roman" w:hAnsi="Times New Roman"/>
                <w:szCs w:val="21"/>
              </w:rPr>
            </w:pPr>
            <w:r>
              <w:rPr>
                <w:rFonts w:ascii="Times New Roman" w:hAnsi="Times New Roman" w:hint="eastAsia"/>
                <w:szCs w:val="21"/>
              </w:rPr>
              <w:t>人体的无机元素种类及其含量</w:t>
            </w:r>
          </w:p>
        </w:tc>
        <w:tc>
          <w:tcPr>
            <w:tcW w:w="2757" w:type="dxa"/>
            <w:vAlign w:val="center"/>
          </w:tcPr>
          <w:p w14:paraId="2DD298A7" w14:textId="77777777" w:rsidR="00A21A2A" w:rsidRDefault="00A21A2A">
            <w:pPr>
              <w:rPr>
                <w:rFonts w:ascii="Times New Roman" w:hAnsi="Times New Roman"/>
                <w:szCs w:val="21"/>
              </w:rPr>
            </w:pPr>
            <w:r>
              <w:rPr>
                <w:rFonts w:ascii="Times New Roman" w:hAnsi="Times New Roman" w:hint="eastAsia"/>
                <w:szCs w:val="21"/>
              </w:rPr>
              <w:t>扎根山野，倾情奉献精神</w:t>
            </w:r>
          </w:p>
        </w:tc>
        <w:tc>
          <w:tcPr>
            <w:tcW w:w="3268" w:type="dxa"/>
            <w:vAlign w:val="center"/>
          </w:tcPr>
          <w:p w14:paraId="0337082D" w14:textId="77777777" w:rsidR="00A21A2A" w:rsidRDefault="00A21A2A">
            <w:pPr>
              <w:rPr>
                <w:rFonts w:ascii="Times New Roman" w:hAnsi="Times New Roman"/>
                <w:szCs w:val="21"/>
              </w:rPr>
            </w:pPr>
            <w:r>
              <w:rPr>
                <w:rFonts w:ascii="Times New Roman" w:hAnsi="Times New Roman" w:hint="eastAsia"/>
                <w:szCs w:val="21"/>
              </w:rPr>
              <w:t>维生素来源：水果，</w:t>
            </w:r>
            <w:r>
              <w:rPr>
                <w:rFonts w:ascii="Times New Roman" w:hAnsi="Times New Roman"/>
                <w:szCs w:val="21"/>
              </w:rPr>
              <w:t>“</w:t>
            </w:r>
            <w:r>
              <w:rPr>
                <w:rFonts w:ascii="Times New Roman" w:hAnsi="Times New Roman" w:hint="eastAsia"/>
                <w:szCs w:val="21"/>
              </w:rPr>
              <w:t>人民楷模</w:t>
            </w:r>
            <w:r>
              <w:rPr>
                <w:rFonts w:ascii="Times New Roman" w:hAnsi="Times New Roman"/>
                <w:szCs w:val="21"/>
              </w:rPr>
              <w:t>”“</w:t>
            </w:r>
            <w:r>
              <w:rPr>
                <w:rFonts w:ascii="Times New Roman" w:hAnsi="Times New Roman" w:hint="eastAsia"/>
                <w:szCs w:val="21"/>
              </w:rPr>
              <w:t>太行新愚公</w:t>
            </w:r>
            <w:r>
              <w:rPr>
                <w:rFonts w:ascii="Times New Roman" w:hAnsi="Times New Roman"/>
                <w:szCs w:val="21"/>
              </w:rPr>
              <w:t>”</w:t>
            </w:r>
            <w:r>
              <w:rPr>
                <w:rFonts w:ascii="Times New Roman" w:hAnsi="Times New Roman" w:hint="eastAsia"/>
                <w:szCs w:val="21"/>
              </w:rPr>
              <w:t>李保国事迹</w:t>
            </w:r>
          </w:p>
        </w:tc>
      </w:tr>
      <w:tr w:rsidR="00A21A2A" w14:paraId="26C9E348" w14:textId="77777777">
        <w:trPr>
          <w:cantSplit/>
          <w:trHeight w:val="893"/>
          <w:jc w:val="center"/>
        </w:trPr>
        <w:tc>
          <w:tcPr>
            <w:tcW w:w="1118" w:type="dxa"/>
            <w:vMerge/>
          </w:tcPr>
          <w:p w14:paraId="743698C7" w14:textId="77777777" w:rsidR="00A21A2A" w:rsidRDefault="00A21A2A">
            <w:pPr>
              <w:jc w:val="center"/>
              <w:rPr>
                <w:rFonts w:ascii="Times New Roman" w:hAnsi="Times New Roman"/>
                <w:szCs w:val="21"/>
              </w:rPr>
            </w:pPr>
          </w:p>
        </w:tc>
        <w:tc>
          <w:tcPr>
            <w:tcW w:w="2125" w:type="dxa"/>
            <w:vAlign w:val="center"/>
          </w:tcPr>
          <w:p w14:paraId="6D9010F0" w14:textId="77777777" w:rsidR="00A21A2A" w:rsidRDefault="00A21A2A">
            <w:pPr>
              <w:pStyle w:val="af7"/>
              <w:spacing w:before="0" w:beforeAutospacing="0" w:after="0" w:afterAutospacing="0" w:line="440" w:lineRule="exact"/>
              <w:jc w:val="both"/>
              <w:rPr>
                <w:rFonts w:ascii="Times New Roman" w:hAnsi="Times New Roman" w:cs="Times New Roman"/>
                <w:sz w:val="21"/>
                <w:szCs w:val="21"/>
              </w:rPr>
            </w:pPr>
            <w:r>
              <w:rPr>
                <w:rFonts w:ascii="Times New Roman" w:hAnsi="Times New Roman" w:cs="Times New Roman" w:hint="eastAsia"/>
                <w:kern w:val="2"/>
                <w:sz w:val="21"/>
                <w:szCs w:val="21"/>
              </w:rPr>
              <w:t>人体必需的矿物质，对人体有害的元素</w:t>
            </w:r>
          </w:p>
        </w:tc>
        <w:tc>
          <w:tcPr>
            <w:tcW w:w="2757" w:type="dxa"/>
            <w:vAlign w:val="center"/>
          </w:tcPr>
          <w:p w14:paraId="4AE6B0C3" w14:textId="77777777" w:rsidR="00A21A2A" w:rsidRDefault="00A21A2A">
            <w:pPr>
              <w:rPr>
                <w:rFonts w:ascii="Times New Roman" w:hAnsi="Times New Roman"/>
                <w:szCs w:val="21"/>
              </w:rPr>
            </w:pPr>
            <w:r>
              <w:rPr>
                <w:rFonts w:ascii="Times New Roman" w:hAnsi="Times New Roman" w:hint="eastAsia"/>
                <w:szCs w:val="21"/>
              </w:rPr>
              <w:t>建设美丽中国；生态文明思想</w:t>
            </w:r>
          </w:p>
        </w:tc>
        <w:tc>
          <w:tcPr>
            <w:tcW w:w="3268" w:type="dxa"/>
            <w:vAlign w:val="center"/>
          </w:tcPr>
          <w:p w14:paraId="0F180022" w14:textId="77777777" w:rsidR="00A21A2A" w:rsidRDefault="00A21A2A">
            <w:pPr>
              <w:rPr>
                <w:rFonts w:ascii="Times New Roman" w:hAnsi="Times New Roman"/>
                <w:szCs w:val="21"/>
              </w:rPr>
            </w:pPr>
            <w:r>
              <w:rPr>
                <w:rFonts w:ascii="Times New Roman" w:hAnsi="Times New Roman" w:hint="eastAsia"/>
                <w:szCs w:val="21"/>
              </w:rPr>
              <w:t>土壤，水中的矿物质与生态环境密切相关</w:t>
            </w:r>
          </w:p>
        </w:tc>
      </w:tr>
      <w:tr w:rsidR="00A21A2A" w14:paraId="5AFD25FC" w14:textId="77777777">
        <w:trPr>
          <w:cantSplit/>
          <w:trHeight w:val="208"/>
          <w:jc w:val="center"/>
        </w:trPr>
        <w:tc>
          <w:tcPr>
            <w:tcW w:w="1118" w:type="dxa"/>
            <w:vMerge/>
            <w:tcBorders>
              <w:bottom w:val="single" w:sz="8" w:space="0" w:color="auto"/>
            </w:tcBorders>
          </w:tcPr>
          <w:p w14:paraId="2A210D36" w14:textId="77777777" w:rsidR="00A21A2A" w:rsidRDefault="00A21A2A">
            <w:pPr>
              <w:jc w:val="center"/>
              <w:rPr>
                <w:rFonts w:ascii="Times New Roman" w:hAnsi="Times New Roman"/>
                <w:szCs w:val="21"/>
              </w:rPr>
            </w:pPr>
          </w:p>
        </w:tc>
        <w:tc>
          <w:tcPr>
            <w:tcW w:w="2125" w:type="dxa"/>
            <w:tcBorders>
              <w:bottom w:val="single" w:sz="8" w:space="0" w:color="auto"/>
            </w:tcBorders>
            <w:vAlign w:val="center"/>
          </w:tcPr>
          <w:p w14:paraId="5104921B" w14:textId="77777777" w:rsidR="00A21A2A" w:rsidRDefault="00A21A2A">
            <w:pPr>
              <w:pStyle w:val="af7"/>
              <w:spacing w:before="0" w:beforeAutospacing="0" w:after="0" w:afterAutospacing="0" w:line="440" w:lineRule="exact"/>
              <w:jc w:val="both"/>
              <w:rPr>
                <w:rFonts w:ascii="Times New Roman" w:hAnsi="Times New Roman" w:cs="Times New Roman"/>
                <w:sz w:val="21"/>
                <w:szCs w:val="21"/>
              </w:rPr>
            </w:pPr>
            <w:r>
              <w:rPr>
                <w:rFonts w:ascii="Times New Roman" w:hAnsi="Times New Roman" w:cs="Times New Roman" w:hint="eastAsia"/>
                <w:kern w:val="2"/>
                <w:sz w:val="21"/>
                <w:szCs w:val="21"/>
                <w:lang w:val="zh-CN"/>
              </w:rPr>
              <w:t>基因工程技术</w:t>
            </w:r>
          </w:p>
        </w:tc>
        <w:tc>
          <w:tcPr>
            <w:tcW w:w="2757" w:type="dxa"/>
            <w:tcBorders>
              <w:bottom w:val="single" w:sz="8" w:space="0" w:color="auto"/>
            </w:tcBorders>
            <w:vAlign w:val="center"/>
          </w:tcPr>
          <w:p w14:paraId="3765E635" w14:textId="77777777" w:rsidR="00A21A2A" w:rsidRDefault="00A21A2A">
            <w:pPr>
              <w:rPr>
                <w:rFonts w:ascii="Times New Roman" w:hAnsi="Times New Roman"/>
                <w:szCs w:val="21"/>
              </w:rPr>
            </w:pPr>
            <w:r>
              <w:rPr>
                <w:rFonts w:ascii="Times New Roman" w:hAnsi="Times New Roman" w:hint="eastAsia"/>
                <w:szCs w:val="21"/>
              </w:rPr>
              <w:t>培养学生的科技创新精神</w:t>
            </w:r>
          </w:p>
        </w:tc>
        <w:tc>
          <w:tcPr>
            <w:tcW w:w="3268" w:type="dxa"/>
            <w:tcBorders>
              <w:bottom w:val="single" w:sz="8" w:space="0" w:color="auto"/>
            </w:tcBorders>
            <w:vAlign w:val="center"/>
          </w:tcPr>
          <w:p w14:paraId="5B3D5545" w14:textId="77777777" w:rsidR="00A21A2A" w:rsidRDefault="00A21A2A">
            <w:pPr>
              <w:rPr>
                <w:rFonts w:ascii="Times New Roman" w:hAnsi="Times New Roman"/>
                <w:szCs w:val="21"/>
              </w:rPr>
            </w:pPr>
            <w:r>
              <w:rPr>
                <w:rFonts w:ascii="Times New Roman" w:hAnsi="Times New Roman" w:hint="eastAsia"/>
                <w:szCs w:val="21"/>
              </w:rPr>
              <w:t>我国科技人员在人类基因组计划项目的重大作用</w:t>
            </w:r>
          </w:p>
        </w:tc>
      </w:tr>
    </w:tbl>
    <w:p w14:paraId="3CA7204B" w14:textId="77777777" w:rsidR="00A21A2A" w:rsidRDefault="00A21A2A">
      <w:pPr>
        <w:keepNext/>
        <w:keepLines/>
        <w:spacing w:line="500" w:lineRule="exact"/>
        <w:outlineLvl w:val="0"/>
        <w:rPr>
          <w:rFonts w:eastAsia="黑体"/>
          <w:b/>
          <w:bCs/>
          <w:color w:val="000000"/>
          <w:kern w:val="44"/>
          <w:sz w:val="32"/>
          <w:szCs w:val="30"/>
        </w:rPr>
      </w:pPr>
      <w:r>
        <w:rPr>
          <w:rFonts w:eastAsia="黑体" w:hint="eastAsia"/>
          <w:b/>
          <w:bCs/>
          <w:color w:val="000000"/>
          <w:kern w:val="44"/>
          <w:sz w:val="32"/>
          <w:szCs w:val="30"/>
        </w:rPr>
        <w:t>十、课程学时学分</w:t>
      </w:r>
      <w:bookmarkEnd w:id="35"/>
    </w:p>
    <w:p w14:paraId="728EBEBA"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bookmarkStart w:id="42" w:name="_Toc46303720"/>
      <w:r>
        <w:rPr>
          <w:rFonts w:ascii="Arial" w:eastAsia="黑体" w:hAnsi="Arial" w:hint="eastAsia"/>
          <w:b/>
          <w:bCs/>
          <w:color w:val="000000"/>
          <w:sz w:val="28"/>
          <w:szCs w:val="28"/>
        </w:rPr>
        <w:t>（一）学时、学分安排</w:t>
      </w:r>
      <w:bookmarkEnd w:id="42"/>
    </w:p>
    <w:p w14:paraId="6937CB78" w14:textId="77777777" w:rsidR="00A21A2A" w:rsidRDefault="00A21A2A">
      <w:pPr>
        <w:snapToGrid w:val="0"/>
        <w:spacing w:line="500" w:lineRule="exact"/>
        <w:ind w:firstLineChars="200" w:firstLine="480"/>
        <w:rPr>
          <w:rFonts w:ascii="Times New Roman" w:hAnsi="Times New Roman"/>
          <w:sz w:val="24"/>
          <w:szCs w:val="24"/>
        </w:rPr>
      </w:pPr>
      <w:bookmarkStart w:id="43" w:name="_Hlk45722221"/>
      <w:r>
        <w:rPr>
          <w:rFonts w:hint="eastAsia"/>
          <w:sz w:val="24"/>
        </w:rPr>
        <w:t>总学时数为</w:t>
      </w:r>
      <w:r>
        <w:rPr>
          <w:sz w:val="24"/>
        </w:rPr>
        <w:t>2870</w:t>
      </w:r>
      <w:r>
        <w:rPr>
          <w:rFonts w:hint="eastAsia"/>
          <w:sz w:val="24"/>
        </w:rPr>
        <w:t>学时，</w:t>
      </w:r>
      <w:r>
        <w:rPr>
          <w:rFonts w:ascii="Times New Roman" w:hAnsi="Times New Roman" w:hint="eastAsia"/>
          <w:sz w:val="24"/>
          <w:szCs w:val="24"/>
        </w:rPr>
        <w:t>总学分为</w:t>
      </w:r>
      <w:r>
        <w:rPr>
          <w:rFonts w:ascii="Times New Roman" w:hAnsi="Times New Roman"/>
          <w:sz w:val="24"/>
          <w:szCs w:val="24"/>
        </w:rPr>
        <w:t xml:space="preserve">158 </w:t>
      </w:r>
      <w:r>
        <w:rPr>
          <w:rFonts w:ascii="Times New Roman" w:hAnsi="Times New Roman" w:hint="eastAsia"/>
          <w:sz w:val="24"/>
          <w:szCs w:val="24"/>
        </w:rPr>
        <w:t>。</w:t>
      </w:r>
    </w:p>
    <w:p w14:paraId="1C85BBFF"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bookmarkStart w:id="44" w:name="_Toc46303721"/>
      <w:bookmarkEnd w:id="43"/>
      <w:r>
        <w:rPr>
          <w:rFonts w:ascii="Arial" w:eastAsia="黑体" w:hAnsi="Arial" w:hint="eastAsia"/>
          <w:b/>
          <w:bCs/>
          <w:color w:val="000000"/>
          <w:sz w:val="28"/>
          <w:szCs w:val="28"/>
        </w:rPr>
        <w:t>（二）学分安排</w:t>
      </w:r>
      <w:bookmarkEnd w:id="44"/>
    </w:p>
    <w:p w14:paraId="5189F3B6" w14:textId="77777777" w:rsidR="00A21A2A" w:rsidRDefault="00A21A2A">
      <w:pPr>
        <w:snapToGrid w:val="0"/>
        <w:spacing w:line="360" w:lineRule="auto"/>
        <w:ind w:firstLineChars="200" w:firstLine="480"/>
        <w:rPr>
          <w:color w:val="000000"/>
          <w:sz w:val="24"/>
        </w:rPr>
      </w:pPr>
      <w:r>
        <w:rPr>
          <w:rFonts w:hint="eastAsia"/>
          <w:color w:val="000000"/>
          <w:sz w:val="24"/>
        </w:rPr>
        <w:t>公共基础课程</w:t>
      </w:r>
      <w:r>
        <w:rPr>
          <w:color w:val="000000"/>
          <w:sz w:val="24"/>
        </w:rPr>
        <w:t>53</w:t>
      </w:r>
      <w:r>
        <w:rPr>
          <w:rFonts w:hint="eastAsia"/>
          <w:color w:val="000000"/>
          <w:sz w:val="24"/>
        </w:rPr>
        <w:t>学分，公共任选课程</w:t>
      </w:r>
      <w:r>
        <w:rPr>
          <w:color w:val="000000"/>
          <w:sz w:val="24"/>
        </w:rPr>
        <w:t>4</w:t>
      </w:r>
      <w:r>
        <w:rPr>
          <w:rFonts w:hint="eastAsia"/>
          <w:color w:val="000000"/>
          <w:sz w:val="24"/>
        </w:rPr>
        <w:t>学分，公共限选课程</w:t>
      </w:r>
      <w:r>
        <w:rPr>
          <w:color w:val="000000"/>
          <w:sz w:val="24"/>
        </w:rPr>
        <w:t>4</w:t>
      </w:r>
      <w:r>
        <w:rPr>
          <w:rFonts w:hint="eastAsia"/>
          <w:color w:val="000000"/>
          <w:sz w:val="24"/>
        </w:rPr>
        <w:t>学分，专业基础课程</w:t>
      </w:r>
      <w:r>
        <w:rPr>
          <w:color w:val="000000"/>
          <w:sz w:val="24"/>
        </w:rPr>
        <w:t>27</w:t>
      </w:r>
      <w:r>
        <w:rPr>
          <w:rFonts w:hint="eastAsia"/>
          <w:color w:val="000000"/>
          <w:sz w:val="24"/>
        </w:rPr>
        <w:t>学分，专业核心课程</w:t>
      </w:r>
      <w:r>
        <w:rPr>
          <w:color w:val="000000"/>
          <w:sz w:val="24"/>
        </w:rPr>
        <w:t>29</w:t>
      </w:r>
      <w:r>
        <w:rPr>
          <w:rFonts w:hint="eastAsia"/>
          <w:color w:val="000000"/>
          <w:sz w:val="24"/>
        </w:rPr>
        <w:t>学分，专业拓展课程</w:t>
      </w:r>
      <w:r>
        <w:rPr>
          <w:color w:val="000000"/>
          <w:sz w:val="24"/>
        </w:rPr>
        <w:t>8</w:t>
      </w:r>
      <w:r>
        <w:rPr>
          <w:rFonts w:hint="eastAsia"/>
          <w:color w:val="000000"/>
          <w:sz w:val="24"/>
        </w:rPr>
        <w:t>学分，集中实践模块</w:t>
      </w:r>
      <w:r>
        <w:rPr>
          <w:color w:val="000000"/>
          <w:sz w:val="24"/>
        </w:rPr>
        <w:t>41</w:t>
      </w:r>
      <w:r>
        <w:rPr>
          <w:rFonts w:hint="eastAsia"/>
          <w:color w:val="000000"/>
          <w:sz w:val="24"/>
        </w:rPr>
        <w:t>学分，共</w:t>
      </w:r>
      <w:r>
        <w:rPr>
          <w:color w:val="000000"/>
          <w:sz w:val="24"/>
        </w:rPr>
        <w:t>158</w:t>
      </w:r>
      <w:r>
        <w:rPr>
          <w:rFonts w:hint="eastAsia"/>
          <w:color w:val="000000"/>
          <w:sz w:val="24"/>
        </w:rPr>
        <w:t>学分。</w:t>
      </w:r>
    </w:p>
    <w:p w14:paraId="3457714C"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bookmarkStart w:id="45" w:name="_Toc46303722"/>
      <w:r>
        <w:rPr>
          <w:rFonts w:ascii="Arial" w:eastAsia="黑体" w:hAnsi="Arial" w:hint="eastAsia"/>
          <w:b/>
          <w:bCs/>
          <w:color w:val="000000"/>
          <w:sz w:val="28"/>
          <w:szCs w:val="28"/>
        </w:rPr>
        <w:t>（三）学时、学分分配汇总</w:t>
      </w:r>
      <w:bookmarkEnd w:id="45"/>
    </w:p>
    <w:p w14:paraId="19A244D5" w14:textId="77777777" w:rsidR="00A21A2A" w:rsidRDefault="00A21A2A">
      <w:pPr>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5 </w:t>
      </w:r>
      <w:bookmarkStart w:id="46" w:name="_Hlk46219329"/>
      <w:r>
        <w:rPr>
          <w:rFonts w:ascii="Times New Roman" w:hAnsi="Times New Roman" w:hint="eastAsia"/>
          <w:b/>
          <w:color w:val="000000"/>
          <w:sz w:val="24"/>
          <w:szCs w:val="24"/>
        </w:rPr>
        <w:t>学时学分分配汇总表</w:t>
      </w:r>
      <w:bookmarkEnd w:id="46"/>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3"/>
        <w:gridCol w:w="713"/>
        <w:gridCol w:w="723"/>
        <w:gridCol w:w="798"/>
        <w:gridCol w:w="727"/>
        <w:gridCol w:w="840"/>
        <w:gridCol w:w="780"/>
        <w:gridCol w:w="955"/>
        <w:gridCol w:w="764"/>
        <w:gridCol w:w="765"/>
        <w:gridCol w:w="674"/>
      </w:tblGrid>
      <w:tr w:rsidR="00A21A2A" w14:paraId="33E9BB2A" w14:textId="77777777">
        <w:trPr>
          <w:trHeight w:val="387"/>
          <w:jc w:val="center"/>
        </w:trPr>
        <w:tc>
          <w:tcPr>
            <w:tcW w:w="783" w:type="dxa"/>
            <w:vMerge w:val="restart"/>
            <w:vAlign w:val="center"/>
          </w:tcPr>
          <w:bookmarkEnd w:id="36"/>
          <w:p w14:paraId="01375927" w14:textId="77777777" w:rsidR="00A21A2A" w:rsidRDefault="00A21A2A">
            <w:pPr>
              <w:spacing w:line="200" w:lineRule="exact"/>
              <w:ind w:left="-1" w:right="-1"/>
              <w:jc w:val="center"/>
              <w:rPr>
                <w:rFonts w:ascii="宋体" w:cs="宋体"/>
                <w:szCs w:val="21"/>
              </w:rPr>
            </w:pPr>
            <w:r>
              <w:rPr>
                <w:rFonts w:ascii="宋体" w:hAnsi="宋体" w:cs="宋体" w:hint="eastAsia"/>
                <w:szCs w:val="21"/>
              </w:rPr>
              <w:t>课程分类</w:t>
            </w:r>
          </w:p>
        </w:tc>
        <w:tc>
          <w:tcPr>
            <w:tcW w:w="2961" w:type="dxa"/>
            <w:gridSpan w:val="4"/>
            <w:vAlign w:val="center"/>
          </w:tcPr>
          <w:p w14:paraId="4363E25E" w14:textId="77777777" w:rsidR="00A21A2A" w:rsidRDefault="00A21A2A">
            <w:pPr>
              <w:snapToGrid w:val="0"/>
              <w:spacing w:line="500" w:lineRule="exact"/>
              <w:jc w:val="center"/>
              <w:rPr>
                <w:rFonts w:ascii="宋体" w:cs="宋体"/>
                <w:b/>
                <w:szCs w:val="21"/>
              </w:rPr>
            </w:pPr>
            <w:r>
              <w:rPr>
                <w:rFonts w:ascii="宋体" w:hAnsi="宋体" w:cs="宋体" w:hint="eastAsia"/>
                <w:b/>
                <w:szCs w:val="21"/>
              </w:rPr>
              <w:t>公共基础课程</w:t>
            </w:r>
          </w:p>
        </w:tc>
        <w:tc>
          <w:tcPr>
            <w:tcW w:w="3339" w:type="dxa"/>
            <w:gridSpan w:val="4"/>
            <w:vAlign w:val="center"/>
          </w:tcPr>
          <w:p w14:paraId="69F008A3" w14:textId="77777777" w:rsidR="00A21A2A" w:rsidRDefault="00A21A2A">
            <w:pPr>
              <w:snapToGrid w:val="0"/>
              <w:spacing w:line="500" w:lineRule="exact"/>
              <w:jc w:val="center"/>
              <w:rPr>
                <w:rFonts w:ascii="宋体" w:cs="宋体"/>
                <w:szCs w:val="21"/>
              </w:rPr>
            </w:pPr>
            <w:r>
              <w:rPr>
                <w:rFonts w:ascii="宋体" w:hAnsi="宋体" w:cs="宋体" w:hint="eastAsia"/>
                <w:b/>
                <w:szCs w:val="21"/>
              </w:rPr>
              <w:t>专业（技能）课程</w:t>
            </w:r>
          </w:p>
        </w:tc>
        <w:tc>
          <w:tcPr>
            <w:tcW w:w="765" w:type="dxa"/>
            <w:vMerge w:val="restart"/>
            <w:vAlign w:val="center"/>
          </w:tcPr>
          <w:p w14:paraId="38884E60" w14:textId="77777777" w:rsidR="00A21A2A" w:rsidRDefault="00A21A2A">
            <w:pPr>
              <w:snapToGrid w:val="0"/>
              <w:jc w:val="center"/>
              <w:rPr>
                <w:rFonts w:ascii="宋体" w:cs="宋体"/>
                <w:b/>
                <w:szCs w:val="21"/>
              </w:rPr>
            </w:pPr>
            <w:r>
              <w:rPr>
                <w:rFonts w:ascii="宋体" w:hAnsi="宋体" w:cs="宋体" w:hint="eastAsia"/>
                <w:b/>
                <w:szCs w:val="21"/>
              </w:rPr>
              <w:t>集中实践模块</w:t>
            </w:r>
          </w:p>
        </w:tc>
        <w:tc>
          <w:tcPr>
            <w:tcW w:w="674" w:type="dxa"/>
            <w:vMerge w:val="restart"/>
            <w:vAlign w:val="center"/>
          </w:tcPr>
          <w:p w14:paraId="603387B3" w14:textId="77777777" w:rsidR="00A21A2A" w:rsidRDefault="00A21A2A">
            <w:pPr>
              <w:snapToGrid w:val="0"/>
              <w:jc w:val="center"/>
              <w:rPr>
                <w:rFonts w:ascii="宋体" w:cs="宋体"/>
                <w:szCs w:val="21"/>
              </w:rPr>
            </w:pPr>
            <w:r>
              <w:rPr>
                <w:rFonts w:ascii="宋体" w:hAnsi="宋体" w:cs="宋体" w:hint="eastAsia"/>
                <w:b/>
                <w:szCs w:val="21"/>
              </w:rPr>
              <w:t>合计</w:t>
            </w:r>
          </w:p>
        </w:tc>
      </w:tr>
      <w:tr w:rsidR="00A21A2A" w14:paraId="59D48E09" w14:textId="77777777">
        <w:trPr>
          <w:trHeight w:val="465"/>
          <w:jc w:val="center"/>
        </w:trPr>
        <w:tc>
          <w:tcPr>
            <w:tcW w:w="783" w:type="dxa"/>
            <w:vMerge/>
            <w:vAlign w:val="center"/>
          </w:tcPr>
          <w:p w14:paraId="28BE0BA2" w14:textId="77777777" w:rsidR="00A21A2A" w:rsidRDefault="00A21A2A">
            <w:pPr>
              <w:spacing w:line="200" w:lineRule="exact"/>
              <w:ind w:left="-1" w:right="-1"/>
              <w:jc w:val="center"/>
              <w:rPr>
                <w:rFonts w:ascii="宋体" w:cs="宋体"/>
                <w:szCs w:val="21"/>
              </w:rPr>
            </w:pPr>
          </w:p>
        </w:tc>
        <w:tc>
          <w:tcPr>
            <w:tcW w:w="713" w:type="dxa"/>
            <w:vAlign w:val="center"/>
          </w:tcPr>
          <w:p w14:paraId="1DD1035F" w14:textId="77777777" w:rsidR="00A21A2A" w:rsidRDefault="00A21A2A">
            <w:pPr>
              <w:spacing w:line="200" w:lineRule="exact"/>
              <w:ind w:left="-1" w:right="-1"/>
              <w:jc w:val="center"/>
              <w:rPr>
                <w:rFonts w:ascii="宋体" w:cs="宋体"/>
                <w:szCs w:val="21"/>
              </w:rPr>
            </w:pPr>
            <w:r>
              <w:rPr>
                <w:rFonts w:ascii="宋体" w:hAnsi="宋体" w:cs="宋体" w:hint="eastAsia"/>
                <w:szCs w:val="21"/>
              </w:rPr>
              <w:t>公共必修课程</w:t>
            </w:r>
          </w:p>
        </w:tc>
        <w:tc>
          <w:tcPr>
            <w:tcW w:w="723" w:type="dxa"/>
            <w:vAlign w:val="center"/>
          </w:tcPr>
          <w:p w14:paraId="767B0BDB" w14:textId="77777777" w:rsidR="00A21A2A" w:rsidRDefault="00A21A2A">
            <w:pPr>
              <w:spacing w:line="200" w:lineRule="exact"/>
              <w:ind w:left="-1" w:right="-1"/>
              <w:jc w:val="center"/>
              <w:rPr>
                <w:rFonts w:ascii="宋体" w:cs="宋体"/>
                <w:szCs w:val="21"/>
              </w:rPr>
            </w:pPr>
            <w:r>
              <w:rPr>
                <w:rFonts w:ascii="宋体" w:hAnsi="宋体" w:cs="宋体" w:hint="eastAsia"/>
                <w:szCs w:val="21"/>
              </w:rPr>
              <w:t>公共任选课程</w:t>
            </w:r>
          </w:p>
        </w:tc>
        <w:tc>
          <w:tcPr>
            <w:tcW w:w="798" w:type="dxa"/>
            <w:vAlign w:val="center"/>
          </w:tcPr>
          <w:p w14:paraId="6982C12C" w14:textId="77777777" w:rsidR="00A21A2A" w:rsidRDefault="00A21A2A">
            <w:pPr>
              <w:spacing w:line="200" w:lineRule="exact"/>
              <w:ind w:left="-1" w:right="-1"/>
              <w:jc w:val="center"/>
              <w:rPr>
                <w:rFonts w:ascii="宋体" w:cs="宋体"/>
                <w:szCs w:val="21"/>
              </w:rPr>
            </w:pPr>
            <w:r>
              <w:rPr>
                <w:rFonts w:ascii="宋体" w:hAnsi="宋体" w:cs="宋体" w:hint="eastAsia"/>
                <w:szCs w:val="21"/>
              </w:rPr>
              <w:t>公共限选课程</w:t>
            </w:r>
          </w:p>
        </w:tc>
        <w:tc>
          <w:tcPr>
            <w:tcW w:w="727" w:type="dxa"/>
            <w:vAlign w:val="center"/>
          </w:tcPr>
          <w:p w14:paraId="5839B57C" w14:textId="77777777" w:rsidR="00A21A2A" w:rsidRDefault="00A21A2A">
            <w:pPr>
              <w:spacing w:line="200" w:lineRule="exact"/>
              <w:ind w:left="-1" w:right="-1"/>
              <w:jc w:val="center"/>
              <w:rPr>
                <w:rFonts w:ascii="宋体" w:cs="宋体"/>
                <w:szCs w:val="21"/>
              </w:rPr>
            </w:pPr>
            <w:r>
              <w:rPr>
                <w:rFonts w:ascii="宋体" w:hAnsi="宋体" w:cs="宋体" w:hint="eastAsia"/>
                <w:szCs w:val="21"/>
              </w:rPr>
              <w:t>小计</w:t>
            </w:r>
          </w:p>
        </w:tc>
        <w:tc>
          <w:tcPr>
            <w:tcW w:w="840" w:type="dxa"/>
            <w:vAlign w:val="center"/>
          </w:tcPr>
          <w:p w14:paraId="38F44398" w14:textId="77777777" w:rsidR="00A21A2A" w:rsidRDefault="00A21A2A">
            <w:pPr>
              <w:spacing w:line="200" w:lineRule="exact"/>
              <w:ind w:left="-1" w:right="-1"/>
              <w:jc w:val="center"/>
              <w:rPr>
                <w:rFonts w:ascii="宋体" w:cs="宋体"/>
                <w:szCs w:val="21"/>
              </w:rPr>
            </w:pPr>
            <w:r>
              <w:rPr>
                <w:rFonts w:ascii="宋体" w:hAnsi="宋体" w:cs="宋体" w:hint="eastAsia"/>
                <w:szCs w:val="21"/>
              </w:rPr>
              <w:t>专业基础课程</w:t>
            </w:r>
          </w:p>
        </w:tc>
        <w:tc>
          <w:tcPr>
            <w:tcW w:w="780" w:type="dxa"/>
            <w:vAlign w:val="center"/>
          </w:tcPr>
          <w:p w14:paraId="0DD1E721" w14:textId="77777777" w:rsidR="00A21A2A" w:rsidRDefault="00A21A2A">
            <w:pPr>
              <w:spacing w:line="200" w:lineRule="exact"/>
              <w:ind w:left="-1" w:right="-1"/>
              <w:jc w:val="center"/>
              <w:rPr>
                <w:rFonts w:ascii="宋体" w:cs="宋体"/>
                <w:szCs w:val="21"/>
              </w:rPr>
            </w:pPr>
            <w:r>
              <w:rPr>
                <w:rFonts w:ascii="宋体" w:hAnsi="宋体" w:cs="宋体" w:hint="eastAsia"/>
                <w:szCs w:val="21"/>
              </w:rPr>
              <w:t>专业核心课程</w:t>
            </w:r>
          </w:p>
        </w:tc>
        <w:tc>
          <w:tcPr>
            <w:tcW w:w="955" w:type="dxa"/>
            <w:vAlign w:val="center"/>
          </w:tcPr>
          <w:p w14:paraId="489C8659" w14:textId="77777777" w:rsidR="00A21A2A" w:rsidRDefault="00A21A2A">
            <w:pPr>
              <w:spacing w:line="200" w:lineRule="exact"/>
              <w:ind w:left="-1" w:right="-1"/>
              <w:jc w:val="center"/>
              <w:rPr>
                <w:rFonts w:ascii="宋体" w:cs="宋体"/>
                <w:szCs w:val="21"/>
              </w:rPr>
            </w:pPr>
            <w:r>
              <w:rPr>
                <w:rFonts w:ascii="宋体" w:hAnsi="宋体" w:cs="宋体" w:hint="eastAsia"/>
                <w:szCs w:val="21"/>
              </w:rPr>
              <w:t>专业拓展课程</w:t>
            </w:r>
          </w:p>
        </w:tc>
        <w:tc>
          <w:tcPr>
            <w:tcW w:w="764" w:type="dxa"/>
            <w:vAlign w:val="center"/>
          </w:tcPr>
          <w:p w14:paraId="37DAE85D" w14:textId="77777777" w:rsidR="00A21A2A" w:rsidRDefault="00A21A2A">
            <w:pPr>
              <w:spacing w:line="200" w:lineRule="exact"/>
              <w:ind w:left="-1" w:right="-1"/>
              <w:jc w:val="center"/>
              <w:rPr>
                <w:rFonts w:ascii="宋体" w:cs="宋体"/>
                <w:szCs w:val="21"/>
              </w:rPr>
            </w:pPr>
            <w:r>
              <w:rPr>
                <w:rFonts w:ascii="宋体" w:hAnsi="宋体" w:cs="宋体" w:hint="eastAsia"/>
                <w:szCs w:val="21"/>
              </w:rPr>
              <w:t>小计</w:t>
            </w:r>
          </w:p>
        </w:tc>
        <w:tc>
          <w:tcPr>
            <w:tcW w:w="765" w:type="dxa"/>
            <w:vMerge/>
            <w:vAlign w:val="center"/>
          </w:tcPr>
          <w:p w14:paraId="6410FE11" w14:textId="77777777" w:rsidR="00A21A2A" w:rsidRDefault="00A21A2A">
            <w:pPr>
              <w:spacing w:line="200" w:lineRule="exact"/>
              <w:ind w:left="-1" w:right="-1"/>
              <w:jc w:val="center"/>
              <w:rPr>
                <w:rFonts w:ascii="宋体" w:cs="宋体"/>
                <w:szCs w:val="21"/>
              </w:rPr>
            </w:pPr>
          </w:p>
        </w:tc>
        <w:tc>
          <w:tcPr>
            <w:tcW w:w="674" w:type="dxa"/>
            <w:vMerge/>
            <w:vAlign w:val="center"/>
          </w:tcPr>
          <w:p w14:paraId="7AEFBA8C" w14:textId="77777777" w:rsidR="00A21A2A" w:rsidRDefault="00A21A2A">
            <w:pPr>
              <w:spacing w:line="200" w:lineRule="exact"/>
              <w:ind w:left="-1" w:right="-1"/>
              <w:jc w:val="center"/>
              <w:rPr>
                <w:rFonts w:ascii="宋体" w:cs="宋体"/>
                <w:szCs w:val="21"/>
              </w:rPr>
            </w:pPr>
          </w:p>
        </w:tc>
      </w:tr>
      <w:tr w:rsidR="00A21A2A" w14:paraId="75240E85" w14:textId="77777777">
        <w:trPr>
          <w:trHeight w:val="617"/>
          <w:jc w:val="center"/>
        </w:trPr>
        <w:tc>
          <w:tcPr>
            <w:tcW w:w="783" w:type="dxa"/>
            <w:vAlign w:val="center"/>
          </w:tcPr>
          <w:p w14:paraId="4A59CECE" w14:textId="77777777" w:rsidR="00A21A2A" w:rsidRDefault="00A21A2A">
            <w:pPr>
              <w:spacing w:line="200" w:lineRule="exact"/>
              <w:ind w:left="-1" w:right="-1"/>
              <w:jc w:val="center"/>
              <w:rPr>
                <w:rFonts w:ascii="宋体" w:cs="宋体"/>
                <w:szCs w:val="21"/>
              </w:rPr>
            </w:pPr>
            <w:r>
              <w:rPr>
                <w:rFonts w:ascii="宋体" w:hAnsi="宋体" w:cs="宋体" w:hint="eastAsia"/>
                <w:szCs w:val="21"/>
              </w:rPr>
              <w:t>学时数</w:t>
            </w:r>
          </w:p>
        </w:tc>
        <w:tc>
          <w:tcPr>
            <w:tcW w:w="713" w:type="dxa"/>
            <w:vAlign w:val="center"/>
          </w:tcPr>
          <w:p w14:paraId="725F7F03" w14:textId="77777777" w:rsidR="00A21A2A" w:rsidRDefault="00A21A2A">
            <w:pPr>
              <w:spacing w:line="200" w:lineRule="exact"/>
              <w:ind w:left="-1" w:right="-1"/>
              <w:jc w:val="center"/>
              <w:rPr>
                <w:rFonts w:ascii="宋体" w:cs="宋体"/>
                <w:szCs w:val="21"/>
              </w:rPr>
            </w:pPr>
            <w:r>
              <w:rPr>
                <w:rFonts w:ascii="宋体" w:hAnsi="宋体" w:cs="宋体"/>
                <w:szCs w:val="21"/>
              </w:rPr>
              <w:t>736</w:t>
            </w:r>
          </w:p>
        </w:tc>
        <w:tc>
          <w:tcPr>
            <w:tcW w:w="723" w:type="dxa"/>
            <w:vAlign w:val="center"/>
          </w:tcPr>
          <w:p w14:paraId="54988F8C" w14:textId="77777777" w:rsidR="00A21A2A" w:rsidRDefault="00A21A2A">
            <w:pPr>
              <w:spacing w:line="200" w:lineRule="exact"/>
              <w:ind w:left="-1" w:right="-1"/>
              <w:jc w:val="center"/>
              <w:rPr>
                <w:rFonts w:ascii="宋体" w:cs="宋体"/>
                <w:szCs w:val="21"/>
              </w:rPr>
            </w:pPr>
            <w:r>
              <w:rPr>
                <w:rFonts w:ascii="宋体" w:hAnsi="宋体" w:cs="宋体"/>
                <w:szCs w:val="21"/>
              </w:rPr>
              <w:t>128</w:t>
            </w:r>
          </w:p>
        </w:tc>
        <w:tc>
          <w:tcPr>
            <w:tcW w:w="798" w:type="dxa"/>
            <w:vAlign w:val="center"/>
          </w:tcPr>
          <w:p w14:paraId="7BC7D8A1" w14:textId="77777777" w:rsidR="00A21A2A" w:rsidRDefault="00A21A2A">
            <w:pPr>
              <w:spacing w:line="200" w:lineRule="exact"/>
              <w:ind w:left="-1" w:right="-1"/>
              <w:jc w:val="center"/>
              <w:rPr>
                <w:rFonts w:ascii="宋体" w:cs="宋体"/>
                <w:szCs w:val="21"/>
              </w:rPr>
            </w:pPr>
            <w:r>
              <w:rPr>
                <w:rFonts w:ascii="宋体" w:hAnsi="宋体" w:cs="宋体"/>
                <w:szCs w:val="21"/>
              </w:rPr>
              <w:t>128</w:t>
            </w:r>
          </w:p>
        </w:tc>
        <w:tc>
          <w:tcPr>
            <w:tcW w:w="727" w:type="dxa"/>
            <w:vAlign w:val="center"/>
          </w:tcPr>
          <w:p w14:paraId="3CCE9279" w14:textId="77777777" w:rsidR="00A21A2A" w:rsidRDefault="00A21A2A">
            <w:pPr>
              <w:widowControl/>
              <w:jc w:val="center"/>
              <w:textAlignment w:val="center"/>
              <w:rPr>
                <w:rFonts w:ascii="宋体" w:cs="宋体"/>
                <w:kern w:val="0"/>
                <w:szCs w:val="21"/>
              </w:rPr>
            </w:pPr>
            <w:r>
              <w:rPr>
                <w:rFonts w:ascii="宋体" w:hAnsi="宋体" w:cs="宋体"/>
                <w:kern w:val="0"/>
                <w:szCs w:val="21"/>
              </w:rPr>
              <w:t>992</w:t>
            </w:r>
          </w:p>
        </w:tc>
        <w:tc>
          <w:tcPr>
            <w:tcW w:w="840" w:type="dxa"/>
            <w:vAlign w:val="center"/>
          </w:tcPr>
          <w:p w14:paraId="5BD5FAB5" w14:textId="77777777" w:rsidR="00A21A2A" w:rsidRDefault="00A21A2A">
            <w:pPr>
              <w:widowControl/>
              <w:jc w:val="center"/>
              <w:textAlignment w:val="center"/>
              <w:rPr>
                <w:rFonts w:ascii="宋体" w:cs="宋体"/>
                <w:kern w:val="0"/>
                <w:szCs w:val="21"/>
              </w:rPr>
            </w:pPr>
            <w:r>
              <w:rPr>
                <w:rFonts w:ascii="宋体" w:hAnsi="宋体" w:cs="宋体"/>
                <w:kern w:val="0"/>
                <w:szCs w:val="21"/>
              </w:rPr>
              <w:t>480</w:t>
            </w:r>
          </w:p>
        </w:tc>
        <w:tc>
          <w:tcPr>
            <w:tcW w:w="780" w:type="dxa"/>
            <w:vAlign w:val="center"/>
          </w:tcPr>
          <w:p w14:paraId="3AFFC7EC" w14:textId="77777777" w:rsidR="00A21A2A" w:rsidRDefault="00A21A2A">
            <w:pPr>
              <w:widowControl/>
              <w:jc w:val="center"/>
              <w:textAlignment w:val="center"/>
              <w:rPr>
                <w:rFonts w:ascii="宋体" w:cs="宋体"/>
                <w:kern w:val="0"/>
                <w:szCs w:val="21"/>
              </w:rPr>
            </w:pPr>
            <w:r>
              <w:rPr>
                <w:rFonts w:ascii="宋体" w:hAnsi="宋体" w:cs="宋体"/>
                <w:kern w:val="0"/>
                <w:szCs w:val="21"/>
              </w:rPr>
              <w:t>512</w:t>
            </w:r>
          </w:p>
        </w:tc>
        <w:tc>
          <w:tcPr>
            <w:tcW w:w="955" w:type="dxa"/>
            <w:vAlign w:val="center"/>
          </w:tcPr>
          <w:p w14:paraId="01A57E3B" w14:textId="77777777" w:rsidR="00A21A2A" w:rsidRDefault="00A21A2A">
            <w:pPr>
              <w:widowControl/>
              <w:jc w:val="center"/>
              <w:textAlignment w:val="center"/>
              <w:rPr>
                <w:rFonts w:ascii="宋体" w:cs="宋体"/>
                <w:kern w:val="0"/>
                <w:szCs w:val="21"/>
              </w:rPr>
            </w:pPr>
            <w:r>
              <w:rPr>
                <w:rFonts w:ascii="宋体" w:hAnsi="宋体" w:cs="宋体"/>
                <w:kern w:val="0"/>
                <w:szCs w:val="21"/>
              </w:rPr>
              <w:t>148</w:t>
            </w:r>
          </w:p>
        </w:tc>
        <w:tc>
          <w:tcPr>
            <w:tcW w:w="764" w:type="dxa"/>
            <w:vAlign w:val="center"/>
          </w:tcPr>
          <w:p w14:paraId="44E85A93" w14:textId="77777777" w:rsidR="00A21A2A" w:rsidRDefault="00A21A2A">
            <w:pPr>
              <w:widowControl/>
              <w:jc w:val="center"/>
              <w:textAlignment w:val="center"/>
              <w:rPr>
                <w:rFonts w:ascii="宋体" w:cs="宋体"/>
                <w:kern w:val="0"/>
                <w:szCs w:val="21"/>
              </w:rPr>
            </w:pPr>
            <w:r>
              <w:rPr>
                <w:rFonts w:ascii="宋体" w:hAnsi="宋体" w:cs="宋体"/>
                <w:kern w:val="0"/>
                <w:szCs w:val="21"/>
              </w:rPr>
              <w:t>1140</w:t>
            </w:r>
          </w:p>
        </w:tc>
        <w:tc>
          <w:tcPr>
            <w:tcW w:w="765" w:type="dxa"/>
            <w:vAlign w:val="center"/>
          </w:tcPr>
          <w:p w14:paraId="20E79BA3" w14:textId="77777777" w:rsidR="00A21A2A" w:rsidRDefault="00A21A2A">
            <w:pPr>
              <w:widowControl/>
              <w:jc w:val="center"/>
              <w:textAlignment w:val="center"/>
              <w:rPr>
                <w:rFonts w:ascii="宋体" w:cs="宋体"/>
                <w:kern w:val="0"/>
                <w:szCs w:val="21"/>
              </w:rPr>
            </w:pPr>
            <w:r>
              <w:rPr>
                <w:rFonts w:ascii="宋体" w:hAnsi="宋体" w:cs="宋体"/>
                <w:kern w:val="0"/>
                <w:szCs w:val="21"/>
              </w:rPr>
              <w:t>738</w:t>
            </w:r>
          </w:p>
        </w:tc>
        <w:tc>
          <w:tcPr>
            <w:tcW w:w="674" w:type="dxa"/>
            <w:vAlign w:val="center"/>
          </w:tcPr>
          <w:p w14:paraId="704A802C" w14:textId="77777777" w:rsidR="00A21A2A" w:rsidRDefault="00A21A2A">
            <w:pPr>
              <w:widowControl/>
              <w:jc w:val="center"/>
              <w:textAlignment w:val="center"/>
              <w:rPr>
                <w:rFonts w:ascii="宋体" w:cs="宋体"/>
                <w:kern w:val="0"/>
                <w:szCs w:val="21"/>
              </w:rPr>
            </w:pPr>
            <w:r>
              <w:rPr>
                <w:rFonts w:ascii="宋体" w:hAnsi="宋体" w:cs="宋体"/>
                <w:kern w:val="0"/>
                <w:szCs w:val="21"/>
              </w:rPr>
              <w:t>2870</w:t>
            </w:r>
          </w:p>
        </w:tc>
      </w:tr>
      <w:tr w:rsidR="00A21A2A" w14:paraId="6901C672" w14:textId="77777777">
        <w:trPr>
          <w:trHeight w:val="617"/>
          <w:jc w:val="center"/>
        </w:trPr>
        <w:tc>
          <w:tcPr>
            <w:tcW w:w="783" w:type="dxa"/>
            <w:vAlign w:val="center"/>
          </w:tcPr>
          <w:p w14:paraId="034DEBF2" w14:textId="77777777" w:rsidR="00A21A2A" w:rsidRDefault="00A21A2A">
            <w:pPr>
              <w:spacing w:line="200" w:lineRule="exact"/>
              <w:ind w:left="-1" w:right="-1"/>
              <w:jc w:val="center"/>
              <w:rPr>
                <w:rFonts w:ascii="宋体" w:cs="宋体"/>
                <w:szCs w:val="21"/>
              </w:rPr>
            </w:pPr>
            <w:r>
              <w:rPr>
                <w:rFonts w:ascii="宋体" w:hAnsi="宋体" w:cs="宋体" w:hint="eastAsia"/>
                <w:szCs w:val="21"/>
              </w:rPr>
              <w:t>学分数</w:t>
            </w:r>
          </w:p>
        </w:tc>
        <w:tc>
          <w:tcPr>
            <w:tcW w:w="713" w:type="dxa"/>
            <w:vAlign w:val="center"/>
          </w:tcPr>
          <w:p w14:paraId="5F615E7B" w14:textId="77777777" w:rsidR="00A21A2A" w:rsidRDefault="00A21A2A">
            <w:pPr>
              <w:spacing w:line="200" w:lineRule="exact"/>
              <w:ind w:left="-1" w:right="-1"/>
              <w:jc w:val="center"/>
              <w:rPr>
                <w:rFonts w:ascii="宋体" w:cs="宋体"/>
                <w:szCs w:val="21"/>
              </w:rPr>
            </w:pPr>
            <w:r>
              <w:rPr>
                <w:rFonts w:ascii="宋体" w:hAnsi="宋体" w:cs="宋体"/>
                <w:szCs w:val="21"/>
              </w:rPr>
              <w:t>45</w:t>
            </w:r>
          </w:p>
        </w:tc>
        <w:tc>
          <w:tcPr>
            <w:tcW w:w="723" w:type="dxa"/>
            <w:vAlign w:val="center"/>
          </w:tcPr>
          <w:p w14:paraId="35727E09" w14:textId="77777777" w:rsidR="00A21A2A" w:rsidRDefault="00A21A2A">
            <w:pPr>
              <w:spacing w:line="200" w:lineRule="exact"/>
              <w:ind w:left="-1" w:right="-1"/>
              <w:jc w:val="center"/>
              <w:rPr>
                <w:rFonts w:ascii="宋体" w:cs="宋体"/>
                <w:szCs w:val="21"/>
              </w:rPr>
            </w:pPr>
            <w:r>
              <w:rPr>
                <w:rFonts w:ascii="宋体" w:hAnsi="宋体" w:cs="宋体"/>
                <w:szCs w:val="21"/>
              </w:rPr>
              <w:t>4</w:t>
            </w:r>
          </w:p>
        </w:tc>
        <w:tc>
          <w:tcPr>
            <w:tcW w:w="798" w:type="dxa"/>
            <w:vAlign w:val="center"/>
          </w:tcPr>
          <w:p w14:paraId="0459F897" w14:textId="77777777" w:rsidR="00A21A2A" w:rsidRDefault="00A21A2A">
            <w:pPr>
              <w:spacing w:line="200" w:lineRule="exact"/>
              <w:ind w:left="-1" w:right="-1"/>
              <w:jc w:val="center"/>
              <w:rPr>
                <w:rFonts w:ascii="宋体" w:cs="宋体"/>
                <w:szCs w:val="21"/>
              </w:rPr>
            </w:pPr>
            <w:r>
              <w:rPr>
                <w:rFonts w:ascii="宋体" w:hAnsi="宋体" w:cs="宋体"/>
                <w:szCs w:val="21"/>
              </w:rPr>
              <w:t>4</w:t>
            </w:r>
          </w:p>
        </w:tc>
        <w:tc>
          <w:tcPr>
            <w:tcW w:w="727" w:type="dxa"/>
            <w:vAlign w:val="center"/>
          </w:tcPr>
          <w:p w14:paraId="0AA259C1" w14:textId="77777777" w:rsidR="00A21A2A" w:rsidRDefault="00A21A2A">
            <w:pPr>
              <w:widowControl/>
              <w:jc w:val="center"/>
              <w:textAlignment w:val="center"/>
              <w:rPr>
                <w:rFonts w:ascii="宋体" w:cs="宋体"/>
                <w:kern w:val="0"/>
                <w:szCs w:val="21"/>
              </w:rPr>
            </w:pPr>
            <w:r>
              <w:rPr>
                <w:rFonts w:ascii="宋体" w:hAnsi="宋体" w:cs="宋体"/>
                <w:kern w:val="0"/>
                <w:szCs w:val="21"/>
              </w:rPr>
              <w:t>53</w:t>
            </w:r>
          </w:p>
        </w:tc>
        <w:tc>
          <w:tcPr>
            <w:tcW w:w="840" w:type="dxa"/>
            <w:vAlign w:val="center"/>
          </w:tcPr>
          <w:p w14:paraId="1159EAA0" w14:textId="77777777" w:rsidR="00A21A2A" w:rsidRDefault="00A21A2A">
            <w:pPr>
              <w:widowControl/>
              <w:jc w:val="center"/>
              <w:textAlignment w:val="center"/>
              <w:rPr>
                <w:rFonts w:ascii="宋体" w:cs="宋体"/>
                <w:kern w:val="0"/>
                <w:szCs w:val="21"/>
              </w:rPr>
            </w:pPr>
            <w:r>
              <w:rPr>
                <w:rFonts w:ascii="宋体" w:hAnsi="宋体" w:cs="宋体"/>
                <w:kern w:val="0"/>
                <w:szCs w:val="21"/>
              </w:rPr>
              <w:t>27</w:t>
            </w:r>
          </w:p>
        </w:tc>
        <w:tc>
          <w:tcPr>
            <w:tcW w:w="780" w:type="dxa"/>
            <w:vAlign w:val="center"/>
          </w:tcPr>
          <w:p w14:paraId="418AC7BA" w14:textId="77777777" w:rsidR="00A21A2A" w:rsidRDefault="00A21A2A">
            <w:pPr>
              <w:widowControl/>
              <w:jc w:val="center"/>
              <w:textAlignment w:val="center"/>
              <w:rPr>
                <w:rFonts w:ascii="宋体" w:cs="宋体"/>
                <w:kern w:val="0"/>
                <w:szCs w:val="21"/>
              </w:rPr>
            </w:pPr>
            <w:r>
              <w:rPr>
                <w:rFonts w:ascii="宋体" w:hAnsi="宋体" w:cs="宋体"/>
                <w:kern w:val="0"/>
                <w:szCs w:val="21"/>
              </w:rPr>
              <w:t>29</w:t>
            </w:r>
          </w:p>
        </w:tc>
        <w:tc>
          <w:tcPr>
            <w:tcW w:w="955" w:type="dxa"/>
            <w:vAlign w:val="center"/>
          </w:tcPr>
          <w:p w14:paraId="041D0EFA" w14:textId="77777777" w:rsidR="00A21A2A" w:rsidRDefault="00A21A2A">
            <w:pPr>
              <w:widowControl/>
              <w:jc w:val="center"/>
              <w:textAlignment w:val="center"/>
              <w:rPr>
                <w:rFonts w:ascii="宋体" w:cs="宋体"/>
                <w:kern w:val="0"/>
                <w:szCs w:val="21"/>
              </w:rPr>
            </w:pPr>
            <w:r>
              <w:rPr>
                <w:rFonts w:ascii="宋体" w:hAnsi="宋体" w:cs="宋体"/>
                <w:kern w:val="0"/>
                <w:szCs w:val="21"/>
              </w:rPr>
              <w:t>8</w:t>
            </w:r>
          </w:p>
        </w:tc>
        <w:tc>
          <w:tcPr>
            <w:tcW w:w="764" w:type="dxa"/>
            <w:vAlign w:val="center"/>
          </w:tcPr>
          <w:p w14:paraId="69D44F94" w14:textId="77777777" w:rsidR="00A21A2A" w:rsidRDefault="00A21A2A">
            <w:pPr>
              <w:widowControl/>
              <w:jc w:val="center"/>
              <w:textAlignment w:val="center"/>
              <w:rPr>
                <w:rFonts w:ascii="宋体" w:cs="宋体"/>
                <w:kern w:val="0"/>
                <w:szCs w:val="21"/>
              </w:rPr>
            </w:pPr>
            <w:r>
              <w:rPr>
                <w:rFonts w:ascii="宋体" w:hAnsi="宋体" w:cs="宋体"/>
                <w:kern w:val="0"/>
                <w:szCs w:val="21"/>
              </w:rPr>
              <w:t>64</w:t>
            </w:r>
          </w:p>
        </w:tc>
        <w:tc>
          <w:tcPr>
            <w:tcW w:w="765" w:type="dxa"/>
            <w:vAlign w:val="center"/>
          </w:tcPr>
          <w:p w14:paraId="10FDDAE7" w14:textId="77777777" w:rsidR="00A21A2A" w:rsidRDefault="00A21A2A">
            <w:pPr>
              <w:widowControl/>
              <w:jc w:val="center"/>
              <w:textAlignment w:val="center"/>
              <w:rPr>
                <w:rFonts w:ascii="宋体" w:cs="宋体"/>
                <w:kern w:val="0"/>
                <w:szCs w:val="21"/>
              </w:rPr>
            </w:pPr>
            <w:r>
              <w:rPr>
                <w:rFonts w:ascii="宋体" w:hAnsi="宋体" w:cs="宋体"/>
                <w:kern w:val="0"/>
                <w:szCs w:val="21"/>
              </w:rPr>
              <w:t>41</w:t>
            </w:r>
          </w:p>
        </w:tc>
        <w:tc>
          <w:tcPr>
            <w:tcW w:w="674" w:type="dxa"/>
            <w:vAlign w:val="center"/>
          </w:tcPr>
          <w:p w14:paraId="75C3863D" w14:textId="77777777" w:rsidR="00A21A2A" w:rsidRDefault="00A21A2A">
            <w:pPr>
              <w:widowControl/>
              <w:jc w:val="center"/>
              <w:textAlignment w:val="center"/>
              <w:rPr>
                <w:rFonts w:ascii="宋体" w:cs="宋体"/>
                <w:kern w:val="0"/>
                <w:szCs w:val="21"/>
              </w:rPr>
            </w:pPr>
            <w:r>
              <w:rPr>
                <w:rFonts w:ascii="宋体" w:hAnsi="宋体" w:cs="宋体"/>
                <w:kern w:val="0"/>
                <w:szCs w:val="21"/>
              </w:rPr>
              <w:t>158</w:t>
            </w:r>
          </w:p>
        </w:tc>
      </w:tr>
      <w:tr w:rsidR="00A21A2A" w14:paraId="39A8B394" w14:textId="77777777">
        <w:trPr>
          <w:trHeight w:val="700"/>
          <w:jc w:val="center"/>
        </w:trPr>
        <w:tc>
          <w:tcPr>
            <w:tcW w:w="783" w:type="dxa"/>
            <w:vAlign w:val="center"/>
          </w:tcPr>
          <w:p w14:paraId="04270006" w14:textId="77777777" w:rsidR="00A21A2A" w:rsidRDefault="00A21A2A">
            <w:pPr>
              <w:jc w:val="center"/>
              <w:rPr>
                <w:rFonts w:ascii="宋体" w:cs="宋体"/>
                <w:szCs w:val="21"/>
              </w:rPr>
            </w:pPr>
            <w:r>
              <w:rPr>
                <w:rFonts w:ascii="宋体" w:hAnsi="宋体" w:cs="宋体" w:hint="eastAsia"/>
                <w:szCs w:val="21"/>
              </w:rPr>
              <w:t>学时占比（</w:t>
            </w:r>
            <w:r>
              <w:rPr>
                <w:rFonts w:ascii="宋体" w:hAnsi="宋体" w:cs="宋体"/>
                <w:szCs w:val="21"/>
              </w:rPr>
              <w:t>%</w:t>
            </w:r>
            <w:r>
              <w:rPr>
                <w:rFonts w:ascii="宋体" w:hAnsi="宋体" w:cs="宋体" w:hint="eastAsia"/>
                <w:szCs w:val="21"/>
              </w:rPr>
              <w:t>）</w:t>
            </w:r>
          </w:p>
        </w:tc>
        <w:tc>
          <w:tcPr>
            <w:tcW w:w="713" w:type="dxa"/>
            <w:vAlign w:val="center"/>
          </w:tcPr>
          <w:p w14:paraId="67389C47" w14:textId="77777777" w:rsidR="00A21A2A" w:rsidRDefault="00A21A2A">
            <w:pPr>
              <w:jc w:val="center"/>
              <w:rPr>
                <w:rFonts w:ascii="宋体" w:cs="宋体"/>
                <w:szCs w:val="21"/>
              </w:rPr>
            </w:pPr>
            <w:r>
              <w:rPr>
                <w:rFonts w:ascii="宋体" w:hAnsi="宋体" w:cs="宋体"/>
                <w:szCs w:val="21"/>
              </w:rPr>
              <w:t>25.64</w:t>
            </w:r>
          </w:p>
        </w:tc>
        <w:tc>
          <w:tcPr>
            <w:tcW w:w="723" w:type="dxa"/>
            <w:vAlign w:val="center"/>
          </w:tcPr>
          <w:p w14:paraId="01D02F2E" w14:textId="77777777" w:rsidR="00A21A2A" w:rsidRDefault="00A21A2A">
            <w:pPr>
              <w:jc w:val="center"/>
              <w:rPr>
                <w:rFonts w:ascii="宋体" w:cs="宋体"/>
                <w:szCs w:val="21"/>
              </w:rPr>
            </w:pPr>
            <w:r>
              <w:rPr>
                <w:rFonts w:ascii="宋体" w:hAnsi="宋体" w:cs="宋体"/>
                <w:szCs w:val="21"/>
              </w:rPr>
              <w:t>4.46</w:t>
            </w:r>
          </w:p>
        </w:tc>
        <w:tc>
          <w:tcPr>
            <w:tcW w:w="798" w:type="dxa"/>
            <w:vAlign w:val="center"/>
          </w:tcPr>
          <w:p w14:paraId="2AAEB3F4" w14:textId="77777777" w:rsidR="00A21A2A" w:rsidRDefault="00A21A2A">
            <w:pPr>
              <w:jc w:val="center"/>
              <w:rPr>
                <w:rFonts w:ascii="宋体" w:cs="宋体"/>
                <w:szCs w:val="21"/>
              </w:rPr>
            </w:pPr>
            <w:r>
              <w:rPr>
                <w:rFonts w:ascii="宋体" w:hAnsi="宋体" w:cs="宋体"/>
                <w:szCs w:val="21"/>
              </w:rPr>
              <w:t>4.46</w:t>
            </w:r>
          </w:p>
        </w:tc>
        <w:tc>
          <w:tcPr>
            <w:tcW w:w="727" w:type="dxa"/>
            <w:vAlign w:val="center"/>
          </w:tcPr>
          <w:p w14:paraId="0B3A72FC" w14:textId="77777777" w:rsidR="00A21A2A" w:rsidRDefault="00A21A2A">
            <w:pPr>
              <w:jc w:val="center"/>
              <w:rPr>
                <w:rFonts w:ascii="宋体" w:cs="宋体"/>
                <w:szCs w:val="21"/>
              </w:rPr>
            </w:pPr>
            <w:r>
              <w:rPr>
                <w:rFonts w:ascii="宋体" w:hAnsi="宋体" w:cs="宋体"/>
                <w:szCs w:val="21"/>
              </w:rPr>
              <w:t>34.56</w:t>
            </w:r>
          </w:p>
        </w:tc>
        <w:tc>
          <w:tcPr>
            <w:tcW w:w="840" w:type="dxa"/>
            <w:vAlign w:val="center"/>
          </w:tcPr>
          <w:p w14:paraId="5C59E1C5" w14:textId="77777777" w:rsidR="00A21A2A" w:rsidRDefault="00A21A2A">
            <w:pPr>
              <w:jc w:val="center"/>
              <w:rPr>
                <w:rFonts w:ascii="宋体" w:cs="宋体"/>
                <w:szCs w:val="21"/>
              </w:rPr>
            </w:pPr>
            <w:r>
              <w:rPr>
                <w:rFonts w:ascii="宋体" w:hAnsi="宋体" w:cs="宋体"/>
                <w:szCs w:val="21"/>
              </w:rPr>
              <w:t>16.72</w:t>
            </w:r>
          </w:p>
        </w:tc>
        <w:tc>
          <w:tcPr>
            <w:tcW w:w="780" w:type="dxa"/>
            <w:vAlign w:val="center"/>
          </w:tcPr>
          <w:p w14:paraId="7F37338E" w14:textId="77777777" w:rsidR="00A21A2A" w:rsidRDefault="00A21A2A">
            <w:pPr>
              <w:jc w:val="center"/>
              <w:rPr>
                <w:rFonts w:ascii="宋体" w:cs="宋体"/>
                <w:szCs w:val="21"/>
              </w:rPr>
            </w:pPr>
            <w:r>
              <w:rPr>
                <w:rFonts w:ascii="宋体" w:hAnsi="宋体" w:cs="宋体"/>
                <w:szCs w:val="21"/>
              </w:rPr>
              <w:t>17.84</w:t>
            </w:r>
          </w:p>
        </w:tc>
        <w:tc>
          <w:tcPr>
            <w:tcW w:w="955" w:type="dxa"/>
            <w:vAlign w:val="center"/>
          </w:tcPr>
          <w:p w14:paraId="03C1CB7F" w14:textId="77777777" w:rsidR="00A21A2A" w:rsidRDefault="00A21A2A">
            <w:pPr>
              <w:jc w:val="center"/>
              <w:rPr>
                <w:rFonts w:ascii="宋体" w:cs="宋体"/>
                <w:szCs w:val="21"/>
              </w:rPr>
            </w:pPr>
            <w:r>
              <w:rPr>
                <w:rFonts w:ascii="宋体" w:hAnsi="宋体" w:cs="宋体"/>
                <w:szCs w:val="21"/>
              </w:rPr>
              <w:t>5.16</w:t>
            </w:r>
          </w:p>
        </w:tc>
        <w:tc>
          <w:tcPr>
            <w:tcW w:w="764" w:type="dxa"/>
            <w:vAlign w:val="center"/>
          </w:tcPr>
          <w:p w14:paraId="3CA872D2" w14:textId="77777777" w:rsidR="00A21A2A" w:rsidRDefault="00A21A2A">
            <w:pPr>
              <w:jc w:val="center"/>
              <w:rPr>
                <w:rFonts w:ascii="宋体" w:cs="宋体"/>
                <w:szCs w:val="21"/>
              </w:rPr>
            </w:pPr>
            <w:r>
              <w:rPr>
                <w:rFonts w:ascii="宋体" w:hAnsi="宋体" w:cs="宋体"/>
                <w:szCs w:val="21"/>
              </w:rPr>
              <w:t>39.72</w:t>
            </w:r>
          </w:p>
        </w:tc>
        <w:tc>
          <w:tcPr>
            <w:tcW w:w="765" w:type="dxa"/>
            <w:vAlign w:val="center"/>
          </w:tcPr>
          <w:p w14:paraId="2549B829" w14:textId="77777777" w:rsidR="00A21A2A" w:rsidRDefault="00A21A2A">
            <w:pPr>
              <w:jc w:val="center"/>
              <w:rPr>
                <w:rFonts w:ascii="宋体" w:cs="宋体"/>
                <w:szCs w:val="21"/>
              </w:rPr>
            </w:pPr>
            <w:r>
              <w:rPr>
                <w:rFonts w:ascii="宋体" w:hAnsi="宋体" w:cs="宋体"/>
                <w:szCs w:val="21"/>
              </w:rPr>
              <w:t>25.72</w:t>
            </w:r>
          </w:p>
        </w:tc>
        <w:tc>
          <w:tcPr>
            <w:tcW w:w="674" w:type="dxa"/>
            <w:vAlign w:val="center"/>
          </w:tcPr>
          <w:p w14:paraId="182AB684" w14:textId="77777777" w:rsidR="00A21A2A" w:rsidRDefault="00A21A2A">
            <w:pPr>
              <w:jc w:val="center"/>
              <w:rPr>
                <w:rFonts w:ascii="宋体" w:cs="宋体"/>
                <w:szCs w:val="21"/>
              </w:rPr>
            </w:pPr>
            <w:r>
              <w:rPr>
                <w:rFonts w:ascii="宋体" w:hAnsi="宋体" w:cs="宋体"/>
                <w:szCs w:val="21"/>
              </w:rPr>
              <w:t>100</w:t>
            </w:r>
          </w:p>
        </w:tc>
      </w:tr>
    </w:tbl>
    <w:p w14:paraId="17FE1580" w14:textId="77777777" w:rsidR="00A21A2A" w:rsidRDefault="00A21A2A">
      <w:pPr>
        <w:keepNext/>
        <w:keepLines/>
        <w:spacing w:line="500" w:lineRule="exact"/>
        <w:ind w:firstLineChars="200" w:firstLine="643"/>
        <w:outlineLvl w:val="0"/>
        <w:rPr>
          <w:rFonts w:eastAsia="黑体"/>
          <w:b/>
          <w:bCs/>
          <w:color w:val="000000"/>
          <w:kern w:val="44"/>
          <w:sz w:val="32"/>
          <w:szCs w:val="30"/>
        </w:rPr>
        <w:sectPr w:rsidR="00A21A2A">
          <w:footerReference w:type="default" r:id="rId14"/>
          <w:pgSz w:w="11906" w:h="16838"/>
          <w:pgMar w:top="1440" w:right="1800" w:bottom="1440" w:left="1800" w:header="851" w:footer="992" w:gutter="0"/>
          <w:pgNumType w:start="1"/>
          <w:cols w:space="425"/>
          <w:docGrid w:type="lines" w:linePitch="312"/>
        </w:sectPr>
      </w:pPr>
      <w:bookmarkStart w:id="47" w:name="_Toc46303723"/>
    </w:p>
    <w:p w14:paraId="098B9616" w14:textId="77777777" w:rsidR="00A21A2A" w:rsidRDefault="00A21A2A" w:rsidP="003D3D45">
      <w:pPr>
        <w:keepNext/>
        <w:keepLines/>
        <w:spacing w:line="500" w:lineRule="exact"/>
        <w:ind w:firstLineChars="200" w:firstLine="643"/>
        <w:outlineLvl w:val="0"/>
        <w:rPr>
          <w:rFonts w:eastAsia="黑体"/>
          <w:b/>
          <w:bCs/>
          <w:color w:val="000000"/>
          <w:kern w:val="44"/>
          <w:sz w:val="32"/>
          <w:szCs w:val="30"/>
        </w:rPr>
      </w:pPr>
      <w:r>
        <w:rPr>
          <w:rFonts w:eastAsia="黑体" w:hint="eastAsia"/>
          <w:b/>
          <w:bCs/>
          <w:color w:val="000000"/>
          <w:kern w:val="44"/>
          <w:sz w:val="32"/>
          <w:szCs w:val="30"/>
        </w:rPr>
        <w:lastRenderedPageBreak/>
        <w:t>十一、教学进程总体安排</w:t>
      </w:r>
      <w:bookmarkEnd w:id="47"/>
    </w:p>
    <w:p w14:paraId="4B098184" w14:textId="77777777" w:rsidR="00A21A2A" w:rsidRDefault="00A21A2A" w:rsidP="003D3D45">
      <w:pPr>
        <w:keepNext/>
        <w:keepLines/>
        <w:spacing w:line="500" w:lineRule="exact"/>
        <w:ind w:firstLineChars="200" w:firstLine="562"/>
        <w:outlineLvl w:val="1"/>
        <w:rPr>
          <w:rFonts w:ascii="Arial" w:eastAsia="黑体" w:hAnsi="Arial"/>
          <w:b/>
          <w:bCs/>
          <w:color w:val="000000"/>
          <w:sz w:val="28"/>
          <w:szCs w:val="28"/>
        </w:rPr>
      </w:pPr>
      <w:bookmarkStart w:id="48" w:name="_Toc46303724"/>
      <w:r>
        <w:rPr>
          <w:rFonts w:ascii="Arial" w:eastAsia="黑体" w:hAnsi="Arial" w:hint="eastAsia"/>
          <w:b/>
          <w:bCs/>
          <w:color w:val="000000"/>
          <w:sz w:val="28"/>
          <w:szCs w:val="28"/>
        </w:rPr>
        <w:t>（一）课程设置总表</w:t>
      </w:r>
      <w:bookmarkEnd w:id="48"/>
    </w:p>
    <w:p w14:paraId="46BA6F48" w14:textId="77777777" w:rsidR="00A21A2A" w:rsidRDefault="00A21A2A">
      <w:pPr>
        <w:jc w:val="center"/>
        <w:rPr>
          <w:b/>
          <w:bCs/>
          <w:kern w:val="44"/>
        </w:rPr>
      </w:pPr>
      <w:r>
        <w:rPr>
          <w:rFonts w:ascii="Times New Roman" w:hAnsi="Times New Roman" w:hint="eastAsia"/>
          <w:b/>
          <w:bCs/>
          <w:color w:val="000000"/>
          <w:sz w:val="24"/>
          <w:szCs w:val="24"/>
        </w:rPr>
        <w:t>表</w:t>
      </w:r>
      <w:r>
        <w:rPr>
          <w:rFonts w:ascii="Times New Roman" w:hAnsi="Times New Roman"/>
          <w:b/>
          <w:bCs/>
          <w:color w:val="000000"/>
          <w:sz w:val="24"/>
          <w:szCs w:val="24"/>
        </w:rPr>
        <w:t xml:space="preserve">7 </w:t>
      </w:r>
      <w:r>
        <w:rPr>
          <w:rFonts w:ascii="Times New Roman" w:hAnsi="Times New Roman" w:hint="eastAsia"/>
          <w:b/>
          <w:bCs/>
          <w:color w:val="000000"/>
          <w:sz w:val="24"/>
          <w:szCs w:val="24"/>
        </w:rPr>
        <w:t>教学进程安排</w:t>
      </w:r>
    </w:p>
    <w:tbl>
      <w:tblPr>
        <w:tblW w:w="13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516"/>
        <w:gridCol w:w="566"/>
        <w:gridCol w:w="898"/>
        <w:gridCol w:w="1227"/>
        <w:gridCol w:w="2272"/>
        <w:gridCol w:w="712"/>
        <w:gridCol w:w="567"/>
        <w:gridCol w:w="567"/>
        <w:gridCol w:w="599"/>
        <w:gridCol w:w="775"/>
        <w:gridCol w:w="32"/>
        <w:gridCol w:w="10"/>
        <w:gridCol w:w="722"/>
        <w:gridCol w:w="699"/>
        <w:gridCol w:w="89"/>
        <w:gridCol w:w="623"/>
        <w:gridCol w:w="152"/>
        <w:gridCol w:w="557"/>
        <w:gridCol w:w="220"/>
        <w:gridCol w:w="780"/>
        <w:gridCol w:w="549"/>
      </w:tblGrid>
      <w:tr w:rsidR="00A21A2A" w14:paraId="311FD8BD" w14:textId="77777777">
        <w:trPr>
          <w:trHeight w:val="20"/>
        </w:trPr>
        <w:tc>
          <w:tcPr>
            <w:tcW w:w="516" w:type="dxa"/>
            <w:vMerge w:val="restart"/>
            <w:vAlign w:val="center"/>
          </w:tcPr>
          <w:p w14:paraId="794BFE2F"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36359E4"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566" w:type="dxa"/>
            <w:vMerge w:val="restart"/>
            <w:vAlign w:val="center"/>
          </w:tcPr>
          <w:p w14:paraId="457C73BE"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2125" w:type="dxa"/>
            <w:gridSpan w:val="2"/>
            <w:vMerge w:val="restart"/>
            <w:vAlign w:val="center"/>
          </w:tcPr>
          <w:p w14:paraId="527119DD"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57FA04F5"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2272" w:type="dxa"/>
            <w:vMerge w:val="restart"/>
            <w:vAlign w:val="center"/>
          </w:tcPr>
          <w:p w14:paraId="2D9D0465"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712" w:type="dxa"/>
            <w:vMerge w:val="restart"/>
            <w:vAlign w:val="center"/>
          </w:tcPr>
          <w:p w14:paraId="7BBE64EA"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1134" w:type="dxa"/>
            <w:gridSpan w:val="2"/>
            <w:vAlign w:val="center"/>
          </w:tcPr>
          <w:p w14:paraId="5232571F"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599" w:type="dxa"/>
            <w:vMerge w:val="restart"/>
            <w:vAlign w:val="center"/>
          </w:tcPr>
          <w:p w14:paraId="704532AD"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29B5FEB3"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4659" w:type="dxa"/>
            <w:gridSpan w:val="11"/>
            <w:vAlign w:val="center"/>
          </w:tcPr>
          <w:p w14:paraId="45F8E993" w14:textId="77777777" w:rsidR="00A21A2A" w:rsidRDefault="00A21A2A">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549" w:type="dxa"/>
            <w:vMerge w:val="restart"/>
            <w:vAlign w:val="center"/>
          </w:tcPr>
          <w:p w14:paraId="7925905B"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A21A2A" w14:paraId="6CAB1D60" w14:textId="77777777">
        <w:trPr>
          <w:trHeight w:val="813"/>
        </w:trPr>
        <w:tc>
          <w:tcPr>
            <w:tcW w:w="516" w:type="dxa"/>
            <w:vMerge/>
            <w:vAlign w:val="center"/>
          </w:tcPr>
          <w:p w14:paraId="2DCA90DF" w14:textId="77777777" w:rsidR="00A21A2A" w:rsidRDefault="00A21A2A">
            <w:pPr>
              <w:jc w:val="center"/>
              <w:rPr>
                <w:rFonts w:ascii="Times New Roman" w:hAnsi="Times New Roman"/>
                <w:color w:val="000000"/>
                <w:sz w:val="18"/>
                <w:szCs w:val="18"/>
              </w:rPr>
            </w:pPr>
          </w:p>
        </w:tc>
        <w:tc>
          <w:tcPr>
            <w:tcW w:w="566" w:type="dxa"/>
            <w:vMerge/>
            <w:vAlign w:val="center"/>
          </w:tcPr>
          <w:p w14:paraId="4F24760E" w14:textId="77777777" w:rsidR="00A21A2A" w:rsidRDefault="00A21A2A">
            <w:pPr>
              <w:jc w:val="center"/>
              <w:rPr>
                <w:rFonts w:ascii="Times New Roman" w:hAnsi="Times New Roman"/>
                <w:color w:val="000000"/>
                <w:sz w:val="18"/>
                <w:szCs w:val="18"/>
              </w:rPr>
            </w:pPr>
          </w:p>
        </w:tc>
        <w:tc>
          <w:tcPr>
            <w:tcW w:w="2125" w:type="dxa"/>
            <w:gridSpan w:val="2"/>
            <w:vMerge/>
            <w:vAlign w:val="center"/>
          </w:tcPr>
          <w:p w14:paraId="44D1D605" w14:textId="77777777" w:rsidR="00A21A2A" w:rsidRDefault="00A21A2A">
            <w:pPr>
              <w:jc w:val="center"/>
              <w:rPr>
                <w:rFonts w:ascii="Times New Roman" w:hAnsi="Times New Roman"/>
                <w:color w:val="000000"/>
                <w:sz w:val="18"/>
                <w:szCs w:val="18"/>
              </w:rPr>
            </w:pPr>
          </w:p>
        </w:tc>
        <w:tc>
          <w:tcPr>
            <w:tcW w:w="2272" w:type="dxa"/>
            <w:vMerge/>
            <w:vAlign w:val="center"/>
          </w:tcPr>
          <w:p w14:paraId="410C5CFA" w14:textId="77777777" w:rsidR="00A21A2A" w:rsidRDefault="00A21A2A">
            <w:pPr>
              <w:jc w:val="center"/>
              <w:rPr>
                <w:rFonts w:ascii="Times New Roman" w:hAnsi="Times New Roman"/>
                <w:color w:val="000000"/>
                <w:sz w:val="18"/>
                <w:szCs w:val="18"/>
              </w:rPr>
            </w:pPr>
          </w:p>
        </w:tc>
        <w:tc>
          <w:tcPr>
            <w:tcW w:w="712" w:type="dxa"/>
            <w:vMerge/>
            <w:vAlign w:val="center"/>
          </w:tcPr>
          <w:p w14:paraId="1257B086" w14:textId="77777777" w:rsidR="00A21A2A" w:rsidRDefault="00A21A2A">
            <w:pPr>
              <w:jc w:val="center"/>
              <w:rPr>
                <w:rFonts w:ascii="Times New Roman" w:hAnsi="Times New Roman"/>
                <w:color w:val="000000"/>
                <w:sz w:val="18"/>
                <w:szCs w:val="18"/>
              </w:rPr>
            </w:pPr>
          </w:p>
        </w:tc>
        <w:tc>
          <w:tcPr>
            <w:tcW w:w="567" w:type="dxa"/>
            <w:vAlign w:val="center"/>
          </w:tcPr>
          <w:p w14:paraId="491BC604"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567" w:type="dxa"/>
            <w:vAlign w:val="center"/>
          </w:tcPr>
          <w:p w14:paraId="49887047"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599" w:type="dxa"/>
            <w:vMerge/>
            <w:vAlign w:val="center"/>
          </w:tcPr>
          <w:p w14:paraId="1248320E" w14:textId="77777777" w:rsidR="00A21A2A" w:rsidRDefault="00A21A2A">
            <w:pPr>
              <w:jc w:val="center"/>
              <w:rPr>
                <w:rFonts w:ascii="Times New Roman" w:hAnsi="Times New Roman"/>
                <w:color w:val="000000"/>
                <w:sz w:val="18"/>
                <w:szCs w:val="18"/>
              </w:rPr>
            </w:pPr>
          </w:p>
        </w:tc>
        <w:tc>
          <w:tcPr>
            <w:tcW w:w="807" w:type="dxa"/>
            <w:gridSpan w:val="2"/>
            <w:vAlign w:val="center"/>
          </w:tcPr>
          <w:p w14:paraId="76B509E4"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732" w:type="dxa"/>
            <w:gridSpan w:val="2"/>
            <w:vAlign w:val="center"/>
          </w:tcPr>
          <w:p w14:paraId="1A49629F" w14:textId="77777777" w:rsidR="00A21A2A" w:rsidRDefault="00A21A2A">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788" w:type="dxa"/>
            <w:gridSpan w:val="2"/>
            <w:vAlign w:val="center"/>
          </w:tcPr>
          <w:p w14:paraId="0C592BBB"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775" w:type="dxa"/>
            <w:gridSpan w:val="2"/>
            <w:vAlign w:val="center"/>
          </w:tcPr>
          <w:p w14:paraId="53EF60BA"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777" w:type="dxa"/>
            <w:gridSpan w:val="2"/>
            <w:vAlign w:val="center"/>
          </w:tcPr>
          <w:p w14:paraId="215E9777"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780" w:type="dxa"/>
            <w:vAlign w:val="center"/>
          </w:tcPr>
          <w:p w14:paraId="44E5662E"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549" w:type="dxa"/>
            <w:vMerge/>
            <w:vAlign w:val="center"/>
          </w:tcPr>
          <w:p w14:paraId="2F8DC429" w14:textId="77777777" w:rsidR="00A21A2A" w:rsidRDefault="00A21A2A">
            <w:pPr>
              <w:jc w:val="center"/>
              <w:rPr>
                <w:rFonts w:ascii="Times New Roman" w:hAnsi="Times New Roman"/>
                <w:color w:val="000000"/>
                <w:sz w:val="18"/>
                <w:szCs w:val="18"/>
              </w:rPr>
            </w:pPr>
          </w:p>
        </w:tc>
      </w:tr>
      <w:tr w:rsidR="00A21A2A" w14:paraId="4BE2AD85" w14:textId="77777777">
        <w:trPr>
          <w:trHeight w:val="20"/>
        </w:trPr>
        <w:tc>
          <w:tcPr>
            <w:tcW w:w="516" w:type="dxa"/>
            <w:vMerge w:val="restart"/>
            <w:vAlign w:val="center"/>
          </w:tcPr>
          <w:p w14:paraId="7B92ECD3"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必修课程</w:t>
            </w:r>
          </w:p>
        </w:tc>
        <w:tc>
          <w:tcPr>
            <w:tcW w:w="566" w:type="dxa"/>
            <w:vMerge w:val="restart"/>
            <w:vAlign w:val="center"/>
          </w:tcPr>
          <w:p w14:paraId="4E944BB8"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2125" w:type="dxa"/>
            <w:gridSpan w:val="2"/>
            <w:vAlign w:val="center"/>
          </w:tcPr>
          <w:p w14:paraId="2A29AF6E" w14:textId="77777777" w:rsidR="00A21A2A" w:rsidRDefault="00A21A2A">
            <w:pPr>
              <w:jc w:val="center"/>
              <w:rPr>
                <w:rFonts w:ascii="Times New Roman" w:hAnsi="Times New Roman"/>
                <w:color w:val="000000"/>
                <w:spacing w:val="-20"/>
                <w:sz w:val="18"/>
                <w:szCs w:val="18"/>
              </w:rPr>
            </w:pPr>
            <w:r>
              <w:rPr>
                <w:rFonts w:ascii="Times New Roman" w:hAnsi="Times New Roman"/>
                <w:color w:val="333333"/>
                <w:sz w:val="18"/>
                <w:szCs w:val="18"/>
              </w:rPr>
              <w:t>GG111020</w:t>
            </w:r>
          </w:p>
        </w:tc>
        <w:tc>
          <w:tcPr>
            <w:tcW w:w="2272" w:type="dxa"/>
            <w:vAlign w:val="center"/>
          </w:tcPr>
          <w:p w14:paraId="1C3BE3C8"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思想道德与法治（一）</w:t>
            </w:r>
          </w:p>
        </w:tc>
        <w:tc>
          <w:tcPr>
            <w:tcW w:w="712" w:type="dxa"/>
            <w:vAlign w:val="center"/>
          </w:tcPr>
          <w:p w14:paraId="409E3ACF"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24</w:t>
            </w:r>
          </w:p>
        </w:tc>
        <w:tc>
          <w:tcPr>
            <w:tcW w:w="567" w:type="dxa"/>
            <w:vAlign w:val="center"/>
          </w:tcPr>
          <w:p w14:paraId="1142F829"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20</w:t>
            </w:r>
          </w:p>
        </w:tc>
        <w:tc>
          <w:tcPr>
            <w:tcW w:w="567" w:type="dxa"/>
            <w:vAlign w:val="center"/>
          </w:tcPr>
          <w:p w14:paraId="5136F205"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4</w:t>
            </w:r>
          </w:p>
        </w:tc>
        <w:tc>
          <w:tcPr>
            <w:tcW w:w="599" w:type="dxa"/>
            <w:vAlign w:val="center"/>
          </w:tcPr>
          <w:p w14:paraId="43EF7B57"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1.5</w:t>
            </w:r>
          </w:p>
        </w:tc>
        <w:tc>
          <w:tcPr>
            <w:tcW w:w="807" w:type="dxa"/>
            <w:gridSpan w:val="2"/>
            <w:vAlign w:val="center"/>
          </w:tcPr>
          <w:p w14:paraId="555B840F" w14:textId="77777777" w:rsidR="00A21A2A" w:rsidRDefault="00A21A2A">
            <w:pPr>
              <w:jc w:val="center"/>
              <w:rPr>
                <w:rFonts w:ascii="Times New Roman" w:hAnsi="Times New Roman"/>
                <w:spacing w:val="-20"/>
                <w:sz w:val="18"/>
                <w:szCs w:val="18"/>
              </w:rPr>
            </w:pPr>
          </w:p>
        </w:tc>
        <w:tc>
          <w:tcPr>
            <w:tcW w:w="732" w:type="dxa"/>
            <w:gridSpan w:val="2"/>
            <w:vAlign w:val="center"/>
          </w:tcPr>
          <w:p w14:paraId="32E609EB"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3E174760"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75" w:type="dxa"/>
            <w:gridSpan w:val="2"/>
            <w:vAlign w:val="center"/>
          </w:tcPr>
          <w:p w14:paraId="1E1A00E6"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66A134EB" w14:textId="77777777" w:rsidR="00A21A2A" w:rsidRDefault="00A21A2A">
            <w:pPr>
              <w:jc w:val="center"/>
              <w:rPr>
                <w:rFonts w:ascii="Times New Roman" w:hAnsi="Times New Roman"/>
                <w:color w:val="000000"/>
                <w:spacing w:val="-20"/>
                <w:sz w:val="18"/>
                <w:szCs w:val="18"/>
              </w:rPr>
            </w:pPr>
          </w:p>
        </w:tc>
        <w:tc>
          <w:tcPr>
            <w:tcW w:w="780" w:type="dxa"/>
            <w:vAlign w:val="center"/>
          </w:tcPr>
          <w:p w14:paraId="51781282"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066AD7BA" w14:textId="77777777" w:rsidR="00A21A2A" w:rsidRDefault="00A21A2A">
            <w:pPr>
              <w:autoSpaceDE w:val="0"/>
              <w:autoSpaceDN w:val="0"/>
              <w:jc w:val="center"/>
              <w:rPr>
                <w:rFonts w:ascii="Times New Roman" w:hAnsi="Times New Roman"/>
                <w:b/>
                <w:color w:val="FF0000"/>
                <w:spacing w:val="-20"/>
                <w:sz w:val="18"/>
                <w:szCs w:val="18"/>
              </w:rPr>
            </w:pPr>
          </w:p>
        </w:tc>
      </w:tr>
      <w:tr w:rsidR="00A21A2A" w14:paraId="2AB7A26D" w14:textId="77777777">
        <w:trPr>
          <w:trHeight w:val="20"/>
        </w:trPr>
        <w:tc>
          <w:tcPr>
            <w:tcW w:w="516" w:type="dxa"/>
            <w:vMerge/>
            <w:vAlign w:val="center"/>
          </w:tcPr>
          <w:p w14:paraId="5227B4F0" w14:textId="77777777" w:rsidR="00A21A2A" w:rsidRDefault="00A21A2A">
            <w:pPr>
              <w:jc w:val="center"/>
              <w:rPr>
                <w:rFonts w:ascii="Times New Roman" w:hAnsi="Times New Roman"/>
                <w:bCs/>
                <w:color w:val="000000"/>
                <w:sz w:val="18"/>
                <w:szCs w:val="18"/>
              </w:rPr>
            </w:pPr>
          </w:p>
        </w:tc>
        <w:tc>
          <w:tcPr>
            <w:tcW w:w="566" w:type="dxa"/>
            <w:vMerge/>
            <w:vAlign w:val="center"/>
          </w:tcPr>
          <w:p w14:paraId="58552B0F"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5661D06A" w14:textId="77777777" w:rsidR="00A21A2A" w:rsidRDefault="00A21A2A">
            <w:pPr>
              <w:jc w:val="center"/>
              <w:rPr>
                <w:rFonts w:ascii="Times New Roman" w:hAnsi="Times New Roman"/>
                <w:color w:val="000000"/>
                <w:sz w:val="18"/>
                <w:szCs w:val="18"/>
              </w:rPr>
            </w:pPr>
            <w:r>
              <w:rPr>
                <w:rFonts w:ascii="Times New Roman" w:hAnsi="Times New Roman"/>
                <w:color w:val="333333"/>
                <w:sz w:val="18"/>
                <w:szCs w:val="18"/>
              </w:rPr>
              <w:t>GG111021</w:t>
            </w:r>
          </w:p>
        </w:tc>
        <w:tc>
          <w:tcPr>
            <w:tcW w:w="2272" w:type="dxa"/>
            <w:vAlign w:val="center"/>
          </w:tcPr>
          <w:p w14:paraId="018556EA"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思想道德与法治（二）</w:t>
            </w:r>
          </w:p>
        </w:tc>
        <w:tc>
          <w:tcPr>
            <w:tcW w:w="712" w:type="dxa"/>
            <w:vAlign w:val="center"/>
          </w:tcPr>
          <w:p w14:paraId="736411C4"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24</w:t>
            </w:r>
          </w:p>
        </w:tc>
        <w:tc>
          <w:tcPr>
            <w:tcW w:w="567" w:type="dxa"/>
            <w:vAlign w:val="center"/>
          </w:tcPr>
          <w:p w14:paraId="610A865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22</w:t>
            </w:r>
          </w:p>
        </w:tc>
        <w:tc>
          <w:tcPr>
            <w:tcW w:w="567" w:type="dxa"/>
            <w:vAlign w:val="center"/>
          </w:tcPr>
          <w:p w14:paraId="6BD07977"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599" w:type="dxa"/>
            <w:vAlign w:val="center"/>
          </w:tcPr>
          <w:p w14:paraId="37D0BD79"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1.5</w:t>
            </w:r>
          </w:p>
        </w:tc>
        <w:tc>
          <w:tcPr>
            <w:tcW w:w="807" w:type="dxa"/>
            <w:gridSpan w:val="2"/>
            <w:vAlign w:val="center"/>
          </w:tcPr>
          <w:p w14:paraId="5E018C85" w14:textId="77777777" w:rsidR="00A21A2A" w:rsidRDefault="00A21A2A">
            <w:pPr>
              <w:jc w:val="center"/>
              <w:rPr>
                <w:rFonts w:ascii="Times New Roman" w:hAnsi="Times New Roman"/>
                <w:spacing w:val="-20"/>
                <w:sz w:val="18"/>
                <w:szCs w:val="18"/>
              </w:rPr>
            </w:pPr>
          </w:p>
        </w:tc>
        <w:tc>
          <w:tcPr>
            <w:tcW w:w="732" w:type="dxa"/>
            <w:gridSpan w:val="2"/>
            <w:vAlign w:val="center"/>
          </w:tcPr>
          <w:p w14:paraId="7C78A1AE"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3ADF8879"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2C8351F7"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77" w:type="dxa"/>
            <w:gridSpan w:val="2"/>
            <w:vAlign w:val="center"/>
          </w:tcPr>
          <w:p w14:paraId="44EC3990" w14:textId="77777777" w:rsidR="00A21A2A" w:rsidRDefault="00A21A2A">
            <w:pPr>
              <w:jc w:val="center"/>
              <w:rPr>
                <w:rFonts w:ascii="Times New Roman" w:hAnsi="Times New Roman"/>
                <w:color w:val="000000"/>
                <w:spacing w:val="-20"/>
                <w:sz w:val="18"/>
                <w:szCs w:val="18"/>
              </w:rPr>
            </w:pPr>
          </w:p>
        </w:tc>
        <w:tc>
          <w:tcPr>
            <w:tcW w:w="780" w:type="dxa"/>
            <w:vAlign w:val="center"/>
          </w:tcPr>
          <w:p w14:paraId="35691212"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1AE6FE54" w14:textId="77777777" w:rsidR="00A21A2A" w:rsidRDefault="00A21A2A">
            <w:pPr>
              <w:autoSpaceDE w:val="0"/>
              <w:autoSpaceDN w:val="0"/>
              <w:jc w:val="center"/>
              <w:rPr>
                <w:rFonts w:ascii="Times New Roman" w:hAnsi="Times New Roman"/>
                <w:color w:val="000000"/>
                <w:spacing w:val="-20"/>
                <w:sz w:val="18"/>
                <w:szCs w:val="18"/>
              </w:rPr>
            </w:pPr>
          </w:p>
        </w:tc>
      </w:tr>
      <w:tr w:rsidR="00A21A2A" w14:paraId="5CDAE54A" w14:textId="77777777">
        <w:trPr>
          <w:trHeight w:val="20"/>
        </w:trPr>
        <w:tc>
          <w:tcPr>
            <w:tcW w:w="516" w:type="dxa"/>
            <w:vMerge/>
            <w:vAlign w:val="center"/>
          </w:tcPr>
          <w:p w14:paraId="61DEF521" w14:textId="77777777" w:rsidR="00A21A2A" w:rsidRDefault="00A21A2A">
            <w:pPr>
              <w:jc w:val="center"/>
              <w:rPr>
                <w:rFonts w:ascii="Times New Roman" w:hAnsi="Times New Roman"/>
                <w:bCs/>
                <w:color w:val="000000"/>
                <w:sz w:val="18"/>
                <w:szCs w:val="18"/>
              </w:rPr>
            </w:pPr>
          </w:p>
        </w:tc>
        <w:tc>
          <w:tcPr>
            <w:tcW w:w="566" w:type="dxa"/>
            <w:vMerge/>
            <w:vAlign w:val="center"/>
          </w:tcPr>
          <w:p w14:paraId="416EE268"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55F08D71"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GG111029</w:t>
            </w:r>
          </w:p>
        </w:tc>
        <w:tc>
          <w:tcPr>
            <w:tcW w:w="2272" w:type="dxa"/>
            <w:vAlign w:val="center"/>
          </w:tcPr>
          <w:p w14:paraId="086F03D7"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习近平新时代中国特色社会主义思想概论（一）</w:t>
            </w:r>
          </w:p>
        </w:tc>
        <w:tc>
          <w:tcPr>
            <w:tcW w:w="712" w:type="dxa"/>
            <w:vAlign w:val="center"/>
          </w:tcPr>
          <w:p w14:paraId="25F31624"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24</w:t>
            </w:r>
          </w:p>
        </w:tc>
        <w:tc>
          <w:tcPr>
            <w:tcW w:w="567" w:type="dxa"/>
            <w:vAlign w:val="center"/>
          </w:tcPr>
          <w:p w14:paraId="79A51E0B"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20</w:t>
            </w:r>
          </w:p>
        </w:tc>
        <w:tc>
          <w:tcPr>
            <w:tcW w:w="567" w:type="dxa"/>
            <w:vAlign w:val="center"/>
          </w:tcPr>
          <w:p w14:paraId="4E7E8A53"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4</w:t>
            </w:r>
          </w:p>
        </w:tc>
        <w:tc>
          <w:tcPr>
            <w:tcW w:w="599" w:type="dxa"/>
            <w:vAlign w:val="center"/>
          </w:tcPr>
          <w:p w14:paraId="678D7595"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1.5</w:t>
            </w:r>
          </w:p>
        </w:tc>
        <w:tc>
          <w:tcPr>
            <w:tcW w:w="807" w:type="dxa"/>
            <w:gridSpan w:val="2"/>
            <w:vAlign w:val="center"/>
          </w:tcPr>
          <w:p w14:paraId="38E4B064"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732" w:type="dxa"/>
            <w:gridSpan w:val="2"/>
            <w:vAlign w:val="center"/>
          </w:tcPr>
          <w:p w14:paraId="384FCF4F"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68D0E183"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30685A4C"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2E5CEB2E" w14:textId="77777777" w:rsidR="00A21A2A" w:rsidRDefault="00A21A2A">
            <w:pPr>
              <w:jc w:val="center"/>
              <w:rPr>
                <w:rFonts w:ascii="Times New Roman" w:hAnsi="Times New Roman"/>
                <w:color w:val="000000"/>
                <w:spacing w:val="-20"/>
                <w:sz w:val="18"/>
                <w:szCs w:val="18"/>
              </w:rPr>
            </w:pPr>
          </w:p>
        </w:tc>
        <w:tc>
          <w:tcPr>
            <w:tcW w:w="780" w:type="dxa"/>
            <w:vAlign w:val="center"/>
          </w:tcPr>
          <w:p w14:paraId="3DB707D2"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31B3E166" w14:textId="77777777" w:rsidR="00A21A2A" w:rsidRDefault="00A21A2A">
            <w:pPr>
              <w:autoSpaceDE w:val="0"/>
              <w:autoSpaceDN w:val="0"/>
              <w:jc w:val="center"/>
              <w:rPr>
                <w:rFonts w:ascii="Times New Roman" w:hAnsi="Times New Roman"/>
                <w:color w:val="000000"/>
                <w:spacing w:val="-20"/>
                <w:sz w:val="18"/>
                <w:szCs w:val="18"/>
              </w:rPr>
            </w:pPr>
          </w:p>
        </w:tc>
      </w:tr>
      <w:tr w:rsidR="00A21A2A" w14:paraId="7857C7A6" w14:textId="77777777">
        <w:trPr>
          <w:trHeight w:val="20"/>
        </w:trPr>
        <w:tc>
          <w:tcPr>
            <w:tcW w:w="516" w:type="dxa"/>
            <w:vMerge/>
            <w:vAlign w:val="center"/>
          </w:tcPr>
          <w:p w14:paraId="549B1C8D" w14:textId="77777777" w:rsidR="00A21A2A" w:rsidRDefault="00A21A2A">
            <w:pPr>
              <w:jc w:val="center"/>
              <w:rPr>
                <w:rFonts w:ascii="Times New Roman" w:hAnsi="Times New Roman"/>
                <w:bCs/>
                <w:color w:val="000000"/>
                <w:sz w:val="18"/>
                <w:szCs w:val="18"/>
              </w:rPr>
            </w:pPr>
          </w:p>
        </w:tc>
        <w:tc>
          <w:tcPr>
            <w:tcW w:w="566" w:type="dxa"/>
            <w:vMerge/>
            <w:vAlign w:val="center"/>
          </w:tcPr>
          <w:p w14:paraId="5DA330CD"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589411A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GG111030</w:t>
            </w:r>
          </w:p>
        </w:tc>
        <w:tc>
          <w:tcPr>
            <w:tcW w:w="2272" w:type="dxa"/>
            <w:vAlign w:val="center"/>
          </w:tcPr>
          <w:p w14:paraId="4376CE39"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近平新时代中国特色社会主义思想概论（二）</w:t>
            </w:r>
          </w:p>
        </w:tc>
        <w:tc>
          <w:tcPr>
            <w:tcW w:w="712" w:type="dxa"/>
            <w:vAlign w:val="center"/>
          </w:tcPr>
          <w:p w14:paraId="3FD2394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24</w:t>
            </w:r>
          </w:p>
        </w:tc>
        <w:tc>
          <w:tcPr>
            <w:tcW w:w="567" w:type="dxa"/>
            <w:vAlign w:val="center"/>
          </w:tcPr>
          <w:p w14:paraId="7EEC00BA"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22</w:t>
            </w:r>
          </w:p>
        </w:tc>
        <w:tc>
          <w:tcPr>
            <w:tcW w:w="567" w:type="dxa"/>
            <w:vAlign w:val="center"/>
          </w:tcPr>
          <w:p w14:paraId="3EE4D8A8"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599" w:type="dxa"/>
            <w:vAlign w:val="center"/>
          </w:tcPr>
          <w:p w14:paraId="6C586CE3"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1.5</w:t>
            </w:r>
          </w:p>
        </w:tc>
        <w:tc>
          <w:tcPr>
            <w:tcW w:w="807" w:type="dxa"/>
            <w:gridSpan w:val="2"/>
            <w:vAlign w:val="center"/>
          </w:tcPr>
          <w:p w14:paraId="175621B9" w14:textId="77777777" w:rsidR="00A21A2A" w:rsidRDefault="00A21A2A">
            <w:pPr>
              <w:jc w:val="center"/>
              <w:rPr>
                <w:rFonts w:ascii="Times New Roman" w:hAnsi="Times New Roman"/>
                <w:spacing w:val="-20"/>
                <w:sz w:val="18"/>
                <w:szCs w:val="18"/>
              </w:rPr>
            </w:pPr>
          </w:p>
        </w:tc>
        <w:tc>
          <w:tcPr>
            <w:tcW w:w="732" w:type="dxa"/>
            <w:gridSpan w:val="2"/>
            <w:vAlign w:val="center"/>
          </w:tcPr>
          <w:p w14:paraId="5E58875A"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88" w:type="dxa"/>
            <w:gridSpan w:val="2"/>
            <w:vAlign w:val="center"/>
          </w:tcPr>
          <w:p w14:paraId="054D7D09"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08C286FC"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29C11451" w14:textId="77777777" w:rsidR="00A21A2A" w:rsidRDefault="00A21A2A">
            <w:pPr>
              <w:jc w:val="center"/>
              <w:rPr>
                <w:rFonts w:ascii="Times New Roman" w:hAnsi="Times New Roman"/>
                <w:color w:val="000000"/>
                <w:spacing w:val="-20"/>
                <w:sz w:val="18"/>
                <w:szCs w:val="18"/>
              </w:rPr>
            </w:pPr>
          </w:p>
        </w:tc>
        <w:tc>
          <w:tcPr>
            <w:tcW w:w="780" w:type="dxa"/>
            <w:vAlign w:val="center"/>
          </w:tcPr>
          <w:p w14:paraId="6F3525B0"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64F3CEF7" w14:textId="77777777" w:rsidR="00A21A2A" w:rsidRDefault="00A21A2A">
            <w:pPr>
              <w:autoSpaceDE w:val="0"/>
              <w:autoSpaceDN w:val="0"/>
              <w:jc w:val="center"/>
              <w:rPr>
                <w:rFonts w:ascii="Times New Roman" w:hAnsi="Times New Roman"/>
                <w:color w:val="000000"/>
                <w:spacing w:val="-20"/>
                <w:sz w:val="18"/>
                <w:szCs w:val="18"/>
              </w:rPr>
            </w:pPr>
          </w:p>
        </w:tc>
      </w:tr>
      <w:tr w:rsidR="00A21A2A" w14:paraId="666F3E02" w14:textId="77777777">
        <w:trPr>
          <w:trHeight w:val="20"/>
        </w:trPr>
        <w:tc>
          <w:tcPr>
            <w:tcW w:w="516" w:type="dxa"/>
            <w:vMerge/>
            <w:vAlign w:val="center"/>
          </w:tcPr>
          <w:p w14:paraId="5A93170D" w14:textId="77777777" w:rsidR="00A21A2A" w:rsidRDefault="00A21A2A">
            <w:pPr>
              <w:jc w:val="center"/>
              <w:rPr>
                <w:rFonts w:ascii="Times New Roman" w:hAnsi="Times New Roman"/>
                <w:bCs/>
                <w:color w:val="000000"/>
                <w:sz w:val="18"/>
                <w:szCs w:val="18"/>
              </w:rPr>
            </w:pPr>
          </w:p>
        </w:tc>
        <w:tc>
          <w:tcPr>
            <w:tcW w:w="566" w:type="dxa"/>
            <w:vMerge/>
            <w:vAlign w:val="center"/>
          </w:tcPr>
          <w:p w14:paraId="57E82F5A"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016D838A"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GG111002</w:t>
            </w:r>
          </w:p>
        </w:tc>
        <w:tc>
          <w:tcPr>
            <w:tcW w:w="2272" w:type="dxa"/>
            <w:vAlign w:val="center"/>
          </w:tcPr>
          <w:p w14:paraId="615BF190"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毛泽东思想和中国特色社会主义理论体系概论</w:t>
            </w:r>
          </w:p>
        </w:tc>
        <w:tc>
          <w:tcPr>
            <w:tcW w:w="712" w:type="dxa"/>
            <w:vAlign w:val="center"/>
          </w:tcPr>
          <w:p w14:paraId="1F4F1681"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14:paraId="381F151A"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28</w:t>
            </w:r>
          </w:p>
        </w:tc>
        <w:tc>
          <w:tcPr>
            <w:tcW w:w="567" w:type="dxa"/>
            <w:vAlign w:val="center"/>
          </w:tcPr>
          <w:p w14:paraId="1B794FCD"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4</w:t>
            </w:r>
          </w:p>
        </w:tc>
        <w:tc>
          <w:tcPr>
            <w:tcW w:w="599" w:type="dxa"/>
            <w:vAlign w:val="center"/>
          </w:tcPr>
          <w:p w14:paraId="17F73EA5"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807" w:type="dxa"/>
            <w:gridSpan w:val="2"/>
            <w:vAlign w:val="center"/>
          </w:tcPr>
          <w:p w14:paraId="032B0B40" w14:textId="77777777" w:rsidR="00A21A2A" w:rsidRDefault="00A21A2A">
            <w:pPr>
              <w:jc w:val="center"/>
              <w:rPr>
                <w:rFonts w:ascii="Times New Roman" w:hAnsi="Times New Roman"/>
                <w:spacing w:val="-20"/>
                <w:sz w:val="18"/>
                <w:szCs w:val="18"/>
              </w:rPr>
            </w:pPr>
          </w:p>
        </w:tc>
        <w:tc>
          <w:tcPr>
            <w:tcW w:w="732" w:type="dxa"/>
            <w:gridSpan w:val="2"/>
            <w:vAlign w:val="center"/>
          </w:tcPr>
          <w:p w14:paraId="255B386B"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3790341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75" w:type="dxa"/>
            <w:gridSpan w:val="2"/>
            <w:vAlign w:val="center"/>
          </w:tcPr>
          <w:p w14:paraId="322C4C2D"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687315B0" w14:textId="77777777" w:rsidR="00A21A2A" w:rsidRDefault="00A21A2A">
            <w:pPr>
              <w:jc w:val="center"/>
              <w:rPr>
                <w:rFonts w:ascii="Times New Roman" w:hAnsi="Times New Roman"/>
                <w:color w:val="000000"/>
                <w:spacing w:val="-20"/>
                <w:sz w:val="18"/>
                <w:szCs w:val="18"/>
              </w:rPr>
            </w:pPr>
          </w:p>
        </w:tc>
        <w:tc>
          <w:tcPr>
            <w:tcW w:w="780" w:type="dxa"/>
            <w:vAlign w:val="center"/>
          </w:tcPr>
          <w:p w14:paraId="2213FBBF"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73AD9D0F" w14:textId="77777777" w:rsidR="00A21A2A" w:rsidRDefault="00A21A2A">
            <w:pPr>
              <w:autoSpaceDE w:val="0"/>
              <w:autoSpaceDN w:val="0"/>
              <w:jc w:val="center"/>
              <w:rPr>
                <w:rFonts w:ascii="Times New Roman" w:hAnsi="Times New Roman"/>
                <w:color w:val="000000"/>
                <w:spacing w:val="-20"/>
                <w:sz w:val="18"/>
                <w:szCs w:val="18"/>
              </w:rPr>
            </w:pPr>
          </w:p>
        </w:tc>
      </w:tr>
      <w:tr w:rsidR="00A21A2A" w14:paraId="0E17072F" w14:textId="77777777">
        <w:trPr>
          <w:trHeight w:val="20"/>
        </w:trPr>
        <w:tc>
          <w:tcPr>
            <w:tcW w:w="516" w:type="dxa"/>
            <w:vMerge/>
            <w:vAlign w:val="center"/>
          </w:tcPr>
          <w:p w14:paraId="54AAD2C7" w14:textId="77777777" w:rsidR="00A21A2A" w:rsidRDefault="00A21A2A">
            <w:pPr>
              <w:jc w:val="center"/>
              <w:rPr>
                <w:rFonts w:ascii="Times New Roman" w:hAnsi="Times New Roman"/>
                <w:bCs/>
                <w:color w:val="000000"/>
                <w:sz w:val="18"/>
                <w:szCs w:val="18"/>
              </w:rPr>
            </w:pPr>
          </w:p>
        </w:tc>
        <w:tc>
          <w:tcPr>
            <w:tcW w:w="566" w:type="dxa"/>
            <w:vMerge/>
            <w:vAlign w:val="center"/>
          </w:tcPr>
          <w:p w14:paraId="38650664"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16B30BF6" w14:textId="77777777" w:rsidR="00A21A2A" w:rsidRDefault="00A21A2A">
            <w:pPr>
              <w:jc w:val="center"/>
              <w:rPr>
                <w:rFonts w:ascii="Times New Roman" w:hAnsi="Times New Roman"/>
                <w:color w:val="000000"/>
                <w:spacing w:val="-20"/>
                <w:sz w:val="18"/>
                <w:szCs w:val="18"/>
              </w:rPr>
            </w:pPr>
            <w:r>
              <w:rPr>
                <w:rFonts w:ascii="Times New Roman" w:hAnsi="Times New Roman"/>
                <w:color w:val="333333"/>
                <w:sz w:val="18"/>
                <w:szCs w:val="18"/>
              </w:rPr>
              <w:t>GG111012~GG111015</w:t>
            </w:r>
          </w:p>
        </w:tc>
        <w:tc>
          <w:tcPr>
            <w:tcW w:w="2272" w:type="dxa"/>
            <w:vAlign w:val="center"/>
          </w:tcPr>
          <w:p w14:paraId="6DDEA9D7"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712" w:type="dxa"/>
            <w:vAlign w:val="center"/>
          </w:tcPr>
          <w:p w14:paraId="12269645"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14:paraId="6D5F7D9A"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14:paraId="0362610E" w14:textId="77777777" w:rsidR="00A21A2A" w:rsidRDefault="00A21A2A">
            <w:pPr>
              <w:jc w:val="center"/>
              <w:rPr>
                <w:rFonts w:ascii="Times New Roman" w:hAnsi="Times New Roman"/>
                <w:color w:val="000000"/>
                <w:spacing w:val="-20"/>
                <w:sz w:val="18"/>
                <w:szCs w:val="18"/>
              </w:rPr>
            </w:pPr>
          </w:p>
        </w:tc>
        <w:tc>
          <w:tcPr>
            <w:tcW w:w="599" w:type="dxa"/>
            <w:vAlign w:val="center"/>
          </w:tcPr>
          <w:p w14:paraId="7031FCF9"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3102" w:type="dxa"/>
            <w:gridSpan w:val="8"/>
            <w:vAlign w:val="center"/>
          </w:tcPr>
          <w:p w14:paraId="48C2C0B6"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777" w:type="dxa"/>
            <w:gridSpan w:val="2"/>
            <w:vAlign w:val="center"/>
          </w:tcPr>
          <w:p w14:paraId="7267E174" w14:textId="77777777" w:rsidR="00A21A2A" w:rsidRDefault="00A21A2A" w:rsidP="003D3D45">
            <w:pPr>
              <w:ind w:leftChars="-76" w:left="-160" w:firstLineChars="115" w:firstLine="161"/>
              <w:jc w:val="center"/>
              <w:rPr>
                <w:rFonts w:ascii="Times New Roman" w:hAnsi="Times New Roman"/>
                <w:color w:val="000000"/>
                <w:spacing w:val="-20"/>
                <w:sz w:val="18"/>
                <w:szCs w:val="18"/>
              </w:rPr>
            </w:pPr>
          </w:p>
        </w:tc>
        <w:tc>
          <w:tcPr>
            <w:tcW w:w="780" w:type="dxa"/>
            <w:vAlign w:val="center"/>
          </w:tcPr>
          <w:p w14:paraId="16410918" w14:textId="77777777" w:rsidR="00A21A2A" w:rsidRDefault="00A21A2A" w:rsidP="003D3D45">
            <w:pPr>
              <w:ind w:leftChars="-76" w:left="-160" w:firstLineChars="115" w:firstLine="161"/>
              <w:jc w:val="center"/>
              <w:rPr>
                <w:rFonts w:ascii="Times New Roman" w:hAnsi="Times New Roman"/>
                <w:color w:val="000000"/>
                <w:spacing w:val="-20"/>
                <w:sz w:val="18"/>
                <w:szCs w:val="18"/>
              </w:rPr>
            </w:pPr>
          </w:p>
        </w:tc>
        <w:tc>
          <w:tcPr>
            <w:tcW w:w="549" w:type="dxa"/>
            <w:vAlign w:val="center"/>
          </w:tcPr>
          <w:p w14:paraId="58068B33" w14:textId="77777777" w:rsidR="00A21A2A" w:rsidRDefault="00A21A2A">
            <w:pPr>
              <w:jc w:val="center"/>
              <w:rPr>
                <w:rFonts w:ascii="Times New Roman" w:hAnsi="Times New Roman"/>
                <w:color w:val="000000"/>
                <w:spacing w:val="-20"/>
                <w:sz w:val="18"/>
                <w:szCs w:val="18"/>
              </w:rPr>
            </w:pPr>
          </w:p>
        </w:tc>
      </w:tr>
      <w:tr w:rsidR="00A21A2A" w14:paraId="24B02653" w14:textId="77777777">
        <w:trPr>
          <w:trHeight w:val="20"/>
        </w:trPr>
        <w:tc>
          <w:tcPr>
            <w:tcW w:w="516" w:type="dxa"/>
            <w:vMerge/>
            <w:vAlign w:val="center"/>
          </w:tcPr>
          <w:p w14:paraId="247B5FE1" w14:textId="77777777" w:rsidR="00A21A2A" w:rsidRDefault="00A21A2A">
            <w:pPr>
              <w:jc w:val="center"/>
              <w:rPr>
                <w:rFonts w:ascii="Times New Roman" w:hAnsi="Times New Roman"/>
                <w:bCs/>
                <w:color w:val="000000"/>
                <w:sz w:val="18"/>
                <w:szCs w:val="18"/>
              </w:rPr>
            </w:pPr>
          </w:p>
        </w:tc>
        <w:tc>
          <w:tcPr>
            <w:tcW w:w="566" w:type="dxa"/>
            <w:vMerge/>
            <w:vAlign w:val="center"/>
          </w:tcPr>
          <w:p w14:paraId="2C1A115B"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7F18A8FF" w14:textId="77777777" w:rsidR="00A21A2A" w:rsidRDefault="00A21A2A">
            <w:pPr>
              <w:jc w:val="center"/>
              <w:rPr>
                <w:rFonts w:ascii="Times New Roman" w:hAnsi="Times New Roman"/>
                <w:spacing w:val="-20"/>
                <w:sz w:val="18"/>
                <w:szCs w:val="18"/>
              </w:rPr>
            </w:pPr>
            <w:r>
              <w:rPr>
                <w:rFonts w:ascii="Times New Roman" w:hAnsi="Times New Roman"/>
                <w:color w:val="333333"/>
                <w:sz w:val="18"/>
                <w:szCs w:val="18"/>
              </w:rPr>
              <w:t>GG111007</w:t>
            </w:r>
          </w:p>
        </w:tc>
        <w:tc>
          <w:tcPr>
            <w:tcW w:w="2272" w:type="dxa"/>
            <w:vAlign w:val="center"/>
          </w:tcPr>
          <w:p w14:paraId="70182FC7"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712" w:type="dxa"/>
            <w:vAlign w:val="center"/>
          </w:tcPr>
          <w:p w14:paraId="6AEDC9EB"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40</w:t>
            </w:r>
          </w:p>
        </w:tc>
        <w:tc>
          <w:tcPr>
            <w:tcW w:w="567" w:type="dxa"/>
            <w:vAlign w:val="center"/>
          </w:tcPr>
          <w:p w14:paraId="3F683A7A"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567" w:type="dxa"/>
            <w:vAlign w:val="center"/>
          </w:tcPr>
          <w:p w14:paraId="1C9828C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38</w:t>
            </w:r>
          </w:p>
        </w:tc>
        <w:tc>
          <w:tcPr>
            <w:tcW w:w="599" w:type="dxa"/>
            <w:vAlign w:val="center"/>
          </w:tcPr>
          <w:p w14:paraId="1460EE3A"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2.5</w:t>
            </w:r>
          </w:p>
        </w:tc>
        <w:tc>
          <w:tcPr>
            <w:tcW w:w="807" w:type="dxa"/>
            <w:gridSpan w:val="2"/>
            <w:vAlign w:val="center"/>
          </w:tcPr>
          <w:p w14:paraId="659FE6AF"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732" w:type="dxa"/>
            <w:gridSpan w:val="2"/>
            <w:vAlign w:val="center"/>
          </w:tcPr>
          <w:p w14:paraId="4261A995" w14:textId="77777777" w:rsidR="00A21A2A" w:rsidRDefault="00A21A2A">
            <w:pPr>
              <w:jc w:val="center"/>
              <w:rPr>
                <w:rFonts w:ascii="Times New Roman" w:hAnsi="Times New Roman"/>
                <w:spacing w:val="-20"/>
                <w:sz w:val="18"/>
                <w:szCs w:val="18"/>
              </w:rPr>
            </w:pPr>
          </w:p>
        </w:tc>
        <w:tc>
          <w:tcPr>
            <w:tcW w:w="788" w:type="dxa"/>
            <w:gridSpan w:val="2"/>
            <w:vAlign w:val="center"/>
          </w:tcPr>
          <w:p w14:paraId="37B38315" w14:textId="77777777" w:rsidR="00A21A2A" w:rsidRDefault="00A21A2A">
            <w:pPr>
              <w:jc w:val="center"/>
              <w:rPr>
                <w:rFonts w:ascii="Times New Roman" w:hAnsi="Times New Roman"/>
                <w:spacing w:val="-20"/>
                <w:sz w:val="18"/>
                <w:szCs w:val="18"/>
              </w:rPr>
            </w:pPr>
          </w:p>
        </w:tc>
        <w:tc>
          <w:tcPr>
            <w:tcW w:w="775" w:type="dxa"/>
            <w:gridSpan w:val="2"/>
            <w:vAlign w:val="center"/>
          </w:tcPr>
          <w:p w14:paraId="7CB8A12E" w14:textId="77777777" w:rsidR="00A21A2A" w:rsidRDefault="00A21A2A">
            <w:pPr>
              <w:jc w:val="center"/>
              <w:rPr>
                <w:rFonts w:ascii="Times New Roman" w:hAnsi="Times New Roman"/>
                <w:color w:val="FF0000"/>
                <w:spacing w:val="-20"/>
                <w:sz w:val="18"/>
                <w:szCs w:val="18"/>
              </w:rPr>
            </w:pPr>
          </w:p>
        </w:tc>
        <w:tc>
          <w:tcPr>
            <w:tcW w:w="777" w:type="dxa"/>
            <w:gridSpan w:val="2"/>
            <w:vAlign w:val="center"/>
          </w:tcPr>
          <w:p w14:paraId="520C58C5"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3EB66F88"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77E198CF" w14:textId="77777777" w:rsidR="00A21A2A" w:rsidRDefault="00A21A2A">
            <w:pPr>
              <w:autoSpaceDE w:val="0"/>
              <w:autoSpaceDN w:val="0"/>
              <w:jc w:val="center"/>
              <w:rPr>
                <w:rFonts w:ascii="Times New Roman" w:hAnsi="Times New Roman"/>
                <w:color w:val="000000"/>
                <w:spacing w:val="-20"/>
                <w:sz w:val="18"/>
                <w:szCs w:val="18"/>
              </w:rPr>
            </w:pPr>
          </w:p>
        </w:tc>
      </w:tr>
      <w:tr w:rsidR="00A21A2A" w14:paraId="2348D84D" w14:textId="77777777">
        <w:trPr>
          <w:trHeight w:val="20"/>
        </w:trPr>
        <w:tc>
          <w:tcPr>
            <w:tcW w:w="516" w:type="dxa"/>
            <w:vMerge/>
            <w:vAlign w:val="center"/>
          </w:tcPr>
          <w:p w14:paraId="14BB1200" w14:textId="77777777" w:rsidR="00A21A2A" w:rsidRDefault="00A21A2A">
            <w:pPr>
              <w:jc w:val="center"/>
              <w:rPr>
                <w:rFonts w:ascii="Times New Roman" w:hAnsi="Times New Roman"/>
                <w:bCs/>
                <w:color w:val="000000"/>
                <w:sz w:val="18"/>
                <w:szCs w:val="18"/>
              </w:rPr>
            </w:pPr>
          </w:p>
        </w:tc>
        <w:tc>
          <w:tcPr>
            <w:tcW w:w="566" w:type="dxa"/>
            <w:vMerge/>
            <w:vAlign w:val="center"/>
          </w:tcPr>
          <w:p w14:paraId="67AE474A"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23F1D20D" w14:textId="77777777" w:rsidR="00A21A2A" w:rsidRDefault="00A21A2A">
            <w:pPr>
              <w:jc w:val="center"/>
              <w:rPr>
                <w:rFonts w:ascii="Times New Roman" w:hAnsi="Times New Roman"/>
                <w:spacing w:val="-20"/>
                <w:sz w:val="18"/>
                <w:szCs w:val="18"/>
              </w:rPr>
            </w:pPr>
            <w:r>
              <w:rPr>
                <w:rFonts w:ascii="Times New Roman" w:hAnsi="Times New Roman"/>
                <w:color w:val="333333"/>
                <w:sz w:val="18"/>
                <w:szCs w:val="18"/>
              </w:rPr>
              <w:t>GG111008</w:t>
            </w:r>
          </w:p>
        </w:tc>
        <w:tc>
          <w:tcPr>
            <w:tcW w:w="2272" w:type="dxa"/>
            <w:vAlign w:val="center"/>
          </w:tcPr>
          <w:p w14:paraId="0F141358"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712" w:type="dxa"/>
            <w:vAlign w:val="center"/>
          </w:tcPr>
          <w:p w14:paraId="1036C98C"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40</w:t>
            </w:r>
          </w:p>
        </w:tc>
        <w:tc>
          <w:tcPr>
            <w:tcW w:w="567" w:type="dxa"/>
            <w:vAlign w:val="center"/>
          </w:tcPr>
          <w:p w14:paraId="20DECAA4"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567" w:type="dxa"/>
            <w:vAlign w:val="center"/>
          </w:tcPr>
          <w:p w14:paraId="1E10B3B2"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38</w:t>
            </w:r>
          </w:p>
        </w:tc>
        <w:tc>
          <w:tcPr>
            <w:tcW w:w="599" w:type="dxa"/>
            <w:vAlign w:val="center"/>
          </w:tcPr>
          <w:p w14:paraId="01CA7D6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2.5</w:t>
            </w:r>
          </w:p>
        </w:tc>
        <w:tc>
          <w:tcPr>
            <w:tcW w:w="807" w:type="dxa"/>
            <w:gridSpan w:val="2"/>
            <w:vAlign w:val="center"/>
          </w:tcPr>
          <w:p w14:paraId="50395B57" w14:textId="77777777" w:rsidR="00A21A2A" w:rsidRDefault="00A21A2A">
            <w:pPr>
              <w:jc w:val="center"/>
              <w:rPr>
                <w:rFonts w:ascii="Times New Roman" w:hAnsi="Times New Roman"/>
                <w:spacing w:val="-20"/>
                <w:sz w:val="18"/>
                <w:szCs w:val="18"/>
              </w:rPr>
            </w:pPr>
          </w:p>
        </w:tc>
        <w:tc>
          <w:tcPr>
            <w:tcW w:w="732" w:type="dxa"/>
            <w:gridSpan w:val="2"/>
            <w:vAlign w:val="center"/>
          </w:tcPr>
          <w:p w14:paraId="4371F5AB"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788" w:type="dxa"/>
            <w:gridSpan w:val="2"/>
            <w:vAlign w:val="center"/>
          </w:tcPr>
          <w:p w14:paraId="05EA8288" w14:textId="77777777" w:rsidR="00A21A2A" w:rsidRDefault="00A21A2A">
            <w:pPr>
              <w:jc w:val="center"/>
              <w:rPr>
                <w:rFonts w:ascii="Times New Roman" w:hAnsi="Times New Roman"/>
                <w:spacing w:val="-20"/>
                <w:sz w:val="18"/>
                <w:szCs w:val="18"/>
              </w:rPr>
            </w:pPr>
          </w:p>
        </w:tc>
        <w:tc>
          <w:tcPr>
            <w:tcW w:w="775" w:type="dxa"/>
            <w:gridSpan w:val="2"/>
            <w:vAlign w:val="center"/>
          </w:tcPr>
          <w:p w14:paraId="109E53FB" w14:textId="77777777" w:rsidR="00A21A2A" w:rsidRDefault="00A21A2A">
            <w:pPr>
              <w:jc w:val="center"/>
              <w:rPr>
                <w:rFonts w:ascii="Times New Roman" w:hAnsi="Times New Roman"/>
                <w:color w:val="FF0000"/>
                <w:spacing w:val="-20"/>
                <w:sz w:val="18"/>
                <w:szCs w:val="18"/>
              </w:rPr>
            </w:pPr>
          </w:p>
        </w:tc>
        <w:tc>
          <w:tcPr>
            <w:tcW w:w="777" w:type="dxa"/>
            <w:gridSpan w:val="2"/>
            <w:vAlign w:val="center"/>
          </w:tcPr>
          <w:p w14:paraId="25087CFB" w14:textId="77777777" w:rsidR="00A21A2A" w:rsidRDefault="00A21A2A">
            <w:pPr>
              <w:jc w:val="center"/>
              <w:rPr>
                <w:rFonts w:ascii="Times New Roman" w:hAnsi="Times New Roman"/>
                <w:color w:val="000000"/>
                <w:spacing w:val="-20"/>
                <w:sz w:val="18"/>
                <w:szCs w:val="18"/>
              </w:rPr>
            </w:pPr>
          </w:p>
        </w:tc>
        <w:tc>
          <w:tcPr>
            <w:tcW w:w="780" w:type="dxa"/>
            <w:vAlign w:val="center"/>
          </w:tcPr>
          <w:p w14:paraId="51AF76E2"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5370A3CD" w14:textId="77777777" w:rsidR="00A21A2A" w:rsidRDefault="00A21A2A">
            <w:pPr>
              <w:autoSpaceDE w:val="0"/>
              <w:autoSpaceDN w:val="0"/>
              <w:jc w:val="center"/>
              <w:rPr>
                <w:rFonts w:ascii="Times New Roman" w:hAnsi="Times New Roman"/>
                <w:color w:val="000000"/>
                <w:spacing w:val="-20"/>
                <w:sz w:val="18"/>
                <w:szCs w:val="18"/>
              </w:rPr>
            </w:pPr>
          </w:p>
        </w:tc>
      </w:tr>
      <w:tr w:rsidR="00A21A2A" w14:paraId="1094763B" w14:textId="77777777">
        <w:trPr>
          <w:trHeight w:val="287"/>
        </w:trPr>
        <w:tc>
          <w:tcPr>
            <w:tcW w:w="516" w:type="dxa"/>
            <w:vMerge/>
            <w:vAlign w:val="center"/>
          </w:tcPr>
          <w:p w14:paraId="3C9EB9DF" w14:textId="77777777" w:rsidR="00A21A2A" w:rsidRDefault="00A21A2A">
            <w:pPr>
              <w:jc w:val="center"/>
              <w:rPr>
                <w:rFonts w:ascii="Times New Roman" w:hAnsi="Times New Roman"/>
                <w:bCs/>
                <w:color w:val="000000"/>
                <w:sz w:val="18"/>
                <w:szCs w:val="18"/>
              </w:rPr>
            </w:pPr>
          </w:p>
        </w:tc>
        <w:tc>
          <w:tcPr>
            <w:tcW w:w="566" w:type="dxa"/>
            <w:vMerge/>
            <w:vAlign w:val="center"/>
          </w:tcPr>
          <w:p w14:paraId="304D66D2"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246E52B8" w14:textId="77777777" w:rsidR="00A21A2A" w:rsidRDefault="00A21A2A">
            <w:pPr>
              <w:jc w:val="center"/>
              <w:rPr>
                <w:rFonts w:ascii="Times New Roman" w:hAnsi="Times New Roman"/>
                <w:spacing w:val="-20"/>
                <w:sz w:val="18"/>
                <w:szCs w:val="18"/>
              </w:rPr>
            </w:pPr>
            <w:r>
              <w:rPr>
                <w:rFonts w:ascii="Times New Roman" w:hAnsi="Times New Roman"/>
                <w:color w:val="333333"/>
                <w:sz w:val="18"/>
                <w:szCs w:val="18"/>
              </w:rPr>
              <w:t>GG111009</w:t>
            </w:r>
          </w:p>
        </w:tc>
        <w:tc>
          <w:tcPr>
            <w:tcW w:w="2272" w:type="dxa"/>
            <w:vAlign w:val="center"/>
          </w:tcPr>
          <w:p w14:paraId="37681ACF"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712" w:type="dxa"/>
            <w:vAlign w:val="center"/>
          </w:tcPr>
          <w:p w14:paraId="2FD9595B"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14:paraId="4045CFF3"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567" w:type="dxa"/>
            <w:vAlign w:val="center"/>
          </w:tcPr>
          <w:p w14:paraId="51477997"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30</w:t>
            </w:r>
          </w:p>
        </w:tc>
        <w:tc>
          <w:tcPr>
            <w:tcW w:w="599" w:type="dxa"/>
            <w:vAlign w:val="center"/>
          </w:tcPr>
          <w:p w14:paraId="3E10674E"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807" w:type="dxa"/>
            <w:gridSpan w:val="2"/>
            <w:vAlign w:val="center"/>
          </w:tcPr>
          <w:p w14:paraId="1657DFD3" w14:textId="77777777" w:rsidR="00A21A2A" w:rsidRDefault="00A21A2A">
            <w:pPr>
              <w:jc w:val="center"/>
              <w:rPr>
                <w:rFonts w:ascii="Times New Roman" w:hAnsi="Times New Roman"/>
                <w:spacing w:val="-20"/>
                <w:sz w:val="18"/>
                <w:szCs w:val="18"/>
              </w:rPr>
            </w:pPr>
          </w:p>
        </w:tc>
        <w:tc>
          <w:tcPr>
            <w:tcW w:w="732" w:type="dxa"/>
            <w:gridSpan w:val="2"/>
            <w:vAlign w:val="center"/>
          </w:tcPr>
          <w:p w14:paraId="443255E1" w14:textId="77777777" w:rsidR="00A21A2A" w:rsidRDefault="00A21A2A">
            <w:pPr>
              <w:jc w:val="center"/>
              <w:rPr>
                <w:rFonts w:ascii="Times New Roman" w:hAnsi="Times New Roman"/>
                <w:spacing w:val="-20"/>
                <w:sz w:val="18"/>
                <w:szCs w:val="18"/>
              </w:rPr>
            </w:pPr>
          </w:p>
        </w:tc>
        <w:tc>
          <w:tcPr>
            <w:tcW w:w="788" w:type="dxa"/>
            <w:gridSpan w:val="2"/>
            <w:vAlign w:val="center"/>
          </w:tcPr>
          <w:p w14:paraId="5A15635E"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775" w:type="dxa"/>
            <w:gridSpan w:val="2"/>
            <w:vAlign w:val="center"/>
          </w:tcPr>
          <w:p w14:paraId="0191E3B2" w14:textId="77777777" w:rsidR="00A21A2A" w:rsidRDefault="00A21A2A">
            <w:pPr>
              <w:jc w:val="center"/>
              <w:rPr>
                <w:rFonts w:ascii="Times New Roman" w:hAnsi="Times New Roman"/>
                <w:color w:val="FF0000"/>
                <w:spacing w:val="-20"/>
                <w:sz w:val="18"/>
                <w:szCs w:val="18"/>
              </w:rPr>
            </w:pPr>
          </w:p>
        </w:tc>
        <w:tc>
          <w:tcPr>
            <w:tcW w:w="777" w:type="dxa"/>
            <w:gridSpan w:val="2"/>
            <w:vAlign w:val="center"/>
          </w:tcPr>
          <w:p w14:paraId="54D8CF45" w14:textId="77777777" w:rsidR="00A21A2A" w:rsidRDefault="00A21A2A">
            <w:pPr>
              <w:jc w:val="center"/>
              <w:rPr>
                <w:rFonts w:ascii="Times New Roman" w:hAnsi="Times New Roman"/>
                <w:color w:val="000000"/>
                <w:spacing w:val="-20"/>
                <w:sz w:val="18"/>
                <w:szCs w:val="18"/>
              </w:rPr>
            </w:pPr>
          </w:p>
        </w:tc>
        <w:tc>
          <w:tcPr>
            <w:tcW w:w="780" w:type="dxa"/>
            <w:vAlign w:val="center"/>
          </w:tcPr>
          <w:p w14:paraId="1C947F55"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07E5A916" w14:textId="77777777" w:rsidR="00A21A2A" w:rsidRDefault="00A21A2A">
            <w:pPr>
              <w:autoSpaceDE w:val="0"/>
              <w:autoSpaceDN w:val="0"/>
              <w:jc w:val="center"/>
              <w:rPr>
                <w:rFonts w:ascii="Times New Roman" w:hAnsi="Times New Roman"/>
                <w:color w:val="000000"/>
                <w:spacing w:val="-20"/>
                <w:sz w:val="18"/>
                <w:szCs w:val="18"/>
              </w:rPr>
            </w:pPr>
          </w:p>
        </w:tc>
      </w:tr>
      <w:tr w:rsidR="00A21A2A" w14:paraId="5ECEB9C0" w14:textId="77777777">
        <w:trPr>
          <w:trHeight w:val="20"/>
        </w:trPr>
        <w:tc>
          <w:tcPr>
            <w:tcW w:w="516" w:type="dxa"/>
            <w:vMerge/>
            <w:vAlign w:val="center"/>
          </w:tcPr>
          <w:p w14:paraId="2A88629E" w14:textId="77777777" w:rsidR="00A21A2A" w:rsidRDefault="00A21A2A">
            <w:pPr>
              <w:jc w:val="center"/>
              <w:rPr>
                <w:rFonts w:ascii="Times New Roman" w:hAnsi="Times New Roman"/>
                <w:bCs/>
                <w:color w:val="000000"/>
                <w:sz w:val="18"/>
                <w:szCs w:val="18"/>
              </w:rPr>
            </w:pPr>
          </w:p>
        </w:tc>
        <w:tc>
          <w:tcPr>
            <w:tcW w:w="566" w:type="dxa"/>
            <w:vMerge/>
            <w:vAlign w:val="center"/>
          </w:tcPr>
          <w:p w14:paraId="4D3C0F2E"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141F3201" w14:textId="77777777" w:rsidR="00A21A2A" w:rsidRDefault="00A21A2A">
            <w:pPr>
              <w:jc w:val="center"/>
              <w:rPr>
                <w:rFonts w:ascii="Times New Roman" w:hAnsi="Times New Roman"/>
                <w:color w:val="000000"/>
                <w:spacing w:val="-20"/>
                <w:sz w:val="18"/>
                <w:szCs w:val="18"/>
              </w:rPr>
            </w:pPr>
            <w:r>
              <w:rPr>
                <w:rFonts w:ascii="Times New Roman" w:hAnsi="Times New Roman"/>
                <w:color w:val="333333"/>
                <w:sz w:val="18"/>
                <w:szCs w:val="18"/>
              </w:rPr>
              <w:t>GG111011</w:t>
            </w:r>
          </w:p>
        </w:tc>
        <w:tc>
          <w:tcPr>
            <w:tcW w:w="2272" w:type="dxa"/>
            <w:vAlign w:val="center"/>
          </w:tcPr>
          <w:p w14:paraId="0BCDFF1F" w14:textId="77777777" w:rsidR="00A21A2A" w:rsidRDefault="00A21A2A">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712" w:type="dxa"/>
            <w:vAlign w:val="center"/>
          </w:tcPr>
          <w:p w14:paraId="78C108E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14:paraId="20803C93"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567" w:type="dxa"/>
            <w:vAlign w:val="center"/>
          </w:tcPr>
          <w:p w14:paraId="72A08A2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599" w:type="dxa"/>
            <w:vAlign w:val="center"/>
          </w:tcPr>
          <w:p w14:paraId="13E1B1B9"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3102" w:type="dxa"/>
            <w:gridSpan w:val="8"/>
            <w:vAlign w:val="center"/>
          </w:tcPr>
          <w:p w14:paraId="546BC3D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777" w:type="dxa"/>
            <w:gridSpan w:val="2"/>
            <w:vAlign w:val="center"/>
          </w:tcPr>
          <w:p w14:paraId="45462EA8" w14:textId="77777777" w:rsidR="00A21A2A" w:rsidRDefault="00A21A2A">
            <w:pPr>
              <w:jc w:val="center"/>
              <w:rPr>
                <w:rFonts w:ascii="Times New Roman" w:hAnsi="Times New Roman"/>
                <w:color w:val="000000"/>
                <w:spacing w:val="-20"/>
                <w:sz w:val="18"/>
                <w:szCs w:val="18"/>
              </w:rPr>
            </w:pPr>
          </w:p>
        </w:tc>
        <w:tc>
          <w:tcPr>
            <w:tcW w:w="780" w:type="dxa"/>
            <w:vAlign w:val="center"/>
          </w:tcPr>
          <w:p w14:paraId="3078CB68" w14:textId="77777777" w:rsidR="00A21A2A" w:rsidRDefault="00A21A2A">
            <w:pPr>
              <w:jc w:val="center"/>
              <w:rPr>
                <w:rFonts w:ascii="Times New Roman" w:hAnsi="Times New Roman"/>
                <w:color w:val="000000"/>
                <w:spacing w:val="-20"/>
                <w:sz w:val="18"/>
                <w:szCs w:val="18"/>
              </w:rPr>
            </w:pPr>
          </w:p>
        </w:tc>
        <w:tc>
          <w:tcPr>
            <w:tcW w:w="549" w:type="dxa"/>
            <w:vAlign w:val="center"/>
          </w:tcPr>
          <w:p w14:paraId="25202F99" w14:textId="77777777" w:rsidR="00A21A2A" w:rsidRDefault="00A21A2A">
            <w:pPr>
              <w:jc w:val="center"/>
              <w:rPr>
                <w:rFonts w:ascii="Times New Roman" w:hAnsi="Times New Roman"/>
                <w:color w:val="000000"/>
                <w:spacing w:val="-20"/>
                <w:sz w:val="18"/>
                <w:szCs w:val="18"/>
              </w:rPr>
            </w:pPr>
          </w:p>
        </w:tc>
      </w:tr>
      <w:tr w:rsidR="00A21A2A" w14:paraId="633E79DD" w14:textId="77777777">
        <w:trPr>
          <w:trHeight w:val="20"/>
        </w:trPr>
        <w:tc>
          <w:tcPr>
            <w:tcW w:w="516" w:type="dxa"/>
            <w:vMerge/>
            <w:vAlign w:val="center"/>
          </w:tcPr>
          <w:p w14:paraId="3BB8EB4B" w14:textId="77777777" w:rsidR="00A21A2A" w:rsidRDefault="00A21A2A">
            <w:pPr>
              <w:jc w:val="center"/>
              <w:rPr>
                <w:rFonts w:ascii="Times New Roman" w:hAnsi="Times New Roman"/>
                <w:bCs/>
                <w:color w:val="000000"/>
                <w:sz w:val="18"/>
                <w:szCs w:val="18"/>
              </w:rPr>
            </w:pPr>
          </w:p>
        </w:tc>
        <w:tc>
          <w:tcPr>
            <w:tcW w:w="566" w:type="dxa"/>
            <w:vMerge/>
            <w:vAlign w:val="center"/>
          </w:tcPr>
          <w:p w14:paraId="40276F58"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43E7474E" w14:textId="77777777" w:rsidR="00A21A2A" w:rsidRDefault="00A21A2A">
            <w:pPr>
              <w:jc w:val="center"/>
              <w:rPr>
                <w:rFonts w:ascii="Times New Roman" w:hAnsi="Times New Roman"/>
                <w:color w:val="000000"/>
                <w:spacing w:val="-20"/>
                <w:sz w:val="18"/>
                <w:szCs w:val="18"/>
              </w:rPr>
            </w:pPr>
            <w:r>
              <w:rPr>
                <w:rFonts w:ascii="Times New Roman" w:hAnsi="Times New Roman"/>
                <w:color w:val="333333"/>
                <w:sz w:val="18"/>
                <w:szCs w:val="18"/>
              </w:rPr>
              <w:t>GG111010</w:t>
            </w:r>
          </w:p>
        </w:tc>
        <w:tc>
          <w:tcPr>
            <w:tcW w:w="2272" w:type="dxa"/>
            <w:vAlign w:val="center"/>
          </w:tcPr>
          <w:p w14:paraId="1AA747FD" w14:textId="77777777" w:rsidR="00A21A2A" w:rsidRDefault="00A21A2A">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712" w:type="dxa"/>
            <w:vAlign w:val="center"/>
          </w:tcPr>
          <w:p w14:paraId="1E8187C9"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14:paraId="6A42D972"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vAlign w:val="center"/>
          </w:tcPr>
          <w:p w14:paraId="219CE9CB" w14:textId="77777777" w:rsidR="00A21A2A" w:rsidRDefault="00A21A2A">
            <w:pPr>
              <w:jc w:val="center"/>
              <w:rPr>
                <w:rFonts w:ascii="Times New Roman" w:hAnsi="Times New Roman"/>
                <w:spacing w:val="-20"/>
                <w:sz w:val="18"/>
                <w:szCs w:val="18"/>
              </w:rPr>
            </w:pPr>
          </w:p>
        </w:tc>
        <w:tc>
          <w:tcPr>
            <w:tcW w:w="599" w:type="dxa"/>
            <w:vAlign w:val="center"/>
          </w:tcPr>
          <w:p w14:paraId="1BC1E27F"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w:t>
            </w:r>
          </w:p>
        </w:tc>
        <w:tc>
          <w:tcPr>
            <w:tcW w:w="3102" w:type="dxa"/>
            <w:gridSpan w:val="8"/>
            <w:vAlign w:val="center"/>
          </w:tcPr>
          <w:p w14:paraId="781ADC21"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777" w:type="dxa"/>
            <w:gridSpan w:val="2"/>
            <w:vAlign w:val="center"/>
          </w:tcPr>
          <w:p w14:paraId="397BCE75" w14:textId="77777777" w:rsidR="00A21A2A" w:rsidRDefault="00A21A2A">
            <w:pPr>
              <w:jc w:val="center"/>
              <w:rPr>
                <w:rFonts w:ascii="Times New Roman" w:hAnsi="Times New Roman"/>
                <w:color w:val="000000"/>
                <w:spacing w:val="-20"/>
                <w:sz w:val="18"/>
                <w:szCs w:val="18"/>
              </w:rPr>
            </w:pPr>
          </w:p>
        </w:tc>
        <w:tc>
          <w:tcPr>
            <w:tcW w:w="780" w:type="dxa"/>
            <w:vAlign w:val="center"/>
          </w:tcPr>
          <w:p w14:paraId="5DAC2AB4" w14:textId="77777777" w:rsidR="00A21A2A" w:rsidRDefault="00A21A2A">
            <w:pPr>
              <w:jc w:val="center"/>
              <w:rPr>
                <w:rFonts w:ascii="Times New Roman" w:hAnsi="Times New Roman"/>
                <w:color w:val="000000"/>
                <w:spacing w:val="-20"/>
                <w:sz w:val="18"/>
                <w:szCs w:val="18"/>
              </w:rPr>
            </w:pPr>
          </w:p>
        </w:tc>
        <w:tc>
          <w:tcPr>
            <w:tcW w:w="549" w:type="dxa"/>
            <w:vAlign w:val="center"/>
          </w:tcPr>
          <w:p w14:paraId="30EF312E" w14:textId="77777777" w:rsidR="00A21A2A" w:rsidRDefault="00A21A2A">
            <w:pPr>
              <w:jc w:val="center"/>
              <w:rPr>
                <w:rFonts w:ascii="Times New Roman" w:hAnsi="Times New Roman"/>
                <w:color w:val="000000"/>
                <w:spacing w:val="-20"/>
                <w:sz w:val="18"/>
                <w:szCs w:val="18"/>
              </w:rPr>
            </w:pPr>
          </w:p>
        </w:tc>
      </w:tr>
      <w:tr w:rsidR="00A21A2A" w14:paraId="1D7238A9" w14:textId="77777777">
        <w:trPr>
          <w:trHeight w:val="20"/>
        </w:trPr>
        <w:tc>
          <w:tcPr>
            <w:tcW w:w="516" w:type="dxa"/>
            <w:vMerge/>
            <w:vAlign w:val="center"/>
          </w:tcPr>
          <w:p w14:paraId="6ED6106A" w14:textId="77777777" w:rsidR="00A21A2A" w:rsidRDefault="00A21A2A">
            <w:pPr>
              <w:jc w:val="center"/>
              <w:rPr>
                <w:rFonts w:ascii="Times New Roman" w:hAnsi="Times New Roman"/>
                <w:bCs/>
                <w:color w:val="000000"/>
                <w:sz w:val="18"/>
                <w:szCs w:val="18"/>
              </w:rPr>
            </w:pPr>
          </w:p>
        </w:tc>
        <w:tc>
          <w:tcPr>
            <w:tcW w:w="566" w:type="dxa"/>
            <w:vMerge/>
            <w:vAlign w:val="center"/>
          </w:tcPr>
          <w:p w14:paraId="25409963"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3A492D94" w14:textId="77777777" w:rsidR="00A21A2A" w:rsidRDefault="00A21A2A">
            <w:pPr>
              <w:jc w:val="center"/>
              <w:rPr>
                <w:rFonts w:ascii="Times New Roman" w:hAnsi="Times New Roman"/>
                <w:color w:val="000000"/>
                <w:spacing w:val="-20"/>
                <w:sz w:val="18"/>
                <w:szCs w:val="18"/>
              </w:rPr>
            </w:pPr>
            <w:r>
              <w:rPr>
                <w:rFonts w:ascii="Times New Roman" w:hAnsi="Times New Roman"/>
                <w:color w:val="333333"/>
                <w:sz w:val="18"/>
                <w:szCs w:val="18"/>
              </w:rPr>
              <w:t>GG111016</w:t>
            </w:r>
          </w:p>
        </w:tc>
        <w:tc>
          <w:tcPr>
            <w:tcW w:w="2272" w:type="dxa"/>
            <w:vAlign w:val="center"/>
          </w:tcPr>
          <w:p w14:paraId="24664C9A"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712" w:type="dxa"/>
            <w:vAlign w:val="center"/>
          </w:tcPr>
          <w:p w14:paraId="03956E84"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14:paraId="16BD64C5"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67" w:type="dxa"/>
            <w:vAlign w:val="center"/>
          </w:tcPr>
          <w:p w14:paraId="7ACF907C" w14:textId="77777777" w:rsidR="00A21A2A" w:rsidRDefault="00A21A2A">
            <w:pPr>
              <w:jc w:val="center"/>
              <w:rPr>
                <w:rFonts w:ascii="Times New Roman" w:hAnsi="Times New Roman"/>
                <w:color w:val="000000"/>
                <w:spacing w:val="-20"/>
                <w:sz w:val="18"/>
                <w:szCs w:val="18"/>
              </w:rPr>
            </w:pPr>
          </w:p>
        </w:tc>
        <w:tc>
          <w:tcPr>
            <w:tcW w:w="599" w:type="dxa"/>
            <w:vAlign w:val="center"/>
          </w:tcPr>
          <w:p w14:paraId="07E6EAB9"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807" w:type="dxa"/>
            <w:gridSpan w:val="2"/>
            <w:vAlign w:val="center"/>
          </w:tcPr>
          <w:p w14:paraId="40C7707B"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2" w:type="dxa"/>
            <w:gridSpan w:val="2"/>
            <w:vAlign w:val="center"/>
          </w:tcPr>
          <w:p w14:paraId="3E32FE25"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454C94A7"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25EFA1E3"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7522456C" w14:textId="77777777" w:rsidR="00A21A2A" w:rsidRDefault="00A21A2A">
            <w:pPr>
              <w:jc w:val="center"/>
              <w:rPr>
                <w:rFonts w:ascii="Times New Roman" w:hAnsi="Times New Roman"/>
                <w:color w:val="000000"/>
                <w:spacing w:val="-20"/>
                <w:sz w:val="18"/>
                <w:szCs w:val="18"/>
              </w:rPr>
            </w:pPr>
          </w:p>
        </w:tc>
        <w:tc>
          <w:tcPr>
            <w:tcW w:w="780" w:type="dxa"/>
            <w:vAlign w:val="center"/>
          </w:tcPr>
          <w:p w14:paraId="3ECE36C5"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08180B32" w14:textId="77777777" w:rsidR="00A21A2A" w:rsidRDefault="00A21A2A">
            <w:pPr>
              <w:jc w:val="center"/>
              <w:rPr>
                <w:rFonts w:ascii="Times New Roman" w:hAnsi="Times New Roman"/>
                <w:color w:val="000000"/>
                <w:spacing w:val="-20"/>
                <w:sz w:val="18"/>
                <w:szCs w:val="18"/>
              </w:rPr>
            </w:pPr>
          </w:p>
        </w:tc>
      </w:tr>
      <w:tr w:rsidR="00A21A2A" w14:paraId="712AC6CB" w14:textId="77777777">
        <w:trPr>
          <w:trHeight w:val="20"/>
        </w:trPr>
        <w:tc>
          <w:tcPr>
            <w:tcW w:w="516" w:type="dxa"/>
            <w:vMerge/>
            <w:vAlign w:val="center"/>
          </w:tcPr>
          <w:p w14:paraId="41F4676A" w14:textId="77777777" w:rsidR="00A21A2A" w:rsidRDefault="00A21A2A">
            <w:pPr>
              <w:jc w:val="center"/>
              <w:rPr>
                <w:rFonts w:ascii="Times New Roman" w:hAnsi="Times New Roman"/>
                <w:bCs/>
                <w:color w:val="000000"/>
                <w:sz w:val="18"/>
                <w:szCs w:val="18"/>
              </w:rPr>
            </w:pPr>
          </w:p>
        </w:tc>
        <w:tc>
          <w:tcPr>
            <w:tcW w:w="566" w:type="dxa"/>
            <w:vMerge/>
            <w:vAlign w:val="center"/>
          </w:tcPr>
          <w:p w14:paraId="583013F0"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4779D480" w14:textId="77777777" w:rsidR="00A21A2A" w:rsidRDefault="00A21A2A">
            <w:pPr>
              <w:jc w:val="center"/>
              <w:rPr>
                <w:rFonts w:ascii="Times New Roman" w:hAnsi="Times New Roman"/>
                <w:sz w:val="18"/>
                <w:szCs w:val="18"/>
              </w:rPr>
            </w:pPr>
            <w:r>
              <w:rPr>
                <w:rFonts w:ascii="Times New Roman" w:hAnsi="Times New Roman"/>
                <w:color w:val="333333"/>
                <w:sz w:val="18"/>
                <w:szCs w:val="18"/>
              </w:rPr>
              <w:t>GG111004</w:t>
            </w:r>
          </w:p>
        </w:tc>
        <w:tc>
          <w:tcPr>
            <w:tcW w:w="2272" w:type="dxa"/>
            <w:vAlign w:val="center"/>
          </w:tcPr>
          <w:p w14:paraId="27DA0513" w14:textId="77777777" w:rsidR="00A21A2A" w:rsidRDefault="00A21A2A">
            <w:pPr>
              <w:jc w:val="center"/>
              <w:rPr>
                <w:rFonts w:ascii="Times New Roman" w:hAnsi="Times New Roman"/>
                <w:bCs/>
                <w:sz w:val="18"/>
                <w:szCs w:val="18"/>
              </w:rPr>
            </w:pPr>
            <w:r>
              <w:rPr>
                <w:rFonts w:ascii="Times New Roman" w:hAnsi="Times New Roman" w:hint="eastAsia"/>
                <w:bCs/>
                <w:sz w:val="18"/>
                <w:szCs w:val="18"/>
              </w:rPr>
              <w:t>大学英语（一）</w:t>
            </w:r>
          </w:p>
        </w:tc>
        <w:tc>
          <w:tcPr>
            <w:tcW w:w="712" w:type="dxa"/>
            <w:vAlign w:val="center"/>
          </w:tcPr>
          <w:p w14:paraId="720163D2"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vAlign w:val="center"/>
          </w:tcPr>
          <w:p w14:paraId="3A5F58CA"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48</w:t>
            </w:r>
          </w:p>
        </w:tc>
        <w:tc>
          <w:tcPr>
            <w:tcW w:w="567" w:type="dxa"/>
            <w:vAlign w:val="center"/>
          </w:tcPr>
          <w:p w14:paraId="76DE0DA1"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599" w:type="dxa"/>
            <w:vAlign w:val="center"/>
          </w:tcPr>
          <w:p w14:paraId="3FBDC7E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807" w:type="dxa"/>
            <w:gridSpan w:val="2"/>
            <w:vAlign w:val="center"/>
          </w:tcPr>
          <w:p w14:paraId="6EABEBC5"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2" w:type="dxa"/>
            <w:gridSpan w:val="2"/>
            <w:vAlign w:val="center"/>
          </w:tcPr>
          <w:p w14:paraId="5480DD80"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6EBE57EE"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17403CE6"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166D0BB7" w14:textId="77777777" w:rsidR="00A21A2A" w:rsidRDefault="00A21A2A">
            <w:pPr>
              <w:jc w:val="center"/>
              <w:rPr>
                <w:rFonts w:ascii="Times New Roman" w:hAnsi="Times New Roman"/>
                <w:color w:val="000000"/>
                <w:spacing w:val="-20"/>
                <w:sz w:val="18"/>
                <w:szCs w:val="18"/>
              </w:rPr>
            </w:pPr>
          </w:p>
        </w:tc>
        <w:tc>
          <w:tcPr>
            <w:tcW w:w="780" w:type="dxa"/>
            <w:vAlign w:val="center"/>
          </w:tcPr>
          <w:p w14:paraId="70671BE2"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3EA593FB" w14:textId="77777777" w:rsidR="00A21A2A" w:rsidRDefault="00A21A2A">
            <w:pPr>
              <w:jc w:val="center"/>
              <w:rPr>
                <w:rFonts w:ascii="Times New Roman" w:hAnsi="Times New Roman"/>
                <w:color w:val="000000"/>
                <w:spacing w:val="-20"/>
                <w:sz w:val="18"/>
                <w:szCs w:val="18"/>
              </w:rPr>
            </w:pPr>
          </w:p>
        </w:tc>
      </w:tr>
      <w:tr w:rsidR="00A21A2A" w14:paraId="0E9151E8" w14:textId="77777777">
        <w:trPr>
          <w:trHeight w:val="20"/>
        </w:trPr>
        <w:tc>
          <w:tcPr>
            <w:tcW w:w="516" w:type="dxa"/>
            <w:vMerge/>
            <w:vAlign w:val="center"/>
          </w:tcPr>
          <w:p w14:paraId="111945F2" w14:textId="77777777" w:rsidR="00A21A2A" w:rsidRDefault="00A21A2A">
            <w:pPr>
              <w:jc w:val="center"/>
              <w:rPr>
                <w:rFonts w:ascii="Times New Roman" w:hAnsi="Times New Roman"/>
                <w:bCs/>
                <w:color w:val="000000"/>
                <w:sz w:val="18"/>
                <w:szCs w:val="18"/>
              </w:rPr>
            </w:pPr>
          </w:p>
        </w:tc>
        <w:tc>
          <w:tcPr>
            <w:tcW w:w="566" w:type="dxa"/>
            <w:vMerge/>
            <w:vAlign w:val="center"/>
          </w:tcPr>
          <w:p w14:paraId="119D137B"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520122DC" w14:textId="77777777" w:rsidR="00A21A2A" w:rsidRDefault="00A21A2A">
            <w:pPr>
              <w:jc w:val="center"/>
              <w:rPr>
                <w:rFonts w:ascii="Times New Roman" w:hAnsi="Times New Roman"/>
                <w:sz w:val="18"/>
                <w:szCs w:val="18"/>
              </w:rPr>
            </w:pPr>
            <w:r>
              <w:rPr>
                <w:rFonts w:ascii="Times New Roman" w:hAnsi="Times New Roman"/>
                <w:color w:val="333333"/>
                <w:sz w:val="18"/>
                <w:szCs w:val="18"/>
              </w:rPr>
              <w:t>GG111005</w:t>
            </w:r>
          </w:p>
        </w:tc>
        <w:tc>
          <w:tcPr>
            <w:tcW w:w="2272" w:type="dxa"/>
            <w:vAlign w:val="center"/>
          </w:tcPr>
          <w:p w14:paraId="10A32F36" w14:textId="77777777" w:rsidR="00A21A2A" w:rsidRDefault="00A21A2A">
            <w:pPr>
              <w:jc w:val="center"/>
              <w:rPr>
                <w:rFonts w:ascii="Times New Roman" w:hAnsi="Times New Roman"/>
                <w:bCs/>
                <w:sz w:val="18"/>
                <w:szCs w:val="18"/>
              </w:rPr>
            </w:pPr>
            <w:r>
              <w:rPr>
                <w:rFonts w:ascii="Times New Roman" w:hAnsi="Times New Roman" w:hint="eastAsia"/>
                <w:bCs/>
                <w:sz w:val="18"/>
                <w:szCs w:val="18"/>
              </w:rPr>
              <w:t>大学英语（二）</w:t>
            </w:r>
          </w:p>
        </w:tc>
        <w:tc>
          <w:tcPr>
            <w:tcW w:w="712" w:type="dxa"/>
            <w:vAlign w:val="center"/>
          </w:tcPr>
          <w:p w14:paraId="5F56E390"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vAlign w:val="center"/>
          </w:tcPr>
          <w:p w14:paraId="2364E6F4"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48</w:t>
            </w:r>
          </w:p>
        </w:tc>
        <w:tc>
          <w:tcPr>
            <w:tcW w:w="567" w:type="dxa"/>
            <w:vAlign w:val="center"/>
          </w:tcPr>
          <w:p w14:paraId="70FCD7B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16</w:t>
            </w:r>
          </w:p>
        </w:tc>
        <w:tc>
          <w:tcPr>
            <w:tcW w:w="599" w:type="dxa"/>
            <w:vAlign w:val="center"/>
          </w:tcPr>
          <w:p w14:paraId="2EED30D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807" w:type="dxa"/>
            <w:gridSpan w:val="2"/>
            <w:vAlign w:val="center"/>
          </w:tcPr>
          <w:p w14:paraId="5C78B24D" w14:textId="77777777" w:rsidR="00A21A2A" w:rsidRDefault="00A21A2A">
            <w:pPr>
              <w:jc w:val="center"/>
              <w:rPr>
                <w:rFonts w:ascii="Times New Roman" w:hAnsi="Times New Roman"/>
                <w:color w:val="000000"/>
                <w:spacing w:val="-20"/>
                <w:sz w:val="18"/>
                <w:szCs w:val="18"/>
              </w:rPr>
            </w:pPr>
          </w:p>
        </w:tc>
        <w:tc>
          <w:tcPr>
            <w:tcW w:w="732" w:type="dxa"/>
            <w:gridSpan w:val="2"/>
            <w:vAlign w:val="center"/>
          </w:tcPr>
          <w:p w14:paraId="1D5D2544"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88" w:type="dxa"/>
            <w:gridSpan w:val="2"/>
            <w:vAlign w:val="center"/>
          </w:tcPr>
          <w:p w14:paraId="196B6DC2"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495E6CF7"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46871021" w14:textId="77777777" w:rsidR="00A21A2A" w:rsidRDefault="00A21A2A">
            <w:pPr>
              <w:jc w:val="center"/>
              <w:rPr>
                <w:rFonts w:ascii="Times New Roman" w:hAnsi="Times New Roman"/>
                <w:color w:val="000000"/>
                <w:spacing w:val="-20"/>
                <w:sz w:val="18"/>
                <w:szCs w:val="18"/>
              </w:rPr>
            </w:pPr>
          </w:p>
        </w:tc>
        <w:tc>
          <w:tcPr>
            <w:tcW w:w="780" w:type="dxa"/>
            <w:vAlign w:val="center"/>
          </w:tcPr>
          <w:p w14:paraId="46829802"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1B0E4C49" w14:textId="77777777" w:rsidR="00A21A2A" w:rsidRDefault="00A21A2A">
            <w:pPr>
              <w:jc w:val="center"/>
              <w:rPr>
                <w:rFonts w:ascii="Times New Roman" w:hAnsi="Times New Roman"/>
                <w:color w:val="000000"/>
                <w:spacing w:val="-20"/>
                <w:sz w:val="18"/>
                <w:szCs w:val="18"/>
              </w:rPr>
            </w:pPr>
          </w:p>
        </w:tc>
      </w:tr>
      <w:tr w:rsidR="00A21A2A" w14:paraId="0B3933F4" w14:textId="77777777">
        <w:trPr>
          <w:trHeight w:val="20"/>
        </w:trPr>
        <w:tc>
          <w:tcPr>
            <w:tcW w:w="516" w:type="dxa"/>
            <w:vMerge/>
            <w:vAlign w:val="center"/>
          </w:tcPr>
          <w:p w14:paraId="77FFEC66" w14:textId="77777777" w:rsidR="00A21A2A" w:rsidRDefault="00A21A2A">
            <w:pPr>
              <w:jc w:val="center"/>
              <w:rPr>
                <w:rFonts w:ascii="Times New Roman" w:hAnsi="Times New Roman"/>
                <w:bCs/>
                <w:color w:val="000000"/>
                <w:sz w:val="18"/>
                <w:szCs w:val="18"/>
              </w:rPr>
            </w:pPr>
          </w:p>
        </w:tc>
        <w:tc>
          <w:tcPr>
            <w:tcW w:w="566" w:type="dxa"/>
            <w:vMerge/>
            <w:vAlign w:val="center"/>
          </w:tcPr>
          <w:p w14:paraId="301CEAF5"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606E940A" w14:textId="77777777" w:rsidR="00A21A2A" w:rsidRDefault="00A21A2A">
            <w:pPr>
              <w:jc w:val="center"/>
              <w:rPr>
                <w:rFonts w:ascii="Times New Roman" w:hAnsi="Times New Roman"/>
                <w:sz w:val="18"/>
                <w:szCs w:val="18"/>
              </w:rPr>
            </w:pPr>
            <w:r>
              <w:rPr>
                <w:rFonts w:ascii="Times New Roman" w:hAnsi="Times New Roman"/>
                <w:color w:val="333333"/>
                <w:sz w:val="18"/>
                <w:szCs w:val="18"/>
              </w:rPr>
              <w:t>GG111006</w:t>
            </w:r>
          </w:p>
        </w:tc>
        <w:tc>
          <w:tcPr>
            <w:tcW w:w="2272" w:type="dxa"/>
            <w:vAlign w:val="center"/>
          </w:tcPr>
          <w:p w14:paraId="0D323813" w14:textId="77777777" w:rsidR="00A21A2A" w:rsidRDefault="00A21A2A">
            <w:pPr>
              <w:jc w:val="center"/>
              <w:rPr>
                <w:rFonts w:ascii="Times New Roman" w:hAnsi="Times New Roman"/>
                <w:bCs/>
                <w:sz w:val="18"/>
                <w:szCs w:val="18"/>
              </w:rPr>
            </w:pPr>
            <w:r>
              <w:rPr>
                <w:rFonts w:ascii="Times New Roman" w:hAnsi="Times New Roman" w:hint="eastAsia"/>
                <w:bCs/>
                <w:sz w:val="18"/>
                <w:szCs w:val="18"/>
              </w:rPr>
              <w:t>计算机应用基础</w:t>
            </w:r>
          </w:p>
        </w:tc>
        <w:tc>
          <w:tcPr>
            <w:tcW w:w="712" w:type="dxa"/>
            <w:vAlign w:val="center"/>
          </w:tcPr>
          <w:p w14:paraId="5A9DEEB8"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vAlign w:val="center"/>
          </w:tcPr>
          <w:p w14:paraId="77DBDD0F"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vAlign w:val="center"/>
          </w:tcPr>
          <w:p w14:paraId="48BC8EF2"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599" w:type="dxa"/>
            <w:vAlign w:val="center"/>
          </w:tcPr>
          <w:p w14:paraId="04C4B58E"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807" w:type="dxa"/>
            <w:gridSpan w:val="2"/>
            <w:vAlign w:val="center"/>
          </w:tcPr>
          <w:p w14:paraId="0975C1A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32" w:type="dxa"/>
            <w:gridSpan w:val="2"/>
            <w:vAlign w:val="center"/>
          </w:tcPr>
          <w:p w14:paraId="059419CA"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1DAE0B3D"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38F1E71F"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333C6070" w14:textId="77777777" w:rsidR="00A21A2A" w:rsidRDefault="00A21A2A">
            <w:pPr>
              <w:jc w:val="center"/>
              <w:rPr>
                <w:rFonts w:ascii="Times New Roman" w:hAnsi="Times New Roman"/>
                <w:color w:val="000000"/>
                <w:spacing w:val="-20"/>
                <w:sz w:val="18"/>
                <w:szCs w:val="18"/>
              </w:rPr>
            </w:pPr>
          </w:p>
        </w:tc>
        <w:tc>
          <w:tcPr>
            <w:tcW w:w="780" w:type="dxa"/>
            <w:vAlign w:val="center"/>
          </w:tcPr>
          <w:p w14:paraId="2E4C69CD"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4483B164" w14:textId="77777777" w:rsidR="00A21A2A" w:rsidRDefault="00A21A2A">
            <w:pPr>
              <w:jc w:val="center"/>
              <w:rPr>
                <w:rFonts w:ascii="Times New Roman" w:hAnsi="Times New Roman"/>
                <w:color w:val="000000"/>
                <w:spacing w:val="-20"/>
                <w:sz w:val="18"/>
                <w:szCs w:val="18"/>
              </w:rPr>
            </w:pPr>
          </w:p>
        </w:tc>
      </w:tr>
      <w:tr w:rsidR="00A21A2A" w14:paraId="0FAA2546" w14:textId="77777777">
        <w:trPr>
          <w:trHeight w:val="20"/>
        </w:trPr>
        <w:tc>
          <w:tcPr>
            <w:tcW w:w="516" w:type="dxa"/>
            <w:vMerge/>
            <w:vAlign w:val="center"/>
          </w:tcPr>
          <w:p w14:paraId="2C8ADD53" w14:textId="77777777" w:rsidR="00A21A2A" w:rsidRDefault="00A21A2A">
            <w:pPr>
              <w:jc w:val="center"/>
              <w:rPr>
                <w:rFonts w:ascii="Times New Roman" w:hAnsi="Times New Roman"/>
                <w:bCs/>
                <w:color w:val="000000"/>
                <w:sz w:val="18"/>
                <w:szCs w:val="18"/>
              </w:rPr>
            </w:pPr>
          </w:p>
        </w:tc>
        <w:tc>
          <w:tcPr>
            <w:tcW w:w="566" w:type="dxa"/>
            <w:vMerge/>
            <w:vAlign w:val="center"/>
          </w:tcPr>
          <w:p w14:paraId="66599024"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14FBB0DD" w14:textId="77777777" w:rsidR="00A21A2A" w:rsidRDefault="00A21A2A">
            <w:pPr>
              <w:jc w:val="center"/>
              <w:rPr>
                <w:rFonts w:ascii="Times New Roman" w:hAnsi="Times New Roman"/>
                <w:sz w:val="18"/>
                <w:szCs w:val="18"/>
              </w:rPr>
            </w:pPr>
            <w:r>
              <w:rPr>
                <w:rFonts w:ascii="Times New Roman" w:hAnsi="Times New Roman"/>
                <w:color w:val="333333"/>
                <w:sz w:val="18"/>
                <w:szCs w:val="18"/>
              </w:rPr>
              <w:t>GG111017</w:t>
            </w:r>
          </w:p>
        </w:tc>
        <w:tc>
          <w:tcPr>
            <w:tcW w:w="2272" w:type="dxa"/>
            <w:vAlign w:val="center"/>
          </w:tcPr>
          <w:p w14:paraId="16BCC476" w14:textId="77777777" w:rsidR="00A21A2A" w:rsidRDefault="00A21A2A">
            <w:pPr>
              <w:jc w:val="center"/>
              <w:rPr>
                <w:rFonts w:ascii="Times New Roman" w:hAnsi="Times New Roman"/>
                <w:bCs/>
                <w:sz w:val="18"/>
                <w:szCs w:val="18"/>
              </w:rPr>
            </w:pPr>
            <w:r>
              <w:rPr>
                <w:rFonts w:ascii="Times New Roman" w:hAnsi="Times New Roman" w:hint="eastAsia"/>
                <w:color w:val="000000"/>
                <w:spacing w:val="-20"/>
                <w:sz w:val="18"/>
                <w:szCs w:val="18"/>
              </w:rPr>
              <w:t>中华传统文化</w:t>
            </w:r>
          </w:p>
        </w:tc>
        <w:tc>
          <w:tcPr>
            <w:tcW w:w="712" w:type="dxa"/>
            <w:vAlign w:val="center"/>
          </w:tcPr>
          <w:p w14:paraId="62C9A2DB"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vAlign w:val="center"/>
          </w:tcPr>
          <w:p w14:paraId="6C798A0A"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32</w:t>
            </w:r>
          </w:p>
        </w:tc>
        <w:tc>
          <w:tcPr>
            <w:tcW w:w="567" w:type="dxa"/>
            <w:vAlign w:val="center"/>
          </w:tcPr>
          <w:p w14:paraId="0DB1A3B6" w14:textId="77777777" w:rsidR="00A21A2A" w:rsidRDefault="00A21A2A">
            <w:pPr>
              <w:jc w:val="center"/>
              <w:rPr>
                <w:rFonts w:ascii="Times New Roman" w:hAnsi="Times New Roman"/>
                <w:color w:val="000000"/>
                <w:spacing w:val="-20"/>
                <w:sz w:val="18"/>
                <w:szCs w:val="18"/>
              </w:rPr>
            </w:pPr>
          </w:p>
        </w:tc>
        <w:tc>
          <w:tcPr>
            <w:tcW w:w="599" w:type="dxa"/>
            <w:vAlign w:val="center"/>
          </w:tcPr>
          <w:p w14:paraId="72E23D2E"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807" w:type="dxa"/>
            <w:gridSpan w:val="2"/>
            <w:vAlign w:val="center"/>
          </w:tcPr>
          <w:p w14:paraId="6C51F329"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732" w:type="dxa"/>
            <w:gridSpan w:val="2"/>
            <w:vAlign w:val="center"/>
          </w:tcPr>
          <w:p w14:paraId="1EEA6A00"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21F15074"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41A82C6F"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6BBD844D" w14:textId="77777777" w:rsidR="00A21A2A" w:rsidRDefault="00A21A2A">
            <w:pPr>
              <w:jc w:val="center"/>
              <w:rPr>
                <w:rFonts w:ascii="Times New Roman" w:hAnsi="Times New Roman"/>
                <w:color w:val="000000"/>
                <w:spacing w:val="-20"/>
                <w:sz w:val="18"/>
                <w:szCs w:val="18"/>
              </w:rPr>
            </w:pPr>
          </w:p>
        </w:tc>
        <w:tc>
          <w:tcPr>
            <w:tcW w:w="780" w:type="dxa"/>
            <w:vAlign w:val="center"/>
          </w:tcPr>
          <w:p w14:paraId="60895FFA"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1133EA24" w14:textId="77777777" w:rsidR="00A21A2A" w:rsidRDefault="00A21A2A">
            <w:pPr>
              <w:jc w:val="center"/>
              <w:rPr>
                <w:rFonts w:ascii="Times New Roman" w:hAnsi="Times New Roman"/>
                <w:color w:val="000000"/>
                <w:spacing w:val="-20"/>
                <w:sz w:val="18"/>
                <w:szCs w:val="18"/>
              </w:rPr>
            </w:pPr>
          </w:p>
        </w:tc>
      </w:tr>
      <w:tr w:rsidR="00A21A2A" w14:paraId="71982F3A" w14:textId="77777777">
        <w:trPr>
          <w:trHeight w:val="20"/>
        </w:trPr>
        <w:tc>
          <w:tcPr>
            <w:tcW w:w="516" w:type="dxa"/>
            <w:vMerge/>
            <w:vAlign w:val="center"/>
          </w:tcPr>
          <w:p w14:paraId="0D6498C5" w14:textId="77777777" w:rsidR="00A21A2A" w:rsidRDefault="00A21A2A">
            <w:pPr>
              <w:jc w:val="center"/>
              <w:rPr>
                <w:rFonts w:ascii="Times New Roman" w:hAnsi="Times New Roman"/>
                <w:bCs/>
                <w:color w:val="000000"/>
                <w:sz w:val="18"/>
                <w:szCs w:val="18"/>
              </w:rPr>
            </w:pPr>
          </w:p>
        </w:tc>
        <w:tc>
          <w:tcPr>
            <w:tcW w:w="566" w:type="dxa"/>
            <w:vMerge/>
            <w:vAlign w:val="center"/>
          </w:tcPr>
          <w:p w14:paraId="674562BB"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6BE97D5E" w14:textId="77777777" w:rsidR="00A21A2A" w:rsidRDefault="00A21A2A">
            <w:pPr>
              <w:jc w:val="center"/>
              <w:rPr>
                <w:rFonts w:ascii="Times New Roman" w:hAnsi="Times New Roman"/>
                <w:sz w:val="18"/>
                <w:szCs w:val="18"/>
              </w:rPr>
            </w:pPr>
            <w:r>
              <w:rPr>
                <w:rFonts w:ascii="Times New Roman" w:hAnsi="Times New Roman"/>
                <w:color w:val="333333"/>
                <w:sz w:val="18"/>
                <w:szCs w:val="18"/>
              </w:rPr>
              <w:t>GG111025~ GG111028</w:t>
            </w:r>
          </w:p>
        </w:tc>
        <w:tc>
          <w:tcPr>
            <w:tcW w:w="2272" w:type="dxa"/>
            <w:vAlign w:val="center"/>
          </w:tcPr>
          <w:p w14:paraId="777B6C64" w14:textId="77777777" w:rsidR="00A21A2A" w:rsidRDefault="00A21A2A">
            <w:pPr>
              <w:jc w:val="center"/>
              <w:rPr>
                <w:rFonts w:ascii="Times New Roman" w:hAnsi="Times New Roman"/>
                <w:bCs/>
                <w:sz w:val="18"/>
                <w:szCs w:val="18"/>
              </w:rPr>
            </w:pPr>
            <w:r>
              <w:rPr>
                <w:rFonts w:ascii="Times New Roman" w:hAnsi="Times New Roman" w:hint="eastAsia"/>
                <w:color w:val="000000"/>
                <w:spacing w:val="-20"/>
                <w:sz w:val="18"/>
                <w:szCs w:val="18"/>
              </w:rPr>
              <w:t>劳动教育</w:t>
            </w:r>
          </w:p>
        </w:tc>
        <w:tc>
          <w:tcPr>
            <w:tcW w:w="712" w:type="dxa"/>
            <w:vAlign w:val="center"/>
          </w:tcPr>
          <w:p w14:paraId="54FA323C"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16</w:t>
            </w:r>
          </w:p>
        </w:tc>
        <w:tc>
          <w:tcPr>
            <w:tcW w:w="567" w:type="dxa"/>
            <w:vAlign w:val="center"/>
          </w:tcPr>
          <w:p w14:paraId="1D661605"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16</w:t>
            </w:r>
          </w:p>
        </w:tc>
        <w:tc>
          <w:tcPr>
            <w:tcW w:w="567" w:type="dxa"/>
            <w:vAlign w:val="center"/>
          </w:tcPr>
          <w:p w14:paraId="706778B5" w14:textId="77777777" w:rsidR="00A21A2A" w:rsidRDefault="00A21A2A">
            <w:pPr>
              <w:jc w:val="center"/>
              <w:rPr>
                <w:rFonts w:ascii="Times New Roman" w:hAnsi="Times New Roman"/>
                <w:color w:val="000000"/>
                <w:spacing w:val="-20"/>
                <w:sz w:val="18"/>
                <w:szCs w:val="18"/>
              </w:rPr>
            </w:pPr>
          </w:p>
        </w:tc>
        <w:tc>
          <w:tcPr>
            <w:tcW w:w="599" w:type="dxa"/>
            <w:vAlign w:val="center"/>
          </w:tcPr>
          <w:p w14:paraId="4C8EAF1D"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3102" w:type="dxa"/>
            <w:gridSpan w:val="8"/>
            <w:vAlign w:val="center"/>
          </w:tcPr>
          <w:p w14:paraId="18E0D304"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4</w:t>
            </w:r>
            <w:r>
              <w:rPr>
                <w:rFonts w:ascii="Times New Roman" w:hAnsi="Times New Roman" w:hint="eastAsia"/>
                <w:color w:val="000000"/>
                <w:sz w:val="18"/>
                <w:szCs w:val="18"/>
              </w:rPr>
              <w:t>学时</w:t>
            </w:r>
          </w:p>
        </w:tc>
        <w:tc>
          <w:tcPr>
            <w:tcW w:w="777" w:type="dxa"/>
            <w:gridSpan w:val="2"/>
            <w:vAlign w:val="center"/>
          </w:tcPr>
          <w:p w14:paraId="040BEE03" w14:textId="77777777" w:rsidR="00A21A2A" w:rsidRDefault="00A21A2A">
            <w:pPr>
              <w:jc w:val="center"/>
              <w:rPr>
                <w:rFonts w:ascii="Times New Roman" w:hAnsi="Times New Roman"/>
                <w:color w:val="000000"/>
                <w:spacing w:val="-20"/>
                <w:sz w:val="18"/>
                <w:szCs w:val="18"/>
              </w:rPr>
            </w:pPr>
          </w:p>
        </w:tc>
        <w:tc>
          <w:tcPr>
            <w:tcW w:w="780" w:type="dxa"/>
            <w:vAlign w:val="center"/>
          </w:tcPr>
          <w:p w14:paraId="58B6AD59"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73251B60" w14:textId="77777777" w:rsidR="00A21A2A" w:rsidRDefault="00A21A2A">
            <w:pPr>
              <w:jc w:val="center"/>
              <w:rPr>
                <w:rFonts w:ascii="Times New Roman" w:hAnsi="Times New Roman"/>
                <w:color w:val="000000"/>
                <w:spacing w:val="-20"/>
                <w:sz w:val="18"/>
                <w:szCs w:val="18"/>
              </w:rPr>
            </w:pPr>
          </w:p>
        </w:tc>
      </w:tr>
      <w:tr w:rsidR="00A21A2A" w14:paraId="51C936FF" w14:textId="77777777">
        <w:trPr>
          <w:trHeight w:val="20"/>
        </w:trPr>
        <w:tc>
          <w:tcPr>
            <w:tcW w:w="516" w:type="dxa"/>
            <w:vMerge/>
            <w:vAlign w:val="center"/>
          </w:tcPr>
          <w:p w14:paraId="7658BFEC" w14:textId="77777777" w:rsidR="00A21A2A" w:rsidRDefault="00A21A2A">
            <w:pPr>
              <w:jc w:val="center"/>
              <w:rPr>
                <w:rFonts w:ascii="Times New Roman" w:hAnsi="Times New Roman"/>
                <w:bCs/>
                <w:color w:val="000000"/>
                <w:sz w:val="18"/>
                <w:szCs w:val="18"/>
              </w:rPr>
            </w:pPr>
          </w:p>
        </w:tc>
        <w:tc>
          <w:tcPr>
            <w:tcW w:w="566" w:type="dxa"/>
            <w:vMerge/>
            <w:vAlign w:val="center"/>
          </w:tcPr>
          <w:p w14:paraId="45C7CAAD"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1CB73820" w14:textId="77777777" w:rsidR="00A21A2A" w:rsidRDefault="00A21A2A">
            <w:pPr>
              <w:jc w:val="center"/>
              <w:rPr>
                <w:rFonts w:ascii="Times New Roman" w:hAnsi="Times New Roman"/>
                <w:sz w:val="18"/>
                <w:szCs w:val="18"/>
              </w:rPr>
            </w:pPr>
            <w:r>
              <w:rPr>
                <w:rFonts w:ascii="Times New Roman" w:hAnsi="Times New Roman"/>
                <w:color w:val="333333"/>
                <w:sz w:val="18"/>
                <w:szCs w:val="18"/>
              </w:rPr>
              <w:t>GG111018</w:t>
            </w:r>
          </w:p>
        </w:tc>
        <w:tc>
          <w:tcPr>
            <w:tcW w:w="2272" w:type="dxa"/>
            <w:vAlign w:val="center"/>
          </w:tcPr>
          <w:p w14:paraId="3BF0DEF8" w14:textId="77777777" w:rsidR="00A21A2A" w:rsidRDefault="00A21A2A">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高等数学（一）</w:t>
            </w:r>
          </w:p>
        </w:tc>
        <w:tc>
          <w:tcPr>
            <w:tcW w:w="712" w:type="dxa"/>
            <w:vAlign w:val="center"/>
          </w:tcPr>
          <w:p w14:paraId="22A6A48A"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vAlign w:val="center"/>
          </w:tcPr>
          <w:p w14:paraId="6E0310CE"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vAlign w:val="center"/>
          </w:tcPr>
          <w:p w14:paraId="06A8A467" w14:textId="77777777" w:rsidR="00A21A2A" w:rsidRDefault="00A21A2A">
            <w:pPr>
              <w:jc w:val="center"/>
              <w:rPr>
                <w:rFonts w:ascii="Times New Roman" w:hAnsi="Times New Roman"/>
                <w:color w:val="000000"/>
                <w:spacing w:val="-20"/>
                <w:sz w:val="18"/>
                <w:szCs w:val="18"/>
              </w:rPr>
            </w:pPr>
          </w:p>
        </w:tc>
        <w:tc>
          <w:tcPr>
            <w:tcW w:w="599" w:type="dxa"/>
            <w:vAlign w:val="center"/>
          </w:tcPr>
          <w:p w14:paraId="0EB7B6B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75" w:type="dxa"/>
            <w:vAlign w:val="center"/>
          </w:tcPr>
          <w:p w14:paraId="38EA811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64" w:type="dxa"/>
            <w:gridSpan w:val="3"/>
            <w:vAlign w:val="center"/>
          </w:tcPr>
          <w:p w14:paraId="176863E5"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1ACD15AB"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48C513EB"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4B99ED32" w14:textId="77777777" w:rsidR="00A21A2A" w:rsidRDefault="00A21A2A">
            <w:pPr>
              <w:jc w:val="center"/>
              <w:rPr>
                <w:rFonts w:ascii="Times New Roman" w:hAnsi="Times New Roman"/>
                <w:color w:val="000000"/>
                <w:spacing w:val="-20"/>
                <w:sz w:val="18"/>
                <w:szCs w:val="18"/>
              </w:rPr>
            </w:pPr>
          </w:p>
        </w:tc>
        <w:tc>
          <w:tcPr>
            <w:tcW w:w="780" w:type="dxa"/>
            <w:vAlign w:val="center"/>
          </w:tcPr>
          <w:p w14:paraId="6B2D744C"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49D37F58" w14:textId="77777777" w:rsidR="00A21A2A" w:rsidRDefault="00A21A2A">
            <w:pPr>
              <w:jc w:val="center"/>
              <w:rPr>
                <w:rFonts w:ascii="Times New Roman" w:hAnsi="Times New Roman"/>
                <w:color w:val="000000"/>
                <w:spacing w:val="-20"/>
                <w:sz w:val="18"/>
                <w:szCs w:val="18"/>
              </w:rPr>
            </w:pPr>
          </w:p>
        </w:tc>
      </w:tr>
      <w:tr w:rsidR="00A21A2A" w14:paraId="03F3D402" w14:textId="77777777">
        <w:trPr>
          <w:trHeight w:val="20"/>
        </w:trPr>
        <w:tc>
          <w:tcPr>
            <w:tcW w:w="516" w:type="dxa"/>
            <w:vMerge/>
            <w:vAlign w:val="center"/>
          </w:tcPr>
          <w:p w14:paraId="2F4FC149" w14:textId="77777777" w:rsidR="00A21A2A" w:rsidRDefault="00A21A2A">
            <w:pPr>
              <w:jc w:val="center"/>
              <w:rPr>
                <w:rFonts w:ascii="Times New Roman" w:hAnsi="Times New Roman"/>
                <w:bCs/>
                <w:color w:val="000000"/>
                <w:sz w:val="18"/>
                <w:szCs w:val="18"/>
              </w:rPr>
            </w:pPr>
          </w:p>
        </w:tc>
        <w:tc>
          <w:tcPr>
            <w:tcW w:w="566" w:type="dxa"/>
            <w:vMerge/>
            <w:vAlign w:val="center"/>
          </w:tcPr>
          <w:p w14:paraId="21B6CF89" w14:textId="77777777" w:rsidR="00A21A2A" w:rsidRDefault="00A21A2A">
            <w:pPr>
              <w:autoSpaceDE w:val="0"/>
              <w:autoSpaceDN w:val="0"/>
              <w:jc w:val="center"/>
              <w:rPr>
                <w:rFonts w:ascii="Times New Roman" w:hAnsi="Times New Roman"/>
                <w:bCs/>
                <w:color w:val="000000"/>
                <w:sz w:val="18"/>
                <w:szCs w:val="18"/>
              </w:rPr>
            </w:pPr>
          </w:p>
        </w:tc>
        <w:tc>
          <w:tcPr>
            <w:tcW w:w="2125" w:type="dxa"/>
            <w:gridSpan w:val="2"/>
            <w:vAlign w:val="center"/>
          </w:tcPr>
          <w:p w14:paraId="7D446F37" w14:textId="77777777" w:rsidR="00A21A2A" w:rsidRDefault="00A21A2A">
            <w:pPr>
              <w:jc w:val="center"/>
              <w:rPr>
                <w:rFonts w:ascii="Times New Roman" w:hAnsi="Times New Roman"/>
                <w:color w:val="333333"/>
                <w:sz w:val="18"/>
                <w:szCs w:val="18"/>
              </w:rPr>
            </w:pPr>
            <w:r>
              <w:rPr>
                <w:rFonts w:ascii="Times New Roman" w:hAnsi="Times New Roman"/>
                <w:color w:val="333333"/>
                <w:sz w:val="18"/>
                <w:szCs w:val="18"/>
              </w:rPr>
              <w:t>GG111019</w:t>
            </w:r>
          </w:p>
        </w:tc>
        <w:tc>
          <w:tcPr>
            <w:tcW w:w="2272" w:type="dxa"/>
            <w:vAlign w:val="center"/>
          </w:tcPr>
          <w:p w14:paraId="456B96E1" w14:textId="77777777" w:rsidR="00A21A2A" w:rsidRDefault="00A21A2A">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高等数学（二）</w:t>
            </w:r>
          </w:p>
        </w:tc>
        <w:tc>
          <w:tcPr>
            <w:tcW w:w="712" w:type="dxa"/>
            <w:vAlign w:val="center"/>
          </w:tcPr>
          <w:p w14:paraId="4B87FFFE"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vAlign w:val="center"/>
          </w:tcPr>
          <w:p w14:paraId="3B748D56"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64</w:t>
            </w:r>
          </w:p>
        </w:tc>
        <w:tc>
          <w:tcPr>
            <w:tcW w:w="567" w:type="dxa"/>
            <w:vAlign w:val="center"/>
          </w:tcPr>
          <w:p w14:paraId="015F02D3" w14:textId="77777777" w:rsidR="00A21A2A" w:rsidRDefault="00A21A2A">
            <w:pPr>
              <w:jc w:val="center"/>
              <w:rPr>
                <w:rFonts w:ascii="Times New Roman" w:hAnsi="Times New Roman"/>
                <w:color w:val="000000"/>
                <w:spacing w:val="-20"/>
                <w:sz w:val="18"/>
                <w:szCs w:val="18"/>
              </w:rPr>
            </w:pPr>
          </w:p>
        </w:tc>
        <w:tc>
          <w:tcPr>
            <w:tcW w:w="599" w:type="dxa"/>
            <w:vAlign w:val="center"/>
          </w:tcPr>
          <w:p w14:paraId="34FBFF51"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75" w:type="dxa"/>
            <w:vAlign w:val="center"/>
          </w:tcPr>
          <w:p w14:paraId="427E95C7"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0D44BFF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88" w:type="dxa"/>
            <w:gridSpan w:val="2"/>
            <w:vAlign w:val="center"/>
          </w:tcPr>
          <w:p w14:paraId="2185E9AF" w14:textId="77777777" w:rsidR="00A21A2A" w:rsidRDefault="00A21A2A">
            <w:pPr>
              <w:jc w:val="center"/>
              <w:rPr>
                <w:rFonts w:ascii="Times New Roman" w:hAnsi="Times New Roman"/>
                <w:color w:val="000000"/>
                <w:spacing w:val="-20"/>
                <w:sz w:val="18"/>
                <w:szCs w:val="18"/>
              </w:rPr>
            </w:pPr>
          </w:p>
        </w:tc>
        <w:tc>
          <w:tcPr>
            <w:tcW w:w="775" w:type="dxa"/>
            <w:gridSpan w:val="2"/>
            <w:vAlign w:val="center"/>
          </w:tcPr>
          <w:p w14:paraId="2962AED3" w14:textId="77777777" w:rsidR="00A21A2A" w:rsidRDefault="00A21A2A">
            <w:pPr>
              <w:jc w:val="center"/>
              <w:rPr>
                <w:rFonts w:ascii="Times New Roman" w:hAnsi="Times New Roman"/>
                <w:color w:val="000000"/>
                <w:spacing w:val="-20"/>
                <w:sz w:val="18"/>
                <w:szCs w:val="18"/>
              </w:rPr>
            </w:pPr>
          </w:p>
        </w:tc>
        <w:tc>
          <w:tcPr>
            <w:tcW w:w="777" w:type="dxa"/>
            <w:gridSpan w:val="2"/>
            <w:vAlign w:val="center"/>
          </w:tcPr>
          <w:p w14:paraId="49D99CBC" w14:textId="77777777" w:rsidR="00A21A2A" w:rsidRDefault="00A21A2A">
            <w:pPr>
              <w:jc w:val="center"/>
              <w:rPr>
                <w:rFonts w:ascii="Times New Roman" w:hAnsi="Times New Roman"/>
                <w:color w:val="000000"/>
                <w:spacing w:val="-20"/>
                <w:sz w:val="18"/>
                <w:szCs w:val="18"/>
              </w:rPr>
            </w:pPr>
          </w:p>
        </w:tc>
        <w:tc>
          <w:tcPr>
            <w:tcW w:w="780" w:type="dxa"/>
            <w:vAlign w:val="center"/>
          </w:tcPr>
          <w:p w14:paraId="3C5EA819"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16638BB8" w14:textId="77777777" w:rsidR="00A21A2A" w:rsidRDefault="00A21A2A">
            <w:pPr>
              <w:jc w:val="center"/>
              <w:rPr>
                <w:rFonts w:ascii="Times New Roman" w:hAnsi="Times New Roman"/>
                <w:color w:val="000000"/>
                <w:spacing w:val="-20"/>
                <w:sz w:val="18"/>
                <w:szCs w:val="18"/>
              </w:rPr>
            </w:pPr>
          </w:p>
        </w:tc>
      </w:tr>
      <w:tr w:rsidR="00A21A2A" w14:paraId="1A422DF2" w14:textId="77777777">
        <w:trPr>
          <w:trHeight w:val="20"/>
        </w:trPr>
        <w:tc>
          <w:tcPr>
            <w:tcW w:w="516" w:type="dxa"/>
            <w:vMerge/>
            <w:vAlign w:val="center"/>
          </w:tcPr>
          <w:p w14:paraId="3C19131D" w14:textId="77777777" w:rsidR="00A21A2A" w:rsidRDefault="00A21A2A">
            <w:pPr>
              <w:jc w:val="center"/>
              <w:rPr>
                <w:rFonts w:ascii="Times New Roman" w:hAnsi="Times New Roman"/>
                <w:bCs/>
                <w:color w:val="000000"/>
                <w:sz w:val="18"/>
                <w:szCs w:val="18"/>
              </w:rPr>
            </w:pPr>
          </w:p>
        </w:tc>
        <w:tc>
          <w:tcPr>
            <w:tcW w:w="566" w:type="dxa"/>
            <w:vMerge/>
            <w:vAlign w:val="center"/>
          </w:tcPr>
          <w:p w14:paraId="28FF16D4" w14:textId="77777777" w:rsidR="00A21A2A" w:rsidRDefault="00A21A2A">
            <w:pPr>
              <w:autoSpaceDE w:val="0"/>
              <w:autoSpaceDN w:val="0"/>
              <w:jc w:val="center"/>
              <w:rPr>
                <w:rFonts w:ascii="Times New Roman" w:hAnsi="Times New Roman"/>
                <w:bCs/>
                <w:color w:val="000000"/>
                <w:sz w:val="18"/>
                <w:szCs w:val="18"/>
              </w:rPr>
            </w:pPr>
          </w:p>
        </w:tc>
        <w:tc>
          <w:tcPr>
            <w:tcW w:w="4397" w:type="dxa"/>
            <w:gridSpan w:val="3"/>
            <w:vAlign w:val="center"/>
          </w:tcPr>
          <w:p w14:paraId="5D1B8DF1" w14:textId="77777777" w:rsidR="00A21A2A" w:rsidRDefault="00A21A2A">
            <w:pPr>
              <w:jc w:val="center"/>
              <w:rPr>
                <w:rFonts w:ascii="Times New Roman" w:hAnsi="Times New Roman"/>
                <w:b/>
                <w:bCs/>
                <w:sz w:val="18"/>
                <w:szCs w:val="18"/>
              </w:rPr>
            </w:pPr>
            <w:r>
              <w:rPr>
                <w:rFonts w:ascii="Times New Roman" w:hAnsi="Times New Roman" w:hint="eastAsia"/>
                <w:b/>
                <w:bCs/>
                <w:sz w:val="18"/>
                <w:szCs w:val="18"/>
              </w:rPr>
              <w:t>小计</w:t>
            </w:r>
          </w:p>
        </w:tc>
        <w:tc>
          <w:tcPr>
            <w:tcW w:w="712" w:type="dxa"/>
            <w:tcBorders>
              <w:left w:val="nil"/>
            </w:tcBorders>
            <w:vAlign w:val="center"/>
          </w:tcPr>
          <w:p w14:paraId="052148F8"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736</w:t>
            </w:r>
          </w:p>
        </w:tc>
        <w:tc>
          <w:tcPr>
            <w:tcW w:w="567" w:type="dxa"/>
            <w:vAlign w:val="center"/>
          </w:tcPr>
          <w:p w14:paraId="68F91394"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538</w:t>
            </w:r>
          </w:p>
        </w:tc>
        <w:tc>
          <w:tcPr>
            <w:tcW w:w="567" w:type="dxa"/>
            <w:vAlign w:val="center"/>
          </w:tcPr>
          <w:p w14:paraId="36710B87"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198</w:t>
            </w:r>
          </w:p>
        </w:tc>
        <w:tc>
          <w:tcPr>
            <w:tcW w:w="599" w:type="dxa"/>
            <w:tcBorders>
              <w:right w:val="nil"/>
            </w:tcBorders>
            <w:vAlign w:val="center"/>
          </w:tcPr>
          <w:p w14:paraId="29D41010"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45</w:t>
            </w:r>
          </w:p>
        </w:tc>
        <w:tc>
          <w:tcPr>
            <w:tcW w:w="775" w:type="dxa"/>
            <w:vAlign w:val="center"/>
          </w:tcPr>
          <w:p w14:paraId="4778FD5E"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20</w:t>
            </w:r>
          </w:p>
        </w:tc>
        <w:tc>
          <w:tcPr>
            <w:tcW w:w="764" w:type="dxa"/>
            <w:gridSpan w:val="3"/>
            <w:vAlign w:val="center"/>
          </w:tcPr>
          <w:p w14:paraId="079CEAE6"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12</w:t>
            </w:r>
          </w:p>
        </w:tc>
        <w:tc>
          <w:tcPr>
            <w:tcW w:w="788" w:type="dxa"/>
            <w:gridSpan w:val="2"/>
            <w:vAlign w:val="center"/>
          </w:tcPr>
          <w:p w14:paraId="29EC34AD"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w:t>
            </w:r>
          </w:p>
        </w:tc>
        <w:tc>
          <w:tcPr>
            <w:tcW w:w="775" w:type="dxa"/>
            <w:gridSpan w:val="2"/>
            <w:vAlign w:val="center"/>
          </w:tcPr>
          <w:p w14:paraId="65AD9063"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2</w:t>
            </w:r>
          </w:p>
        </w:tc>
        <w:tc>
          <w:tcPr>
            <w:tcW w:w="777" w:type="dxa"/>
            <w:gridSpan w:val="2"/>
            <w:vAlign w:val="center"/>
          </w:tcPr>
          <w:p w14:paraId="4E890101"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0</w:t>
            </w:r>
          </w:p>
        </w:tc>
        <w:tc>
          <w:tcPr>
            <w:tcW w:w="780" w:type="dxa"/>
            <w:vAlign w:val="center"/>
          </w:tcPr>
          <w:p w14:paraId="78F8516F" w14:textId="77777777" w:rsidR="00A21A2A" w:rsidRDefault="00A21A2A">
            <w:pPr>
              <w:autoSpaceDE w:val="0"/>
              <w:autoSpaceDN w:val="0"/>
              <w:jc w:val="center"/>
              <w:rPr>
                <w:rFonts w:ascii="Times New Roman" w:hAnsi="Times New Roman"/>
                <w:b/>
                <w:color w:val="FF0000"/>
                <w:sz w:val="18"/>
                <w:szCs w:val="18"/>
              </w:rPr>
            </w:pPr>
          </w:p>
        </w:tc>
        <w:tc>
          <w:tcPr>
            <w:tcW w:w="549" w:type="dxa"/>
            <w:vAlign w:val="center"/>
          </w:tcPr>
          <w:p w14:paraId="695919DD" w14:textId="77777777" w:rsidR="00A21A2A" w:rsidRDefault="00A21A2A">
            <w:pPr>
              <w:autoSpaceDE w:val="0"/>
              <w:autoSpaceDN w:val="0"/>
              <w:jc w:val="center"/>
              <w:rPr>
                <w:rFonts w:ascii="Times New Roman" w:hAnsi="Times New Roman"/>
                <w:b/>
                <w:color w:val="FF0000"/>
                <w:sz w:val="18"/>
                <w:szCs w:val="18"/>
              </w:rPr>
            </w:pPr>
          </w:p>
        </w:tc>
      </w:tr>
      <w:tr w:rsidR="00A21A2A" w14:paraId="1152494F" w14:textId="77777777">
        <w:trPr>
          <w:trHeight w:val="360"/>
        </w:trPr>
        <w:tc>
          <w:tcPr>
            <w:tcW w:w="516" w:type="dxa"/>
            <w:vMerge/>
            <w:vAlign w:val="center"/>
          </w:tcPr>
          <w:p w14:paraId="77E95DA6" w14:textId="77777777" w:rsidR="00A21A2A" w:rsidRDefault="00A21A2A">
            <w:pPr>
              <w:jc w:val="center"/>
              <w:rPr>
                <w:rFonts w:ascii="Times New Roman" w:hAnsi="Times New Roman"/>
                <w:color w:val="000000"/>
                <w:sz w:val="18"/>
                <w:szCs w:val="18"/>
              </w:rPr>
            </w:pPr>
          </w:p>
        </w:tc>
        <w:tc>
          <w:tcPr>
            <w:tcW w:w="566" w:type="dxa"/>
            <w:vMerge w:val="restart"/>
            <w:vAlign w:val="center"/>
          </w:tcPr>
          <w:p w14:paraId="4EBAA71C"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9A9B61C"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2125" w:type="dxa"/>
            <w:gridSpan w:val="2"/>
            <w:vAlign w:val="center"/>
          </w:tcPr>
          <w:p w14:paraId="2EBC4151"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YH121041</w:t>
            </w:r>
          </w:p>
        </w:tc>
        <w:tc>
          <w:tcPr>
            <w:tcW w:w="2272" w:type="dxa"/>
          </w:tcPr>
          <w:p w14:paraId="07227E8C" w14:textId="77777777" w:rsidR="00A21A2A" w:rsidRDefault="00A21A2A">
            <w:pPr>
              <w:rPr>
                <w:rFonts w:ascii="Times New Roman" w:hAnsi="Times New Roman"/>
                <w:b/>
                <w:color w:val="FF0000"/>
                <w:spacing w:val="-20"/>
                <w:sz w:val="18"/>
                <w:szCs w:val="18"/>
              </w:rPr>
            </w:pPr>
            <w:r>
              <w:rPr>
                <w:rFonts w:ascii="Times New Roman" w:hAnsi="Times New Roman" w:hint="eastAsia"/>
                <w:color w:val="000000"/>
                <w:sz w:val="18"/>
                <w:szCs w:val="18"/>
              </w:rPr>
              <w:t>无机及分析化学</w:t>
            </w:r>
          </w:p>
        </w:tc>
        <w:tc>
          <w:tcPr>
            <w:tcW w:w="712" w:type="dxa"/>
          </w:tcPr>
          <w:p w14:paraId="515D643A" w14:textId="77777777" w:rsidR="00A21A2A" w:rsidRDefault="00A21A2A">
            <w:pPr>
              <w:jc w:val="center"/>
              <w:rPr>
                <w:rFonts w:ascii="Times New Roman" w:hAnsi="Times New Roman"/>
                <w:b/>
                <w:color w:val="FF0000"/>
                <w:spacing w:val="-20"/>
                <w:sz w:val="18"/>
                <w:szCs w:val="18"/>
              </w:rPr>
            </w:pPr>
            <w:r>
              <w:rPr>
                <w:rFonts w:ascii="Times New Roman" w:hAnsi="Times New Roman"/>
                <w:color w:val="000000"/>
                <w:sz w:val="18"/>
                <w:szCs w:val="18"/>
              </w:rPr>
              <w:t>96</w:t>
            </w:r>
          </w:p>
        </w:tc>
        <w:tc>
          <w:tcPr>
            <w:tcW w:w="567" w:type="dxa"/>
          </w:tcPr>
          <w:p w14:paraId="06DAD4B9"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60</w:t>
            </w:r>
          </w:p>
        </w:tc>
        <w:tc>
          <w:tcPr>
            <w:tcW w:w="567" w:type="dxa"/>
          </w:tcPr>
          <w:p w14:paraId="141F73E8" w14:textId="77777777" w:rsidR="00A21A2A" w:rsidRDefault="00A21A2A">
            <w:pPr>
              <w:jc w:val="center"/>
              <w:rPr>
                <w:rFonts w:ascii="Times New Roman" w:hAnsi="Times New Roman"/>
                <w:bCs/>
                <w:spacing w:val="-20"/>
                <w:sz w:val="18"/>
                <w:szCs w:val="18"/>
              </w:rPr>
            </w:pPr>
            <w:r>
              <w:rPr>
                <w:rFonts w:ascii="Times New Roman" w:hAnsi="Times New Roman"/>
                <w:bCs/>
                <w:spacing w:val="-20"/>
                <w:sz w:val="18"/>
                <w:szCs w:val="18"/>
              </w:rPr>
              <w:t>36</w:t>
            </w:r>
          </w:p>
        </w:tc>
        <w:tc>
          <w:tcPr>
            <w:tcW w:w="599" w:type="dxa"/>
          </w:tcPr>
          <w:p w14:paraId="15AE55B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5.5</w:t>
            </w:r>
          </w:p>
        </w:tc>
        <w:tc>
          <w:tcPr>
            <w:tcW w:w="775" w:type="dxa"/>
            <w:vAlign w:val="center"/>
          </w:tcPr>
          <w:p w14:paraId="5C1A0293"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764" w:type="dxa"/>
            <w:gridSpan w:val="3"/>
            <w:vAlign w:val="center"/>
          </w:tcPr>
          <w:p w14:paraId="6CE19FBC"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26B9E370"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44570825"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59E03FB8"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0AF94C3D"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18EE8433" w14:textId="77777777" w:rsidR="00A21A2A" w:rsidRDefault="00A21A2A">
            <w:pPr>
              <w:autoSpaceDE w:val="0"/>
              <w:autoSpaceDN w:val="0"/>
              <w:jc w:val="center"/>
              <w:rPr>
                <w:rFonts w:ascii="Times New Roman" w:hAnsi="Times New Roman"/>
                <w:color w:val="000000"/>
                <w:spacing w:val="-20"/>
                <w:sz w:val="18"/>
                <w:szCs w:val="18"/>
              </w:rPr>
            </w:pPr>
          </w:p>
        </w:tc>
      </w:tr>
      <w:tr w:rsidR="00A21A2A" w14:paraId="1BC48F41" w14:textId="77777777">
        <w:trPr>
          <w:trHeight w:val="270"/>
        </w:trPr>
        <w:tc>
          <w:tcPr>
            <w:tcW w:w="516" w:type="dxa"/>
            <w:vMerge/>
            <w:vAlign w:val="center"/>
          </w:tcPr>
          <w:p w14:paraId="1CD318B1" w14:textId="77777777" w:rsidR="00A21A2A" w:rsidRDefault="00A21A2A">
            <w:pPr>
              <w:jc w:val="center"/>
              <w:rPr>
                <w:rFonts w:ascii="Times New Roman" w:hAnsi="Times New Roman"/>
                <w:color w:val="000000"/>
                <w:sz w:val="18"/>
                <w:szCs w:val="18"/>
              </w:rPr>
            </w:pPr>
          </w:p>
        </w:tc>
        <w:tc>
          <w:tcPr>
            <w:tcW w:w="566" w:type="dxa"/>
            <w:vMerge/>
            <w:vAlign w:val="center"/>
          </w:tcPr>
          <w:p w14:paraId="69671298" w14:textId="77777777" w:rsidR="00A21A2A" w:rsidRDefault="00A21A2A">
            <w:pPr>
              <w:jc w:val="center"/>
              <w:rPr>
                <w:rFonts w:ascii="Times New Roman" w:hAnsi="Times New Roman"/>
                <w:color w:val="000000"/>
                <w:sz w:val="18"/>
                <w:szCs w:val="18"/>
              </w:rPr>
            </w:pPr>
          </w:p>
        </w:tc>
        <w:tc>
          <w:tcPr>
            <w:tcW w:w="2125" w:type="dxa"/>
            <w:gridSpan w:val="2"/>
            <w:vAlign w:val="center"/>
          </w:tcPr>
          <w:p w14:paraId="32413852"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YH121190</w:t>
            </w:r>
          </w:p>
        </w:tc>
        <w:tc>
          <w:tcPr>
            <w:tcW w:w="2272" w:type="dxa"/>
          </w:tcPr>
          <w:p w14:paraId="0B1A793C"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pacing w:val="-20"/>
                <w:sz w:val="18"/>
                <w:szCs w:val="18"/>
              </w:rPr>
              <w:t>有机化学</w:t>
            </w:r>
          </w:p>
        </w:tc>
        <w:tc>
          <w:tcPr>
            <w:tcW w:w="712" w:type="dxa"/>
          </w:tcPr>
          <w:p w14:paraId="11A9A54D"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64</w:t>
            </w:r>
          </w:p>
        </w:tc>
        <w:tc>
          <w:tcPr>
            <w:tcW w:w="567" w:type="dxa"/>
          </w:tcPr>
          <w:p w14:paraId="34373EC9"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36</w:t>
            </w:r>
          </w:p>
        </w:tc>
        <w:tc>
          <w:tcPr>
            <w:tcW w:w="567" w:type="dxa"/>
          </w:tcPr>
          <w:p w14:paraId="46706742"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28</w:t>
            </w:r>
          </w:p>
        </w:tc>
        <w:tc>
          <w:tcPr>
            <w:tcW w:w="599" w:type="dxa"/>
          </w:tcPr>
          <w:p w14:paraId="61361854"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775" w:type="dxa"/>
            <w:vAlign w:val="center"/>
          </w:tcPr>
          <w:p w14:paraId="7350480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64" w:type="dxa"/>
            <w:gridSpan w:val="3"/>
            <w:vAlign w:val="center"/>
          </w:tcPr>
          <w:p w14:paraId="69E8E606"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26CD6326"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30618305"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27EC24F8"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295302E1"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70A241D5" w14:textId="77777777" w:rsidR="00A21A2A" w:rsidRDefault="00A21A2A">
            <w:pPr>
              <w:autoSpaceDE w:val="0"/>
              <w:autoSpaceDN w:val="0"/>
              <w:jc w:val="center"/>
              <w:rPr>
                <w:rFonts w:ascii="Times New Roman" w:hAnsi="Times New Roman"/>
                <w:color w:val="000000"/>
                <w:spacing w:val="-20"/>
                <w:sz w:val="18"/>
                <w:szCs w:val="18"/>
              </w:rPr>
            </w:pPr>
          </w:p>
        </w:tc>
      </w:tr>
      <w:tr w:rsidR="00A21A2A" w14:paraId="35742179" w14:textId="77777777">
        <w:trPr>
          <w:trHeight w:val="270"/>
        </w:trPr>
        <w:tc>
          <w:tcPr>
            <w:tcW w:w="516" w:type="dxa"/>
            <w:vMerge/>
            <w:vAlign w:val="center"/>
          </w:tcPr>
          <w:p w14:paraId="5EB8624A" w14:textId="77777777" w:rsidR="00A21A2A" w:rsidRDefault="00A21A2A">
            <w:pPr>
              <w:jc w:val="center"/>
              <w:rPr>
                <w:rFonts w:ascii="Times New Roman" w:hAnsi="Times New Roman"/>
                <w:color w:val="000000"/>
                <w:sz w:val="18"/>
                <w:szCs w:val="18"/>
              </w:rPr>
            </w:pPr>
          </w:p>
        </w:tc>
        <w:tc>
          <w:tcPr>
            <w:tcW w:w="566" w:type="dxa"/>
            <w:vMerge/>
            <w:vAlign w:val="center"/>
          </w:tcPr>
          <w:p w14:paraId="629F9B21" w14:textId="77777777" w:rsidR="00A21A2A" w:rsidRDefault="00A21A2A">
            <w:pPr>
              <w:jc w:val="center"/>
              <w:rPr>
                <w:rFonts w:ascii="Times New Roman" w:hAnsi="Times New Roman"/>
                <w:color w:val="000000"/>
                <w:sz w:val="18"/>
                <w:szCs w:val="18"/>
              </w:rPr>
            </w:pPr>
          </w:p>
        </w:tc>
        <w:tc>
          <w:tcPr>
            <w:tcW w:w="2125" w:type="dxa"/>
            <w:gridSpan w:val="2"/>
            <w:vAlign w:val="center"/>
          </w:tcPr>
          <w:p w14:paraId="200F308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YH121044</w:t>
            </w:r>
          </w:p>
        </w:tc>
        <w:tc>
          <w:tcPr>
            <w:tcW w:w="2272" w:type="dxa"/>
          </w:tcPr>
          <w:p w14:paraId="01C6A330" w14:textId="77777777" w:rsidR="00A21A2A" w:rsidRDefault="00A21A2A">
            <w:pPr>
              <w:rPr>
                <w:rFonts w:ascii="Times New Roman" w:hAnsi="Times New Roman"/>
                <w:color w:val="000000"/>
                <w:sz w:val="18"/>
                <w:szCs w:val="18"/>
              </w:rPr>
            </w:pPr>
            <w:r>
              <w:rPr>
                <w:rFonts w:ascii="Times New Roman" w:hAnsi="Times New Roman" w:hint="eastAsia"/>
                <w:color w:val="000000"/>
                <w:sz w:val="18"/>
                <w:szCs w:val="18"/>
              </w:rPr>
              <w:t>食品生物化学</w:t>
            </w:r>
          </w:p>
        </w:tc>
        <w:tc>
          <w:tcPr>
            <w:tcW w:w="712" w:type="dxa"/>
          </w:tcPr>
          <w:p w14:paraId="3C6F159F"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64</w:t>
            </w:r>
          </w:p>
        </w:tc>
        <w:tc>
          <w:tcPr>
            <w:tcW w:w="567" w:type="dxa"/>
          </w:tcPr>
          <w:p w14:paraId="0C9D3C8D"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tcPr>
          <w:p w14:paraId="072891CB"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99" w:type="dxa"/>
          </w:tcPr>
          <w:p w14:paraId="3A6DBE7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775" w:type="dxa"/>
            <w:vAlign w:val="center"/>
          </w:tcPr>
          <w:p w14:paraId="1F2F902D"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7EBADEBE"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88" w:type="dxa"/>
            <w:gridSpan w:val="2"/>
            <w:vAlign w:val="center"/>
          </w:tcPr>
          <w:p w14:paraId="62001B67"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39282C57"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5539CAFD"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252D2D65"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51333B3B" w14:textId="77777777" w:rsidR="00A21A2A" w:rsidRDefault="00A21A2A">
            <w:pPr>
              <w:autoSpaceDE w:val="0"/>
              <w:autoSpaceDN w:val="0"/>
              <w:jc w:val="center"/>
              <w:rPr>
                <w:rFonts w:ascii="Times New Roman" w:hAnsi="Times New Roman"/>
                <w:color w:val="000000"/>
                <w:spacing w:val="-20"/>
                <w:sz w:val="18"/>
                <w:szCs w:val="18"/>
              </w:rPr>
            </w:pPr>
          </w:p>
        </w:tc>
      </w:tr>
      <w:tr w:rsidR="00A21A2A" w14:paraId="3F7D0E79" w14:textId="77777777">
        <w:trPr>
          <w:trHeight w:val="270"/>
        </w:trPr>
        <w:tc>
          <w:tcPr>
            <w:tcW w:w="516" w:type="dxa"/>
            <w:vMerge/>
            <w:vAlign w:val="center"/>
          </w:tcPr>
          <w:p w14:paraId="4334ED08" w14:textId="77777777" w:rsidR="00A21A2A" w:rsidRDefault="00A21A2A">
            <w:pPr>
              <w:jc w:val="center"/>
              <w:rPr>
                <w:rFonts w:ascii="Times New Roman" w:hAnsi="Times New Roman"/>
                <w:color w:val="000000"/>
                <w:sz w:val="18"/>
                <w:szCs w:val="18"/>
              </w:rPr>
            </w:pPr>
          </w:p>
        </w:tc>
        <w:tc>
          <w:tcPr>
            <w:tcW w:w="566" w:type="dxa"/>
            <w:vMerge/>
            <w:vAlign w:val="center"/>
          </w:tcPr>
          <w:p w14:paraId="60763015" w14:textId="77777777" w:rsidR="00A21A2A" w:rsidRDefault="00A21A2A">
            <w:pPr>
              <w:jc w:val="center"/>
              <w:rPr>
                <w:rFonts w:ascii="Times New Roman" w:hAnsi="Times New Roman"/>
                <w:color w:val="000000"/>
                <w:sz w:val="18"/>
                <w:szCs w:val="18"/>
              </w:rPr>
            </w:pPr>
          </w:p>
        </w:tc>
        <w:tc>
          <w:tcPr>
            <w:tcW w:w="2125" w:type="dxa"/>
            <w:gridSpan w:val="2"/>
            <w:vAlign w:val="center"/>
          </w:tcPr>
          <w:p w14:paraId="311F9036"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YH121045</w:t>
            </w:r>
          </w:p>
        </w:tc>
        <w:tc>
          <w:tcPr>
            <w:tcW w:w="2272" w:type="dxa"/>
          </w:tcPr>
          <w:p w14:paraId="22EC47C1"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食品分析与检验技术</w:t>
            </w:r>
          </w:p>
        </w:tc>
        <w:tc>
          <w:tcPr>
            <w:tcW w:w="712" w:type="dxa"/>
          </w:tcPr>
          <w:p w14:paraId="5D896C50"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96</w:t>
            </w:r>
          </w:p>
        </w:tc>
        <w:tc>
          <w:tcPr>
            <w:tcW w:w="567" w:type="dxa"/>
          </w:tcPr>
          <w:p w14:paraId="7C0D118D" w14:textId="77777777" w:rsidR="00A21A2A" w:rsidRDefault="00A21A2A">
            <w:pPr>
              <w:jc w:val="center"/>
              <w:rPr>
                <w:rFonts w:ascii="Times New Roman" w:hAnsi="Times New Roman"/>
                <w:spacing w:val="-20"/>
                <w:sz w:val="18"/>
                <w:szCs w:val="18"/>
              </w:rPr>
            </w:pPr>
            <w:r>
              <w:rPr>
                <w:rFonts w:ascii="Times New Roman" w:hAnsi="Times New Roman"/>
                <w:sz w:val="18"/>
                <w:szCs w:val="18"/>
              </w:rPr>
              <w:t>48</w:t>
            </w:r>
          </w:p>
        </w:tc>
        <w:tc>
          <w:tcPr>
            <w:tcW w:w="567" w:type="dxa"/>
          </w:tcPr>
          <w:p w14:paraId="1C673BEC" w14:textId="77777777" w:rsidR="00A21A2A" w:rsidRDefault="00A21A2A">
            <w:pPr>
              <w:jc w:val="center"/>
              <w:rPr>
                <w:rFonts w:ascii="Times New Roman" w:hAnsi="Times New Roman"/>
                <w:spacing w:val="-20"/>
                <w:sz w:val="18"/>
                <w:szCs w:val="18"/>
              </w:rPr>
            </w:pPr>
            <w:r>
              <w:rPr>
                <w:rFonts w:ascii="Times New Roman" w:hAnsi="Times New Roman"/>
                <w:sz w:val="18"/>
                <w:szCs w:val="18"/>
              </w:rPr>
              <w:t>48</w:t>
            </w:r>
          </w:p>
        </w:tc>
        <w:tc>
          <w:tcPr>
            <w:tcW w:w="599" w:type="dxa"/>
          </w:tcPr>
          <w:p w14:paraId="3F727D37"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5.5</w:t>
            </w:r>
          </w:p>
        </w:tc>
        <w:tc>
          <w:tcPr>
            <w:tcW w:w="775" w:type="dxa"/>
            <w:vAlign w:val="center"/>
          </w:tcPr>
          <w:p w14:paraId="263A6E77"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2AAC89A6"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3829648C"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 xml:space="preserve">   6</w:t>
            </w:r>
          </w:p>
        </w:tc>
        <w:tc>
          <w:tcPr>
            <w:tcW w:w="775" w:type="dxa"/>
            <w:gridSpan w:val="2"/>
            <w:vAlign w:val="center"/>
          </w:tcPr>
          <w:p w14:paraId="27030E07"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3B3DDABD"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4EFD6757"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6A7256E9" w14:textId="77777777" w:rsidR="00A21A2A" w:rsidRDefault="00A21A2A">
            <w:pPr>
              <w:autoSpaceDE w:val="0"/>
              <w:autoSpaceDN w:val="0"/>
              <w:jc w:val="center"/>
              <w:rPr>
                <w:rFonts w:ascii="Times New Roman" w:hAnsi="Times New Roman"/>
                <w:color w:val="000000"/>
                <w:spacing w:val="-20"/>
                <w:sz w:val="18"/>
                <w:szCs w:val="18"/>
              </w:rPr>
            </w:pPr>
          </w:p>
        </w:tc>
      </w:tr>
      <w:tr w:rsidR="00A21A2A" w14:paraId="5CAE0F1A" w14:textId="77777777">
        <w:trPr>
          <w:trHeight w:val="285"/>
        </w:trPr>
        <w:tc>
          <w:tcPr>
            <w:tcW w:w="516" w:type="dxa"/>
            <w:vMerge/>
            <w:vAlign w:val="center"/>
          </w:tcPr>
          <w:p w14:paraId="3BA10C07" w14:textId="77777777" w:rsidR="00A21A2A" w:rsidRDefault="00A21A2A">
            <w:pPr>
              <w:jc w:val="center"/>
              <w:rPr>
                <w:rFonts w:ascii="Times New Roman" w:hAnsi="Times New Roman"/>
                <w:color w:val="000000"/>
                <w:sz w:val="18"/>
                <w:szCs w:val="18"/>
              </w:rPr>
            </w:pPr>
          </w:p>
        </w:tc>
        <w:tc>
          <w:tcPr>
            <w:tcW w:w="566" w:type="dxa"/>
            <w:vMerge/>
            <w:vAlign w:val="center"/>
          </w:tcPr>
          <w:p w14:paraId="2C573ABE" w14:textId="77777777" w:rsidR="00A21A2A" w:rsidRDefault="00A21A2A">
            <w:pPr>
              <w:jc w:val="center"/>
              <w:rPr>
                <w:rFonts w:ascii="Times New Roman" w:hAnsi="Times New Roman"/>
                <w:color w:val="000000"/>
                <w:sz w:val="18"/>
                <w:szCs w:val="18"/>
              </w:rPr>
            </w:pPr>
          </w:p>
        </w:tc>
        <w:tc>
          <w:tcPr>
            <w:tcW w:w="2125" w:type="dxa"/>
            <w:gridSpan w:val="2"/>
            <w:vAlign w:val="center"/>
          </w:tcPr>
          <w:p w14:paraId="29754877"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YH121043</w:t>
            </w:r>
          </w:p>
        </w:tc>
        <w:tc>
          <w:tcPr>
            <w:tcW w:w="2272" w:type="dxa"/>
          </w:tcPr>
          <w:p w14:paraId="1369D4F9"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仪器分析</w:t>
            </w:r>
          </w:p>
        </w:tc>
        <w:tc>
          <w:tcPr>
            <w:tcW w:w="712" w:type="dxa"/>
          </w:tcPr>
          <w:p w14:paraId="5E1C22D5"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567" w:type="dxa"/>
          </w:tcPr>
          <w:p w14:paraId="78711F11" w14:textId="77777777" w:rsidR="00A21A2A" w:rsidRDefault="00A21A2A">
            <w:pPr>
              <w:jc w:val="center"/>
              <w:rPr>
                <w:rFonts w:ascii="Times New Roman" w:hAnsi="Times New Roman"/>
                <w:spacing w:val="-20"/>
                <w:sz w:val="18"/>
                <w:szCs w:val="18"/>
              </w:rPr>
            </w:pPr>
            <w:r>
              <w:rPr>
                <w:rFonts w:ascii="Times New Roman" w:hAnsi="Times New Roman"/>
                <w:sz w:val="18"/>
                <w:szCs w:val="18"/>
              </w:rPr>
              <w:t>32</w:t>
            </w:r>
          </w:p>
        </w:tc>
        <w:tc>
          <w:tcPr>
            <w:tcW w:w="567" w:type="dxa"/>
          </w:tcPr>
          <w:p w14:paraId="26C1B947" w14:textId="77777777" w:rsidR="00A21A2A" w:rsidRDefault="00A21A2A">
            <w:pPr>
              <w:jc w:val="center"/>
              <w:rPr>
                <w:rFonts w:ascii="Times New Roman" w:hAnsi="Times New Roman"/>
                <w:spacing w:val="-20"/>
                <w:sz w:val="18"/>
                <w:szCs w:val="18"/>
              </w:rPr>
            </w:pPr>
            <w:r>
              <w:rPr>
                <w:rFonts w:ascii="Times New Roman" w:hAnsi="Times New Roman"/>
                <w:sz w:val="18"/>
                <w:szCs w:val="18"/>
              </w:rPr>
              <w:t>32</w:t>
            </w:r>
          </w:p>
        </w:tc>
        <w:tc>
          <w:tcPr>
            <w:tcW w:w="599" w:type="dxa"/>
          </w:tcPr>
          <w:p w14:paraId="70ED940F"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775" w:type="dxa"/>
            <w:vAlign w:val="center"/>
          </w:tcPr>
          <w:p w14:paraId="6555F749"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2DFCA4D4"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88" w:type="dxa"/>
            <w:gridSpan w:val="2"/>
            <w:vAlign w:val="center"/>
          </w:tcPr>
          <w:p w14:paraId="504C35C7"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16B7E831"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28534B90"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1E8689CA"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2A60BFE2" w14:textId="77777777" w:rsidR="00A21A2A" w:rsidRDefault="00A21A2A">
            <w:pPr>
              <w:autoSpaceDE w:val="0"/>
              <w:autoSpaceDN w:val="0"/>
              <w:jc w:val="center"/>
              <w:rPr>
                <w:rFonts w:ascii="Times New Roman" w:hAnsi="Times New Roman"/>
                <w:color w:val="000000"/>
                <w:spacing w:val="-20"/>
                <w:sz w:val="18"/>
                <w:szCs w:val="18"/>
              </w:rPr>
            </w:pPr>
          </w:p>
        </w:tc>
      </w:tr>
      <w:tr w:rsidR="00A21A2A" w14:paraId="11E558AA" w14:textId="77777777">
        <w:trPr>
          <w:trHeight w:val="315"/>
        </w:trPr>
        <w:tc>
          <w:tcPr>
            <w:tcW w:w="516" w:type="dxa"/>
            <w:vMerge/>
            <w:vAlign w:val="center"/>
          </w:tcPr>
          <w:p w14:paraId="1C8635A9" w14:textId="77777777" w:rsidR="00A21A2A" w:rsidRDefault="00A21A2A">
            <w:pPr>
              <w:jc w:val="center"/>
              <w:rPr>
                <w:rFonts w:ascii="Times New Roman" w:hAnsi="Times New Roman"/>
                <w:color w:val="000000"/>
                <w:sz w:val="18"/>
                <w:szCs w:val="18"/>
              </w:rPr>
            </w:pPr>
          </w:p>
        </w:tc>
        <w:tc>
          <w:tcPr>
            <w:tcW w:w="566" w:type="dxa"/>
            <w:vMerge/>
            <w:vAlign w:val="center"/>
          </w:tcPr>
          <w:p w14:paraId="63C5465F" w14:textId="77777777" w:rsidR="00A21A2A" w:rsidRDefault="00A21A2A">
            <w:pPr>
              <w:jc w:val="center"/>
              <w:rPr>
                <w:rFonts w:ascii="Times New Roman" w:hAnsi="Times New Roman"/>
                <w:color w:val="000000"/>
                <w:sz w:val="18"/>
                <w:szCs w:val="18"/>
              </w:rPr>
            </w:pPr>
          </w:p>
        </w:tc>
        <w:tc>
          <w:tcPr>
            <w:tcW w:w="2125" w:type="dxa"/>
            <w:gridSpan w:val="2"/>
            <w:vAlign w:val="center"/>
          </w:tcPr>
          <w:p w14:paraId="22298A46"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YH121049</w:t>
            </w:r>
          </w:p>
        </w:tc>
        <w:tc>
          <w:tcPr>
            <w:tcW w:w="2272" w:type="dxa"/>
          </w:tcPr>
          <w:p w14:paraId="2EAA5827"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生物制药技术</w:t>
            </w:r>
          </w:p>
        </w:tc>
        <w:tc>
          <w:tcPr>
            <w:tcW w:w="712" w:type="dxa"/>
          </w:tcPr>
          <w:p w14:paraId="580496E6"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96</w:t>
            </w:r>
          </w:p>
        </w:tc>
        <w:tc>
          <w:tcPr>
            <w:tcW w:w="567" w:type="dxa"/>
          </w:tcPr>
          <w:p w14:paraId="431DE16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48</w:t>
            </w:r>
          </w:p>
        </w:tc>
        <w:tc>
          <w:tcPr>
            <w:tcW w:w="567" w:type="dxa"/>
          </w:tcPr>
          <w:p w14:paraId="6C5C0853"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48</w:t>
            </w:r>
          </w:p>
        </w:tc>
        <w:tc>
          <w:tcPr>
            <w:tcW w:w="599" w:type="dxa"/>
          </w:tcPr>
          <w:p w14:paraId="21B839F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5.5</w:t>
            </w:r>
          </w:p>
        </w:tc>
        <w:tc>
          <w:tcPr>
            <w:tcW w:w="775" w:type="dxa"/>
            <w:vAlign w:val="center"/>
          </w:tcPr>
          <w:p w14:paraId="33936150"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38090B96"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4E0E44F2"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1477CE62"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777" w:type="dxa"/>
            <w:gridSpan w:val="2"/>
            <w:vAlign w:val="center"/>
          </w:tcPr>
          <w:p w14:paraId="5335509B"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3F621D54"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320C033F" w14:textId="77777777" w:rsidR="00A21A2A" w:rsidRDefault="00A21A2A">
            <w:pPr>
              <w:autoSpaceDE w:val="0"/>
              <w:autoSpaceDN w:val="0"/>
              <w:jc w:val="center"/>
              <w:rPr>
                <w:rFonts w:ascii="Times New Roman" w:hAnsi="Times New Roman"/>
                <w:color w:val="000000"/>
                <w:spacing w:val="-20"/>
                <w:sz w:val="18"/>
                <w:szCs w:val="18"/>
              </w:rPr>
            </w:pPr>
          </w:p>
        </w:tc>
      </w:tr>
      <w:tr w:rsidR="00A21A2A" w14:paraId="332A1906" w14:textId="77777777">
        <w:trPr>
          <w:trHeight w:val="315"/>
        </w:trPr>
        <w:tc>
          <w:tcPr>
            <w:tcW w:w="516" w:type="dxa"/>
            <w:vMerge/>
            <w:vAlign w:val="center"/>
          </w:tcPr>
          <w:p w14:paraId="26871DE4" w14:textId="77777777" w:rsidR="00A21A2A" w:rsidRDefault="00A21A2A">
            <w:pPr>
              <w:jc w:val="center"/>
              <w:rPr>
                <w:rFonts w:ascii="Times New Roman" w:hAnsi="Times New Roman"/>
                <w:color w:val="000000"/>
                <w:sz w:val="18"/>
                <w:szCs w:val="18"/>
              </w:rPr>
            </w:pPr>
          </w:p>
        </w:tc>
        <w:tc>
          <w:tcPr>
            <w:tcW w:w="566" w:type="dxa"/>
            <w:vMerge/>
            <w:vAlign w:val="center"/>
          </w:tcPr>
          <w:p w14:paraId="28928D25" w14:textId="77777777" w:rsidR="00A21A2A" w:rsidRDefault="00A21A2A">
            <w:pPr>
              <w:jc w:val="center"/>
              <w:rPr>
                <w:rFonts w:ascii="Times New Roman" w:hAnsi="Times New Roman"/>
                <w:color w:val="000000"/>
                <w:sz w:val="18"/>
                <w:szCs w:val="18"/>
              </w:rPr>
            </w:pPr>
          </w:p>
        </w:tc>
        <w:tc>
          <w:tcPr>
            <w:tcW w:w="4397" w:type="dxa"/>
            <w:gridSpan w:val="3"/>
            <w:vAlign w:val="center"/>
          </w:tcPr>
          <w:p w14:paraId="193D8BB3" w14:textId="77777777" w:rsidR="00A21A2A" w:rsidRDefault="00A21A2A">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712" w:type="dxa"/>
            <w:vAlign w:val="center"/>
          </w:tcPr>
          <w:p w14:paraId="692521E6" w14:textId="77777777" w:rsidR="00A21A2A" w:rsidRDefault="00A21A2A">
            <w:pPr>
              <w:jc w:val="center"/>
              <w:rPr>
                <w:rFonts w:ascii="Times New Roman" w:hAnsi="Times New Roman"/>
                <w:color w:val="000000"/>
                <w:spacing w:val="-20"/>
                <w:sz w:val="18"/>
                <w:szCs w:val="18"/>
              </w:rPr>
            </w:pPr>
            <w:r>
              <w:rPr>
                <w:rFonts w:ascii="Times New Roman" w:hAnsi="Times New Roman"/>
                <w:b/>
                <w:sz w:val="18"/>
                <w:szCs w:val="18"/>
              </w:rPr>
              <w:t>480</w:t>
            </w:r>
          </w:p>
        </w:tc>
        <w:tc>
          <w:tcPr>
            <w:tcW w:w="567" w:type="dxa"/>
            <w:vAlign w:val="center"/>
          </w:tcPr>
          <w:p w14:paraId="50926685" w14:textId="77777777" w:rsidR="00A21A2A" w:rsidRDefault="00A21A2A">
            <w:pPr>
              <w:jc w:val="center"/>
              <w:rPr>
                <w:rFonts w:ascii="Times New Roman" w:hAnsi="Times New Roman"/>
                <w:spacing w:val="-20"/>
                <w:sz w:val="18"/>
                <w:szCs w:val="18"/>
              </w:rPr>
            </w:pPr>
            <w:r>
              <w:rPr>
                <w:rFonts w:ascii="Times New Roman" w:hAnsi="Times New Roman"/>
                <w:b/>
                <w:sz w:val="18"/>
                <w:szCs w:val="18"/>
              </w:rPr>
              <w:t>256</w:t>
            </w:r>
          </w:p>
        </w:tc>
        <w:tc>
          <w:tcPr>
            <w:tcW w:w="567" w:type="dxa"/>
            <w:vAlign w:val="center"/>
          </w:tcPr>
          <w:p w14:paraId="1B73E0B9" w14:textId="77777777" w:rsidR="00A21A2A" w:rsidRDefault="00A21A2A">
            <w:pPr>
              <w:jc w:val="center"/>
              <w:rPr>
                <w:rFonts w:ascii="Times New Roman" w:hAnsi="Times New Roman"/>
                <w:spacing w:val="-20"/>
                <w:sz w:val="18"/>
                <w:szCs w:val="18"/>
              </w:rPr>
            </w:pPr>
            <w:r>
              <w:rPr>
                <w:rFonts w:ascii="Times New Roman" w:hAnsi="Times New Roman"/>
                <w:b/>
                <w:sz w:val="18"/>
                <w:szCs w:val="18"/>
              </w:rPr>
              <w:t>224</w:t>
            </w:r>
          </w:p>
        </w:tc>
        <w:tc>
          <w:tcPr>
            <w:tcW w:w="599" w:type="dxa"/>
            <w:vAlign w:val="center"/>
          </w:tcPr>
          <w:p w14:paraId="4780DBF8" w14:textId="77777777" w:rsidR="00A21A2A" w:rsidRDefault="00A21A2A">
            <w:pPr>
              <w:jc w:val="center"/>
              <w:rPr>
                <w:rFonts w:ascii="Times New Roman" w:hAnsi="Times New Roman"/>
                <w:spacing w:val="-20"/>
                <w:sz w:val="18"/>
                <w:szCs w:val="18"/>
              </w:rPr>
            </w:pPr>
            <w:r>
              <w:rPr>
                <w:rFonts w:ascii="Times New Roman" w:hAnsi="Times New Roman"/>
                <w:b/>
                <w:bCs/>
                <w:spacing w:val="-20"/>
                <w:sz w:val="18"/>
                <w:szCs w:val="18"/>
              </w:rPr>
              <w:t>27</w:t>
            </w:r>
          </w:p>
        </w:tc>
        <w:tc>
          <w:tcPr>
            <w:tcW w:w="775" w:type="dxa"/>
            <w:vAlign w:val="center"/>
          </w:tcPr>
          <w:p w14:paraId="35838CDD"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10</w:t>
            </w:r>
          </w:p>
        </w:tc>
        <w:tc>
          <w:tcPr>
            <w:tcW w:w="764" w:type="dxa"/>
            <w:gridSpan w:val="3"/>
            <w:vAlign w:val="center"/>
          </w:tcPr>
          <w:p w14:paraId="12BFD6F9"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8</w:t>
            </w:r>
          </w:p>
        </w:tc>
        <w:tc>
          <w:tcPr>
            <w:tcW w:w="788" w:type="dxa"/>
            <w:gridSpan w:val="2"/>
            <w:vAlign w:val="center"/>
          </w:tcPr>
          <w:p w14:paraId="64A6DC61"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6</w:t>
            </w:r>
          </w:p>
        </w:tc>
        <w:tc>
          <w:tcPr>
            <w:tcW w:w="775" w:type="dxa"/>
            <w:gridSpan w:val="2"/>
            <w:vAlign w:val="center"/>
          </w:tcPr>
          <w:p w14:paraId="706171D7"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6</w:t>
            </w:r>
          </w:p>
        </w:tc>
        <w:tc>
          <w:tcPr>
            <w:tcW w:w="777" w:type="dxa"/>
            <w:gridSpan w:val="2"/>
            <w:vAlign w:val="center"/>
          </w:tcPr>
          <w:p w14:paraId="655947EE"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0</w:t>
            </w:r>
          </w:p>
        </w:tc>
        <w:tc>
          <w:tcPr>
            <w:tcW w:w="780" w:type="dxa"/>
            <w:vAlign w:val="center"/>
          </w:tcPr>
          <w:p w14:paraId="2D2954FF"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25AE84D1" w14:textId="77777777" w:rsidR="00A21A2A" w:rsidRDefault="00A21A2A">
            <w:pPr>
              <w:autoSpaceDE w:val="0"/>
              <w:autoSpaceDN w:val="0"/>
              <w:jc w:val="center"/>
              <w:rPr>
                <w:rFonts w:ascii="Times New Roman" w:hAnsi="Times New Roman"/>
                <w:color w:val="000000"/>
                <w:spacing w:val="-20"/>
                <w:sz w:val="18"/>
                <w:szCs w:val="18"/>
              </w:rPr>
            </w:pPr>
          </w:p>
        </w:tc>
      </w:tr>
      <w:tr w:rsidR="00A21A2A" w14:paraId="48860EBF" w14:textId="77777777">
        <w:trPr>
          <w:trHeight w:val="315"/>
        </w:trPr>
        <w:tc>
          <w:tcPr>
            <w:tcW w:w="516" w:type="dxa"/>
            <w:vMerge/>
            <w:vAlign w:val="center"/>
          </w:tcPr>
          <w:p w14:paraId="710EBF83" w14:textId="77777777" w:rsidR="00A21A2A" w:rsidRDefault="00A21A2A">
            <w:pPr>
              <w:jc w:val="center"/>
              <w:rPr>
                <w:rFonts w:ascii="Times New Roman" w:hAnsi="Times New Roman"/>
                <w:color w:val="000000"/>
                <w:sz w:val="18"/>
                <w:szCs w:val="18"/>
              </w:rPr>
            </w:pPr>
          </w:p>
        </w:tc>
        <w:tc>
          <w:tcPr>
            <w:tcW w:w="566" w:type="dxa"/>
            <w:vMerge w:val="restart"/>
            <w:vAlign w:val="center"/>
          </w:tcPr>
          <w:p w14:paraId="5DD5F79A"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7488C840"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2125" w:type="dxa"/>
            <w:gridSpan w:val="2"/>
            <w:vAlign w:val="center"/>
          </w:tcPr>
          <w:p w14:paraId="3E774260"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YH121042</w:t>
            </w:r>
          </w:p>
        </w:tc>
        <w:tc>
          <w:tcPr>
            <w:tcW w:w="2272" w:type="dxa"/>
          </w:tcPr>
          <w:p w14:paraId="003A31EC"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微生物检测技术</w:t>
            </w:r>
          </w:p>
        </w:tc>
        <w:tc>
          <w:tcPr>
            <w:tcW w:w="712" w:type="dxa"/>
          </w:tcPr>
          <w:p w14:paraId="5399E46E"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96</w:t>
            </w:r>
          </w:p>
        </w:tc>
        <w:tc>
          <w:tcPr>
            <w:tcW w:w="567" w:type="dxa"/>
          </w:tcPr>
          <w:p w14:paraId="51DD248E" w14:textId="77777777" w:rsidR="00A21A2A" w:rsidRDefault="00A21A2A">
            <w:pPr>
              <w:jc w:val="center"/>
              <w:rPr>
                <w:rFonts w:ascii="Times New Roman" w:hAnsi="Times New Roman"/>
                <w:spacing w:val="-20"/>
                <w:sz w:val="18"/>
                <w:szCs w:val="18"/>
              </w:rPr>
            </w:pPr>
            <w:r>
              <w:rPr>
                <w:rFonts w:ascii="Times New Roman" w:hAnsi="Times New Roman"/>
                <w:sz w:val="18"/>
                <w:szCs w:val="18"/>
              </w:rPr>
              <w:t>48</w:t>
            </w:r>
          </w:p>
        </w:tc>
        <w:tc>
          <w:tcPr>
            <w:tcW w:w="567" w:type="dxa"/>
          </w:tcPr>
          <w:p w14:paraId="2BD04696" w14:textId="77777777" w:rsidR="00A21A2A" w:rsidRDefault="00A21A2A">
            <w:pPr>
              <w:jc w:val="center"/>
              <w:rPr>
                <w:rFonts w:ascii="Times New Roman" w:hAnsi="Times New Roman"/>
                <w:spacing w:val="-20"/>
                <w:sz w:val="18"/>
                <w:szCs w:val="18"/>
              </w:rPr>
            </w:pPr>
            <w:r>
              <w:rPr>
                <w:rFonts w:ascii="Times New Roman" w:hAnsi="Times New Roman"/>
                <w:sz w:val="18"/>
                <w:szCs w:val="18"/>
              </w:rPr>
              <w:t>48</w:t>
            </w:r>
          </w:p>
        </w:tc>
        <w:tc>
          <w:tcPr>
            <w:tcW w:w="599" w:type="dxa"/>
          </w:tcPr>
          <w:p w14:paraId="7030AAA7"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5.5</w:t>
            </w:r>
          </w:p>
        </w:tc>
        <w:tc>
          <w:tcPr>
            <w:tcW w:w="775" w:type="dxa"/>
            <w:vAlign w:val="center"/>
          </w:tcPr>
          <w:p w14:paraId="160FB16C"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73162D4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788" w:type="dxa"/>
            <w:gridSpan w:val="2"/>
            <w:vAlign w:val="center"/>
          </w:tcPr>
          <w:p w14:paraId="34D52EEE"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7176246B"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5C601368"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6CD56468"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5179CBA3" w14:textId="77777777" w:rsidR="00A21A2A" w:rsidRDefault="00A21A2A">
            <w:pPr>
              <w:autoSpaceDE w:val="0"/>
              <w:autoSpaceDN w:val="0"/>
              <w:jc w:val="center"/>
              <w:rPr>
                <w:rFonts w:ascii="Times New Roman" w:hAnsi="Times New Roman"/>
                <w:color w:val="000000"/>
                <w:spacing w:val="-20"/>
                <w:sz w:val="18"/>
                <w:szCs w:val="18"/>
              </w:rPr>
            </w:pPr>
          </w:p>
        </w:tc>
      </w:tr>
      <w:tr w:rsidR="00A21A2A" w14:paraId="5BAE4FCF" w14:textId="77777777">
        <w:trPr>
          <w:trHeight w:val="315"/>
        </w:trPr>
        <w:tc>
          <w:tcPr>
            <w:tcW w:w="516" w:type="dxa"/>
            <w:vMerge/>
            <w:vAlign w:val="center"/>
          </w:tcPr>
          <w:p w14:paraId="59F089C1" w14:textId="77777777" w:rsidR="00A21A2A" w:rsidRDefault="00A21A2A">
            <w:pPr>
              <w:jc w:val="center"/>
              <w:rPr>
                <w:rFonts w:ascii="Times New Roman" w:hAnsi="Times New Roman"/>
                <w:color w:val="000000"/>
                <w:sz w:val="18"/>
                <w:szCs w:val="18"/>
              </w:rPr>
            </w:pPr>
          </w:p>
        </w:tc>
        <w:tc>
          <w:tcPr>
            <w:tcW w:w="566" w:type="dxa"/>
            <w:vMerge/>
            <w:vAlign w:val="center"/>
          </w:tcPr>
          <w:p w14:paraId="7BE19F2E" w14:textId="77777777" w:rsidR="00A21A2A" w:rsidRDefault="00A21A2A">
            <w:pPr>
              <w:jc w:val="center"/>
              <w:rPr>
                <w:rFonts w:ascii="Times New Roman" w:hAnsi="Times New Roman"/>
                <w:color w:val="000000"/>
                <w:sz w:val="18"/>
                <w:szCs w:val="18"/>
              </w:rPr>
            </w:pPr>
          </w:p>
        </w:tc>
        <w:tc>
          <w:tcPr>
            <w:tcW w:w="2125" w:type="dxa"/>
            <w:gridSpan w:val="2"/>
            <w:vAlign w:val="center"/>
          </w:tcPr>
          <w:p w14:paraId="19A4A166"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YH121046</w:t>
            </w:r>
          </w:p>
        </w:tc>
        <w:tc>
          <w:tcPr>
            <w:tcW w:w="2272" w:type="dxa"/>
          </w:tcPr>
          <w:p w14:paraId="5BD078EE"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发酵食品生产技术</w:t>
            </w:r>
          </w:p>
        </w:tc>
        <w:tc>
          <w:tcPr>
            <w:tcW w:w="712" w:type="dxa"/>
          </w:tcPr>
          <w:p w14:paraId="67BC291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96</w:t>
            </w:r>
          </w:p>
        </w:tc>
        <w:tc>
          <w:tcPr>
            <w:tcW w:w="567" w:type="dxa"/>
          </w:tcPr>
          <w:p w14:paraId="38821188"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60</w:t>
            </w:r>
          </w:p>
        </w:tc>
        <w:tc>
          <w:tcPr>
            <w:tcW w:w="567" w:type="dxa"/>
          </w:tcPr>
          <w:p w14:paraId="70E759A2"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36</w:t>
            </w:r>
          </w:p>
        </w:tc>
        <w:tc>
          <w:tcPr>
            <w:tcW w:w="599" w:type="dxa"/>
          </w:tcPr>
          <w:p w14:paraId="766683C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5.5</w:t>
            </w:r>
          </w:p>
        </w:tc>
        <w:tc>
          <w:tcPr>
            <w:tcW w:w="775" w:type="dxa"/>
            <w:vAlign w:val="center"/>
          </w:tcPr>
          <w:p w14:paraId="55DA40BC"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30F2453D"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5956FFF0"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 xml:space="preserve">    6</w:t>
            </w:r>
          </w:p>
        </w:tc>
        <w:tc>
          <w:tcPr>
            <w:tcW w:w="775" w:type="dxa"/>
            <w:gridSpan w:val="2"/>
            <w:vAlign w:val="center"/>
          </w:tcPr>
          <w:p w14:paraId="79A57EAA"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5CF92FD9"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5EAD8DD8"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43277488" w14:textId="77777777" w:rsidR="00A21A2A" w:rsidRDefault="00A21A2A">
            <w:pPr>
              <w:autoSpaceDE w:val="0"/>
              <w:autoSpaceDN w:val="0"/>
              <w:jc w:val="center"/>
              <w:rPr>
                <w:rFonts w:ascii="Times New Roman" w:hAnsi="Times New Roman"/>
                <w:color w:val="000000"/>
                <w:spacing w:val="-20"/>
                <w:sz w:val="18"/>
                <w:szCs w:val="18"/>
              </w:rPr>
            </w:pPr>
          </w:p>
        </w:tc>
      </w:tr>
      <w:tr w:rsidR="00A21A2A" w14:paraId="7EA30130" w14:textId="77777777">
        <w:trPr>
          <w:trHeight w:val="315"/>
        </w:trPr>
        <w:tc>
          <w:tcPr>
            <w:tcW w:w="516" w:type="dxa"/>
            <w:vMerge/>
            <w:vAlign w:val="center"/>
          </w:tcPr>
          <w:p w14:paraId="4938A033" w14:textId="77777777" w:rsidR="00A21A2A" w:rsidRDefault="00A21A2A">
            <w:pPr>
              <w:jc w:val="center"/>
              <w:rPr>
                <w:rFonts w:ascii="Times New Roman" w:hAnsi="Times New Roman"/>
                <w:color w:val="000000"/>
                <w:sz w:val="18"/>
                <w:szCs w:val="18"/>
              </w:rPr>
            </w:pPr>
          </w:p>
        </w:tc>
        <w:tc>
          <w:tcPr>
            <w:tcW w:w="566" w:type="dxa"/>
            <w:vMerge/>
            <w:vAlign w:val="center"/>
          </w:tcPr>
          <w:p w14:paraId="1C66A2DD" w14:textId="77777777" w:rsidR="00A21A2A" w:rsidRDefault="00A21A2A">
            <w:pPr>
              <w:jc w:val="center"/>
              <w:rPr>
                <w:rFonts w:ascii="Times New Roman" w:hAnsi="Times New Roman"/>
                <w:color w:val="000000"/>
                <w:sz w:val="18"/>
                <w:szCs w:val="18"/>
              </w:rPr>
            </w:pPr>
          </w:p>
        </w:tc>
        <w:tc>
          <w:tcPr>
            <w:tcW w:w="2125" w:type="dxa"/>
            <w:gridSpan w:val="2"/>
            <w:vAlign w:val="center"/>
          </w:tcPr>
          <w:p w14:paraId="2882C610"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YH121048</w:t>
            </w:r>
          </w:p>
        </w:tc>
        <w:tc>
          <w:tcPr>
            <w:tcW w:w="2272" w:type="dxa"/>
          </w:tcPr>
          <w:p w14:paraId="3BF51C1E"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食品工程原理</w:t>
            </w:r>
          </w:p>
        </w:tc>
        <w:tc>
          <w:tcPr>
            <w:tcW w:w="712" w:type="dxa"/>
          </w:tcPr>
          <w:p w14:paraId="45448F9A"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96</w:t>
            </w:r>
          </w:p>
        </w:tc>
        <w:tc>
          <w:tcPr>
            <w:tcW w:w="567" w:type="dxa"/>
          </w:tcPr>
          <w:p w14:paraId="7245E594" w14:textId="77777777" w:rsidR="00A21A2A" w:rsidRDefault="00A21A2A">
            <w:pPr>
              <w:jc w:val="center"/>
              <w:rPr>
                <w:rFonts w:ascii="Times New Roman" w:hAnsi="Times New Roman"/>
                <w:spacing w:val="-20"/>
                <w:sz w:val="18"/>
                <w:szCs w:val="18"/>
              </w:rPr>
            </w:pPr>
            <w:r>
              <w:rPr>
                <w:rFonts w:ascii="Times New Roman" w:hAnsi="Times New Roman"/>
                <w:sz w:val="18"/>
                <w:szCs w:val="18"/>
              </w:rPr>
              <w:t>72</w:t>
            </w:r>
          </w:p>
        </w:tc>
        <w:tc>
          <w:tcPr>
            <w:tcW w:w="567" w:type="dxa"/>
          </w:tcPr>
          <w:p w14:paraId="7E854869" w14:textId="77777777" w:rsidR="00A21A2A" w:rsidRDefault="00A21A2A">
            <w:pPr>
              <w:jc w:val="center"/>
              <w:rPr>
                <w:rFonts w:ascii="Times New Roman" w:hAnsi="Times New Roman"/>
                <w:spacing w:val="-20"/>
                <w:sz w:val="18"/>
                <w:szCs w:val="18"/>
              </w:rPr>
            </w:pPr>
            <w:r>
              <w:rPr>
                <w:rFonts w:ascii="Times New Roman" w:hAnsi="Times New Roman"/>
                <w:sz w:val="18"/>
                <w:szCs w:val="18"/>
              </w:rPr>
              <w:t>24</w:t>
            </w:r>
          </w:p>
        </w:tc>
        <w:tc>
          <w:tcPr>
            <w:tcW w:w="599" w:type="dxa"/>
          </w:tcPr>
          <w:p w14:paraId="5A37E8D7"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5.5</w:t>
            </w:r>
          </w:p>
        </w:tc>
        <w:tc>
          <w:tcPr>
            <w:tcW w:w="775" w:type="dxa"/>
            <w:vAlign w:val="center"/>
          </w:tcPr>
          <w:p w14:paraId="2DEC7452"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63373D10"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592E6F65"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 xml:space="preserve">    6</w:t>
            </w:r>
          </w:p>
        </w:tc>
        <w:tc>
          <w:tcPr>
            <w:tcW w:w="775" w:type="dxa"/>
            <w:gridSpan w:val="2"/>
            <w:vAlign w:val="center"/>
          </w:tcPr>
          <w:p w14:paraId="657454B3"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3AE23D28"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1450F11D"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003EA740" w14:textId="77777777" w:rsidR="00A21A2A" w:rsidRDefault="00A21A2A">
            <w:pPr>
              <w:autoSpaceDE w:val="0"/>
              <w:autoSpaceDN w:val="0"/>
              <w:jc w:val="center"/>
              <w:rPr>
                <w:rFonts w:ascii="Times New Roman" w:hAnsi="Times New Roman"/>
                <w:color w:val="000000"/>
                <w:spacing w:val="-20"/>
                <w:sz w:val="18"/>
                <w:szCs w:val="18"/>
              </w:rPr>
            </w:pPr>
          </w:p>
        </w:tc>
      </w:tr>
      <w:tr w:rsidR="00A21A2A" w14:paraId="18FC10A5" w14:textId="77777777">
        <w:trPr>
          <w:trHeight w:val="315"/>
        </w:trPr>
        <w:tc>
          <w:tcPr>
            <w:tcW w:w="516" w:type="dxa"/>
            <w:vMerge/>
            <w:vAlign w:val="center"/>
          </w:tcPr>
          <w:p w14:paraId="4E717E75" w14:textId="77777777" w:rsidR="00A21A2A" w:rsidRDefault="00A21A2A">
            <w:pPr>
              <w:jc w:val="center"/>
              <w:rPr>
                <w:rFonts w:ascii="Times New Roman" w:hAnsi="Times New Roman"/>
                <w:color w:val="000000"/>
                <w:sz w:val="18"/>
                <w:szCs w:val="18"/>
              </w:rPr>
            </w:pPr>
          </w:p>
        </w:tc>
        <w:tc>
          <w:tcPr>
            <w:tcW w:w="566" w:type="dxa"/>
            <w:vMerge/>
            <w:vAlign w:val="center"/>
          </w:tcPr>
          <w:p w14:paraId="730D25A5" w14:textId="77777777" w:rsidR="00A21A2A" w:rsidRDefault="00A21A2A">
            <w:pPr>
              <w:jc w:val="center"/>
              <w:rPr>
                <w:rFonts w:ascii="Times New Roman" w:hAnsi="Times New Roman"/>
                <w:color w:val="000000"/>
                <w:sz w:val="18"/>
                <w:szCs w:val="18"/>
              </w:rPr>
            </w:pPr>
          </w:p>
        </w:tc>
        <w:tc>
          <w:tcPr>
            <w:tcW w:w="2125" w:type="dxa"/>
            <w:gridSpan w:val="2"/>
            <w:vAlign w:val="center"/>
          </w:tcPr>
          <w:p w14:paraId="5A6A0E4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YH121190</w:t>
            </w:r>
          </w:p>
        </w:tc>
        <w:tc>
          <w:tcPr>
            <w:tcW w:w="2272" w:type="dxa"/>
          </w:tcPr>
          <w:p w14:paraId="31B34E0E"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生物医药分析</w:t>
            </w:r>
          </w:p>
        </w:tc>
        <w:tc>
          <w:tcPr>
            <w:tcW w:w="712" w:type="dxa"/>
          </w:tcPr>
          <w:p w14:paraId="46C63DC3"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567" w:type="dxa"/>
          </w:tcPr>
          <w:p w14:paraId="3E3C310A"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tcPr>
          <w:p w14:paraId="2632264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99" w:type="dxa"/>
          </w:tcPr>
          <w:p w14:paraId="6CF22204"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775" w:type="dxa"/>
            <w:vAlign w:val="center"/>
          </w:tcPr>
          <w:p w14:paraId="200FD935"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1B0C9382"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4C83A01E"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70A27A15"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77" w:type="dxa"/>
            <w:gridSpan w:val="2"/>
            <w:vAlign w:val="center"/>
          </w:tcPr>
          <w:p w14:paraId="24327A02"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3F7F544D"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12D1E2F2" w14:textId="77777777" w:rsidR="00A21A2A" w:rsidRDefault="00A21A2A">
            <w:pPr>
              <w:autoSpaceDE w:val="0"/>
              <w:autoSpaceDN w:val="0"/>
              <w:jc w:val="center"/>
              <w:rPr>
                <w:rFonts w:ascii="Times New Roman" w:hAnsi="Times New Roman"/>
                <w:color w:val="000000"/>
                <w:spacing w:val="-20"/>
                <w:sz w:val="18"/>
                <w:szCs w:val="18"/>
              </w:rPr>
            </w:pPr>
          </w:p>
        </w:tc>
      </w:tr>
      <w:tr w:rsidR="00A21A2A" w14:paraId="5A55C99B" w14:textId="77777777">
        <w:trPr>
          <w:trHeight w:val="315"/>
        </w:trPr>
        <w:tc>
          <w:tcPr>
            <w:tcW w:w="516" w:type="dxa"/>
            <w:vMerge/>
            <w:vAlign w:val="center"/>
          </w:tcPr>
          <w:p w14:paraId="19173C4C" w14:textId="77777777" w:rsidR="00A21A2A" w:rsidRDefault="00A21A2A">
            <w:pPr>
              <w:jc w:val="center"/>
              <w:rPr>
                <w:rFonts w:ascii="Times New Roman" w:hAnsi="Times New Roman"/>
                <w:color w:val="000000"/>
                <w:sz w:val="18"/>
                <w:szCs w:val="18"/>
              </w:rPr>
            </w:pPr>
          </w:p>
        </w:tc>
        <w:tc>
          <w:tcPr>
            <w:tcW w:w="566" w:type="dxa"/>
            <w:vMerge/>
            <w:vAlign w:val="center"/>
          </w:tcPr>
          <w:p w14:paraId="2B70E57C" w14:textId="77777777" w:rsidR="00A21A2A" w:rsidRDefault="00A21A2A">
            <w:pPr>
              <w:jc w:val="center"/>
              <w:rPr>
                <w:rFonts w:ascii="Times New Roman" w:hAnsi="Times New Roman"/>
                <w:color w:val="000000"/>
                <w:sz w:val="18"/>
                <w:szCs w:val="18"/>
              </w:rPr>
            </w:pPr>
          </w:p>
        </w:tc>
        <w:tc>
          <w:tcPr>
            <w:tcW w:w="2125" w:type="dxa"/>
            <w:gridSpan w:val="2"/>
            <w:vAlign w:val="center"/>
          </w:tcPr>
          <w:p w14:paraId="25209087"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YH121055</w:t>
            </w:r>
          </w:p>
        </w:tc>
        <w:tc>
          <w:tcPr>
            <w:tcW w:w="2272" w:type="dxa"/>
          </w:tcPr>
          <w:p w14:paraId="6D5553A5"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食品质量与安全</w:t>
            </w:r>
          </w:p>
        </w:tc>
        <w:tc>
          <w:tcPr>
            <w:tcW w:w="712" w:type="dxa"/>
          </w:tcPr>
          <w:p w14:paraId="7D76E184"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567" w:type="dxa"/>
          </w:tcPr>
          <w:p w14:paraId="54B67977"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z w:val="18"/>
                <w:szCs w:val="18"/>
              </w:rPr>
              <w:t>40</w:t>
            </w:r>
          </w:p>
        </w:tc>
        <w:tc>
          <w:tcPr>
            <w:tcW w:w="567" w:type="dxa"/>
          </w:tcPr>
          <w:p w14:paraId="775EB573"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z w:val="18"/>
                <w:szCs w:val="18"/>
              </w:rPr>
              <w:t>24</w:t>
            </w:r>
          </w:p>
        </w:tc>
        <w:tc>
          <w:tcPr>
            <w:tcW w:w="599" w:type="dxa"/>
          </w:tcPr>
          <w:p w14:paraId="0763FA3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775" w:type="dxa"/>
            <w:vAlign w:val="center"/>
          </w:tcPr>
          <w:p w14:paraId="21829FCB"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2B38EEBD"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422B80C8"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19F8545F" w14:textId="77777777" w:rsidR="00A21A2A" w:rsidRDefault="00A21A2A">
            <w:pPr>
              <w:ind w:right="280"/>
              <w:jc w:val="center"/>
              <w:rPr>
                <w:rFonts w:ascii="Times New Roman" w:hAnsi="Times New Roman"/>
                <w:color w:val="000000"/>
                <w:spacing w:val="-20"/>
                <w:sz w:val="18"/>
                <w:szCs w:val="18"/>
              </w:rPr>
            </w:pPr>
          </w:p>
        </w:tc>
        <w:tc>
          <w:tcPr>
            <w:tcW w:w="777" w:type="dxa"/>
            <w:gridSpan w:val="2"/>
            <w:vAlign w:val="center"/>
          </w:tcPr>
          <w:p w14:paraId="66C98093"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80" w:type="dxa"/>
            <w:vAlign w:val="center"/>
          </w:tcPr>
          <w:p w14:paraId="5B566CDB"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1D9AE527" w14:textId="77777777" w:rsidR="00A21A2A" w:rsidRDefault="00A21A2A">
            <w:pPr>
              <w:autoSpaceDE w:val="0"/>
              <w:autoSpaceDN w:val="0"/>
              <w:jc w:val="center"/>
              <w:rPr>
                <w:rFonts w:ascii="Times New Roman" w:hAnsi="Times New Roman"/>
                <w:color w:val="000000"/>
                <w:spacing w:val="-20"/>
                <w:sz w:val="18"/>
                <w:szCs w:val="18"/>
              </w:rPr>
            </w:pPr>
          </w:p>
        </w:tc>
      </w:tr>
      <w:tr w:rsidR="00A21A2A" w14:paraId="37AFD622" w14:textId="77777777">
        <w:trPr>
          <w:trHeight w:val="315"/>
        </w:trPr>
        <w:tc>
          <w:tcPr>
            <w:tcW w:w="516" w:type="dxa"/>
            <w:vMerge/>
            <w:vAlign w:val="center"/>
          </w:tcPr>
          <w:p w14:paraId="2824213E" w14:textId="77777777" w:rsidR="00A21A2A" w:rsidRDefault="00A21A2A">
            <w:pPr>
              <w:jc w:val="center"/>
              <w:rPr>
                <w:rFonts w:ascii="Times New Roman" w:hAnsi="Times New Roman"/>
                <w:color w:val="000000"/>
                <w:sz w:val="18"/>
                <w:szCs w:val="18"/>
              </w:rPr>
            </w:pPr>
          </w:p>
        </w:tc>
        <w:tc>
          <w:tcPr>
            <w:tcW w:w="566" w:type="dxa"/>
            <w:vMerge/>
            <w:vAlign w:val="center"/>
          </w:tcPr>
          <w:p w14:paraId="0D1C0A83" w14:textId="77777777" w:rsidR="00A21A2A" w:rsidRDefault="00A21A2A">
            <w:pPr>
              <w:jc w:val="center"/>
              <w:rPr>
                <w:rFonts w:ascii="Times New Roman" w:hAnsi="Times New Roman"/>
                <w:color w:val="000000"/>
                <w:sz w:val="18"/>
                <w:szCs w:val="18"/>
              </w:rPr>
            </w:pPr>
          </w:p>
        </w:tc>
        <w:tc>
          <w:tcPr>
            <w:tcW w:w="2125" w:type="dxa"/>
            <w:gridSpan w:val="2"/>
            <w:vAlign w:val="center"/>
          </w:tcPr>
          <w:p w14:paraId="07CC05E8"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YH121051</w:t>
            </w:r>
          </w:p>
        </w:tc>
        <w:tc>
          <w:tcPr>
            <w:tcW w:w="2272" w:type="dxa"/>
          </w:tcPr>
          <w:p w14:paraId="390B3F3E"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食品加工机械与设备</w:t>
            </w:r>
          </w:p>
        </w:tc>
        <w:tc>
          <w:tcPr>
            <w:tcW w:w="712" w:type="dxa"/>
          </w:tcPr>
          <w:p w14:paraId="7F85FC92"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96</w:t>
            </w:r>
          </w:p>
        </w:tc>
        <w:tc>
          <w:tcPr>
            <w:tcW w:w="567" w:type="dxa"/>
          </w:tcPr>
          <w:p w14:paraId="52375F14"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z w:val="18"/>
                <w:szCs w:val="18"/>
              </w:rPr>
              <w:t>66</w:t>
            </w:r>
          </w:p>
        </w:tc>
        <w:tc>
          <w:tcPr>
            <w:tcW w:w="567" w:type="dxa"/>
          </w:tcPr>
          <w:p w14:paraId="31476DCA"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z w:val="18"/>
                <w:szCs w:val="18"/>
              </w:rPr>
              <w:t>30</w:t>
            </w:r>
          </w:p>
        </w:tc>
        <w:tc>
          <w:tcPr>
            <w:tcW w:w="599" w:type="dxa"/>
          </w:tcPr>
          <w:p w14:paraId="1C4BAAF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5.5</w:t>
            </w:r>
          </w:p>
        </w:tc>
        <w:tc>
          <w:tcPr>
            <w:tcW w:w="775" w:type="dxa"/>
            <w:vAlign w:val="center"/>
          </w:tcPr>
          <w:p w14:paraId="1DEA6B46" w14:textId="77777777" w:rsidR="00A21A2A" w:rsidRDefault="00A21A2A">
            <w:pPr>
              <w:jc w:val="center"/>
              <w:rPr>
                <w:rFonts w:ascii="Times New Roman" w:hAnsi="Times New Roman"/>
                <w:color w:val="000000"/>
                <w:spacing w:val="-20"/>
                <w:sz w:val="18"/>
                <w:szCs w:val="18"/>
              </w:rPr>
            </w:pPr>
          </w:p>
        </w:tc>
        <w:tc>
          <w:tcPr>
            <w:tcW w:w="764" w:type="dxa"/>
            <w:gridSpan w:val="3"/>
            <w:vAlign w:val="center"/>
          </w:tcPr>
          <w:p w14:paraId="45220FFB" w14:textId="77777777" w:rsidR="00A21A2A" w:rsidRDefault="00A21A2A">
            <w:pPr>
              <w:jc w:val="center"/>
              <w:rPr>
                <w:rFonts w:ascii="Times New Roman" w:hAnsi="Times New Roman"/>
                <w:color w:val="000000"/>
                <w:spacing w:val="-20"/>
                <w:sz w:val="18"/>
                <w:szCs w:val="18"/>
              </w:rPr>
            </w:pPr>
          </w:p>
        </w:tc>
        <w:tc>
          <w:tcPr>
            <w:tcW w:w="788" w:type="dxa"/>
            <w:gridSpan w:val="2"/>
            <w:vAlign w:val="center"/>
          </w:tcPr>
          <w:p w14:paraId="46CBE8D3" w14:textId="77777777" w:rsidR="00A21A2A" w:rsidRDefault="00A21A2A">
            <w:pPr>
              <w:ind w:right="280"/>
              <w:jc w:val="center"/>
              <w:rPr>
                <w:rFonts w:ascii="Times New Roman" w:hAnsi="Times New Roman"/>
                <w:color w:val="000000"/>
                <w:spacing w:val="-20"/>
                <w:sz w:val="18"/>
                <w:szCs w:val="18"/>
              </w:rPr>
            </w:pPr>
          </w:p>
        </w:tc>
        <w:tc>
          <w:tcPr>
            <w:tcW w:w="775" w:type="dxa"/>
            <w:gridSpan w:val="2"/>
            <w:vAlign w:val="center"/>
          </w:tcPr>
          <w:p w14:paraId="17AFBBEC"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6</w:t>
            </w:r>
          </w:p>
        </w:tc>
        <w:tc>
          <w:tcPr>
            <w:tcW w:w="777" w:type="dxa"/>
            <w:gridSpan w:val="2"/>
            <w:vAlign w:val="center"/>
          </w:tcPr>
          <w:p w14:paraId="4BC91B55" w14:textId="77777777" w:rsidR="00A21A2A" w:rsidRDefault="00A21A2A">
            <w:pPr>
              <w:autoSpaceDE w:val="0"/>
              <w:autoSpaceDN w:val="0"/>
              <w:jc w:val="center"/>
              <w:rPr>
                <w:rFonts w:ascii="Times New Roman" w:hAnsi="Times New Roman"/>
                <w:color w:val="000000"/>
                <w:spacing w:val="-20"/>
                <w:sz w:val="18"/>
                <w:szCs w:val="18"/>
              </w:rPr>
            </w:pPr>
          </w:p>
        </w:tc>
        <w:tc>
          <w:tcPr>
            <w:tcW w:w="780" w:type="dxa"/>
            <w:vAlign w:val="center"/>
          </w:tcPr>
          <w:p w14:paraId="7D2A7A78"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61A951B1" w14:textId="77777777" w:rsidR="00A21A2A" w:rsidRDefault="00A21A2A">
            <w:pPr>
              <w:autoSpaceDE w:val="0"/>
              <w:autoSpaceDN w:val="0"/>
              <w:jc w:val="center"/>
              <w:rPr>
                <w:rFonts w:ascii="Times New Roman" w:hAnsi="Times New Roman"/>
                <w:color w:val="000000"/>
                <w:spacing w:val="-20"/>
                <w:sz w:val="18"/>
                <w:szCs w:val="18"/>
              </w:rPr>
            </w:pPr>
          </w:p>
        </w:tc>
      </w:tr>
      <w:tr w:rsidR="00A21A2A" w14:paraId="29DC76AD" w14:textId="77777777">
        <w:trPr>
          <w:trHeight w:val="315"/>
        </w:trPr>
        <w:tc>
          <w:tcPr>
            <w:tcW w:w="516" w:type="dxa"/>
            <w:vMerge/>
            <w:vAlign w:val="center"/>
          </w:tcPr>
          <w:p w14:paraId="6FB6A03A" w14:textId="77777777" w:rsidR="00A21A2A" w:rsidRDefault="00A21A2A">
            <w:pPr>
              <w:jc w:val="center"/>
              <w:rPr>
                <w:rFonts w:ascii="Times New Roman" w:hAnsi="Times New Roman"/>
                <w:color w:val="000000"/>
                <w:sz w:val="18"/>
                <w:szCs w:val="18"/>
              </w:rPr>
            </w:pPr>
          </w:p>
        </w:tc>
        <w:tc>
          <w:tcPr>
            <w:tcW w:w="566" w:type="dxa"/>
            <w:vMerge/>
            <w:vAlign w:val="center"/>
          </w:tcPr>
          <w:p w14:paraId="4C2DD505" w14:textId="77777777" w:rsidR="00A21A2A" w:rsidRDefault="00A21A2A">
            <w:pPr>
              <w:jc w:val="center"/>
              <w:rPr>
                <w:rFonts w:ascii="Times New Roman" w:hAnsi="Times New Roman"/>
                <w:color w:val="000000"/>
                <w:sz w:val="18"/>
                <w:szCs w:val="18"/>
              </w:rPr>
            </w:pPr>
          </w:p>
        </w:tc>
        <w:tc>
          <w:tcPr>
            <w:tcW w:w="4397" w:type="dxa"/>
            <w:gridSpan w:val="3"/>
            <w:vAlign w:val="center"/>
          </w:tcPr>
          <w:p w14:paraId="1551F5B7" w14:textId="77777777" w:rsidR="00A21A2A" w:rsidRDefault="00A21A2A">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712" w:type="dxa"/>
            <w:vAlign w:val="center"/>
          </w:tcPr>
          <w:p w14:paraId="044C193E" w14:textId="77777777" w:rsidR="00A21A2A" w:rsidRDefault="00A21A2A">
            <w:pPr>
              <w:jc w:val="center"/>
              <w:rPr>
                <w:rFonts w:ascii="Times New Roman" w:hAnsi="Times New Roman"/>
                <w:color w:val="000000"/>
                <w:spacing w:val="-20"/>
                <w:sz w:val="18"/>
                <w:szCs w:val="18"/>
              </w:rPr>
            </w:pPr>
            <w:r>
              <w:rPr>
                <w:rFonts w:ascii="Times New Roman" w:hAnsi="Times New Roman"/>
                <w:b/>
                <w:sz w:val="18"/>
                <w:szCs w:val="18"/>
              </w:rPr>
              <w:t>512</w:t>
            </w:r>
          </w:p>
        </w:tc>
        <w:tc>
          <w:tcPr>
            <w:tcW w:w="567" w:type="dxa"/>
            <w:vAlign w:val="center"/>
          </w:tcPr>
          <w:p w14:paraId="767115FE" w14:textId="77777777" w:rsidR="00A21A2A" w:rsidRDefault="00A21A2A">
            <w:pPr>
              <w:jc w:val="center"/>
              <w:rPr>
                <w:rFonts w:ascii="Times New Roman" w:hAnsi="Times New Roman"/>
                <w:color w:val="FF0000"/>
                <w:spacing w:val="-20"/>
                <w:sz w:val="18"/>
                <w:szCs w:val="18"/>
              </w:rPr>
            </w:pPr>
            <w:r>
              <w:rPr>
                <w:rFonts w:ascii="Times New Roman" w:hAnsi="Times New Roman"/>
                <w:b/>
                <w:sz w:val="18"/>
                <w:szCs w:val="18"/>
              </w:rPr>
              <w:t>318</w:t>
            </w:r>
          </w:p>
        </w:tc>
        <w:tc>
          <w:tcPr>
            <w:tcW w:w="567" w:type="dxa"/>
            <w:vAlign w:val="center"/>
          </w:tcPr>
          <w:p w14:paraId="6B65B37F" w14:textId="77777777" w:rsidR="00A21A2A" w:rsidRDefault="00A21A2A">
            <w:pPr>
              <w:jc w:val="center"/>
              <w:rPr>
                <w:rFonts w:ascii="Times New Roman" w:hAnsi="Times New Roman"/>
                <w:color w:val="FF0000"/>
                <w:spacing w:val="-20"/>
                <w:sz w:val="18"/>
                <w:szCs w:val="18"/>
              </w:rPr>
            </w:pPr>
            <w:r>
              <w:rPr>
                <w:rFonts w:ascii="Times New Roman" w:hAnsi="Times New Roman"/>
                <w:b/>
                <w:sz w:val="18"/>
                <w:szCs w:val="18"/>
              </w:rPr>
              <w:t>194</w:t>
            </w:r>
          </w:p>
        </w:tc>
        <w:tc>
          <w:tcPr>
            <w:tcW w:w="599" w:type="dxa"/>
            <w:vAlign w:val="center"/>
          </w:tcPr>
          <w:p w14:paraId="37A403A7" w14:textId="77777777" w:rsidR="00A21A2A" w:rsidRDefault="00A21A2A">
            <w:pPr>
              <w:jc w:val="center"/>
              <w:rPr>
                <w:rFonts w:ascii="Times New Roman" w:hAnsi="Times New Roman"/>
                <w:spacing w:val="-20"/>
                <w:sz w:val="18"/>
                <w:szCs w:val="18"/>
              </w:rPr>
            </w:pPr>
            <w:r>
              <w:rPr>
                <w:rFonts w:ascii="Times New Roman" w:hAnsi="Times New Roman"/>
                <w:b/>
                <w:bCs/>
                <w:spacing w:val="-20"/>
                <w:sz w:val="18"/>
                <w:szCs w:val="18"/>
              </w:rPr>
              <w:t>29</w:t>
            </w:r>
          </w:p>
        </w:tc>
        <w:tc>
          <w:tcPr>
            <w:tcW w:w="775" w:type="dxa"/>
            <w:vAlign w:val="center"/>
          </w:tcPr>
          <w:p w14:paraId="2A2CE287" w14:textId="77777777" w:rsidR="00A21A2A" w:rsidRDefault="00A21A2A">
            <w:pPr>
              <w:jc w:val="center"/>
              <w:rPr>
                <w:rFonts w:ascii="Times New Roman" w:hAnsi="Times New Roman"/>
                <w:color w:val="000000"/>
                <w:spacing w:val="-20"/>
                <w:sz w:val="18"/>
                <w:szCs w:val="18"/>
              </w:rPr>
            </w:pPr>
            <w:r>
              <w:rPr>
                <w:rFonts w:ascii="Times New Roman" w:hAnsi="Times New Roman"/>
                <w:b/>
                <w:sz w:val="18"/>
                <w:szCs w:val="18"/>
              </w:rPr>
              <w:t>0</w:t>
            </w:r>
          </w:p>
        </w:tc>
        <w:tc>
          <w:tcPr>
            <w:tcW w:w="764" w:type="dxa"/>
            <w:gridSpan w:val="3"/>
            <w:vAlign w:val="center"/>
          </w:tcPr>
          <w:p w14:paraId="16FB2C1D" w14:textId="77777777" w:rsidR="00A21A2A" w:rsidRDefault="00A21A2A">
            <w:pPr>
              <w:jc w:val="center"/>
              <w:rPr>
                <w:rFonts w:ascii="Times New Roman" w:hAnsi="Times New Roman"/>
                <w:color w:val="000000"/>
                <w:spacing w:val="-20"/>
                <w:sz w:val="18"/>
                <w:szCs w:val="18"/>
              </w:rPr>
            </w:pPr>
            <w:r>
              <w:rPr>
                <w:rFonts w:ascii="Times New Roman" w:hAnsi="Times New Roman"/>
                <w:b/>
                <w:sz w:val="18"/>
                <w:szCs w:val="18"/>
              </w:rPr>
              <w:t>6</w:t>
            </w:r>
          </w:p>
        </w:tc>
        <w:tc>
          <w:tcPr>
            <w:tcW w:w="788" w:type="dxa"/>
            <w:gridSpan w:val="2"/>
            <w:vAlign w:val="center"/>
          </w:tcPr>
          <w:p w14:paraId="3CD80A8F" w14:textId="77777777" w:rsidR="00A21A2A" w:rsidRDefault="00A21A2A">
            <w:pPr>
              <w:jc w:val="center"/>
              <w:rPr>
                <w:rFonts w:ascii="Times New Roman" w:hAnsi="Times New Roman"/>
                <w:color w:val="000000"/>
                <w:spacing w:val="-20"/>
                <w:sz w:val="18"/>
                <w:szCs w:val="18"/>
              </w:rPr>
            </w:pPr>
            <w:r>
              <w:rPr>
                <w:rFonts w:ascii="Times New Roman" w:hAnsi="Times New Roman"/>
                <w:b/>
                <w:sz w:val="18"/>
                <w:szCs w:val="18"/>
              </w:rPr>
              <w:t>12</w:t>
            </w:r>
          </w:p>
        </w:tc>
        <w:tc>
          <w:tcPr>
            <w:tcW w:w="775" w:type="dxa"/>
            <w:gridSpan w:val="2"/>
            <w:vAlign w:val="center"/>
          </w:tcPr>
          <w:p w14:paraId="4719E85D" w14:textId="77777777" w:rsidR="00A21A2A" w:rsidRDefault="00A21A2A">
            <w:pPr>
              <w:ind w:right="280"/>
              <w:jc w:val="center"/>
              <w:rPr>
                <w:rFonts w:ascii="Times New Roman" w:hAnsi="Times New Roman"/>
                <w:color w:val="000000"/>
                <w:spacing w:val="-20"/>
                <w:sz w:val="18"/>
                <w:szCs w:val="18"/>
              </w:rPr>
            </w:pPr>
            <w:r>
              <w:rPr>
                <w:rFonts w:ascii="Times New Roman" w:hAnsi="Times New Roman"/>
                <w:b/>
                <w:sz w:val="18"/>
                <w:szCs w:val="18"/>
              </w:rPr>
              <w:t>10</w:t>
            </w:r>
          </w:p>
        </w:tc>
        <w:tc>
          <w:tcPr>
            <w:tcW w:w="777" w:type="dxa"/>
            <w:gridSpan w:val="2"/>
            <w:vAlign w:val="center"/>
          </w:tcPr>
          <w:p w14:paraId="47F41E83"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b/>
                <w:sz w:val="18"/>
                <w:szCs w:val="18"/>
              </w:rPr>
              <w:t>4</w:t>
            </w:r>
          </w:p>
        </w:tc>
        <w:tc>
          <w:tcPr>
            <w:tcW w:w="780" w:type="dxa"/>
            <w:vAlign w:val="center"/>
          </w:tcPr>
          <w:p w14:paraId="7B43628D"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6328A8B1" w14:textId="77777777" w:rsidR="00A21A2A" w:rsidRDefault="00A21A2A">
            <w:pPr>
              <w:autoSpaceDE w:val="0"/>
              <w:autoSpaceDN w:val="0"/>
              <w:jc w:val="center"/>
              <w:rPr>
                <w:rFonts w:ascii="Times New Roman" w:hAnsi="Times New Roman"/>
                <w:color w:val="000000"/>
                <w:spacing w:val="-20"/>
                <w:sz w:val="18"/>
                <w:szCs w:val="18"/>
              </w:rPr>
            </w:pPr>
          </w:p>
        </w:tc>
      </w:tr>
      <w:tr w:rsidR="00A21A2A" w14:paraId="12CDC944" w14:textId="77777777">
        <w:trPr>
          <w:trHeight w:val="270"/>
        </w:trPr>
        <w:tc>
          <w:tcPr>
            <w:tcW w:w="516" w:type="dxa"/>
            <w:vMerge w:val="restart"/>
            <w:vAlign w:val="center"/>
          </w:tcPr>
          <w:p w14:paraId="09C1A5AA" w14:textId="77777777" w:rsidR="00A21A2A" w:rsidRDefault="00A21A2A">
            <w:pPr>
              <w:rPr>
                <w:rFonts w:ascii="Times New Roman" w:hAnsi="Times New Roman"/>
                <w:color w:val="000000"/>
                <w:sz w:val="18"/>
                <w:szCs w:val="18"/>
              </w:rPr>
            </w:pPr>
            <w:r>
              <w:rPr>
                <w:rFonts w:ascii="Times New Roman" w:hAnsi="Times New Roman" w:hint="eastAsia"/>
                <w:color w:val="000000"/>
                <w:sz w:val="18"/>
                <w:szCs w:val="18"/>
              </w:rPr>
              <w:t>选修课程</w:t>
            </w:r>
          </w:p>
        </w:tc>
        <w:tc>
          <w:tcPr>
            <w:tcW w:w="566" w:type="dxa"/>
            <w:vMerge w:val="restart"/>
            <w:vAlign w:val="center"/>
          </w:tcPr>
          <w:p w14:paraId="64FD23ED" w14:textId="77777777" w:rsidR="00A21A2A" w:rsidRDefault="00A21A2A">
            <w:pP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4397" w:type="dxa"/>
            <w:gridSpan w:val="3"/>
            <w:vAlign w:val="center"/>
          </w:tcPr>
          <w:p w14:paraId="5E582BA3" w14:textId="77777777" w:rsidR="00A21A2A" w:rsidRDefault="00A21A2A">
            <w:pPr>
              <w:autoSpaceDE w:val="0"/>
              <w:autoSpaceDN w:val="0"/>
              <w:jc w:val="left"/>
              <w:rPr>
                <w:rFonts w:ascii="Times New Roman" w:hAnsi="Times New Roman"/>
                <w:b/>
                <w:bCs/>
                <w:color w:val="000000"/>
                <w:sz w:val="18"/>
                <w:szCs w:val="18"/>
              </w:rPr>
            </w:pPr>
            <w:r>
              <w:rPr>
                <w:rFonts w:ascii="Times New Roman" w:hAnsi="Times New Roman" w:hint="eastAsia"/>
                <w:sz w:val="18"/>
                <w:szCs w:val="18"/>
              </w:rPr>
              <w:t>国家安全教育</w:t>
            </w:r>
          </w:p>
        </w:tc>
        <w:tc>
          <w:tcPr>
            <w:tcW w:w="712" w:type="dxa"/>
            <w:vAlign w:val="center"/>
          </w:tcPr>
          <w:p w14:paraId="778F05AC"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44D9822F"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676411B9" w14:textId="77777777" w:rsidR="00A21A2A" w:rsidRDefault="00A21A2A">
            <w:pPr>
              <w:jc w:val="center"/>
              <w:rPr>
                <w:rFonts w:ascii="Times New Roman" w:hAnsi="Times New Roman"/>
                <w:color w:val="000000"/>
                <w:sz w:val="18"/>
                <w:szCs w:val="18"/>
              </w:rPr>
            </w:pPr>
          </w:p>
        </w:tc>
        <w:tc>
          <w:tcPr>
            <w:tcW w:w="599" w:type="dxa"/>
            <w:vAlign w:val="center"/>
          </w:tcPr>
          <w:p w14:paraId="0508DF72"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775" w:type="dxa"/>
            <w:vAlign w:val="center"/>
          </w:tcPr>
          <w:p w14:paraId="4070C7D8" w14:textId="77777777" w:rsidR="00A21A2A" w:rsidRDefault="00A21A2A">
            <w:pPr>
              <w:autoSpaceDE w:val="0"/>
              <w:autoSpaceDN w:val="0"/>
              <w:jc w:val="center"/>
              <w:rPr>
                <w:rFonts w:ascii="Times New Roman" w:hAnsi="Times New Roman"/>
                <w:b/>
                <w:bCs/>
                <w:color w:val="000000"/>
                <w:sz w:val="18"/>
                <w:szCs w:val="18"/>
              </w:rPr>
            </w:pPr>
          </w:p>
        </w:tc>
        <w:tc>
          <w:tcPr>
            <w:tcW w:w="764" w:type="dxa"/>
            <w:gridSpan w:val="3"/>
            <w:vAlign w:val="center"/>
          </w:tcPr>
          <w:p w14:paraId="41AF827C" w14:textId="77777777" w:rsidR="00A21A2A" w:rsidRDefault="00A21A2A">
            <w:pPr>
              <w:autoSpaceDE w:val="0"/>
              <w:autoSpaceDN w:val="0"/>
              <w:jc w:val="center"/>
              <w:rPr>
                <w:rFonts w:ascii="Times New Roman" w:hAnsi="Times New Roman"/>
                <w:b/>
                <w:bCs/>
                <w:color w:val="000000"/>
                <w:sz w:val="18"/>
                <w:szCs w:val="18"/>
              </w:rPr>
            </w:pPr>
          </w:p>
        </w:tc>
        <w:tc>
          <w:tcPr>
            <w:tcW w:w="788" w:type="dxa"/>
            <w:gridSpan w:val="2"/>
            <w:vAlign w:val="center"/>
          </w:tcPr>
          <w:p w14:paraId="052DA0CC" w14:textId="77777777" w:rsidR="00A21A2A" w:rsidRDefault="00A21A2A">
            <w:pPr>
              <w:autoSpaceDE w:val="0"/>
              <w:autoSpaceDN w:val="0"/>
              <w:jc w:val="center"/>
              <w:rPr>
                <w:rFonts w:ascii="Times New Roman" w:hAnsi="Times New Roman"/>
                <w:b/>
                <w:bCs/>
                <w:color w:val="000000"/>
                <w:sz w:val="18"/>
                <w:szCs w:val="18"/>
              </w:rPr>
            </w:pPr>
          </w:p>
        </w:tc>
        <w:tc>
          <w:tcPr>
            <w:tcW w:w="775" w:type="dxa"/>
            <w:gridSpan w:val="2"/>
            <w:vAlign w:val="center"/>
          </w:tcPr>
          <w:p w14:paraId="427E6C1B" w14:textId="77777777" w:rsidR="00A21A2A" w:rsidRDefault="00A21A2A">
            <w:pPr>
              <w:autoSpaceDE w:val="0"/>
              <w:autoSpaceDN w:val="0"/>
              <w:jc w:val="center"/>
              <w:rPr>
                <w:rFonts w:ascii="Times New Roman" w:hAnsi="Times New Roman"/>
                <w:b/>
                <w:bCs/>
                <w:color w:val="000000"/>
                <w:sz w:val="18"/>
                <w:szCs w:val="18"/>
              </w:rPr>
            </w:pPr>
          </w:p>
        </w:tc>
        <w:tc>
          <w:tcPr>
            <w:tcW w:w="777" w:type="dxa"/>
            <w:gridSpan w:val="2"/>
            <w:vAlign w:val="center"/>
          </w:tcPr>
          <w:p w14:paraId="070611EB"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0EEA0A23"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4393A92C" w14:textId="77777777" w:rsidR="00A21A2A" w:rsidRDefault="00A21A2A">
            <w:pPr>
              <w:autoSpaceDE w:val="0"/>
              <w:autoSpaceDN w:val="0"/>
              <w:jc w:val="center"/>
              <w:rPr>
                <w:rFonts w:ascii="Times New Roman" w:hAnsi="Times New Roman"/>
                <w:color w:val="000000"/>
                <w:spacing w:val="-20"/>
                <w:sz w:val="18"/>
                <w:szCs w:val="18"/>
              </w:rPr>
            </w:pPr>
          </w:p>
        </w:tc>
      </w:tr>
      <w:tr w:rsidR="00A21A2A" w14:paraId="3C71300E" w14:textId="77777777">
        <w:trPr>
          <w:trHeight w:val="270"/>
        </w:trPr>
        <w:tc>
          <w:tcPr>
            <w:tcW w:w="516" w:type="dxa"/>
            <w:vMerge/>
            <w:vAlign w:val="center"/>
          </w:tcPr>
          <w:p w14:paraId="7BAEE5BB" w14:textId="77777777" w:rsidR="00A21A2A" w:rsidRDefault="00A21A2A">
            <w:pPr>
              <w:jc w:val="center"/>
              <w:rPr>
                <w:rFonts w:ascii="Times New Roman" w:hAnsi="Times New Roman"/>
                <w:color w:val="000000"/>
                <w:sz w:val="18"/>
                <w:szCs w:val="18"/>
              </w:rPr>
            </w:pPr>
          </w:p>
        </w:tc>
        <w:tc>
          <w:tcPr>
            <w:tcW w:w="566" w:type="dxa"/>
            <w:vMerge/>
            <w:vAlign w:val="center"/>
          </w:tcPr>
          <w:p w14:paraId="7FB02154" w14:textId="77777777" w:rsidR="00A21A2A" w:rsidRDefault="00A21A2A">
            <w:pPr>
              <w:jc w:val="center"/>
              <w:rPr>
                <w:rFonts w:ascii="Times New Roman" w:hAnsi="Times New Roman"/>
                <w:color w:val="000000"/>
                <w:sz w:val="18"/>
                <w:szCs w:val="18"/>
              </w:rPr>
            </w:pPr>
          </w:p>
        </w:tc>
        <w:tc>
          <w:tcPr>
            <w:tcW w:w="4397" w:type="dxa"/>
            <w:gridSpan w:val="3"/>
            <w:vAlign w:val="center"/>
          </w:tcPr>
          <w:p w14:paraId="22FB9106" w14:textId="77777777" w:rsidR="00A21A2A" w:rsidRDefault="00A21A2A">
            <w:pPr>
              <w:autoSpaceDE w:val="0"/>
              <w:autoSpaceDN w:val="0"/>
              <w:jc w:val="left"/>
              <w:rPr>
                <w:rFonts w:ascii="Times New Roman" w:hAnsi="Times New Roman"/>
                <w:b/>
                <w:bCs/>
                <w:color w:val="000000"/>
                <w:sz w:val="18"/>
                <w:szCs w:val="18"/>
              </w:rPr>
            </w:pPr>
            <w:r>
              <w:rPr>
                <w:rFonts w:ascii="Times New Roman" w:hAnsi="Times New Roman" w:hint="eastAsia"/>
                <w:sz w:val="18"/>
                <w:szCs w:val="18"/>
              </w:rPr>
              <w:t>影视鉴赏</w:t>
            </w:r>
          </w:p>
        </w:tc>
        <w:tc>
          <w:tcPr>
            <w:tcW w:w="712" w:type="dxa"/>
            <w:vAlign w:val="center"/>
          </w:tcPr>
          <w:p w14:paraId="27F7503F"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55CE5C26"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68B200C8" w14:textId="77777777" w:rsidR="00A21A2A" w:rsidRDefault="00A21A2A">
            <w:pPr>
              <w:jc w:val="center"/>
              <w:rPr>
                <w:rFonts w:ascii="Times New Roman" w:hAnsi="Times New Roman"/>
                <w:color w:val="000000"/>
                <w:sz w:val="18"/>
                <w:szCs w:val="18"/>
              </w:rPr>
            </w:pPr>
          </w:p>
        </w:tc>
        <w:tc>
          <w:tcPr>
            <w:tcW w:w="599" w:type="dxa"/>
            <w:vAlign w:val="center"/>
          </w:tcPr>
          <w:p w14:paraId="0FD4F6D7"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775" w:type="dxa"/>
            <w:vAlign w:val="center"/>
          </w:tcPr>
          <w:p w14:paraId="780E4515" w14:textId="77777777" w:rsidR="00A21A2A" w:rsidRDefault="00A21A2A">
            <w:pPr>
              <w:autoSpaceDE w:val="0"/>
              <w:autoSpaceDN w:val="0"/>
              <w:jc w:val="center"/>
              <w:rPr>
                <w:rFonts w:ascii="Times New Roman" w:hAnsi="Times New Roman"/>
                <w:b/>
                <w:bCs/>
                <w:color w:val="000000"/>
                <w:sz w:val="18"/>
                <w:szCs w:val="18"/>
              </w:rPr>
            </w:pPr>
          </w:p>
        </w:tc>
        <w:tc>
          <w:tcPr>
            <w:tcW w:w="764" w:type="dxa"/>
            <w:gridSpan w:val="3"/>
            <w:vAlign w:val="center"/>
          </w:tcPr>
          <w:p w14:paraId="567D328F" w14:textId="77777777" w:rsidR="00A21A2A" w:rsidRDefault="00A21A2A">
            <w:pPr>
              <w:autoSpaceDE w:val="0"/>
              <w:autoSpaceDN w:val="0"/>
              <w:jc w:val="center"/>
              <w:rPr>
                <w:rFonts w:ascii="Times New Roman" w:hAnsi="Times New Roman"/>
                <w:b/>
                <w:bCs/>
                <w:color w:val="000000"/>
                <w:sz w:val="18"/>
                <w:szCs w:val="18"/>
              </w:rPr>
            </w:pPr>
          </w:p>
        </w:tc>
        <w:tc>
          <w:tcPr>
            <w:tcW w:w="788" w:type="dxa"/>
            <w:gridSpan w:val="2"/>
            <w:vAlign w:val="center"/>
          </w:tcPr>
          <w:p w14:paraId="1C098293" w14:textId="77777777" w:rsidR="00A21A2A" w:rsidRDefault="00A21A2A">
            <w:pPr>
              <w:autoSpaceDE w:val="0"/>
              <w:autoSpaceDN w:val="0"/>
              <w:jc w:val="center"/>
              <w:rPr>
                <w:rFonts w:ascii="Times New Roman" w:hAnsi="Times New Roman"/>
                <w:b/>
                <w:bCs/>
                <w:color w:val="000000"/>
                <w:sz w:val="18"/>
                <w:szCs w:val="18"/>
              </w:rPr>
            </w:pPr>
          </w:p>
        </w:tc>
        <w:tc>
          <w:tcPr>
            <w:tcW w:w="775" w:type="dxa"/>
            <w:gridSpan w:val="2"/>
            <w:vAlign w:val="center"/>
          </w:tcPr>
          <w:p w14:paraId="33E30716" w14:textId="77777777" w:rsidR="00A21A2A" w:rsidRDefault="00A21A2A">
            <w:pPr>
              <w:autoSpaceDE w:val="0"/>
              <w:autoSpaceDN w:val="0"/>
              <w:jc w:val="center"/>
              <w:rPr>
                <w:rFonts w:ascii="Times New Roman" w:hAnsi="Times New Roman"/>
                <w:b/>
                <w:bCs/>
                <w:color w:val="000000"/>
                <w:sz w:val="18"/>
                <w:szCs w:val="18"/>
              </w:rPr>
            </w:pPr>
          </w:p>
        </w:tc>
        <w:tc>
          <w:tcPr>
            <w:tcW w:w="777" w:type="dxa"/>
            <w:gridSpan w:val="2"/>
            <w:vAlign w:val="center"/>
          </w:tcPr>
          <w:p w14:paraId="2793ADFC"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678671F7"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2BCEED45" w14:textId="77777777" w:rsidR="00A21A2A" w:rsidRDefault="00A21A2A">
            <w:pPr>
              <w:autoSpaceDE w:val="0"/>
              <w:autoSpaceDN w:val="0"/>
              <w:jc w:val="center"/>
              <w:rPr>
                <w:rFonts w:ascii="Times New Roman" w:hAnsi="Times New Roman"/>
                <w:color w:val="000000"/>
                <w:spacing w:val="-20"/>
                <w:sz w:val="18"/>
                <w:szCs w:val="18"/>
              </w:rPr>
            </w:pPr>
          </w:p>
        </w:tc>
      </w:tr>
      <w:tr w:rsidR="00A21A2A" w14:paraId="6C4C1D10" w14:textId="77777777">
        <w:trPr>
          <w:trHeight w:val="270"/>
        </w:trPr>
        <w:tc>
          <w:tcPr>
            <w:tcW w:w="516" w:type="dxa"/>
            <w:vMerge/>
            <w:vAlign w:val="center"/>
          </w:tcPr>
          <w:p w14:paraId="5D4D6792" w14:textId="77777777" w:rsidR="00A21A2A" w:rsidRDefault="00A21A2A">
            <w:pPr>
              <w:jc w:val="center"/>
              <w:rPr>
                <w:rFonts w:ascii="Times New Roman" w:hAnsi="Times New Roman"/>
                <w:color w:val="000000"/>
                <w:sz w:val="18"/>
                <w:szCs w:val="18"/>
              </w:rPr>
            </w:pPr>
          </w:p>
        </w:tc>
        <w:tc>
          <w:tcPr>
            <w:tcW w:w="566" w:type="dxa"/>
            <w:vMerge/>
            <w:vAlign w:val="center"/>
          </w:tcPr>
          <w:p w14:paraId="7D8B27BF" w14:textId="77777777" w:rsidR="00A21A2A" w:rsidRDefault="00A21A2A">
            <w:pPr>
              <w:jc w:val="center"/>
              <w:rPr>
                <w:rFonts w:ascii="Times New Roman" w:hAnsi="Times New Roman"/>
                <w:color w:val="000000"/>
                <w:sz w:val="18"/>
                <w:szCs w:val="18"/>
              </w:rPr>
            </w:pPr>
          </w:p>
        </w:tc>
        <w:tc>
          <w:tcPr>
            <w:tcW w:w="4397" w:type="dxa"/>
            <w:gridSpan w:val="3"/>
            <w:vAlign w:val="center"/>
          </w:tcPr>
          <w:p w14:paraId="5E80D72D" w14:textId="77777777" w:rsidR="00A21A2A" w:rsidRDefault="00A21A2A">
            <w:pPr>
              <w:autoSpaceDE w:val="0"/>
              <w:autoSpaceDN w:val="0"/>
              <w:jc w:val="left"/>
              <w:rPr>
                <w:rFonts w:ascii="Times New Roman" w:hAnsi="Times New Roman"/>
                <w:sz w:val="18"/>
                <w:szCs w:val="18"/>
              </w:rPr>
            </w:pPr>
            <w:r>
              <w:rPr>
                <w:rFonts w:ascii="Times New Roman" w:hAnsi="Times New Roman" w:hint="eastAsia"/>
                <w:sz w:val="18"/>
                <w:szCs w:val="18"/>
              </w:rPr>
              <w:t>企业绿色管理</w:t>
            </w:r>
          </w:p>
        </w:tc>
        <w:tc>
          <w:tcPr>
            <w:tcW w:w="712" w:type="dxa"/>
            <w:vAlign w:val="center"/>
          </w:tcPr>
          <w:p w14:paraId="0FCBBEE1"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166675F0"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73C73480" w14:textId="77777777" w:rsidR="00A21A2A" w:rsidRDefault="00A21A2A">
            <w:pPr>
              <w:jc w:val="center"/>
              <w:rPr>
                <w:rFonts w:ascii="Times New Roman" w:hAnsi="Times New Roman"/>
                <w:color w:val="000000"/>
                <w:sz w:val="18"/>
                <w:szCs w:val="18"/>
              </w:rPr>
            </w:pPr>
          </w:p>
        </w:tc>
        <w:tc>
          <w:tcPr>
            <w:tcW w:w="599" w:type="dxa"/>
            <w:vAlign w:val="center"/>
          </w:tcPr>
          <w:p w14:paraId="3C361B2B"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775" w:type="dxa"/>
            <w:vAlign w:val="center"/>
          </w:tcPr>
          <w:p w14:paraId="02BD2674" w14:textId="77777777" w:rsidR="00A21A2A" w:rsidRDefault="00A21A2A">
            <w:pPr>
              <w:autoSpaceDE w:val="0"/>
              <w:autoSpaceDN w:val="0"/>
              <w:jc w:val="center"/>
              <w:rPr>
                <w:rFonts w:ascii="Times New Roman" w:hAnsi="Times New Roman"/>
                <w:color w:val="000000"/>
                <w:sz w:val="18"/>
                <w:szCs w:val="18"/>
              </w:rPr>
            </w:pPr>
          </w:p>
        </w:tc>
        <w:tc>
          <w:tcPr>
            <w:tcW w:w="764" w:type="dxa"/>
            <w:gridSpan w:val="3"/>
            <w:vAlign w:val="center"/>
          </w:tcPr>
          <w:p w14:paraId="2D78DDD9" w14:textId="77777777" w:rsidR="00A21A2A" w:rsidRDefault="00A21A2A">
            <w:pPr>
              <w:autoSpaceDE w:val="0"/>
              <w:autoSpaceDN w:val="0"/>
              <w:jc w:val="center"/>
              <w:rPr>
                <w:rFonts w:ascii="Times New Roman" w:hAnsi="Times New Roman"/>
                <w:color w:val="000000"/>
                <w:sz w:val="18"/>
                <w:szCs w:val="18"/>
              </w:rPr>
            </w:pPr>
          </w:p>
        </w:tc>
        <w:tc>
          <w:tcPr>
            <w:tcW w:w="788" w:type="dxa"/>
            <w:gridSpan w:val="2"/>
            <w:vAlign w:val="center"/>
          </w:tcPr>
          <w:p w14:paraId="10E3A009" w14:textId="77777777" w:rsidR="00A21A2A" w:rsidRDefault="00A21A2A">
            <w:pPr>
              <w:autoSpaceDE w:val="0"/>
              <w:autoSpaceDN w:val="0"/>
              <w:jc w:val="center"/>
              <w:rPr>
                <w:rFonts w:ascii="Times New Roman" w:hAnsi="Times New Roman"/>
                <w:color w:val="000000"/>
                <w:sz w:val="18"/>
                <w:szCs w:val="18"/>
              </w:rPr>
            </w:pPr>
          </w:p>
        </w:tc>
        <w:tc>
          <w:tcPr>
            <w:tcW w:w="775" w:type="dxa"/>
            <w:gridSpan w:val="2"/>
            <w:vAlign w:val="center"/>
          </w:tcPr>
          <w:p w14:paraId="077F275B" w14:textId="77777777" w:rsidR="00A21A2A" w:rsidRDefault="00A21A2A">
            <w:pPr>
              <w:autoSpaceDE w:val="0"/>
              <w:autoSpaceDN w:val="0"/>
              <w:jc w:val="center"/>
              <w:rPr>
                <w:rFonts w:ascii="Times New Roman" w:hAnsi="Times New Roman"/>
                <w:color w:val="000000"/>
                <w:sz w:val="18"/>
                <w:szCs w:val="18"/>
              </w:rPr>
            </w:pPr>
          </w:p>
        </w:tc>
        <w:tc>
          <w:tcPr>
            <w:tcW w:w="777" w:type="dxa"/>
            <w:gridSpan w:val="2"/>
            <w:vAlign w:val="center"/>
          </w:tcPr>
          <w:p w14:paraId="3415765F"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366AE9B6"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3E94C4BB" w14:textId="77777777" w:rsidR="00A21A2A" w:rsidRDefault="00A21A2A">
            <w:pPr>
              <w:autoSpaceDE w:val="0"/>
              <w:autoSpaceDN w:val="0"/>
              <w:jc w:val="center"/>
              <w:rPr>
                <w:rFonts w:ascii="Times New Roman" w:hAnsi="Times New Roman"/>
                <w:color w:val="000000"/>
                <w:spacing w:val="-20"/>
                <w:sz w:val="18"/>
                <w:szCs w:val="18"/>
              </w:rPr>
            </w:pPr>
          </w:p>
        </w:tc>
      </w:tr>
      <w:tr w:rsidR="00A21A2A" w14:paraId="3F94B053" w14:textId="77777777">
        <w:trPr>
          <w:trHeight w:val="270"/>
        </w:trPr>
        <w:tc>
          <w:tcPr>
            <w:tcW w:w="516" w:type="dxa"/>
            <w:vMerge/>
            <w:vAlign w:val="center"/>
          </w:tcPr>
          <w:p w14:paraId="3F03D491" w14:textId="77777777" w:rsidR="00A21A2A" w:rsidRDefault="00A21A2A">
            <w:pPr>
              <w:jc w:val="center"/>
              <w:rPr>
                <w:rFonts w:ascii="Times New Roman" w:hAnsi="Times New Roman"/>
                <w:color w:val="000000"/>
                <w:sz w:val="18"/>
                <w:szCs w:val="18"/>
              </w:rPr>
            </w:pPr>
          </w:p>
        </w:tc>
        <w:tc>
          <w:tcPr>
            <w:tcW w:w="566" w:type="dxa"/>
            <w:vMerge/>
            <w:vAlign w:val="center"/>
          </w:tcPr>
          <w:p w14:paraId="10FE8BEE" w14:textId="77777777" w:rsidR="00A21A2A" w:rsidRDefault="00A21A2A">
            <w:pPr>
              <w:jc w:val="center"/>
              <w:rPr>
                <w:rFonts w:ascii="Times New Roman" w:hAnsi="Times New Roman"/>
                <w:color w:val="000000"/>
                <w:sz w:val="18"/>
                <w:szCs w:val="18"/>
              </w:rPr>
            </w:pPr>
          </w:p>
        </w:tc>
        <w:tc>
          <w:tcPr>
            <w:tcW w:w="4397" w:type="dxa"/>
            <w:gridSpan w:val="3"/>
            <w:vAlign w:val="center"/>
          </w:tcPr>
          <w:p w14:paraId="104AE75B" w14:textId="77777777" w:rsidR="00A21A2A" w:rsidRDefault="00A21A2A">
            <w:pPr>
              <w:widowControl/>
              <w:autoSpaceDE w:val="0"/>
              <w:autoSpaceDN w:val="0"/>
              <w:rPr>
                <w:rFonts w:ascii="Times New Roman" w:hAnsi="Times New Roman"/>
                <w:sz w:val="18"/>
                <w:szCs w:val="18"/>
              </w:rPr>
            </w:pPr>
            <w:r>
              <w:rPr>
                <w:rFonts w:ascii="Times New Roman" w:hAnsi="Times New Roman" w:hint="eastAsia"/>
                <w:sz w:val="18"/>
                <w:szCs w:val="18"/>
              </w:rPr>
              <w:t>常见病的健康管理</w:t>
            </w:r>
          </w:p>
        </w:tc>
        <w:tc>
          <w:tcPr>
            <w:tcW w:w="712" w:type="dxa"/>
            <w:vAlign w:val="center"/>
          </w:tcPr>
          <w:p w14:paraId="249A42E3"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4D04B41D"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487E9879" w14:textId="77777777" w:rsidR="00A21A2A" w:rsidRDefault="00A21A2A">
            <w:pPr>
              <w:jc w:val="center"/>
              <w:rPr>
                <w:rFonts w:ascii="Times New Roman" w:hAnsi="Times New Roman"/>
                <w:color w:val="000000"/>
                <w:sz w:val="18"/>
                <w:szCs w:val="18"/>
              </w:rPr>
            </w:pPr>
          </w:p>
        </w:tc>
        <w:tc>
          <w:tcPr>
            <w:tcW w:w="599" w:type="dxa"/>
            <w:vAlign w:val="center"/>
          </w:tcPr>
          <w:p w14:paraId="3BAC2EED"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775" w:type="dxa"/>
            <w:vAlign w:val="center"/>
          </w:tcPr>
          <w:p w14:paraId="57911330" w14:textId="77777777" w:rsidR="00A21A2A" w:rsidRDefault="00A21A2A">
            <w:pPr>
              <w:autoSpaceDE w:val="0"/>
              <w:autoSpaceDN w:val="0"/>
              <w:jc w:val="center"/>
              <w:rPr>
                <w:rFonts w:ascii="Times New Roman" w:hAnsi="Times New Roman"/>
                <w:color w:val="000000"/>
                <w:sz w:val="18"/>
                <w:szCs w:val="18"/>
              </w:rPr>
            </w:pPr>
          </w:p>
        </w:tc>
        <w:tc>
          <w:tcPr>
            <w:tcW w:w="764" w:type="dxa"/>
            <w:gridSpan w:val="3"/>
            <w:vAlign w:val="center"/>
          </w:tcPr>
          <w:p w14:paraId="7399F126" w14:textId="77777777" w:rsidR="00A21A2A" w:rsidRDefault="00A21A2A">
            <w:pPr>
              <w:autoSpaceDE w:val="0"/>
              <w:autoSpaceDN w:val="0"/>
              <w:jc w:val="center"/>
              <w:rPr>
                <w:rFonts w:ascii="Times New Roman" w:hAnsi="Times New Roman"/>
                <w:color w:val="000000"/>
                <w:sz w:val="18"/>
                <w:szCs w:val="18"/>
              </w:rPr>
            </w:pPr>
          </w:p>
        </w:tc>
        <w:tc>
          <w:tcPr>
            <w:tcW w:w="788" w:type="dxa"/>
            <w:gridSpan w:val="2"/>
            <w:vAlign w:val="center"/>
          </w:tcPr>
          <w:p w14:paraId="73C54167" w14:textId="77777777" w:rsidR="00A21A2A" w:rsidRDefault="00A21A2A">
            <w:pPr>
              <w:autoSpaceDE w:val="0"/>
              <w:autoSpaceDN w:val="0"/>
              <w:jc w:val="center"/>
              <w:rPr>
                <w:rFonts w:ascii="Times New Roman" w:hAnsi="Times New Roman"/>
                <w:color w:val="000000"/>
                <w:sz w:val="18"/>
                <w:szCs w:val="18"/>
              </w:rPr>
            </w:pPr>
          </w:p>
        </w:tc>
        <w:tc>
          <w:tcPr>
            <w:tcW w:w="775" w:type="dxa"/>
            <w:gridSpan w:val="2"/>
            <w:vAlign w:val="center"/>
          </w:tcPr>
          <w:p w14:paraId="716AFD55" w14:textId="77777777" w:rsidR="00A21A2A" w:rsidRDefault="00A21A2A">
            <w:pPr>
              <w:autoSpaceDE w:val="0"/>
              <w:autoSpaceDN w:val="0"/>
              <w:jc w:val="center"/>
              <w:rPr>
                <w:rFonts w:ascii="Times New Roman" w:hAnsi="Times New Roman"/>
                <w:color w:val="000000"/>
                <w:sz w:val="18"/>
                <w:szCs w:val="18"/>
              </w:rPr>
            </w:pPr>
          </w:p>
        </w:tc>
        <w:tc>
          <w:tcPr>
            <w:tcW w:w="777" w:type="dxa"/>
            <w:gridSpan w:val="2"/>
            <w:vAlign w:val="center"/>
          </w:tcPr>
          <w:p w14:paraId="30859BE4"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10BA56F8"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57A7131A" w14:textId="77777777" w:rsidR="00A21A2A" w:rsidRDefault="00A21A2A">
            <w:pPr>
              <w:autoSpaceDE w:val="0"/>
              <w:autoSpaceDN w:val="0"/>
              <w:jc w:val="center"/>
              <w:rPr>
                <w:rFonts w:ascii="Times New Roman" w:hAnsi="Times New Roman"/>
                <w:color w:val="000000"/>
                <w:spacing w:val="-20"/>
                <w:sz w:val="18"/>
                <w:szCs w:val="18"/>
              </w:rPr>
            </w:pPr>
          </w:p>
        </w:tc>
      </w:tr>
      <w:tr w:rsidR="00A21A2A" w14:paraId="583C880C" w14:textId="77777777">
        <w:trPr>
          <w:trHeight w:val="270"/>
        </w:trPr>
        <w:tc>
          <w:tcPr>
            <w:tcW w:w="516" w:type="dxa"/>
            <w:vMerge/>
            <w:vAlign w:val="center"/>
          </w:tcPr>
          <w:p w14:paraId="463D3EDD" w14:textId="77777777" w:rsidR="00A21A2A" w:rsidRDefault="00A21A2A">
            <w:pPr>
              <w:jc w:val="center"/>
              <w:rPr>
                <w:rFonts w:ascii="Times New Roman" w:hAnsi="Times New Roman"/>
                <w:color w:val="000000"/>
                <w:sz w:val="18"/>
                <w:szCs w:val="18"/>
              </w:rPr>
            </w:pPr>
          </w:p>
        </w:tc>
        <w:tc>
          <w:tcPr>
            <w:tcW w:w="566" w:type="dxa"/>
            <w:vMerge/>
            <w:vAlign w:val="center"/>
          </w:tcPr>
          <w:p w14:paraId="36A16E8A" w14:textId="77777777" w:rsidR="00A21A2A" w:rsidRDefault="00A21A2A">
            <w:pPr>
              <w:jc w:val="center"/>
              <w:rPr>
                <w:rFonts w:ascii="Times New Roman" w:hAnsi="Times New Roman"/>
                <w:color w:val="000000"/>
                <w:sz w:val="18"/>
                <w:szCs w:val="18"/>
              </w:rPr>
            </w:pPr>
          </w:p>
        </w:tc>
        <w:tc>
          <w:tcPr>
            <w:tcW w:w="4397" w:type="dxa"/>
            <w:gridSpan w:val="3"/>
            <w:vAlign w:val="center"/>
          </w:tcPr>
          <w:p w14:paraId="6A1A7E32" w14:textId="77777777" w:rsidR="00A21A2A" w:rsidRDefault="00A21A2A">
            <w:pPr>
              <w:autoSpaceDE w:val="0"/>
              <w:autoSpaceDN w:val="0"/>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7653" w:type="dxa"/>
            <w:gridSpan w:val="16"/>
            <w:vAlign w:val="center"/>
          </w:tcPr>
          <w:p w14:paraId="15682ABE"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128</w:t>
            </w:r>
          </w:p>
        </w:tc>
      </w:tr>
      <w:tr w:rsidR="00A21A2A" w14:paraId="658E8F50" w14:textId="77777777">
        <w:trPr>
          <w:trHeight w:val="270"/>
        </w:trPr>
        <w:tc>
          <w:tcPr>
            <w:tcW w:w="516" w:type="dxa"/>
            <w:vMerge/>
            <w:vAlign w:val="center"/>
          </w:tcPr>
          <w:p w14:paraId="253C2A13" w14:textId="77777777" w:rsidR="00A21A2A" w:rsidRDefault="00A21A2A">
            <w:pPr>
              <w:jc w:val="center"/>
              <w:rPr>
                <w:rFonts w:ascii="Times New Roman" w:hAnsi="Times New Roman"/>
                <w:color w:val="000000"/>
                <w:sz w:val="18"/>
                <w:szCs w:val="18"/>
              </w:rPr>
            </w:pPr>
          </w:p>
        </w:tc>
        <w:tc>
          <w:tcPr>
            <w:tcW w:w="566" w:type="dxa"/>
            <w:vMerge w:val="restart"/>
            <w:vAlign w:val="center"/>
          </w:tcPr>
          <w:p w14:paraId="1026DC18"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公共</w:t>
            </w:r>
            <w:r>
              <w:rPr>
                <w:rFonts w:ascii="Times New Roman" w:hAnsi="Times New Roman" w:hint="eastAsia"/>
                <w:color w:val="000000"/>
                <w:sz w:val="18"/>
                <w:szCs w:val="18"/>
              </w:rPr>
              <w:lastRenderedPageBreak/>
              <w:t>限选课程</w:t>
            </w:r>
          </w:p>
        </w:tc>
        <w:tc>
          <w:tcPr>
            <w:tcW w:w="4397" w:type="dxa"/>
            <w:gridSpan w:val="3"/>
            <w:vAlign w:val="center"/>
          </w:tcPr>
          <w:p w14:paraId="3DD6393E" w14:textId="77777777" w:rsidR="00A21A2A" w:rsidRDefault="00A21A2A">
            <w:pPr>
              <w:autoSpaceDE w:val="0"/>
              <w:autoSpaceDN w:val="0"/>
              <w:jc w:val="left"/>
              <w:rPr>
                <w:rFonts w:ascii="Times New Roman" w:hAnsi="Times New Roman"/>
                <w:b/>
                <w:bCs/>
                <w:color w:val="000000"/>
                <w:sz w:val="18"/>
                <w:szCs w:val="18"/>
              </w:rPr>
            </w:pPr>
            <w:r>
              <w:rPr>
                <w:rFonts w:ascii="Times New Roman" w:hAnsi="Times New Roman" w:hint="eastAsia"/>
                <w:sz w:val="18"/>
                <w:szCs w:val="18"/>
              </w:rPr>
              <w:lastRenderedPageBreak/>
              <w:t>前沿科技类</w:t>
            </w:r>
          </w:p>
        </w:tc>
        <w:tc>
          <w:tcPr>
            <w:tcW w:w="712" w:type="dxa"/>
            <w:vAlign w:val="center"/>
          </w:tcPr>
          <w:p w14:paraId="5E5EE606" w14:textId="77777777" w:rsidR="00A21A2A" w:rsidRDefault="00A21A2A">
            <w:pPr>
              <w:jc w:val="center"/>
              <w:rPr>
                <w:rFonts w:ascii="Times New Roman" w:hAnsi="Times New Roman"/>
                <w:b/>
                <w:bCs/>
                <w:color w:val="000000"/>
                <w:sz w:val="18"/>
                <w:szCs w:val="18"/>
              </w:rPr>
            </w:pPr>
            <w:r>
              <w:rPr>
                <w:rFonts w:ascii="Times New Roman" w:hAnsi="Times New Roman"/>
                <w:color w:val="000000"/>
                <w:sz w:val="18"/>
                <w:szCs w:val="18"/>
              </w:rPr>
              <w:t>32</w:t>
            </w:r>
          </w:p>
        </w:tc>
        <w:tc>
          <w:tcPr>
            <w:tcW w:w="567" w:type="dxa"/>
            <w:vAlign w:val="center"/>
          </w:tcPr>
          <w:p w14:paraId="79AB6099"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3EA5C76A" w14:textId="77777777" w:rsidR="00A21A2A" w:rsidRDefault="00A21A2A">
            <w:pPr>
              <w:jc w:val="center"/>
              <w:rPr>
                <w:rFonts w:ascii="Times New Roman" w:hAnsi="Times New Roman"/>
                <w:color w:val="000000"/>
                <w:sz w:val="18"/>
                <w:szCs w:val="18"/>
              </w:rPr>
            </w:pPr>
          </w:p>
        </w:tc>
        <w:tc>
          <w:tcPr>
            <w:tcW w:w="599" w:type="dxa"/>
            <w:vAlign w:val="center"/>
          </w:tcPr>
          <w:p w14:paraId="78E014D5"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807" w:type="dxa"/>
            <w:gridSpan w:val="2"/>
            <w:vAlign w:val="center"/>
          </w:tcPr>
          <w:p w14:paraId="478C1BBA" w14:textId="77777777" w:rsidR="00A21A2A" w:rsidRDefault="00A21A2A">
            <w:pPr>
              <w:autoSpaceDE w:val="0"/>
              <w:autoSpaceDN w:val="0"/>
              <w:jc w:val="center"/>
              <w:rPr>
                <w:rFonts w:ascii="Times New Roman" w:hAnsi="Times New Roman"/>
                <w:b/>
                <w:bCs/>
                <w:color w:val="000000"/>
                <w:sz w:val="18"/>
                <w:szCs w:val="18"/>
              </w:rPr>
            </w:pPr>
          </w:p>
        </w:tc>
        <w:tc>
          <w:tcPr>
            <w:tcW w:w="732" w:type="dxa"/>
            <w:gridSpan w:val="2"/>
            <w:vAlign w:val="center"/>
          </w:tcPr>
          <w:p w14:paraId="65107B38" w14:textId="77777777" w:rsidR="00A21A2A" w:rsidRDefault="00A21A2A">
            <w:pPr>
              <w:autoSpaceDE w:val="0"/>
              <w:autoSpaceDN w:val="0"/>
              <w:jc w:val="center"/>
              <w:rPr>
                <w:rFonts w:ascii="Times New Roman" w:hAnsi="Times New Roman"/>
                <w:b/>
                <w:bCs/>
                <w:color w:val="000000"/>
                <w:sz w:val="18"/>
                <w:szCs w:val="18"/>
              </w:rPr>
            </w:pPr>
          </w:p>
        </w:tc>
        <w:tc>
          <w:tcPr>
            <w:tcW w:w="788" w:type="dxa"/>
            <w:gridSpan w:val="2"/>
            <w:vAlign w:val="center"/>
          </w:tcPr>
          <w:p w14:paraId="44540C94" w14:textId="77777777" w:rsidR="00A21A2A" w:rsidRDefault="00A21A2A">
            <w:pPr>
              <w:autoSpaceDE w:val="0"/>
              <w:autoSpaceDN w:val="0"/>
              <w:jc w:val="center"/>
              <w:rPr>
                <w:rFonts w:ascii="Times New Roman" w:hAnsi="Times New Roman"/>
                <w:b/>
                <w:bCs/>
                <w:color w:val="000000"/>
                <w:sz w:val="18"/>
                <w:szCs w:val="18"/>
              </w:rPr>
            </w:pPr>
          </w:p>
        </w:tc>
        <w:tc>
          <w:tcPr>
            <w:tcW w:w="775" w:type="dxa"/>
            <w:gridSpan w:val="2"/>
            <w:vAlign w:val="center"/>
          </w:tcPr>
          <w:p w14:paraId="67735F8E" w14:textId="77777777" w:rsidR="00A21A2A" w:rsidRDefault="00A21A2A">
            <w:pPr>
              <w:autoSpaceDE w:val="0"/>
              <w:autoSpaceDN w:val="0"/>
              <w:jc w:val="center"/>
              <w:rPr>
                <w:rFonts w:ascii="Times New Roman" w:hAnsi="Times New Roman"/>
                <w:b/>
                <w:bCs/>
                <w:color w:val="000000"/>
                <w:sz w:val="18"/>
                <w:szCs w:val="18"/>
              </w:rPr>
            </w:pPr>
          </w:p>
        </w:tc>
        <w:tc>
          <w:tcPr>
            <w:tcW w:w="777" w:type="dxa"/>
            <w:gridSpan w:val="2"/>
            <w:vAlign w:val="center"/>
          </w:tcPr>
          <w:p w14:paraId="5025C9F7"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54C1DA7A"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2BE75AAE" w14:textId="77777777" w:rsidR="00A21A2A" w:rsidRDefault="00A21A2A">
            <w:pPr>
              <w:autoSpaceDE w:val="0"/>
              <w:autoSpaceDN w:val="0"/>
              <w:jc w:val="center"/>
              <w:rPr>
                <w:rFonts w:ascii="Times New Roman" w:hAnsi="Times New Roman"/>
                <w:color w:val="000000"/>
                <w:spacing w:val="-20"/>
                <w:sz w:val="18"/>
                <w:szCs w:val="18"/>
              </w:rPr>
            </w:pPr>
          </w:p>
        </w:tc>
      </w:tr>
      <w:tr w:rsidR="00A21A2A" w14:paraId="672C5A77" w14:textId="77777777">
        <w:trPr>
          <w:trHeight w:val="270"/>
        </w:trPr>
        <w:tc>
          <w:tcPr>
            <w:tcW w:w="516" w:type="dxa"/>
            <w:vMerge/>
            <w:vAlign w:val="center"/>
          </w:tcPr>
          <w:p w14:paraId="291CE28E" w14:textId="77777777" w:rsidR="00A21A2A" w:rsidRDefault="00A21A2A">
            <w:pPr>
              <w:jc w:val="center"/>
              <w:rPr>
                <w:rFonts w:ascii="Times New Roman" w:hAnsi="Times New Roman"/>
                <w:color w:val="000000"/>
                <w:sz w:val="18"/>
                <w:szCs w:val="18"/>
              </w:rPr>
            </w:pPr>
          </w:p>
        </w:tc>
        <w:tc>
          <w:tcPr>
            <w:tcW w:w="566" w:type="dxa"/>
            <w:vMerge/>
            <w:vAlign w:val="center"/>
          </w:tcPr>
          <w:p w14:paraId="542C2A0A" w14:textId="77777777" w:rsidR="00A21A2A" w:rsidRDefault="00A21A2A">
            <w:pPr>
              <w:jc w:val="center"/>
              <w:rPr>
                <w:rFonts w:ascii="Times New Roman" w:hAnsi="Times New Roman"/>
                <w:color w:val="000000"/>
                <w:sz w:val="18"/>
                <w:szCs w:val="18"/>
              </w:rPr>
            </w:pPr>
          </w:p>
        </w:tc>
        <w:tc>
          <w:tcPr>
            <w:tcW w:w="4397" w:type="dxa"/>
            <w:gridSpan w:val="3"/>
            <w:vAlign w:val="center"/>
          </w:tcPr>
          <w:p w14:paraId="3D55B446" w14:textId="77777777" w:rsidR="00A21A2A" w:rsidRDefault="00A21A2A">
            <w:pPr>
              <w:autoSpaceDE w:val="0"/>
              <w:autoSpaceDN w:val="0"/>
              <w:jc w:val="left"/>
              <w:rPr>
                <w:rFonts w:ascii="Times New Roman" w:hAnsi="Times New Roman"/>
                <w:b/>
                <w:bCs/>
                <w:color w:val="000000"/>
                <w:sz w:val="18"/>
                <w:szCs w:val="18"/>
              </w:rPr>
            </w:pPr>
            <w:r>
              <w:rPr>
                <w:rFonts w:ascii="Times New Roman" w:hAnsi="Times New Roman" w:hint="eastAsia"/>
                <w:sz w:val="18"/>
                <w:szCs w:val="18"/>
              </w:rPr>
              <w:t>职业素养类</w:t>
            </w:r>
          </w:p>
        </w:tc>
        <w:tc>
          <w:tcPr>
            <w:tcW w:w="712" w:type="dxa"/>
            <w:vAlign w:val="center"/>
          </w:tcPr>
          <w:p w14:paraId="1BF1B7D3" w14:textId="77777777" w:rsidR="00A21A2A" w:rsidRDefault="00A21A2A">
            <w:pPr>
              <w:jc w:val="center"/>
              <w:rPr>
                <w:rFonts w:ascii="Times New Roman" w:hAnsi="Times New Roman"/>
                <w:b/>
                <w:bCs/>
                <w:color w:val="000000"/>
                <w:sz w:val="18"/>
                <w:szCs w:val="18"/>
              </w:rPr>
            </w:pPr>
            <w:r>
              <w:rPr>
                <w:rFonts w:ascii="Times New Roman" w:hAnsi="Times New Roman"/>
                <w:color w:val="000000"/>
                <w:sz w:val="18"/>
                <w:szCs w:val="18"/>
              </w:rPr>
              <w:t>32</w:t>
            </w:r>
          </w:p>
        </w:tc>
        <w:tc>
          <w:tcPr>
            <w:tcW w:w="567" w:type="dxa"/>
            <w:vAlign w:val="center"/>
          </w:tcPr>
          <w:p w14:paraId="2325DDB0"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7EB68013" w14:textId="77777777" w:rsidR="00A21A2A" w:rsidRDefault="00A21A2A">
            <w:pPr>
              <w:jc w:val="center"/>
              <w:rPr>
                <w:rFonts w:ascii="Times New Roman" w:hAnsi="Times New Roman"/>
                <w:color w:val="000000"/>
                <w:sz w:val="18"/>
                <w:szCs w:val="18"/>
              </w:rPr>
            </w:pPr>
          </w:p>
        </w:tc>
        <w:tc>
          <w:tcPr>
            <w:tcW w:w="599" w:type="dxa"/>
            <w:vAlign w:val="center"/>
          </w:tcPr>
          <w:p w14:paraId="3A5C629F"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807" w:type="dxa"/>
            <w:gridSpan w:val="2"/>
            <w:vAlign w:val="center"/>
          </w:tcPr>
          <w:p w14:paraId="05404236" w14:textId="77777777" w:rsidR="00A21A2A" w:rsidRDefault="00A21A2A">
            <w:pPr>
              <w:autoSpaceDE w:val="0"/>
              <w:autoSpaceDN w:val="0"/>
              <w:jc w:val="center"/>
              <w:rPr>
                <w:rFonts w:ascii="Times New Roman" w:hAnsi="Times New Roman"/>
                <w:b/>
                <w:bCs/>
                <w:color w:val="000000"/>
                <w:sz w:val="18"/>
                <w:szCs w:val="18"/>
              </w:rPr>
            </w:pPr>
          </w:p>
        </w:tc>
        <w:tc>
          <w:tcPr>
            <w:tcW w:w="732" w:type="dxa"/>
            <w:gridSpan w:val="2"/>
            <w:vAlign w:val="center"/>
          </w:tcPr>
          <w:p w14:paraId="0D38B9EF" w14:textId="77777777" w:rsidR="00A21A2A" w:rsidRDefault="00A21A2A">
            <w:pPr>
              <w:autoSpaceDE w:val="0"/>
              <w:autoSpaceDN w:val="0"/>
              <w:jc w:val="center"/>
              <w:rPr>
                <w:rFonts w:ascii="Times New Roman" w:hAnsi="Times New Roman"/>
                <w:b/>
                <w:bCs/>
                <w:color w:val="000000"/>
                <w:sz w:val="18"/>
                <w:szCs w:val="18"/>
              </w:rPr>
            </w:pPr>
          </w:p>
        </w:tc>
        <w:tc>
          <w:tcPr>
            <w:tcW w:w="788" w:type="dxa"/>
            <w:gridSpan w:val="2"/>
            <w:vAlign w:val="center"/>
          </w:tcPr>
          <w:p w14:paraId="5441AEA9" w14:textId="77777777" w:rsidR="00A21A2A" w:rsidRDefault="00A21A2A">
            <w:pPr>
              <w:autoSpaceDE w:val="0"/>
              <w:autoSpaceDN w:val="0"/>
              <w:jc w:val="center"/>
              <w:rPr>
                <w:rFonts w:ascii="Times New Roman" w:hAnsi="Times New Roman"/>
                <w:b/>
                <w:bCs/>
                <w:color w:val="000000"/>
                <w:sz w:val="18"/>
                <w:szCs w:val="18"/>
              </w:rPr>
            </w:pPr>
          </w:p>
        </w:tc>
        <w:tc>
          <w:tcPr>
            <w:tcW w:w="775" w:type="dxa"/>
            <w:gridSpan w:val="2"/>
            <w:vAlign w:val="center"/>
          </w:tcPr>
          <w:p w14:paraId="76D66301" w14:textId="77777777" w:rsidR="00A21A2A" w:rsidRDefault="00A21A2A">
            <w:pPr>
              <w:autoSpaceDE w:val="0"/>
              <w:autoSpaceDN w:val="0"/>
              <w:jc w:val="center"/>
              <w:rPr>
                <w:rFonts w:ascii="Times New Roman" w:hAnsi="Times New Roman"/>
                <w:b/>
                <w:bCs/>
                <w:color w:val="000000"/>
                <w:sz w:val="18"/>
                <w:szCs w:val="18"/>
              </w:rPr>
            </w:pPr>
          </w:p>
        </w:tc>
        <w:tc>
          <w:tcPr>
            <w:tcW w:w="777" w:type="dxa"/>
            <w:gridSpan w:val="2"/>
            <w:vAlign w:val="center"/>
          </w:tcPr>
          <w:p w14:paraId="19A126DC"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565C8563"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3675FB09" w14:textId="77777777" w:rsidR="00A21A2A" w:rsidRDefault="00A21A2A">
            <w:pPr>
              <w:autoSpaceDE w:val="0"/>
              <w:autoSpaceDN w:val="0"/>
              <w:jc w:val="center"/>
              <w:rPr>
                <w:rFonts w:ascii="Times New Roman" w:hAnsi="Times New Roman"/>
                <w:color w:val="000000"/>
                <w:spacing w:val="-20"/>
                <w:sz w:val="18"/>
                <w:szCs w:val="18"/>
              </w:rPr>
            </w:pPr>
          </w:p>
        </w:tc>
      </w:tr>
      <w:tr w:rsidR="00A21A2A" w14:paraId="4BFB0DF4" w14:textId="77777777">
        <w:trPr>
          <w:trHeight w:val="270"/>
        </w:trPr>
        <w:tc>
          <w:tcPr>
            <w:tcW w:w="516" w:type="dxa"/>
            <w:vMerge/>
            <w:vAlign w:val="center"/>
          </w:tcPr>
          <w:p w14:paraId="2B976B09" w14:textId="77777777" w:rsidR="00A21A2A" w:rsidRDefault="00A21A2A">
            <w:pPr>
              <w:jc w:val="center"/>
              <w:rPr>
                <w:rFonts w:ascii="Times New Roman" w:hAnsi="Times New Roman"/>
                <w:color w:val="000000"/>
                <w:sz w:val="18"/>
                <w:szCs w:val="18"/>
              </w:rPr>
            </w:pPr>
          </w:p>
        </w:tc>
        <w:tc>
          <w:tcPr>
            <w:tcW w:w="566" w:type="dxa"/>
            <w:vMerge/>
            <w:vAlign w:val="center"/>
          </w:tcPr>
          <w:p w14:paraId="6AF21002" w14:textId="77777777" w:rsidR="00A21A2A" w:rsidRDefault="00A21A2A">
            <w:pPr>
              <w:jc w:val="center"/>
              <w:rPr>
                <w:rFonts w:ascii="Times New Roman" w:hAnsi="Times New Roman"/>
                <w:color w:val="000000"/>
                <w:sz w:val="18"/>
                <w:szCs w:val="18"/>
              </w:rPr>
            </w:pPr>
          </w:p>
        </w:tc>
        <w:tc>
          <w:tcPr>
            <w:tcW w:w="4397" w:type="dxa"/>
            <w:gridSpan w:val="3"/>
            <w:vAlign w:val="center"/>
          </w:tcPr>
          <w:p w14:paraId="635D1177" w14:textId="77777777" w:rsidR="00A21A2A" w:rsidRDefault="00A21A2A">
            <w:pPr>
              <w:autoSpaceDE w:val="0"/>
              <w:autoSpaceDN w:val="0"/>
              <w:jc w:val="left"/>
              <w:rPr>
                <w:rFonts w:ascii="Times New Roman" w:hAnsi="Times New Roman"/>
                <w:sz w:val="18"/>
                <w:szCs w:val="18"/>
              </w:rPr>
            </w:pPr>
            <w:r>
              <w:rPr>
                <w:rFonts w:ascii="Times New Roman" w:hAnsi="Times New Roman" w:hint="eastAsia"/>
                <w:sz w:val="18"/>
                <w:szCs w:val="18"/>
              </w:rPr>
              <w:t>党史国史类</w:t>
            </w:r>
          </w:p>
        </w:tc>
        <w:tc>
          <w:tcPr>
            <w:tcW w:w="712" w:type="dxa"/>
            <w:vAlign w:val="center"/>
          </w:tcPr>
          <w:p w14:paraId="0473DC13"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6BCE7035"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69B3A101" w14:textId="77777777" w:rsidR="00A21A2A" w:rsidRDefault="00A21A2A">
            <w:pPr>
              <w:jc w:val="center"/>
              <w:rPr>
                <w:rFonts w:ascii="Times New Roman" w:hAnsi="Times New Roman"/>
                <w:color w:val="000000"/>
                <w:sz w:val="18"/>
                <w:szCs w:val="18"/>
              </w:rPr>
            </w:pPr>
          </w:p>
        </w:tc>
        <w:tc>
          <w:tcPr>
            <w:tcW w:w="599" w:type="dxa"/>
            <w:vAlign w:val="center"/>
          </w:tcPr>
          <w:p w14:paraId="2B349807"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807" w:type="dxa"/>
            <w:gridSpan w:val="2"/>
            <w:vAlign w:val="center"/>
          </w:tcPr>
          <w:p w14:paraId="1BB91744" w14:textId="77777777" w:rsidR="00A21A2A" w:rsidRDefault="00A21A2A">
            <w:pPr>
              <w:autoSpaceDE w:val="0"/>
              <w:autoSpaceDN w:val="0"/>
              <w:jc w:val="center"/>
              <w:rPr>
                <w:rFonts w:ascii="Times New Roman" w:hAnsi="Times New Roman"/>
                <w:color w:val="000000"/>
                <w:sz w:val="18"/>
                <w:szCs w:val="18"/>
              </w:rPr>
            </w:pPr>
          </w:p>
        </w:tc>
        <w:tc>
          <w:tcPr>
            <w:tcW w:w="732" w:type="dxa"/>
            <w:gridSpan w:val="2"/>
            <w:vAlign w:val="center"/>
          </w:tcPr>
          <w:p w14:paraId="26BE5390" w14:textId="77777777" w:rsidR="00A21A2A" w:rsidRDefault="00A21A2A">
            <w:pPr>
              <w:autoSpaceDE w:val="0"/>
              <w:autoSpaceDN w:val="0"/>
              <w:jc w:val="center"/>
              <w:rPr>
                <w:rFonts w:ascii="Times New Roman" w:hAnsi="Times New Roman"/>
                <w:color w:val="000000"/>
                <w:sz w:val="18"/>
                <w:szCs w:val="18"/>
              </w:rPr>
            </w:pPr>
          </w:p>
        </w:tc>
        <w:tc>
          <w:tcPr>
            <w:tcW w:w="788" w:type="dxa"/>
            <w:gridSpan w:val="2"/>
            <w:vAlign w:val="center"/>
          </w:tcPr>
          <w:p w14:paraId="6E987634" w14:textId="77777777" w:rsidR="00A21A2A" w:rsidRDefault="00A21A2A">
            <w:pPr>
              <w:autoSpaceDE w:val="0"/>
              <w:autoSpaceDN w:val="0"/>
              <w:jc w:val="center"/>
              <w:rPr>
                <w:rFonts w:ascii="Times New Roman" w:hAnsi="Times New Roman"/>
                <w:color w:val="000000"/>
                <w:sz w:val="18"/>
                <w:szCs w:val="18"/>
              </w:rPr>
            </w:pPr>
          </w:p>
        </w:tc>
        <w:tc>
          <w:tcPr>
            <w:tcW w:w="775" w:type="dxa"/>
            <w:gridSpan w:val="2"/>
            <w:vAlign w:val="center"/>
          </w:tcPr>
          <w:p w14:paraId="69FBA040" w14:textId="77777777" w:rsidR="00A21A2A" w:rsidRDefault="00A21A2A">
            <w:pPr>
              <w:autoSpaceDE w:val="0"/>
              <w:autoSpaceDN w:val="0"/>
              <w:jc w:val="center"/>
              <w:rPr>
                <w:rFonts w:ascii="Times New Roman" w:hAnsi="Times New Roman"/>
                <w:color w:val="000000"/>
                <w:sz w:val="18"/>
                <w:szCs w:val="18"/>
              </w:rPr>
            </w:pPr>
          </w:p>
        </w:tc>
        <w:tc>
          <w:tcPr>
            <w:tcW w:w="777" w:type="dxa"/>
            <w:gridSpan w:val="2"/>
            <w:vAlign w:val="center"/>
          </w:tcPr>
          <w:p w14:paraId="753F9EB9"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24B9197E"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6C13BB08" w14:textId="77777777" w:rsidR="00A21A2A" w:rsidRDefault="00A21A2A">
            <w:pPr>
              <w:autoSpaceDE w:val="0"/>
              <w:autoSpaceDN w:val="0"/>
              <w:jc w:val="center"/>
              <w:rPr>
                <w:rFonts w:ascii="Times New Roman" w:hAnsi="Times New Roman"/>
                <w:color w:val="000000"/>
                <w:spacing w:val="-20"/>
                <w:sz w:val="18"/>
                <w:szCs w:val="18"/>
              </w:rPr>
            </w:pPr>
          </w:p>
        </w:tc>
      </w:tr>
      <w:tr w:rsidR="00A21A2A" w14:paraId="7EB03E5C" w14:textId="77777777">
        <w:trPr>
          <w:trHeight w:val="227"/>
        </w:trPr>
        <w:tc>
          <w:tcPr>
            <w:tcW w:w="516" w:type="dxa"/>
            <w:vMerge/>
            <w:vAlign w:val="center"/>
          </w:tcPr>
          <w:p w14:paraId="795320C7" w14:textId="77777777" w:rsidR="00A21A2A" w:rsidRDefault="00A21A2A">
            <w:pPr>
              <w:jc w:val="center"/>
              <w:rPr>
                <w:rFonts w:ascii="Times New Roman" w:hAnsi="Times New Roman"/>
                <w:color w:val="000000"/>
                <w:sz w:val="18"/>
                <w:szCs w:val="18"/>
              </w:rPr>
            </w:pPr>
          </w:p>
        </w:tc>
        <w:tc>
          <w:tcPr>
            <w:tcW w:w="566" w:type="dxa"/>
            <w:vMerge/>
            <w:vAlign w:val="center"/>
          </w:tcPr>
          <w:p w14:paraId="051D7C04" w14:textId="77777777" w:rsidR="00A21A2A" w:rsidRDefault="00A21A2A">
            <w:pPr>
              <w:jc w:val="center"/>
              <w:rPr>
                <w:rFonts w:ascii="Times New Roman" w:hAnsi="Times New Roman"/>
                <w:color w:val="000000"/>
                <w:sz w:val="18"/>
                <w:szCs w:val="18"/>
              </w:rPr>
            </w:pPr>
          </w:p>
        </w:tc>
        <w:tc>
          <w:tcPr>
            <w:tcW w:w="4397" w:type="dxa"/>
            <w:gridSpan w:val="3"/>
            <w:vAlign w:val="center"/>
          </w:tcPr>
          <w:p w14:paraId="572B5388" w14:textId="77777777" w:rsidR="00A21A2A" w:rsidRDefault="00A21A2A">
            <w:pPr>
              <w:widowControl/>
              <w:autoSpaceDE w:val="0"/>
              <w:autoSpaceDN w:val="0"/>
              <w:rPr>
                <w:rFonts w:ascii="Times New Roman" w:hAnsi="Times New Roman"/>
                <w:sz w:val="18"/>
                <w:szCs w:val="18"/>
              </w:rPr>
            </w:pPr>
            <w:r>
              <w:rPr>
                <w:rFonts w:ascii="Times New Roman" w:hAnsi="Times New Roman" w:hint="eastAsia"/>
                <w:sz w:val="18"/>
                <w:szCs w:val="18"/>
              </w:rPr>
              <w:t>身心健康类</w:t>
            </w:r>
          </w:p>
        </w:tc>
        <w:tc>
          <w:tcPr>
            <w:tcW w:w="712" w:type="dxa"/>
            <w:vAlign w:val="center"/>
          </w:tcPr>
          <w:p w14:paraId="34307D72"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43494D9D"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vAlign w:val="center"/>
          </w:tcPr>
          <w:p w14:paraId="6E3359A6" w14:textId="77777777" w:rsidR="00A21A2A" w:rsidRDefault="00A21A2A">
            <w:pPr>
              <w:jc w:val="center"/>
              <w:rPr>
                <w:rFonts w:ascii="Times New Roman" w:hAnsi="Times New Roman"/>
                <w:color w:val="000000"/>
                <w:sz w:val="18"/>
                <w:szCs w:val="18"/>
              </w:rPr>
            </w:pPr>
          </w:p>
        </w:tc>
        <w:tc>
          <w:tcPr>
            <w:tcW w:w="599" w:type="dxa"/>
            <w:vAlign w:val="center"/>
          </w:tcPr>
          <w:p w14:paraId="4303186F"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1</w:t>
            </w:r>
          </w:p>
        </w:tc>
        <w:tc>
          <w:tcPr>
            <w:tcW w:w="807" w:type="dxa"/>
            <w:gridSpan w:val="2"/>
            <w:vAlign w:val="center"/>
          </w:tcPr>
          <w:p w14:paraId="68CD4026" w14:textId="77777777" w:rsidR="00A21A2A" w:rsidRDefault="00A21A2A">
            <w:pPr>
              <w:autoSpaceDE w:val="0"/>
              <w:autoSpaceDN w:val="0"/>
              <w:jc w:val="center"/>
              <w:rPr>
                <w:rFonts w:ascii="Times New Roman" w:hAnsi="Times New Roman"/>
                <w:color w:val="000000"/>
                <w:sz w:val="18"/>
                <w:szCs w:val="18"/>
              </w:rPr>
            </w:pPr>
          </w:p>
        </w:tc>
        <w:tc>
          <w:tcPr>
            <w:tcW w:w="732" w:type="dxa"/>
            <w:gridSpan w:val="2"/>
            <w:vAlign w:val="center"/>
          </w:tcPr>
          <w:p w14:paraId="2522EC3D" w14:textId="77777777" w:rsidR="00A21A2A" w:rsidRDefault="00A21A2A">
            <w:pPr>
              <w:autoSpaceDE w:val="0"/>
              <w:autoSpaceDN w:val="0"/>
              <w:jc w:val="center"/>
              <w:rPr>
                <w:rFonts w:ascii="Times New Roman" w:hAnsi="Times New Roman"/>
                <w:color w:val="000000"/>
                <w:sz w:val="18"/>
                <w:szCs w:val="18"/>
              </w:rPr>
            </w:pPr>
          </w:p>
        </w:tc>
        <w:tc>
          <w:tcPr>
            <w:tcW w:w="788" w:type="dxa"/>
            <w:gridSpan w:val="2"/>
            <w:vAlign w:val="center"/>
          </w:tcPr>
          <w:p w14:paraId="47CDB25B" w14:textId="77777777" w:rsidR="00A21A2A" w:rsidRDefault="00A21A2A">
            <w:pPr>
              <w:autoSpaceDE w:val="0"/>
              <w:autoSpaceDN w:val="0"/>
              <w:jc w:val="center"/>
              <w:rPr>
                <w:rFonts w:ascii="Times New Roman" w:hAnsi="Times New Roman"/>
                <w:color w:val="000000"/>
                <w:sz w:val="18"/>
                <w:szCs w:val="18"/>
              </w:rPr>
            </w:pPr>
          </w:p>
        </w:tc>
        <w:tc>
          <w:tcPr>
            <w:tcW w:w="775" w:type="dxa"/>
            <w:gridSpan w:val="2"/>
            <w:vAlign w:val="center"/>
          </w:tcPr>
          <w:p w14:paraId="394030DD" w14:textId="77777777" w:rsidR="00A21A2A" w:rsidRDefault="00A21A2A">
            <w:pPr>
              <w:autoSpaceDE w:val="0"/>
              <w:autoSpaceDN w:val="0"/>
              <w:jc w:val="center"/>
              <w:rPr>
                <w:rFonts w:ascii="Times New Roman" w:hAnsi="Times New Roman"/>
                <w:color w:val="000000"/>
                <w:sz w:val="18"/>
                <w:szCs w:val="18"/>
              </w:rPr>
            </w:pPr>
          </w:p>
        </w:tc>
        <w:tc>
          <w:tcPr>
            <w:tcW w:w="777" w:type="dxa"/>
            <w:gridSpan w:val="2"/>
            <w:vAlign w:val="center"/>
          </w:tcPr>
          <w:p w14:paraId="6E9F6606" w14:textId="77777777" w:rsidR="00A21A2A" w:rsidRDefault="00A21A2A">
            <w:pPr>
              <w:autoSpaceDE w:val="0"/>
              <w:autoSpaceDN w:val="0"/>
              <w:jc w:val="left"/>
              <w:rPr>
                <w:rFonts w:ascii="Times New Roman" w:hAnsi="Times New Roman"/>
                <w:b/>
                <w:bCs/>
                <w:color w:val="000000"/>
                <w:sz w:val="18"/>
                <w:szCs w:val="18"/>
              </w:rPr>
            </w:pPr>
          </w:p>
        </w:tc>
        <w:tc>
          <w:tcPr>
            <w:tcW w:w="780" w:type="dxa"/>
            <w:vAlign w:val="center"/>
          </w:tcPr>
          <w:p w14:paraId="7419E8EA" w14:textId="77777777" w:rsidR="00A21A2A" w:rsidRDefault="00A21A2A">
            <w:pPr>
              <w:autoSpaceDE w:val="0"/>
              <w:autoSpaceDN w:val="0"/>
              <w:jc w:val="left"/>
              <w:rPr>
                <w:rFonts w:ascii="Times New Roman" w:hAnsi="Times New Roman"/>
                <w:b/>
                <w:bCs/>
                <w:color w:val="000000"/>
                <w:sz w:val="18"/>
                <w:szCs w:val="18"/>
              </w:rPr>
            </w:pPr>
          </w:p>
        </w:tc>
        <w:tc>
          <w:tcPr>
            <w:tcW w:w="549" w:type="dxa"/>
            <w:vAlign w:val="center"/>
          </w:tcPr>
          <w:p w14:paraId="21095936" w14:textId="77777777" w:rsidR="00A21A2A" w:rsidRDefault="00A21A2A">
            <w:pPr>
              <w:autoSpaceDE w:val="0"/>
              <w:autoSpaceDN w:val="0"/>
              <w:jc w:val="center"/>
              <w:rPr>
                <w:rFonts w:ascii="Times New Roman" w:hAnsi="Times New Roman"/>
                <w:color w:val="000000"/>
                <w:spacing w:val="-20"/>
                <w:sz w:val="18"/>
                <w:szCs w:val="18"/>
              </w:rPr>
            </w:pPr>
          </w:p>
        </w:tc>
      </w:tr>
      <w:tr w:rsidR="00A21A2A" w14:paraId="3B9297BB" w14:textId="77777777">
        <w:trPr>
          <w:trHeight w:val="270"/>
        </w:trPr>
        <w:tc>
          <w:tcPr>
            <w:tcW w:w="516" w:type="dxa"/>
            <w:vMerge/>
            <w:vAlign w:val="center"/>
          </w:tcPr>
          <w:p w14:paraId="4A555625" w14:textId="77777777" w:rsidR="00A21A2A" w:rsidRDefault="00A21A2A">
            <w:pPr>
              <w:jc w:val="center"/>
              <w:rPr>
                <w:rFonts w:ascii="Times New Roman" w:hAnsi="Times New Roman"/>
                <w:color w:val="000000"/>
                <w:sz w:val="18"/>
                <w:szCs w:val="18"/>
              </w:rPr>
            </w:pPr>
          </w:p>
        </w:tc>
        <w:tc>
          <w:tcPr>
            <w:tcW w:w="566" w:type="dxa"/>
            <w:vMerge/>
            <w:vAlign w:val="center"/>
          </w:tcPr>
          <w:p w14:paraId="46D693B2" w14:textId="77777777" w:rsidR="00A21A2A" w:rsidRDefault="00A21A2A">
            <w:pPr>
              <w:jc w:val="center"/>
              <w:rPr>
                <w:rFonts w:ascii="Times New Roman" w:hAnsi="Times New Roman"/>
                <w:color w:val="000000"/>
                <w:sz w:val="18"/>
                <w:szCs w:val="18"/>
              </w:rPr>
            </w:pPr>
          </w:p>
        </w:tc>
        <w:tc>
          <w:tcPr>
            <w:tcW w:w="4397" w:type="dxa"/>
            <w:gridSpan w:val="3"/>
            <w:vAlign w:val="center"/>
          </w:tcPr>
          <w:p w14:paraId="30ECEDBB" w14:textId="77777777" w:rsidR="00A21A2A" w:rsidRDefault="00A21A2A">
            <w:pPr>
              <w:autoSpaceDE w:val="0"/>
              <w:autoSpaceDN w:val="0"/>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7104" w:type="dxa"/>
            <w:gridSpan w:val="15"/>
            <w:vAlign w:val="center"/>
          </w:tcPr>
          <w:p w14:paraId="0C68DF27" w14:textId="77777777" w:rsidR="00A21A2A" w:rsidRDefault="00A21A2A">
            <w:pPr>
              <w:autoSpaceDE w:val="0"/>
              <w:autoSpaceDN w:val="0"/>
              <w:jc w:val="center"/>
              <w:rPr>
                <w:rFonts w:ascii="Times New Roman" w:hAnsi="Times New Roman"/>
                <w:b/>
                <w:bCs/>
                <w:color w:val="000000"/>
                <w:sz w:val="18"/>
                <w:szCs w:val="18"/>
              </w:rPr>
            </w:pPr>
            <w:r>
              <w:rPr>
                <w:rFonts w:ascii="Times New Roman" w:hAnsi="Times New Roman"/>
                <w:b/>
                <w:bCs/>
                <w:color w:val="000000"/>
                <w:sz w:val="18"/>
                <w:szCs w:val="18"/>
              </w:rPr>
              <w:t>128</w:t>
            </w:r>
          </w:p>
        </w:tc>
        <w:tc>
          <w:tcPr>
            <w:tcW w:w="549" w:type="dxa"/>
            <w:vAlign w:val="center"/>
          </w:tcPr>
          <w:p w14:paraId="2E4581D5" w14:textId="77777777" w:rsidR="00A21A2A" w:rsidRDefault="00A21A2A">
            <w:pPr>
              <w:autoSpaceDE w:val="0"/>
              <w:autoSpaceDN w:val="0"/>
              <w:jc w:val="center"/>
              <w:rPr>
                <w:rFonts w:ascii="Times New Roman" w:hAnsi="Times New Roman"/>
                <w:color w:val="000000"/>
                <w:spacing w:val="-20"/>
                <w:sz w:val="18"/>
                <w:szCs w:val="18"/>
              </w:rPr>
            </w:pPr>
          </w:p>
        </w:tc>
      </w:tr>
      <w:tr w:rsidR="00A21A2A" w14:paraId="455995C3" w14:textId="77777777">
        <w:trPr>
          <w:trHeight w:val="270"/>
        </w:trPr>
        <w:tc>
          <w:tcPr>
            <w:tcW w:w="516" w:type="dxa"/>
            <w:vMerge/>
            <w:vAlign w:val="center"/>
          </w:tcPr>
          <w:p w14:paraId="01D3A220" w14:textId="77777777" w:rsidR="00A21A2A" w:rsidRDefault="00A21A2A">
            <w:pPr>
              <w:jc w:val="center"/>
              <w:rPr>
                <w:rFonts w:ascii="Times New Roman" w:hAnsi="Times New Roman"/>
                <w:color w:val="000000"/>
                <w:sz w:val="18"/>
                <w:szCs w:val="18"/>
              </w:rPr>
            </w:pPr>
          </w:p>
        </w:tc>
        <w:tc>
          <w:tcPr>
            <w:tcW w:w="566" w:type="dxa"/>
            <w:vMerge w:val="restart"/>
            <w:vAlign w:val="center"/>
          </w:tcPr>
          <w:p w14:paraId="2EFF5A27" w14:textId="77777777" w:rsidR="00A21A2A" w:rsidRDefault="00A21A2A">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12050" w:type="dxa"/>
            <w:gridSpan w:val="19"/>
            <w:vAlign w:val="center"/>
          </w:tcPr>
          <w:p w14:paraId="15324A50"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hint="eastAsia"/>
                <w:b/>
                <w:bCs/>
                <w:color w:val="000000"/>
                <w:sz w:val="18"/>
                <w:szCs w:val="18"/>
              </w:rPr>
              <w:t>选修要求：前期修完专业基础课和专业核心课程后，选修课程</w:t>
            </w:r>
            <w:r>
              <w:rPr>
                <w:rFonts w:ascii="Times New Roman" w:hAnsi="Times New Roman"/>
                <w:b/>
                <w:bCs/>
                <w:color w:val="000000"/>
                <w:sz w:val="18"/>
                <w:szCs w:val="18"/>
              </w:rPr>
              <w:t>3</w:t>
            </w:r>
            <w:r>
              <w:rPr>
                <w:rFonts w:ascii="Times New Roman" w:hAnsi="Times New Roman" w:hint="eastAsia"/>
                <w:b/>
                <w:bCs/>
                <w:color w:val="000000"/>
                <w:sz w:val="18"/>
                <w:szCs w:val="18"/>
              </w:rPr>
              <w:t>门，选修总学时</w:t>
            </w:r>
            <w:r>
              <w:rPr>
                <w:rFonts w:ascii="Times New Roman" w:hAnsi="Times New Roman"/>
                <w:b/>
                <w:bCs/>
                <w:color w:val="000000"/>
                <w:sz w:val="18"/>
                <w:szCs w:val="18"/>
              </w:rPr>
              <w:t>&gt;140</w:t>
            </w:r>
            <w:r>
              <w:rPr>
                <w:rFonts w:ascii="Times New Roman" w:hAnsi="Times New Roman" w:hint="eastAsia"/>
                <w:b/>
                <w:bCs/>
                <w:color w:val="000000"/>
                <w:sz w:val="18"/>
                <w:szCs w:val="18"/>
              </w:rPr>
              <w:t>学时，总学分</w:t>
            </w:r>
            <w:r>
              <w:rPr>
                <w:rFonts w:ascii="Times New Roman" w:hAnsi="Times New Roman"/>
                <w:b/>
                <w:bCs/>
                <w:color w:val="000000"/>
                <w:sz w:val="18"/>
                <w:szCs w:val="18"/>
              </w:rPr>
              <w:t>≥8</w:t>
            </w:r>
            <w:r>
              <w:rPr>
                <w:rFonts w:ascii="Times New Roman" w:hAnsi="Times New Roman" w:hint="eastAsia"/>
                <w:b/>
                <w:bCs/>
                <w:color w:val="000000"/>
                <w:sz w:val="18"/>
                <w:szCs w:val="18"/>
              </w:rPr>
              <w:t>学分</w:t>
            </w:r>
          </w:p>
        </w:tc>
      </w:tr>
      <w:tr w:rsidR="00A21A2A" w14:paraId="5FFB65AF" w14:textId="77777777">
        <w:trPr>
          <w:trHeight w:val="270"/>
        </w:trPr>
        <w:tc>
          <w:tcPr>
            <w:tcW w:w="516" w:type="dxa"/>
            <w:vMerge/>
            <w:vAlign w:val="center"/>
          </w:tcPr>
          <w:p w14:paraId="18D3243F" w14:textId="77777777" w:rsidR="00A21A2A" w:rsidRDefault="00A21A2A">
            <w:pPr>
              <w:jc w:val="center"/>
              <w:rPr>
                <w:rFonts w:ascii="Times New Roman" w:hAnsi="Times New Roman"/>
                <w:color w:val="000000"/>
                <w:sz w:val="18"/>
                <w:szCs w:val="18"/>
              </w:rPr>
            </w:pPr>
          </w:p>
        </w:tc>
        <w:tc>
          <w:tcPr>
            <w:tcW w:w="566" w:type="dxa"/>
            <w:vMerge/>
            <w:vAlign w:val="center"/>
          </w:tcPr>
          <w:p w14:paraId="77224685" w14:textId="77777777" w:rsidR="00A21A2A" w:rsidRDefault="00A21A2A">
            <w:pPr>
              <w:jc w:val="center"/>
              <w:rPr>
                <w:rFonts w:ascii="Times New Roman" w:hAnsi="Times New Roman"/>
                <w:color w:val="000000"/>
                <w:sz w:val="18"/>
                <w:szCs w:val="18"/>
              </w:rPr>
            </w:pPr>
          </w:p>
        </w:tc>
        <w:tc>
          <w:tcPr>
            <w:tcW w:w="2125" w:type="dxa"/>
            <w:gridSpan w:val="2"/>
            <w:vAlign w:val="center"/>
          </w:tcPr>
          <w:p w14:paraId="78F86103"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YH122181</w:t>
            </w:r>
          </w:p>
        </w:tc>
        <w:tc>
          <w:tcPr>
            <w:tcW w:w="2272" w:type="dxa"/>
          </w:tcPr>
          <w:p w14:paraId="6BAEA44D"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畜产品加工技术</w:t>
            </w:r>
          </w:p>
        </w:tc>
        <w:tc>
          <w:tcPr>
            <w:tcW w:w="712" w:type="dxa"/>
          </w:tcPr>
          <w:p w14:paraId="25E213B0"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567" w:type="dxa"/>
          </w:tcPr>
          <w:p w14:paraId="6D1A0833"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tcPr>
          <w:p w14:paraId="1AB96E63"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99" w:type="dxa"/>
          </w:tcPr>
          <w:p w14:paraId="56CC8822"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817" w:type="dxa"/>
            <w:gridSpan w:val="3"/>
            <w:vAlign w:val="center"/>
          </w:tcPr>
          <w:p w14:paraId="7F8F54B8" w14:textId="77777777" w:rsidR="00A21A2A" w:rsidRDefault="00A21A2A">
            <w:pPr>
              <w:jc w:val="center"/>
              <w:rPr>
                <w:rFonts w:ascii="Times New Roman" w:hAnsi="Times New Roman"/>
                <w:color w:val="000000"/>
                <w:spacing w:val="-20"/>
                <w:sz w:val="18"/>
                <w:szCs w:val="18"/>
              </w:rPr>
            </w:pPr>
          </w:p>
        </w:tc>
        <w:tc>
          <w:tcPr>
            <w:tcW w:w="722" w:type="dxa"/>
            <w:vAlign w:val="center"/>
          </w:tcPr>
          <w:p w14:paraId="38B204EA" w14:textId="77777777" w:rsidR="00A21A2A" w:rsidRDefault="00A21A2A">
            <w:pPr>
              <w:jc w:val="center"/>
              <w:rPr>
                <w:rFonts w:ascii="Times New Roman" w:hAnsi="Times New Roman"/>
                <w:color w:val="000000"/>
                <w:spacing w:val="-20"/>
                <w:sz w:val="18"/>
                <w:szCs w:val="18"/>
              </w:rPr>
            </w:pPr>
          </w:p>
        </w:tc>
        <w:tc>
          <w:tcPr>
            <w:tcW w:w="699" w:type="dxa"/>
            <w:vAlign w:val="center"/>
          </w:tcPr>
          <w:p w14:paraId="20735868"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12" w:type="dxa"/>
            <w:gridSpan w:val="2"/>
            <w:vAlign w:val="center"/>
          </w:tcPr>
          <w:p w14:paraId="041347A1" w14:textId="77777777" w:rsidR="00A21A2A" w:rsidRDefault="00A21A2A">
            <w:pPr>
              <w:ind w:right="280"/>
              <w:jc w:val="center"/>
              <w:rPr>
                <w:rFonts w:ascii="Times New Roman" w:hAnsi="Times New Roman"/>
                <w:color w:val="000000"/>
                <w:spacing w:val="-20"/>
                <w:sz w:val="18"/>
                <w:szCs w:val="18"/>
              </w:rPr>
            </w:pPr>
          </w:p>
        </w:tc>
        <w:tc>
          <w:tcPr>
            <w:tcW w:w="709" w:type="dxa"/>
            <w:gridSpan w:val="2"/>
            <w:vAlign w:val="center"/>
          </w:tcPr>
          <w:p w14:paraId="72AFA7A7" w14:textId="77777777" w:rsidR="00A21A2A" w:rsidRDefault="00A21A2A">
            <w:pPr>
              <w:autoSpaceDE w:val="0"/>
              <w:autoSpaceDN w:val="0"/>
              <w:jc w:val="center"/>
              <w:rPr>
                <w:rFonts w:ascii="Times New Roman" w:hAnsi="Times New Roman"/>
                <w:color w:val="000000"/>
                <w:spacing w:val="-20"/>
                <w:sz w:val="18"/>
                <w:szCs w:val="18"/>
              </w:rPr>
            </w:pPr>
          </w:p>
        </w:tc>
        <w:tc>
          <w:tcPr>
            <w:tcW w:w="1000" w:type="dxa"/>
            <w:gridSpan w:val="2"/>
            <w:vAlign w:val="center"/>
          </w:tcPr>
          <w:p w14:paraId="57BFAC66" w14:textId="77777777" w:rsidR="00A21A2A" w:rsidRDefault="00A21A2A">
            <w:pPr>
              <w:autoSpaceDE w:val="0"/>
              <w:autoSpaceDN w:val="0"/>
              <w:jc w:val="center"/>
              <w:rPr>
                <w:rFonts w:ascii="Times New Roman" w:hAnsi="Times New Roman"/>
                <w:color w:val="000000"/>
                <w:spacing w:val="-20"/>
                <w:sz w:val="18"/>
                <w:szCs w:val="18"/>
              </w:rPr>
            </w:pPr>
          </w:p>
        </w:tc>
        <w:tc>
          <w:tcPr>
            <w:tcW w:w="549" w:type="dxa"/>
            <w:vMerge w:val="restart"/>
            <w:vAlign w:val="center"/>
          </w:tcPr>
          <w:p w14:paraId="6F45B346"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食品加工方向</w:t>
            </w:r>
          </w:p>
        </w:tc>
      </w:tr>
      <w:tr w:rsidR="00A21A2A" w14:paraId="13C6A0F0" w14:textId="77777777">
        <w:trPr>
          <w:trHeight w:val="360"/>
        </w:trPr>
        <w:tc>
          <w:tcPr>
            <w:tcW w:w="516" w:type="dxa"/>
            <w:vMerge/>
            <w:vAlign w:val="center"/>
          </w:tcPr>
          <w:p w14:paraId="4A78E216" w14:textId="77777777" w:rsidR="00A21A2A" w:rsidRDefault="00A21A2A">
            <w:pPr>
              <w:jc w:val="center"/>
              <w:rPr>
                <w:rFonts w:ascii="Times New Roman" w:hAnsi="Times New Roman"/>
                <w:color w:val="000000"/>
                <w:sz w:val="18"/>
                <w:szCs w:val="18"/>
              </w:rPr>
            </w:pPr>
          </w:p>
        </w:tc>
        <w:tc>
          <w:tcPr>
            <w:tcW w:w="566" w:type="dxa"/>
            <w:vMerge/>
            <w:vAlign w:val="center"/>
          </w:tcPr>
          <w:p w14:paraId="1A8634F8" w14:textId="77777777" w:rsidR="00A21A2A" w:rsidRDefault="00A21A2A">
            <w:pPr>
              <w:jc w:val="center"/>
              <w:rPr>
                <w:rFonts w:ascii="Times New Roman" w:hAnsi="Times New Roman"/>
                <w:color w:val="000000"/>
                <w:sz w:val="18"/>
                <w:szCs w:val="18"/>
              </w:rPr>
            </w:pPr>
          </w:p>
        </w:tc>
        <w:tc>
          <w:tcPr>
            <w:tcW w:w="2125" w:type="dxa"/>
            <w:gridSpan w:val="2"/>
            <w:vAlign w:val="center"/>
          </w:tcPr>
          <w:p w14:paraId="29AAD2CE"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YH122182</w:t>
            </w:r>
          </w:p>
        </w:tc>
        <w:tc>
          <w:tcPr>
            <w:tcW w:w="2272" w:type="dxa"/>
          </w:tcPr>
          <w:p w14:paraId="1965F1F8"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烘烤食品加工技术</w:t>
            </w:r>
          </w:p>
        </w:tc>
        <w:tc>
          <w:tcPr>
            <w:tcW w:w="712" w:type="dxa"/>
          </w:tcPr>
          <w:p w14:paraId="7700755B"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567" w:type="dxa"/>
          </w:tcPr>
          <w:p w14:paraId="67A3221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tcPr>
          <w:p w14:paraId="785F93E9"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99" w:type="dxa"/>
          </w:tcPr>
          <w:p w14:paraId="05BA3D65"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817" w:type="dxa"/>
            <w:gridSpan w:val="3"/>
            <w:vAlign w:val="center"/>
          </w:tcPr>
          <w:p w14:paraId="54D206F5" w14:textId="77777777" w:rsidR="00A21A2A" w:rsidRDefault="00A21A2A">
            <w:pPr>
              <w:jc w:val="center"/>
              <w:rPr>
                <w:rFonts w:ascii="Times New Roman" w:hAnsi="Times New Roman"/>
                <w:color w:val="000000"/>
                <w:spacing w:val="-20"/>
                <w:sz w:val="18"/>
                <w:szCs w:val="18"/>
              </w:rPr>
            </w:pPr>
          </w:p>
        </w:tc>
        <w:tc>
          <w:tcPr>
            <w:tcW w:w="722" w:type="dxa"/>
            <w:vAlign w:val="center"/>
          </w:tcPr>
          <w:p w14:paraId="1861D8D9" w14:textId="77777777" w:rsidR="00A21A2A" w:rsidRDefault="00A21A2A">
            <w:pPr>
              <w:jc w:val="center"/>
              <w:rPr>
                <w:rFonts w:ascii="Times New Roman" w:hAnsi="Times New Roman"/>
                <w:color w:val="000000"/>
                <w:spacing w:val="-20"/>
                <w:sz w:val="18"/>
                <w:szCs w:val="18"/>
              </w:rPr>
            </w:pPr>
          </w:p>
        </w:tc>
        <w:tc>
          <w:tcPr>
            <w:tcW w:w="699" w:type="dxa"/>
            <w:vAlign w:val="center"/>
          </w:tcPr>
          <w:p w14:paraId="7CC8A943" w14:textId="77777777" w:rsidR="00A21A2A" w:rsidRDefault="00A21A2A">
            <w:pPr>
              <w:ind w:right="280"/>
              <w:jc w:val="center"/>
              <w:rPr>
                <w:rFonts w:ascii="Times New Roman" w:hAnsi="Times New Roman"/>
                <w:color w:val="000000"/>
                <w:spacing w:val="-20"/>
                <w:sz w:val="18"/>
                <w:szCs w:val="18"/>
              </w:rPr>
            </w:pPr>
          </w:p>
        </w:tc>
        <w:tc>
          <w:tcPr>
            <w:tcW w:w="712" w:type="dxa"/>
            <w:gridSpan w:val="2"/>
            <w:vAlign w:val="center"/>
          </w:tcPr>
          <w:p w14:paraId="39126487"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gridSpan w:val="2"/>
            <w:vAlign w:val="center"/>
          </w:tcPr>
          <w:p w14:paraId="11A76C2F" w14:textId="77777777" w:rsidR="00A21A2A" w:rsidRDefault="00A21A2A">
            <w:pPr>
              <w:autoSpaceDE w:val="0"/>
              <w:autoSpaceDN w:val="0"/>
              <w:jc w:val="center"/>
              <w:rPr>
                <w:rFonts w:ascii="Times New Roman" w:hAnsi="Times New Roman"/>
                <w:color w:val="000000"/>
                <w:spacing w:val="-20"/>
                <w:sz w:val="18"/>
                <w:szCs w:val="18"/>
              </w:rPr>
            </w:pPr>
          </w:p>
        </w:tc>
        <w:tc>
          <w:tcPr>
            <w:tcW w:w="1000" w:type="dxa"/>
            <w:gridSpan w:val="2"/>
            <w:vAlign w:val="center"/>
          </w:tcPr>
          <w:p w14:paraId="5EEDF215" w14:textId="77777777" w:rsidR="00A21A2A" w:rsidRDefault="00A21A2A">
            <w:pPr>
              <w:autoSpaceDE w:val="0"/>
              <w:autoSpaceDN w:val="0"/>
              <w:jc w:val="center"/>
              <w:rPr>
                <w:rFonts w:ascii="Times New Roman" w:hAnsi="Times New Roman"/>
                <w:color w:val="000000"/>
                <w:spacing w:val="-20"/>
                <w:sz w:val="18"/>
                <w:szCs w:val="18"/>
              </w:rPr>
            </w:pPr>
          </w:p>
        </w:tc>
        <w:tc>
          <w:tcPr>
            <w:tcW w:w="549" w:type="dxa"/>
            <w:vMerge/>
            <w:vAlign w:val="center"/>
          </w:tcPr>
          <w:p w14:paraId="696CF382" w14:textId="77777777" w:rsidR="00A21A2A" w:rsidRDefault="00A21A2A">
            <w:pPr>
              <w:autoSpaceDE w:val="0"/>
              <w:autoSpaceDN w:val="0"/>
              <w:jc w:val="center"/>
              <w:rPr>
                <w:rFonts w:ascii="Times New Roman" w:hAnsi="Times New Roman"/>
                <w:color w:val="000000"/>
                <w:spacing w:val="-20"/>
                <w:sz w:val="18"/>
                <w:szCs w:val="18"/>
              </w:rPr>
            </w:pPr>
          </w:p>
        </w:tc>
      </w:tr>
      <w:tr w:rsidR="00A21A2A" w14:paraId="72AB6AD0" w14:textId="77777777">
        <w:trPr>
          <w:trHeight w:val="270"/>
        </w:trPr>
        <w:tc>
          <w:tcPr>
            <w:tcW w:w="516" w:type="dxa"/>
            <w:vMerge/>
            <w:vAlign w:val="center"/>
          </w:tcPr>
          <w:p w14:paraId="4618E171" w14:textId="77777777" w:rsidR="00A21A2A" w:rsidRDefault="00A21A2A">
            <w:pPr>
              <w:jc w:val="center"/>
              <w:rPr>
                <w:rFonts w:ascii="Times New Roman" w:hAnsi="Times New Roman"/>
                <w:color w:val="000000"/>
                <w:sz w:val="18"/>
                <w:szCs w:val="18"/>
              </w:rPr>
            </w:pPr>
          </w:p>
        </w:tc>
        <w:tc>
          <w:tcPr>
            <w:tcW w:w="566" w:type="dxa"/>
            <w:vMerge/>
            <w:vAlign w:val="center"/>
          </w:tcPr>
          <w:p w14:paraId="438D861D" w14:textId="77777777" w:rsidR="00A21A2A" w:rsidRDefault="00A21A2A">
            <w:pPr>
              <w:jc w:val="center"/>
              <w:rPr>
                <w:rFonts w:ascii="Times New Roman" w:hAnsi="Times New Roman"/>
                <w:color w:val="000000"/>
                <w:sz w:val="18"/>
                <w:szCs w:val="18"/>
              </w:rPr>
            </w:pPr>
          </w:p>
        </w:tc>
        <w:tc>
          <w:tcPr>
            <w:tcW w:w="4397" w:type="dxa"/>
            <w:gridSpan w:val="3"/>
            <w:shd w:val="clear" w:color="auto" w:fill="FFFFFF"/>
            <w:vAlign w:val="center"/>
          </w:tcPr>
          <w:p w14:paraId="275EED1D" w14:textId="77777777" w:rsidR="00A21A2A" w:rsidRDefault="00A21A2A">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712" w:type="dxa"/>
            <w:vAlign w:val="center"/>
          </w:tcPr>
          <w:p w14:paraId="7FBB3E8F" w14:textId="77777777" w:rsidR="00A21A2A" w:rsidRDefault="00A21A2A">
            <w:pPr>
              <w:jc w:val="center"/>
              <w:rPr>
                <w:rFonts w:ascii="Times New Roman" w:hAnsi="Times New Roman"/>
                <w:b/>
                <w:spacing w:val="-20"/>
                <w:sz w:val="18"/>
                <w:szCs w:val="18"/>
              </w:rPr>
            </w:pPr>
            <w:r>
              <w:rPr>
                <w:rFonts w:ascii="Times New Roman" w:hAnsi="Times New Roman"/>
                <w:b/>
                <w:sz w:val="18"/>
                <w:szCs w:val="18"/>
              </w:rPr>
              <w:t>128</w:t>
            </w:r>
          </w:p>
        </w:tc>
        <w:tc>
          <w:tcPr>
            <w:tcW w:w="567" w:type="dxa"/>
            <w:vAlign w:val="center"/>
          </w:tcPr>
          <w:p w14:paraId="4D5BE9A9"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64</w:t>
            </w:r>
          </w:p>
        </w:tc>
        <w:tc>
          <w:tcPr>
            <w:tcW w:w="567" w:type="dxa"/>
            <w:vAlign w:val="center"/>
          </w:tcPr>
          <w:p w14:paraId="5A1FE005"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64</w:t>
            </w:r>
          </w:p>
        </w:tc>
        <w:tc>
          <w:tcPr>
            <w:tcW w:w="599" w:type="dxa"/>
            <w:vAlign w:val="center"/>
          </w:tcPr>
          <w:p w14:paraId="13E201AD"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7</w:t>
            </w:r>
          </w:p>
        </w:tc>
        <w:tc>
          <w:tcPr>
            <w:tcW w:w="817" w:type="dxa"/>
            <w:gridSpan w:val="3"/>
            <w:vAlign w:val="center"/>
          </w:tcPr>
          <w:p w14:paraId="606705DD" w14:textId="77777777" w:rsidR="00A21A2A" w:rsidRDefault="00A21A2A">
            <w:pPr>
              <w:jc w:val="center"/>
              <w:rPr>
                <w:rFonts w:ascii="Times New Roman" w:hAnsi="Times New Roman"/>
                <w:b/>
                <w:spacing w:val="-20"/>
                <w:sz w:val="18"/>
                <w:szCs w:val="18"/>
              </w:rPr>
            </w:pPr>
            <w:r>
              <w:rPr>
                <w:rFonts w:ascii="Times New Roman" w:hAnsi="Times New Roman"/>
                <w:b/>
                <w:sz w:val="18"/>
                <w:szCs w:val="18"/>
              </w:rPr>
              <w:t>0</w:t>
            </w:r>
          </w:p>
        </w:tc>
        <w:tc>
          <w:tcPr>
            <w:tcW w:w="722" w:type="dxa"/>
            <w:vAlign w:val="center"/>
          </w:tcPr>
          <w:p w14:paraId="6B58DC14" w14:textId="77777777" w:rsidR="00A21A2A" w:rsidRDefault="00A21A2A">
            <w:pPr>
              <w:jc w:val="center"/>
              <w:rPr>
                <w:rFonts w:ascii="Times New Roman" w:hAnsi="Times New Roman"/>
                <w:b/>
                <w:spacing w:val="-20"/>
                <w:sz w:val="18"/>
                <w:szCs w:val="18"/>
              </w:rPr>
            </w:pPr>
            <w:r>
              <w:rPr>
                <w:rFonts w:ascii="Times New Roman" w:hAnsi="Times New Roman"/>
                <w:b/>
                <w:sz w:val="18"/>
                <w:szCs w:val="18"/>
              </w:rPr>
              <w:t>0</w:t>
            </w:r>
          </w:p>
        </w:tc>
        <w:tc>
          <w:tcPr>
            <w:tcW w:w="699" w:type="dxa"/>
            <w:vAlign w:val="center"/>
          </w:tcPr>
          <w:p w14:paraId="4AFFE194"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4</w:t>
            </w:r>
          </w:p>
        </w:tc>
        <w:tc>
          <w:tcPr>
            <w:tcW w:w="712" w:type="dxa"/>
            <w:gridSpan w:val="2"/>
            <w:vAlign w:val="center"/>
          </w:tcPr>
          <w:p w14:paraId="557DBD69" w14:textId="77777777" w:rsidR="00A21A2A" w:rsidRDefault="00A21A2A">
            <w:pPr>
              <w:ind w:right="280"/>
              <w:jc w:val="center"/>
              <w:rPr>
                <w:rFonts w:ascii="Times New Roman" w:hAnsi="Times New Roman"/>
                <w:b/>
                <w:spacing w:val="-20"/>
                <w:sz w:val="18"/>
                <w:szCs w:val="18"/>
              </w:rPr>
            </w:pPr>
            <w:r>
              <w:rPr>
                <w:rFonts w:ascii="Times New Roman" w:hAnsi="Times New Roman"/>
                <w:b/>
                <w:spacing w:val="-20"/>
                <w:sz w:val="18"/>
                <w:szCs w:val="18"/>
              </w:rPr>
              <w:t>4</w:t>
            </w:r>
          </w:p>
        </w:tc>
        <w:tc>
          <w:tcPr>
            <w:tcW w:w="709" w:type="dxa"/>
            <w:gridSpan w:val="2"/>
            <w:vAlign w:val="center"/>
          </w:tcPr>
          <w:p w14:paraId="53D84C65" w14:textId="77777777" w:rsidR="00A21A2A" w:rsidRDefault="00A21A2A">
            <w:pPr>
              <w:autoSpaceDE w:val="0"/>
              <w:autoSpaceDN w:val="0"/>
              <w:jc w:val="center"/>
              <w:rPr>
                <w:rFonts w:ascii="Times New Roman" w:hAnsi="Times New Roman"/>
                <w:b/>
                <w:spacing w:val="-20"/>
                <w:sz w:val="18"/>
                <w:szCs w:val="18"/>
              </w:rPr>
            </w:pPr>
          </w:p>
        </w:tc>
        <w:tc>
          <w:tcPr>
            <w:tcW w:w="1000" w:type="dxa"/>
            <w:gridSpan w:val="2"/>
            <w:vAlign w:val="center"/>
          </w:tcPr>
          <w:p w14:paraId="2BF7A412" w14:textId="77777777" w:rsidR="00A21A2A" w:rsidRDefault="00A21A2A">
            <w:pPr>
              <w:autoSpaceDE w:val="0"/>
              <w:autoSpaceDN w:val="0"/>
              <w:jc w:val="center"/>
              <w:rPr>
                <w:rFonts w:ascii="Times New Roman" w:hAnsi="Times New Roman"/>
                <w:color w:val="000000"/>
                <w:spacing w:val="-20"/>
                <w:sz w:val="18"/>
                <w:szCs w:val="18"/>
              </w:rPr>
            </w:pPr>
          </w:p>
        </w:tc>
        <w:tc>
          <w:tcPr>
            <w:tcW w:w="549" w:type="dxa"/>
            <w:vMerge/>
            <w:vAlign w:val="center"/>
          </w:tcPr>
          <w:p w14:paraId="565E1729" w14:textId="77777777" w:rsidR="00A21A2A" w:rsidRDefault="00A21A2A">
            <w:pPr>
              <w:autoSpaceDE w:val="0"/>
              <w:autoSpaceDN w:val="0"/>
              <w:jc w:val="center"/>
              <w:rPr>
                <w:rFonts w:ascii="Times New Roman" w:hAnsi="Times New Roman"/>
                <w:color w:val="000000"/>
                <w:spacing w:val="-20"/>
                <w:sz w:val="18"/>
                <w:szCs w:val="18"/>
              </w:rPr>
            </w:pPr>
          </w:p>
        </w:tc>
      </w:tr>
      <w:tr w:rsidR="00A21A2A" w14:paraId="17584F21" w14:textId="77777777">
        <w:trPr>
          <w:trHeight w:val="285"/>
        </w:trPr>
        <w:tc>
          <w:tcPr>
            <w:tcW w:w="516" w:type="dxa"/>
            <w:vMerge/>
            <w:vAlign w:val="center"/>
          </w:tcPr>
          <w:p w14:paraId="352DB57C" w14:textId="77777777" w:rsidR="00A21A2A" w:rsidRDefault="00A21A2A">
            <w:pPr>
              <w:jc w:val="center"/>
              <w:rPr>
                <w:rFonts w:ascii="Times New Roman" w:hAnsi="Times New Roman"/>
                <w:color w:val="000000"/>
                <w:sz w:val="18"/>
                <w:szCs w:val="18"/>
              </w:rPr>
            </w:pPr>
          </w:p>
        </w:tc>
        <w:tc>
          <w:tcPr>
            <w:tcW w:w="566" w:type="dxa"/>
            <w:vMerge/>
            <w:vAlign w:val="center"/>
          </w:tcPr>
          <w:p w14:paraId="35981CB5" w14:textId="77777777" w:rsidR="00A21A2A" w:rsidRDefault="00A21A2A">
            <w:pPr>
              <w:jc w:val="center"/>
              <w:rPr>
                <w:rFonts w:ascii="Times New Roman" w:hAnsi="Times New Roman"/>
                <w:color w:val="000000"/>
                <w:sz w:val="18"/>
                <w:szCs w:val="18"/>
              </w:rPr>
            </w:pPr>
          </w:p>
        </w:tc>
        <w:tc>
          <w:tcPr>
            <w:tcW w:w="11501" w:type="dxa"/>
            <w:gridSpan w:val="18"/>
            <w:vAlign w:val="center"/>
          </w:tcPr>
          <w:p w14:paraId="27920A3F" w14:textId="77777777" w:rsidR="00A21A2A" w:rsidRDefault="00A21A2A">
            <w:pPr>
              <w:autoSpaceDE w:val="0"/>
              <w:autoSpaceDN w:val="0"/>
              <w:jc w:val="left"/>
              <w:rPr>
                <w:rFonts w:ascii="Times New Roman" w:hAnsi="Times New Roman"/>
                <w:bCs/>
                <w:spacing w:val="-20"/>
                <w:sz w:val="18"/>
                <w:szCs w:val="18"/>
              </w:rPr>
            </w:pPr>
            <w:r>
              <w:rPr>
                <w:rFonts w:ascii="Times New Roman" w:hAnsi="Times New Roman" w:hint="eastAsia"/>
                <w:b/>
                <w:bCs/>
                <w:sz w:val="18"/>
                <w:szCs w:val="18"/>
              </w:rPr>
              <w:t>选修要求：前期修完专业基础课和专业核心课程后，选修课程</w:t>
            </w:r>
            <w:r>
              <w:rPr>
                <w:rFonts w:ascii="Times New Roman" w:hAnsi="Times New Roman"/>
                <w:b/>
                <w:bCs/>
                <w:sz w:val="18"/>
                <w:szCs w:val="18"/>
              </w:rPr>
              <w:t>3</w:t>
            </w:r>
            <w:r>
              <w:rPr>
                <w:rFonts w:ascii="Times New Roman" w:hAnsi="Times New Roman" w:hint="eastAsia"/>
                <w:b/>
                <w:bCs/>
                <w:sz w:val="18"/>
                <w:szCs w:val="18"/>
              </w:rPr>
              <w:t>门，选修总学时</w:t>
            </w:r>
            <w:r>
              <w:rPr>
                <w:rFonts w:ascii="Times New Roman" w:hAnsi="Times New Roman"/>
                <w:b/>
                <w:bCs/>
                <w:sz w:val="18"/>
                <w:szCs w:val="18"/>
              </w:rPr>
              <w:t>&gt;140</w:t>
            </w:r>
            <w:r>
              <w:rPr>
                <w:rFonts w:ascii="Times New Roman" w:hAnsi="Times New Roman" w:hint="eastAsia"/>
                <w:b/>
                <w:bCs/>
                <w:sz w:val="18"/>
                <w:szCs w:val="18"/>
              </w:rPr>
              <w:t>学时，总学分</w:t>
            </w:r>
            <w:r>
              <w:rPr>
                <w:rFonts w:ascii="Times New Roman" w:hAnsi="Times New Roman"/>
                <w:b/>
                <w:bCs/>
                <w:sz w:val="18"/>
                <w:szCs w:val="18"/>
              </w:rPr>
              <w:t>&gt;8</w:t>
            </w:r>
            <w:r>
              <w:rPr>
                <w:rFonts w:ascii="Times New Roman" w:hAnsi="Times New Roman" w:hint="eastAsia"/>
                <w:b/>
                <w:bCs/>
                <w:sz w:val="18"/>
                <w:szCs w:val="18"/>
              </w:rPr>
              <w:t>学分</w:t>
            </w:r>
          </w:p>
        </w:tc>
        <w:tc>
          <w:tcPr>
            <w:tcW w:w="549" w:type="dxa"/>
            <w:vMerge/>
            <w:vAlign w:val="center"/>
          </w:tcPr>
          <w:p w14:paraId="289FD919" w14:textId="77777777" w:rsidR="00A21A2A" w:rsidRDefault="00A21A2A">
            <w:pPr>
              <w:autoSpaceDE w:val="0"/>
              <w:autoSpaceDN w:val="0"/>
              <w:jc w:val="center"/>
              <w:rPr>
                <w:rFonts w:ascii="Times New Roman" w:hAnsi="Times New Roman"/>
                <w:color w:val="000000"/>
                <w:spacing w:val="-20"/>
                <w:sz w:val="18"/>
                <w:szCs w:val="18"/>
              </w:rPr>
            </w:pPr>
          </w:p>
        </w:tc>
      </w:tr>
      <w:tr w:rsidR="00A21A2A" w14:paraId="09A5EAF6" w14:textId="77777777">
        <w:trPr>
          <w:trHeight w:val="285"/>
        </w:trPr>
        <w:tc>
          <w:tcPr>
            <w:tcW w:w="516" w:type="dxa"/>
            <w:vMerge/>
            <w:vAlign w:val="center"/>
          </w:tcPr>
          <w:p w14:paraId="31E05D8F" w14:textId="77777777" w:rsidR="00A21A2A" w:rsidRDefault="00A21A2A">
            <w:pPr>
              <w:jc w:val="center"/>
              <w:rPr>
                <w:rFonts w:ascii="Times New Roman" w:hAnsi="Times New Roman"/>
                <w:color w:val="000000"/>
                <w:sz w:val="18"/>
                <w:szCs w:val="18"/>
              </w:rPr>
            </w:pPr>
          </w:p>
        </w:tc>
        <w:tc>
          <w:tcPr>
            <w:tcW w:w="566" w:type="dxa"/>
            <w:vMerge/>
            <w:vAlign w:val="center"/>
          </w:tcPr>
          <w:p w14:paraId="0772161D" w14:textId="77777777" w:rsidR="00A21A2A" w:rsidRDefault="00A21A2A">
            <w:pPr>
              <w:jc w:val="center"/>
              <w:rPr>
                <w:rFonts w:ascii="Times New Roman" w:hAnsi="Times New Roman"/>
                <w:color w:val="000000"/>
                <w:sz w:val="18"/>
                <w:szCs w:val="18"/>
              </w:rPr>
            </w:pPr>
          </w:p>
        </w:tc>
        <w:tc>
          <w:tcPr>
            <w:tcW w:w="2125" w:type="dxa"/>
            <w:gridSpan w:val="2"/>
            <w:vAlign w:val="center"/>
          </w:tcPr>
          <w:p w14:paraId="3EC6FDD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YH122183</w:t>
            </w:r>
          </w:p>
        </w:tc>
        <w:tc>
          <w:tcPr>
            <w:tcW w:w="2272" w:type="dxa"/>
          </w:tcPr>
          <w:p w14:paraId="73063BB6"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食品营养与健康</w:t>
            </w:r>
          </w:p>
        </w:tc>
        <w:tc>
          <w:tcPr>
            <w:tcW w:w="712" w:type="dxa"/>
          </w:tcPr>
          <w:p w14:paraId="512D9DF1"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567" w:type="dxa"/>
          </w:tcPr>
          <w:p w14:paraId="5E1104E2"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67" w:type="dxa"/>
          </w:tcPr>
          <w:p w14:paraId="4DF5463D"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32</w:t>
            </w:r>
          </w:p>
        </w:tc>
        <w:tc>
          <w:tcPr>
            <w:tcW w:w="599" w:type="dxa"/>
          </w:tcPr>
          <w:p w14:paraId="559480D4"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3.5</w:t>
            </w:r>
          </w:p>
        </w:tc>
        <w:tc>
          <w:tcPr>
            <w:tcW w:w="817" w:type="dxa"/>
            <w:gridSpan w:val="3"/>
            <w:vAlign w:val="center"/>
          </w:tcPr>
          <w:p w14:paraId="3D1F29B8" w14:textId="77777777" w:rsidR="00A21A2A" w:rsidRDefault="00A21A2A">
            <w:pPr>
              <w:jc w:val="center"/>
              <w:rPr>
                <w:rFonts w:ascii="Times New Roman" w:hAnsi="Times New Roman"/>
                <w:color w:val="000000"/>
                <w:spacing w:val="-20"/>
                <w:sz w:val="18"/>
                <w:szCs w:val="18"/>
              </w:rPr>
            </w:pPr>
          </w:p>
        </w:tc>
        <w:tc>
          <w:tcPr>
            <w:tcW w:w="722" w:type="dxa"/>
            <w:vAlign w:val="center"/>
          </w:tcPr>
          <w:p w14:paraId="6F90567A" w14:textId="77777777" w:rsidR="00A21A2A" w:rsidRDefault="00A21A2A">
            <w:pPr>
              <w:jc w:val="center"/>
              <w:rPr>
                <w:rFonts w:ascii="Times New Roman" w:hAnsi="Times New Roman"/>
                <w:color w:val="000000"/>
                <w:spacing w:val="-20"/>
                <w:sz w:val="18"/>
                <w:szCs w:val="18"/>
              </w:rPr>
            </w:pPr>
          </w:p>
        </w:tc>
        <w:tc>
          <w:tcPr>
            <w:tcW w:w="699" w:type="dxa"/>
            <w:vAlign w:val="center"/>
          </w:tcPr>
          <w:p w14:paraId="0F526FF9" w14:textId="77777777" w:rsidR="00A21A2A" w:rsidRDefault="00A21A2A">
            <w:pPr>
              <w:ind w:right="280"/>
              <w:jc w:val="center"/>
              <w:rPr>
                <w:rFonts w:ascii="Times New Roman" w:hAnsi="Times New Roman"/>
                <w:color w:val="000000"/>
                <w:spacing w:val="-20"/>
                <w:sz w:val="18"/>
                <w:szCs w:val="18"/>
              </w:rPr>
            </w:pPr>
          </w:p>
        </w:tc>
        <w:tc>
          <w:tcPr>
            <w:tcW w:w="712" w:type="dxa"/>
            <w:gridSpan w:val="2"/>
            <w:vAlign w:val="center"/>
          </w:tcPr>
          <w:p w14:paraId="689E5B6D"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709" w:type="dxa"/>
            <w:gridSpan w:val="2"/>
            <w:vAlign w:val="center"/>
          </w:tcPr>
          <w:p w14:paraId="1E2658BD" w14:textId="77777777" w:rsidR="00A21A2A" w:rsidRDefault="00A21A2A">
            <w:pPr>
              <w:autoSpaceDE w:val="0"/>
              <w:autoSpaceDN w:val="0"/>
              <w:jc w:val="center"/>
              <w:rPr>
                <w:rFonts w:ascii="Times New Roman" w:hAnsi="Times New Roman"/>
                <w:color w:val="000000"/>
                <w:spacing w:val="-20"/>
                <w:sz w:val="18"/>
                <w:szCs w:val="18"/>
              </w:rPr>
            </w:pPr>
          </w:p>
        </w:tc>
        <w:tc>
          <w:tcPr>
            <w:tcW w:w="1000" w:type="dxa"/>
            <w:gridSpan w:val="2"/>
            <w:vAlign w:val="center"/>
          </w:tcPr>
          <w:p w14:paraId="402712F7" w14:textId="77777777" w:rsidR="00A21A2A" w:rsidRDefault="00A21A2A">
            <w:pPr>
              <w:autoSpaceDE w:val="0"/>
              <w:autoSpaceDN w:val="0"/>
              <w:jc w:val="center"/>
              <w:rPr>
                <w:rFonts w:ascii="Times New Roman" w:hAnsi="Times New Roman"/>
                <w:color w:val="000000"/>
                <w:spacing w:val="-20"/>
                <w:sz w:val="18"/>
                <w:szCs w:val="18"/>
              </w:rPr>
            </w:pPr>
          </w:p>
        </w:tc>
        <w:tc>
          <w:tcPr>
            <w:tcW w:w="549" w:type="dxa"/>
            <w:vMerge/>
            <w:vAlign w:val="center"/>
          </w:tcPr>
          <w:p w14:paraId="360F726F" w14:textId="77777777" w:rsidR="00A21A2A" w:rsidRDefault="00A21A2A">
            <w:pPr>
              <w:autoSpaceDE w:val="0"/>
              <w:autoSpaceDN w:val="0"/>
              <w:jc w:val="center"/>
              <w:rPr>
                <w:rFonts w:ascii="Times New Roman" w:hAnsi="Times New Roman"/>
                <w:color w:val="000000"/>
                <w:spacing w:val="-20"/>
                <w:sz w:val="18"/>
                <w:szCs w:val="18"/>
              </w:rPr>
            </w:pPr>
          </w:p>
        </w:tc>
      </w:tr>
      <w:tr w:rsidR="00A21A2A" w14:paraId="46F21969" w14:textId="77777777">
        <w:trPr>
          <w:trHeight w:val="285"/>
        </w:trPr>
        <w:tc>
          <w:tcPr>
            <w:tcW w:w="516" w:type="dxa"/>
            <w:vMerge/>
            <w:vAlign w:val="center"/>
          </w:tcPr>
          <w:p w14:paraId="3D33A2A7" w14:textId="77777777" w:rsidR="00A21A2A" w:rsidRDefault="00A21A2A">
            <w:pPr>
              <w:jc w:val="center"/>
              <w:rPr>
                <w:rFonts w:ascii="Times New Roman" w:hAnsi="Times New Roman"/>
                <w:color w:val="000000"/>
                <w:sz w:val="18"/>
                <w:szCs w:val="18"/>
              </w:rPr>
            </w:pPr>
          </w:p>
        </w:tc>
        <w:tc>
          <w:tcPr>
            <w:tcW w:w="566" w:type="dxa"/>
            <w:vMerge/>
            <w:vAlign w:val="center"/>
          </w:tcPr>
          <w:p w14:paraId="00F3BEDB" w14:textId="77777777" w:rsidR="00A21A2A" w:rsidRDefault="00A21A2A">
            <w:pPr>
              <w:jc w:val="center"/>
              <w:rPr>
                <w:rFonts w:ascii="Times New Roman" w:hAnsi="Times New Roman"/>
                <w:color w:val="000000"/>
                <w:sz w:val="18"/>
                <w:szCs w:val="18"/>
              </w:rPr>
            </w:pPr>
          </w:p>
        </w:tc>
        <w:tc>
          <w:tcPr>
            <w:tcW w:w="2125" w:type="dxa"/>
            <w:gridSpan w:val="2"/>
            <w:vAlign w:val="center"/>
          </w:tcPr>
          <w:p w14:paraId="21ED9766"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YH122184</w:t>
            </w:r>
          </w:p>
        </w:tc>
        <w:tc>
          <w:tcPr>
            <w:tcW w:w="2272" w:type="dxa"/>
          </w:tcPr>
          <w:p w14:paraId="32D5F49B" w14:textId="77777777" w:rsidR="00A21A2A" w:rsidRDefault="00A21A2A">
            <w:pPr>
              <w:rPr>
                <w:rFonts w:ascii="Times New Roman" w:hAnsi="Times New Roman"/>
                <w:color w:val="000000"/>
                <w:sz w:val="18"/>
                <w:szCs w:val="18"/>
              </w:rPr>
            </w:pPr>
            <w:r>
              <w:rPr>
                <w:rFonts w:ascii="Times New Roman" w:hAnsi="Times New Roman" w:hint="eastAsia"/>
                <w:color w:val="000000"/>
                <w:sz w:val="18"/>
                <w:szCs w:val="18"/>
              </w:rPr>
              <w:t>食品药品营销</w:t>
            </w:r>
          </w:p>
        </w:tc>
        <w:tc>
          <w:tcPr>
            <w:tcW w:w="712" w:type="dxa"/>
          </w:tcPr>
          <w:p w14:paraId="5515A766"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64</w:t>
            </w:r>
          </w:p>
        </w:tc>
        <w:tc>
          <w:tcPr>
            <w:tcW w:w="567" w:type="dxa"/>
          </w:tcPr>
          <w:p w14:paraId="3AC3E862"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67" w:type="dxa"/>
          </w:tcPr>
          <w:p w14:paraId="08B6BE30" w14:textId="77777777" w:rsidR="00A21A2A" w:rsidRDefault="00A21A2A">
            <w:pPr>
              <w:jc w:val="center"/>
              <w:rPr>
                <w:rFonts w:ascii="Times New Roman" w:hAnsi="Times New Roman"/>
                <w:color w:val="000000"/>
                <w:sz w:val="18"/>
                <w:szCs w:val="18"/>
              </w:rPr>
            </w:pPr>
            <w:r>
              <w:rPr>
                <w:rFonts w:ascii="Times New Roman" w:hAnsi="Times New Roman"/>
                <w:color w:val="000000"/>
                <w:sz w:val="18"/>
                <w:szCs w:val="18"/>
              </w:rPr>
              <w:t>32</w:t>
            </w:r>
          </w:p>
        </w:tc>
        <w:tc>
          <w:tcPr>
            <w:tcW w:w="599" w:type="dxa"/>
          </w:tcPr>
          <w:p w14:paraId="65AAEEF5" w14:textId="77777777" w:rsidR="00A21A2A" w:rsidRDefault="00A21A2A">
            <w:pPr>
              <w:jc w:val="center"/>
              <w:rPr>
                <w:rFonts w:ascii="Times New Roman" w:hAnsi="Times New Roman"/>
                <w:sz w:val="18"/>
                <w:szCs w:val="18"/>
              </w:rPr>
            </w:pPr>
            <w:r>
              <w:rPr>
                <w:rFonts w:ascii="Times New Roman" w:hAnsi="Times New Roman"/>
                <w:sz w:val="18"/>
                <w:szCs w:val="18"/>
              </w:rPr>
              <w:t>3.5</w:t>
            </w:r>
          </w:p>
        </w:tc>
        <w:tc>
          <w:tcPr>
            <w:tcW w:w="817" w:type="dxa"/>
            <w:gridSpan w:val="3"/>
            <w:vAlign w:val="center"/>
          </w:tcPr>
          <w:p w14:paraId="699E1DB2" w14:textId="77777777" w:rsidR="00A21A2A" w:rsidRDefault="00A21A2A">
            <w:pPr>
              <w:jc w:val="center"/>
              <w:rPr>
                <w:rFonts w:ascii="Times New Roman" w:hAnsi="Times New Roman"/>
                <w:color w:val="000000"/>
                <w:spacing w:val="-20"/>
                <w:sz w:val="18"/>
                <w:szCs w:val="18"/>
              </w:rPr>
            </w:pPr>
          </w:p>
        </w:tc>
        <w:tc>
          <w:tcPr>
            <w:tcW w:w="722" w:type="dxa"/>
            <w:vAlign w:val="center"/>
          </w:tcPr>
          <w:p w14:paraId="71E616B2" w14:textId="77777777" w:rsidR="00A21A2A" w:rsidRDefault="00A21A2A">
            <w:pPr>
              <w:jc w:val="center"/>
              <w:rPr>
                <w:rFonts w:ascii="Times New Roman" w:hAnsi="Times New Roman"/>
                <w:color w:val="000000"/>
                <w:spacing w:val="-20"/>
                <w:sz w:val="18"/>
                <w:szCs w:val="18"/>
              </w:rPr>
            </w:pPr>
          </w:p>
        </w:tc>
        <w:tc>
          <w:tcPr>
            <w:tcW w:w="699" w:type="dxa"/>
            <w:vAlign w:val="center"/>
          </w:tcPr>
          <w:p w14:paraId="23018D1F" w14:textId="77777777" w:rsidR="00A21A2A" w:rsidRDefault="00A21A2A">
            <w:pPr>
              <w:ind w:right="280"/>
              <w:jc w:val="center"/>
              <w:rPr>
                <w:rFonts w:ascii="Times New Roman" w:hAnsi="Times New Roman"/>
                <w:color w:val="000000"/>
                <w:spacing w:val="-20"/>
                <w:sz w:val="18"/>
                <w:szCs w:val="18"/>
              </w:rPr>
            </w:pPr>
          </w:p>
        </w:tc>
        <w:tc>
          <w:tcPr>
            <w:tcW w:w="712" w:type="dxa"/>
            <w:gridSpan w:val="2"/>
            <w:vAlign w:val="center"/>
          </w:tcPr>
          <w:p w14:paraId="0D8FABD1" w14:textId="77777777" w:rsidR="00A21A2A" w:rsidRDefault="00A21A2A">
            <w:pPr>
              <w:ind w:right="280"/>
              <w:jc w:val="center"/>
              <w:rPr>
                <w:rFonts w:ascii="Times New Roman" w:hAnsi="Times New Roman"/>
                <w:color w:val="000000"/>
                <w:spacing w:val="-20"/>
                <w:sz w:val="18"/>
                <w:szCs w:val="18"/>
              </w:rPr>
            </w:pPr>
          </w:p>
        </w:tc>
        <w:tc>
          <w:tcPr>
            <w:tcW w:w="709" w:type="dxa"/>
            <w:gridSpan w:val="2"/>
            <w:vAlign w:val="center"/>
          </w:tcPr>
          <w:p w14:paraId="5BBF2453"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1000" w:type="dxa"/>
            <w:gridSpan w:val="2"/>
            <w:vAlign w:val="center"/>
          </w:tcPr>
          <w:p w14:paraId="4EE17538" w14:textId="77777777" w:rsidR="00A21A2A" w:rsidRDefault="00A21A2A">
            <w:pPr>
              <w:autoSpaceDE w:val="0"/>
              <w:autoSpaceDN w:val="0"/>
              <w:jc w:val="center"/>
              <w:rPr>
                <w:rFonts w:ascii="Times New Roman" w:hAnsi="Times New Roman"/>
                <w:color w:val="000000"/>
                <w:spacing w:val="-20"/>
                <w:sz w:val="18"/>
                <w:szCs w:val="18"/>
              </w:rPr>
            </w:pPr>
          </w:p>
        </w:tc>
        <w:tc>
          <w:tcPr>
            <w:tcW w:w="549" w:type="dxa"/>
            <w:vMerge/>
            <w:vAlign w:val="center"/>
          </w:tcPr>
          <w:p w14:paraId="3A5AC2DB" w14:textId="77777777" w:rsidR="00A21A2A" w:rsidRDefault="00A21A2A">
            <w:pPr>
              <w:autoSpaceDE w:val="0"/>
              <w:autoSpaceDN w:val="0"/>
              <w:jc w:val="center"/>
              <w:rPr>
                <w:rFonts w:ascii="Times New Roman" w:hAnsi="Times New Roman"/>
                <w:color w:val="000000"/>
                <w:spacing w:val="-20"/>
                <w:sz w:val="18"/>
                <w:szCs w:val="18"/>
              </w:rPr>
            </w:pPr>
          </w:p>
        </w:tc>
      </w:tr>
      <w:tr w:rsidR="00A21A2A" w14:paraId="68CFB423" w14:textId="77777777">
        <w:trPr>
          <w:trHeight w:val="285"/>
        </w:trPr>
        <w:tc>
          <w:tcPr>
            <w:tcW w:w="516" w:type="dxa"/>
            <w:vMerge/>
            <w:vAlign w:val="center"/>
          </w:tcPr>
          <w:p w14:paraId="50C5A06B" w14:textId="77777777" w:rsidR="00A21A2A" w:rsidRDefault="00A21A2A">
            <w:pPr>
              <w:jc w:val="center"/>
              <w:rPr>
                <w:rFonts w:ascii="Times New Roman" w:hAnsi="Times New Roman"/>
                <w:color w:val="000000"/>
                <w:sz w:val="18"/>
                <w:szCs w:val="18"/>
              </w:rPr>
            </w:pPr>
          </w:p>
        </w:tc>
        <w:tc>
          <w:tcPr>
            <w:tcW w:w="566" w:type="dxa"/>
            <w:vMerge/>
            <w:vAlign w:val="center"/>
          </w:tcPr>
          <w:p w14:paraId="48A80974" w14:textId="77777777" w:rsidR="00A21A2A" w:rsidRDefault="00A21A2A">
            <w:pPr>
              <w:jc w:val="center"/>
              <w:rPr>
                <w:rFonts w:ascii="Times New Roman" w:hAnsi="Times New Roman"/>
                <w:color w:val="000000"/>
                <w:sz w:val="18"/>
                <w:szCs w:val="18"/>
              </w:rPr>
            </w:pPr>
          </w:p>
        </w:tc>
        <w:tc>
          <w:tcPr>
            <w:tcW w:w="2125" w:type="dxa"/>
            <w:gridSpan w:val="2"/>
            <w:vAlign w:val="center"/>
          </w:tcPr>
          <w:p w14:paraId="717F8626"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YH122185</w:t>
            </w:r>
          </w:p>
        </w:tc>
        <w:tc>
          <w:tcPr>
            <w:tcW w:w="2272" w:type="dxa"/>
          </w:tcPr>
          <w:p w14:paraId="444A45EF" w14:textId="77777777" w:rsidR="00A21A2A" w:rsidRDefault="00A21A2A">
            <w:pPr>
              <w:rPr>
                <w:rFonts w:ascii="Times New Roman" w:hAnsi="Times New Roman"/>
                <w:color w:val="000000"/>
                <w:spacing w:val="-20"/>
                <w:sz w:val="18"/>
                <w:szCs w:val="18"/>
              </w:rPr>
            </w:pPr>
            <w:r>
              <w:rPr>
                <w:rFonts w:ascii="Times New Roman" w:hAnsi="Times New Roman" w:hint="eastAsia"/>
                <w:color w:val="000000"/>
                <w:sz w:val="18"/>
                <w:szCs w:val="18"/>
              </w:rPr>
              <w:t>科技论文写作</w:t>
            </w:r>
          </w:p>
        </w:tc>
        <w:tc>
          <w:tcPr>
            <w:tcW w:w="712" w:type="dxa"/>
          </w:tcPr>
          <w:p w14:paraId="7069AB7A"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z w:val="18"/>
                <w:szCs w:val="18"/>
              </w:rPr>
              <w:t>20</w:t>
            </w:r>
          </w:p>
        </w:tc>
        <w:tc>
          <w:tcPr>
            <w:tcW w:w="567" w:type="dxa"/>
          </w:tcPr>
          <w:p w14:paraId="20E4565E"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z w:val="18"/>
                <w:szCs w:val="18"/>
              </w:rPr>
              <w:t>10</w:t>
            </w:r>
          </w:p>
        </w:tc>
        <w:tc>
          <w:tcPr>
            <w:tcW w:w="567" w:type="dxa"/>
          </w:tcPr>
          <w:p w14:paraId="72D20F1D"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z w:val="18"/>
                <w:szCs w:val="18"/>
              </w:rPr>
              <w:t>10</w:t>
            </w:r>
          </w:p>
        </w:tc>
        <w:tc>
          <w:tcPr>
            <w:tcW w:w="599" w:type="dxa"/>
          </w:tcPr>
          <w:p w14:paraId="7F9AC9DC" w14:textId="77777777" w:rsidR="00A21A2A" w:rsidRDefault="00A21A2A">
            <w:pPr>
              <w:jc w:val="center"/>
              <w:rPr>
                <w:rFonts w:ascii="Times New Roman" w:hAnsi="Times New Roman"/>
                <w:spacing w:val="-20"/>
                <w:sz w:val="18"/>
                <w:szCs w:val="18"/>
              </w:rPr>
            </w:pPr>
            <w:r>
              <w:rPr>
                <w:rFonts w:ascii="Times New Roman" w:hAnsi="Times New Roman"/>
                <w:sz w:val="18"/>
                <w:szCs w:val="18"/>
              </w:rPr>
              <w:t>1</w:t>
            </w:r>
          </w:p>
        </w:tc>
        <w:tc>
          <w:tcPr>
            <w:tcW w:w="817" w:type="dxa"/>
            <w:gridSpan w:val="3"/>
            <w:vAlign w:val="center"/>
          </w:tcPr>
          <w:p w14:paraId="703F06B6" w14:textId="77777777" w:rsidR="00A21A2A" w:rsidRDefault="00A21A2A">
            <w:pPr>
              <w:jc w:val="center"/>
              <w:rPr>
                <w:rFonts w:ascii="Times New Roman" w:hAnsi="Times New Roman"/>
                <w:color w:val="000000"/>
                <w:spacing w:val="-20"/>
                <w:sz w:val="18"/>
                <w:szCs w:val="18"/>
              </w:rPr>
            </w:pPr>
          </w:p>
        </w:tc>
        <w:tc>
          <w:tcPr>
            <w:tcW w:w="722" w:type="dxa"/>
            <w:vAlign w:val="center"/>
          </w:tcPr>
          <w:p w14:paraId="3CF175D2" w14:textId="77777777" w:rsidR="00A21A2A" w:rsidRDefault="00A21A2A">
            <w:pPr>
              <w:jc w:val="center"/>
              <w:rPr>
                <w:rFonts w:ascii="Times New Roman" w:hAnsi="Times New Roman"/>
                <w:color w:val="000000"/>
                <w:spacing w:val="-20"/>
                <w:sz w:val="18"/>
                <w:szCs w:val="18"/>
              </w:rPr>
            </w:pPr>
          </w:p>
        </w:tc>
        <w:tc>
          <w:tcPr>
            <w:tcW w:w="699" w:type="dxa"/>
            <w:vAlign w:val="center"/>
          </w:tcPr>
          <w:p w14:paraId="1641BCF4" w14:textId="77777777" w:rsidR="00A21A2A" w:rsidRDefault="00A21A2A">
            <w:pPr>
              <w:ind w:right="280"/>
              <w:jc w:val="center"/>
              <w:rPr>
                <w:rFonts w:ascii="Times New Roman" w:hAnsi="Times New Roman"/>
                <w:color w:val="000000"/>
                <w:spacing w:val="-20"/>
                <w:sz w:val="18"/>
                <w:szCs w:val="18"/>
              </w:rPr>
            </w:pPr>
          </w:p>
        </w:tc>
        <w:tc>
          <w:tcPr>
            <w:tcW w:w="712" w:type="dxa"/>
            <w:gridSpan w:val="2"/>
            <w:vAlign w:val="center"/>
          </w:tcPr>
          <w:p w14:paraId="72FA90F0" w14:textId="77777777" w:rsidR="00A21A2A" w:rsidRDefault="00A21A2A">
            <w:pPr>
              <w:ind w:right="280"/>
              <w:jc w:val="center"/>
              <w:rPr>
                <w:rFonts w:ascii="Times New Roman" w:hAnsi="Times New Roman"/>
                <w:color w:val="000000"/>
                <w:spacing w:val="-20"/>
                <w:sz w:val="18"/>
                <w:szCs w:val="18"/>
              </w:rPr>
            </w:pPr>
          </w:p>
        </w:tc>
        <w:tc>
          <w:tcPr>
            <w:tcW w:w="709" w:type="dxa"/>
            <w:gridSpan w:val="2"/>
            <w:vAlign w:val="center"/>
          </w:tcPr>
          <w:p w14:paraId="11973F27"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1000" w:type="dxa"/>
            <w:gridSpan w:val="2"/>
            <w:vAlign w:val="center"/>
          </w:tcPr>
          <w:p w14:paraId="725E674C" w14:textId="77777777" w:rsidR="00A21A2A" w:rsidRDefault="00A21A2A">
            <w:pPr>
              <w:autoSpaceDE w:val="0"/>
              <w:autoSpaceDN w:val="0"/>
              <w:jc w:val="center"/>
              <w:rPr>
                <w:rFonts w:ascii="Times New Roman" w:hAnsi="Times New Roman"/>
                <w:color w:val="000000"/>
                <w:spacing w:val="-20"/>
                <w:sz w:val="18"/>
                <w:szCs w:val="18"/>
              </w:rPr>
            </w:pPr>
          </w:p>
        </w:tc>
        <w:tc>
          <w:tcPr>
            <w:tcW w:w="549" w:type="dxa"/>
            <w:vMerge/>
            <w:vAlign w:val="center"/>
          </w:tcPr>
          <w:p w14:paraId="2AADCE4A" w14:textId="77777777" w:rsidR="00A21A2A" w:rsidRDefault="00A21A2A">
            <w:pPr>
              <w:autoSpaceDE w:val="0"/>
              <w:autoSpaceDN w:val="0"/>
              <w:jc w:val="center"/>
              <w:rPr>
                <w:rFonts w:ascii="Times New Roman" w:hAnsi="Times New Roman"/>
                <w:color w:val="000000"/>
                <w:spacing w:val="-20"/>
                <w:sz w:val="18"/>
                <w:szCs w:val="18"/>
              </w:rPr>
            </w:pPr>
          </w:p>
        </w:tc>
      </w:tr>
      <w:tr w:rsidR="00A21A2A" w14:paraId="40017F56" w14:textId="77777777">
        <w:trPr>
          <w:trHeight w:val="90"/>
        </w:trPr>
        <w:tc>
          <w:tcPr>
            <w:tcW w:w="516" w:type="dxa"/>
            <w:vMerge/>
            <w:vAlign w:val="center"/>
          </w:tcPr>
          <w:p w14:paraId="033E98F5" w14:textId="77777777" w:rsidR="00A21A2A" w:rsidRDefault="00A21A2A">
            <w:pPr>
              <w:jc w:val="center"/>
              <w:rPr>
                <w:rFonts w:ascii="Times New Roman" w:hAnsi="Times New Roman"/>
                <w:color w:val="000000"/>
                <w:sz w:val="18"/>
                <w:szCs w:val="18"/>
              </w:rPr>
            </w:pPr>
          </w:p>
        </w:tc>
        <w:tc>
          <w:tcPr>
            <w:tcW w:w="566" w:type="dxa"/>
            <w:vMerge/>
            <w:vAlign w:val="center"/>
          </w:tcPr>
          <w:p w14:paraId="137E943F" w14:textId="77777777" w:rsidR="00A21A2A" w:rsidRDefault="00A21A2A">
            <w:pPr>
              <w:jc w:val="center"/>
              <w:rPr>
                <w:rFonts w:ascii="Times New Roman" w:hAnsi="Times New Roman"/>
                <w:color w:val="000000"/>
                <w:sz w:val="18"/>
                <w:szCs w:val="18"/>
              </w:rPr>
            </w:pPr>
          </w:p>
        </w:tc>
        <w:tc>
          <w:tcPr>
            <w:tcW w:w="4397" w:type="dxa"/>
            <w:gridSpan w:val="3"/>
            <w:vAlign w:val="center"/>
          </w:tcPr>
          <w:p w14:paraId="7A09F2ED" w14:textId="77777777" w:rsidR="00A21A2A" w:rsidRDefault="00A21A2A">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712" w:type="dxa"/>
            <w:vAlign w:val="center"/>
          </w:tcPr>
          <w:p w14:paraId="6AB96E39" w14:textId="77777777" w:rsidR="00A21A2A" w:rsidRDefault="00A21A2A">
            <w:pPr>
              <w:jc w:val="center"/>
              <w:rPr>
                <w:rFonts w:ascii="Times New Roman" w:hAnsi="Times New Roman"/>
                <w:b/>
                <w:bCs/>
                <w:color w:val="000000"/>
                <w:spacing w:val="-20"/>
                <w:sz w:val="18"/>
                <w:szCs w:val="18"/>
              </w:rPr>
            </w:pPr>
            <w:r>
              <w:rPr>
                <w:rFonts w:ascii="Times New Roman" w:hAnsi="Times New Roman"/>
                <w:b/>
                <w:bCs/>
                <w:color w:val="000000"/>
                <w:spacing w:val="-20"/>
                <w:sz w:val="18"/>
                <w:szCs w:val="18"/>
              </w:rPr>
              <w:t>148</w:t>
            </w:r>
          </w:p>
        </w:tc>
        <w:tc>
          <w:tcPr>
            <w:tcW w:w="567" w:type="dxa"/>
            <w:vAlign w:val="center"/>
          </w:tcPr>
          <w:p w14:paraId="66C671EC"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74</w:t>
            </w:r>
          </w:p>
        </w:tc>
        <w:tc>
          <w:tcPr>
            <w:tcW w:w="567" w:type="dxa"/>
            <w:vAlign w:val="center"/>
          </w:tcPr>
          <w:p w14:paraId="660D562E"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74</w:t>
            </w:r>
          </w:p>
        </w:tc>
        <w:tc>
          <w:tcPr>
            <w:tcW w:w="599" w:type="dxa"/>
            <w:vAlign w:val="center"/>
          </w:tcPr>
          <w:p w14:paraId="28B00EAF" w14:textId="77777777" w:rsidR="00A21A2A" w:rsidRDefault="00A21A2A">
            <w:pPr>
              <w:jc w:val="center"/>
              <w:rPr>
                <w:rFonts w:ascii="Times New Roman" w:hAnsi="Times New Roman"/>
                <w:b/>
                <w:bCs/>
                <w:spacing w:val="-20"/>
                <w:sz w:val="18"/>
                <w:szCs w:val="18"/>
              </w:rPr>
            </w:pPr>
            <w:r>
              <w:rPr>
                <w:rFonts w:ascii="Times New Roman" w:hAnsi="Times New Roman"/>
                <w:b/>
                <w:bCs/>
                <w:spacing w:val="-20"/>
                <w:sz w:val="18"/>
                <w:szCs w:val="18"/>
              </w:rPr>
              <w:t>8</w:t>
            </w:r>
          </w:p>
        </w:tc>
        <w:tc>
          <w:tcPr>
            <w:tcW w:w="817" w:type="dxa"/>
            <w:gridSpan w:val="3"/>
            <w:vAlign w:val="center"/>
          </w:tcPr>
          <w:p w14:paraId="05301F9A" w14:textId="77777777" w:rsidR="00A21A2A" w:rsidRDefault="00A21A2A">
            <w:pPr>
              <w:jc w:val="center"/>
              <w:rPr>
                <w:rFonts w:ascii="Times New Roman" w:hAnsi="Times New Roman"/>
                <w:b/>
                <w:bCs/>
                <w:color w:val="000000"/>
                <w:spacing w:val="-20"/>
                <w:sz w:val="18"/>
                <w:szCs w:val="18"/>
              </w:rPr>
            </w:pPr>
          </w:p>
        </w:tc>
        <w:tc>
          <w:tcPr>
            <w:tcW w:w="722" w:type="dxa"/>
            <w:vAlign w:val="center"/>
          </w:tcPr>
          <w:p w14:paraId="22390A20" w14:textId="77777777" w:rsidR="00A21A2A" w:rsidRDefault="00A21A2A">
            <w:pPr>
              <w:jc w:val="center"/>
              <w:rPr>
                <w:rFonts w:ascii="Times New Roman" w:hAnsi="Times New Roman"/>
                <w:b/>
                <w:bCs/>
                <w:color w:val="000000"/>
                <w:spacing w:val="-20"/>
                <w:sz w:val="18"/>
                <w:szCs w:val="18"/>
              </w:rPr>
            </w:pPr>
          </w:p>
        </w:tc>
        <w:tc>
          <w:tcPr>
            <w:tcW w:w="699" w:type="dxa"/>
            <w:vAlign w:val="center"/>
          </w:tcPr>
          <w:p w14:paraId="0146236D" w14:textId="77777777" w:rsidR="00A21A2A" w:rsidRDefault="00A21A2A">
            <w:pPr>
              <w:ind w:right="280"/>
              <w:jc w:val="center"/>
              <w:rPr>
                <w:rFonts w:ascii="Times New Roman" w:hAnsi="Times New Roman"/>
                <w:b/>
                <w:bCs/>
                <w:color w:val="000000"/>
                <w:spacing w:val="-20"/>
                <w:sz w:val="18"/>
                <w:szCs w:val="18"/>
              </w:rPr>
            </w:pPr>
          </w:p>
        </w:tc>
        <w:tc>
          <w:tcPr>
            <w:tcW w:w="712" w:type="dxa"/>
            <w:gridSpan w:val="2"/>
            <w:vAlign w:val="center"/>
          </w:tcPr>
          <w:p w14:paraId="7AC9D01B" w14:textId="77777777" w:rsidR="00A21A2A" w:rsidRDefault="00A21A2A">
            <w:pPr>
              <w:ind w:right="280"/>
              <w:jc w:val="center"/>
              <w:rPr>
                <w:rFonts w:ascii="Times New Roman" w:hAnsi="Times New Roman"/>
                <w:b/>
                <w:bCs/>
                <w:color w:val="000000"/>
                <w:spacing w:val="-20"/>
                <w:sz w:val="18"/>
                <w:szCs w:val="18"/>
              </w:rPr>
            </w:pPr>
            <w:r>
              <w:rPr>
                <w:rFonts w:ascii="Times New Roman" w:hAnsi="Times New Roman"/>
                <w:b/>
                <w:bCs/>
                <w:color w:val="000000"/>
                <w:spacing w:val="-20"/>
                <w:sz w:val="18"/>
                <w:szCs w:val="18"/>
              </w:rPr>
              <w:t>4</w:t>
            </w:r>
          </w:p>
        </w:tc>
        <w:tc>
          <w:tcPr>
            <w:tcW w:w="709" w:type="dxa"/>
            <w:gridSpan w:val="2"/>
            <w:vAlign w:val="center"/>
          </w:tcPr>
          <w:p w14:paraId="2B418EE7" w14:textId="77777777" w:rsidR="00A21A2A" w:rsidRDefault="00A21A2A">
            <w:pPr>
              <w:autoSpaceDE w:val="0"/>
              <w:autoSpaceDN w:val="0"/>
              <w:jc w:val="center"/>
              <w:rPr>
                <w:rFonts w:ascii="Times New Roman" w:hAnsi="Times New Roman"/>
                <w:b/>
                <w:bCs/>
                <w:color w:val="000000"/>
                <w:spacing w:val="-20"/>
                <w:sz w:val="18"/>
                <w:szCs w:val="18"/>
              </w:rPr>
            </w:pPr>
            <w:r>
              <w:rPr>
                <w:rFonts w:ascii="Times New Roman" w:hAnsi="Times New Roman"/>
                <w:b/>
                <w:bCs/>
                <w:color w:val="000000"/>
                <w:spacing w:val="-20"/>
                <w:sz w:val="18"/>
                <w:szCs w:val="18"/>
              </w:rPr>
              <w:t>6</w:t>
            </w:r>
          </w:p>
        </w:tc>
        <w:tc>
          <w:tcPr>
            <w:tcW w:w="1000" w:type="dxa"/>
            <w:gridSpan w:val="2"/>
            <w:vAlign w:val="center"/>
          </w:tcPr>
          <w:p w14:paraId="0D13F2F0" w14:textId="77777777" w:rsidR="00A21A2A" w:rsidRDefault="00A21A2A">
            <w:pPr>
              <w:autoSpaceDE w:val="0"/>
              <w:autoSpaceDN w:val="0"/>
              <w:jc w:val="center"/>
              <w:rPr>
                <w:rFonts w:ascii="Times New Roman" w:hAnsi="Times New Roman"/>
                <w:color w:val="000000"/>
                <w:spacing w:val="-20"/>
                <w:sz w:val="18"/>
                <w:szCs w:val="18"/>
              </w:rPr>
            </w:pPr>
          </w:p>
        </w:tc>
        <w:tc>
          <w:tcPr>
            <w:tcW w:w="549" w:type="dxa"/>
            <w:vMerge/>
            <w:vAlign w:val="center"/>
          </w:tcPr>
          <w:p w14:paraId="515B8B72" w14:textId="77777777" w:rsidR="00A21A2A" w:rsidRDefault="00A21A2A">
            <w:pPr>
              <w:autoSpaceDE w:val="0"/>
              <w:autoSpaceDN w:val="0"/>
              <w:jc w:val="center"/>
              <w:rPr>
                <w:rFonts w:ascii="Times New Roman" w:hAnsi="Times New Roman"/>
                <w:color w:val="000000"/>
                <w:spacing w:val="-20"/>
                <w:sz w:val="18"/>
                <w:szCs w:val="18"/>
              </w:rPr>
            </w:pPr>
          </w:p>
        </w:tc>
      </w:tr>
      <w:tr w:rsidR="00A21A2A" w14:paraId="02A4436E" w14:textId="77777777">
        <w:trPr>
          <w:trHeight w:val="402"/>
        </w:trPr>
        <w:tc>
          <w:tcPr>
            <w:tcW w:w="5479" w:type="dxa"/>
            <w:gridSpan w:val="5"/>
            <w:vAlign w:val="center"/>
          </w:tcPr>
          <w:p w14:paraId="147EE7CD" w14:textId="77777777" w:rsidR="00A21A2A" w:rsidRDefault="00A21A2A">
            <w:pPr>
              <w:jc w:val="center"/>
              <w:rPr>
                <w:rFonts w:ascii="Times New Roman" w:hAnsi="Times New Roman"/>
                <w:b/>
                <w:spacing w:val="-20"/>
                <w:sz w:val="18"/>
                <w:szCs w:val="18"/>
              </w:rPr>
            </w:pPr>
            <w:r>
              <w:rPr>
                <w:rFonts w:ascii="Times New Roman" w:hAnsi="Times New Roman" w:hint="eastAsia"/>
                <w:b/>
                <w:spacing w:val="-20"/>
                <w:sz w:val="18"/>
                <w:szCs w:val="18"/>
              </w:rPr>
              <w:t>合计</w:t>
            </w:r>
          </w:p>
        </w:tc>
        <w:tc>
          <w:tcPr>
            <w:tcW w:w="712" w:type="dxa"/>
            <w:vAlign w:val="center"/>
          </w:tcPr>
          <w:p w14:paraId="638F69FA"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2132</w:t>
            </w:r>
          </w:p>
        </w:tc>
        <w:tc>
          <w:tcPr>
            <w:tcW w:w="567" w:type="dxa"/>
            <w:vAlign w:val="center"/>
          </w:tcPr>
          <w:p w14:paraId="0FE1991B"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1442</w:t>
            </w:r>
          </w:p>
        </w:tc>
        <w:tc>
          <w:tcPr>
            <w:tcW w:w="567" w:type="dxa"/>
            <w:vAlign w:val="center"/>
          </w:tcPr>
          <w:p w14:paraId="5CBB48E5"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690</w:t>
            </w:r>
          </w:p>
        </w:tc>
        <w:tc>
          <w:tcPr>
            <w:tcW w:w="599" w:type="dxa"/>
            <w:vAlign w:val="center"/>
          </w:tcPr>
          <w:p w14:paraId="17E859DA"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117</w:t>
            </w:r>
          </w:p>
        </w:tc>
        <w:tc>
          <w:tcPr>
            <w:tcW w:w="817" w:type="dxa"/>
            <w:gridSpan w:val="3"/>
            <w:vAlign w:val="center"/>
          </w:tcPr>
          <w:p w14:paraId="47CBBFCF"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30</w:t>
            </w:r>
          </w:p>
        </w:tc>
        <w:tc>
          <w:tcPr>
            <w:tcW w:w="722" w:type="dxa"/>
            <w:vAlign w:val="center"/>
          </w:tcPr>
          <w:p w14:paraId="6E8A4A34"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26</w:t>
            </w:r>
          </w:p>
        </w:tc>
        <w:tc>
          <w:tcPr>
            <w:tcW w:w="699" w:type="dxa"/>
            <w:vAlign w:val="center"/>
          </w:tcPr>
          <w:p w14:paraId="4A4D9D35"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28</w:t>
            </w:r>
          </w:p>
        </w:tc>
        <w:tc>
          <w:tcPr>
            <w:tcW w:w="712" w:type="dxa"/>
            <w:gridSpan w:val="2"/>
            <w:vAlign w:val="center"/>
          </w:tcPr>
          <w:p w14:paraId="1E94DEE3"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26</w:t>
            </w:r>
          </w:p>
        </w:tc>
        <w:tc>
          <w:tcPr>
            <w:tcW w:w="709" w:type="dxa"/>
            <w:gridSpan w:val="2"/>
            <w:vAlign w:val="center"/>
          </w:tcPr>
          <w:p w14:paraId="50375BC4" w14:textId="77777777" w:rsidR="00A21A2A" w:rsidRDefault="00A21A2A">
            <w:pPr>
              <w:jc w:val="center"/>
              <w:rPr>
                <w:rFonts w:ascii="Times New Roman" w:hAnsi="Times New Roman"/>
                <w:b/>
                <w:spacing w:val="-20"/>
                <w:sz w:val="18"/>
                <w:szCs w:val="18"/>
              </w:rPr>
            </w:pPr>
            <w:r>
              <w:rPr>
                <w:rFonts w:ascii="Times New Roman" w:hAnsi="Times New Roman"/>
                <w:b/>
                <w:spacing w:val="-20"/>
                <w:sz w:val="18"/>
                <w:szCs w:val="18"/>
              </w:rPr>
              <w:t>14</w:t>
            </w:r>
          </w:p>
        </w:tc>
        <w:tc>
          <w:tcPr>
            <w:tcW w:w="1000" w:type="dxa"/>
            <w:gridSpan w:val="2"/>
            <w:vAlign w:val="center"/>
          </w:tcPr>
          <w:p w14:paraId="76C85BF8"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ign w:val="center"/>
          </w:tcPr>
          <w:p w14:paraId="7F7D3D44" w14:textId="77777777" w:rsidR="00A21A2A" w:rsidRDefault="00A21A2A">
            <w:pPr>
              <w:autoSpaceDE w:val="0"/>
              <w:autoSpaceDN w:val="0"/>
              <w:jc w:val="center"/>
              <w:rPr>
                <w:rFonts w:ascii="Times New Roman" w:hAnsi="Times New Roman"/>
                <w:color w:val="000000"/>
                <w:spacing w:val="-20"/>
                <w:sz w:val="18"/>
                <w:szCs w:val="18"/>
              </w:rPr>
            </w:pPr>
          </w:p>
        </w:tc>
      </w:tr>
      <w:tr w:rsidR="00A21A2A" w14:paraId="5B86F669" w14:textId="77777777">
        <w:trPr>
          <w:trHeight w:val="402"/>
        </w:trPr>
        <w:tc>
          <w:tcPr>
            <w:tcW w:w="1980" w:type="dxa"/>
            <w:gridSpan w:val="3"/>
            <w:vMerge w:val="restart"/>
            <w:vAlign w:val="center"/>
          </w:tcPr>
          <w:p w14:paraId="72BB91D3" w14:textId="77777777" w:rsidR="00A21A2A" w:rsidRDefault="00A21A2A">
            <w:pPr>
              <w:jc w:val="center"/>
              <w:rPr>
                <w:rFonts w:ascii="Times New Roman" w:hAnsi="Times New Roman"/>
                <w:color w:val="FF0000"/>
                <w:sz w:val="18"/>
                <w:szCs w:val="18"/>
              </w:rPr>
            </w:pPr>
            <w:bookmarkStart w:id="49" w:name="_Hlk14254279"/>
            <w:r>
              <w:rPr>
                <w:rFonts w:ascii="Times New Roman" w:hAnsi="Times New Roman" w:hint="eastAsia"/>
                <w:sz w:val="18"/>
                <w:szCs w:val="18"/>
              </w:rPr>
              <w:t>集中实践模块</w:t>
            </w:r>
          </w:p>
        </w:tc>
        <w:tc>
          <w:tcPr>
            <w:tcW w:w="1227" w:type="dxa"/>
            <w:vAlign w:val="center"/>
          </w:tcPr>
          <w:p w14:paraId="20D634B5" w14:textId="77777777" w:rsidR="00A21A2A" w:rsidRDefault="00A21A2A" w:rsidP="003D3D45">
            <w:pPr>
              <w:ind w:leftChars="-48" w:left="-101" w:firstLineChars="41" w:firstLine="57"/>
              <w:jc w:val="center"/>
              <w:rPr>
                <w:rFonts w:ascii="Times New Roman" w:hAnsi="Times New Roman"/>
                <w:spacing w:val="-20"/>
                <w:sz w:val="18"/>
                <w:szCs w:val="18"/>
              </w:rPr>
            </w:pPr>
            <w:r>
              <w:rPr>
                <w:rFonts w:ascii="Times New Roman" w:hAnsi="Times New Roman"/>
                <w:spacing w:val="-20"/>
                <w:sz w:val="18"/>
                <w:szCs w:val="18"/>
              </w:rPr>
              <w:t>YH111183</w:t>
            </w:r>
          </w:p>
        </w:tc>
        <w:tc>
          <w:tcPr>
            <w:tcW w:w="2272" w:type="dxa"/>
            <w:vAlign w:val="center"/>
          </w:tcPr>
          <w:p w14:paraId="54B0C145" w14:textId="77777777" w:rsidR="00A21A2A" w:rsidRDefault="00A21A2A">
            <w:pPr>
              <w:jc w:val="center"/>
              <w:rPr>
                <w:rFonts w:ascii="Times New Roman" w:hAnsi="Times New Roman"/>
                <w:color w:val="FF0000"/>
                <w:spacing w:val="-20"/>
                <w:sz w:val="18"/>
                <w:szCs w:val="18"/>
              </w:rPr>
            </w:pPr>
            <w:r>
              <w:rPr>
                <w:rFonts w:ascii="Times New Roman" w:hAnsi="Times New Roman" w:hint="eastAsia"/>
                <w:color w:val="000000"/>
                <w:sz w:val="18"/>
                <w:szCs w:val="18"/>
              </w:rPr>
              <w:t>军训及入学教育</w:t>
            </w:r>
          </w:p>
        </w:tc>
        <w:tc>
          <w:tcPr>
            <w:tcW w:w="712" w:type="dxa"/>
            <w:vAlign w:val="center"/>
          </w:tcPr>
          <w:p w14:paraId="1BF352C7"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2</w:t>
            </w:r>
            <w:r>
              <w:rPr>
                <w:rFonts w:ascii="Times New Roman" w:hAnsi="Times New Roman" w:hint="eastAsia"/>
                <w:color w:val="000000"/>
                <w:spacing w:val="-20"/>
                <w:sz w:val="18"/>
                <w:szCs w:val="18"/>
              </w:rPr>
              <w:t>周</w:t>
            </w:r>
          </w:p>
        </w:tc>
        <w:tc>
          <w:tcPr>
            <w:tcW w:w="567" w:type="dxa"/>
            <w:vAlign w:val="center"/>
          </w:tcPr>
          <w:p w14:paraId="60BB668C" w14:textId="77777777" w:rsidR="00A21A2A" w:rsidRDefault="00A21A2A">
            <w:pPr>
              <w:jc w:val="center"/>
              <w:rPr>
                <w:rFonts w:ascii="Times New Roman" w:hAnsi="Times New Roman"/>
                <w:color w:val="FF0000"/>
                <w:spacing w:val="-20"/>
                <w:sz w:val="18"/>
                <w:szCs w:val="18"/>
              </w:rPr>
            </w:pPr>
          </w:p>
        </w:tc>
        <w:tc>
          <w:tcPr>
            <w:tcW w:w="567" w:type="dxa"/>
            <w:vAlign w:val="center"/>
          </w:tcPr>
          <w:p w14:paraId="1059E2ED" w14:textId="77777777" w:rsidR="00A21A2A" w:rsidRDefault="00A21A2A">
            <w:pPr>
              <w:jc w:val="center"/>
              <w:rPr>
                <w:rFonts w:ascii="Times New Roman" w:hAnsi="Times New Roman"/>
                <w:b/>
                <w:color w:val="FF0000"/>
                <w:spacing w:val="-20"/>
                <w:sz w:val="18"/>
                <w:szCs w:val="18"/>
              </w:rPr>
            </w:pPr>
            <w:r>
              <w:rPr>
                <w:rFonts w:ascii="Times New Roman" w:hAnsi="Times New Roman"/>
                <w:color w:val="000000"/>
                <w:spacing w:val="-20"/>
                <w:sz w:val="18"/>
                <w:szCs w:val="18"/>
              </w:rPr>
              <w:t>36</w:t>
            </w:r>
          </w:p>
        </w:tc>
        <w:tc>
          <w:tcPr>
            <w:tcW w:w="599" w:type="dxa"/>
            <w:vAlign w:val="center"/>
          </w:tcPr>
          <w:p w14:paraId="63635E4F"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2</w:t>
            </w:r>
          </w:p>
        </w:tc>
        <w:tc>
          <w:tcPr>
            <w:tcW w:w="817" w:type="dxa"/>
            <w:gridSpan w:val="3"/>
            <w:vAlign w:val="center"/>
          </w:tcPr>
          <w:p w14:paraId="7625F016"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2</w:t>
            </w:r>
          </w:p>
        </w:tc>
        <w:tc>
          <w:tcPr>
            <w:tcW w:w="722" w:type="dxa"/>
            <w:vAlign w:val="center"/>
          </w:tcPr>
          <w:p w14:paraId="287871B5" w14:textId="77777777" w:rsidR="00A21A2A" w:rsidRDefault="00A21A2A">
            <w:pPr>
              <w:jc w:val="center"/>
              <w:rPr>
                <w:rFonts w:ascii="Times New Roman" w:hAnsi="Times New Roman"/>
                <w:color w:val="FF0000"/>
                <w:spacing w:val="-20"/>
                <w:sz w:val="18"/>
                <w:szCs w:val="18"/>
              </w:rPr>
            </w:pPr>
          </w:p>
        </w:tc>
        <w:tc>
          <w:tcPr>
            <w:tcW w:w="699" w:type="dxa"/>
            <w:vAlign w:val="center"/>
          </w:tcPr>
          <w:p w14:paraId="2FAEEE05" w14:textId="77777777" w:rsidR="00A21A2A" w:rsidRDefault="00A21A2A">
            <w:pPr>
              <w:ind w:right="280"/>
              <w:jc w:val="center"/>
              <w:rPr>
                <w:rFonts w:ascii="Times New Roman" w:hAnsi="Times New Roman"/>
                <w:color w:val="FF0000"/>
                <w:spacing w:val="-20"/>
                <w:sz w:val="18"/>
                <w:szCs w:val="18"/>
              </w:rPr>
            </w:pPr>
          </w:p>
        </w:tc>
        <w:tc>
          <w:tcPr>
            <w:tcW w:w="712" w:type="dxa"/>
            <w:gridSpan w:val="2"/>
            <w:vAlign w:val="center"/>
          </w:tcPr>
          <w:p w14:paraId="64EDF14F" w14:textId="77777777" w:rsidR="00A21A2A" w:rsidRDefault="00A21A2A">
            <w:pPr>
              <w:ind w:right="280"/>
              <w:jc w:val="center"/>
              <w:rPr>
                <w:rFonts w:ascii="Times New Roman" w:hAnsi="Times New Roman"/>
                <w:color w:val="FF0000"/>
                <w:spacing w:val="-20"/>
                <w:sz w:val="18"/>
                <w:szCs w:val="18"/>
              </w:rPr>
            </w:pPr>
          </w:p>
        </w:tc>
        <w:tc>
          <w:tcPr>
            <w:tcW w:w="709" w:type="dxa"/>
            <w:gridSpan w:val="2"/>
            <w:vAlign w:val="center"/>
          </w:tcPr>
          <w:p w14:paraId="174F4615" w14:textId="77777777" w:rsidR="00A21A2A" w:rsidRDefault="00A21A2A">
            <w:pPr>
              <w:autoSpaceDE w:val="0"/>
              <w:autoSpaceDN w:val="0"/>
              <w:jc w:val="center"/>
              <w:rPr>
                <w:rFonts w:ascii="Times New Roman" w:hAnsi="Times New Roman"/>
                <w:color w:val="FF0000"/>
                <w:spacing w:val="-20"/>
                <w:sz w:val="18"/>
                <w:szCs w:val="18"/>
              </w:rPr>
            </w:pPr>
          </w:p>
        </w:tc>
        <w:tc>
          <w:tcPr>
            <w:tcW w:w="1000" w:type="dxa"/>
            <w:gridSpan w:val="2"/>
            <w:vAlign w:val="center"/>
          </w:tcPr>
          <w:p w14:paraId="57405A0F"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restart"/>
            <w:vAlign w:val="center"/>
          </w:tcPr>
          <w:p w14:paraId="5ACBE7C2" w14:textId="77777777" w:rsidR="00A21A2A" w:rsidRDefault="00A21A2A">
            <w:pPr>
              <w:autoSpaceDE w:val="0"/>
              <w:autoSpaceDN w:val="0"/>
              <w:jc w:val="center"/>
              <w:rPr>
                <w:rFonts w:ascii="Times New Roman" w:hAnsi="Times New Roman"/>
                <w:color w:val="000000"/>
                <w:spacing w:val="-20"/>
                <w:sz w:val="18"/>
                <w:szCs w:val="18"/>
              </w:rPr>
            </w:pPr>
          </w:p>
        </w:tc>
      </w:tr>
      <w:tr w:rsidR="00A21A2A" w14:paraId="7B827AA8" w14:textId="77777777">
        <w:trPr>
          <w:trHeight w:val="285"/>
        </w:trPr>
        <w:tc>
          <w:tcPr>
            <w:tcW w:w="1980" w:type="dxa"/>
            <w:gridSpan w:val="3"/>
            <w:vMerge/>
            <w:vAlign w:val="center"/>
          </w:tcPr>
          <w:p w14:paraId="63A7FA6D" w14:textId="77777777" w:rsidR="00A21A2A" w:rsidRDefault="00A21A2A">
            <w:pPr>
              <w:jc w:val="center"/>
              <w:rPr>
                <w:rFonts w:ascii="Times New Roman" w:hAnsi="Times New Roman"/>
                <w:color w:val="000000"/>
                <w:sz w:val="18"/>
                <w:szCs w:val="18"/>
              </w:rPr>
            </w:pPr>
          </w:p>
        </w:tc>
        <w:tc>
          <w:tcPr>
            <w:tcW w:w="1227" w:type="dxa"/>
            <w:vAlign w:val="center"/>
          </w:tcPr>
          <w:p w14:paraId="3E3F1119"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YH111184</w:t>
            </w:r>
          </w:p>
        </w:tc>
        <w:tc>
          <w:tcPr>
            <w:tcW w:w="2272" w:type="dxa"/>
            <w:vAlign w:val="center"/>
          </w:tcPr>
          <w:p w14:paraId="147FBC55" w14:textId="77777777" w:rsidR="00A21A2A" w:rsidRDefault="00A21A2A">
            <w:pPr>
              <w:jc w:val="center"/>
              <w:rPr>
                <w:rFonts w:ascii="Times New Roman" w:hAnsi="Times New Roman"/>
                <w:color w:val="FF0000"/>
                <w:spacing w:val="-20"/>
                <w:sz w:val="18"/>
                <w:szCs w:val="18"/>
              </w:rPr>
            </w:pPr>
            <w:r>
              <w:rPr>
                <w:rFonts w:ascii="Times New Roman" w:hAnsi="Times New Roman" w:hint="eastAsia"/>
                <w:color w:val="000000"/>
                <w:sz w:val="18"/>
                <w:szCs w:val="18"/>
              </w:rPr>
              <w:t>综合实践</w:t>
            </w:r>
          </w:p>
        </w:tc>
        <w:tc>
          <w:tcPr>
            <w:tcW w:w="712" w:type="dxa"/>
            <w:vAlign w:val="center"/>
          </w:tcPr>
          <w:p w14:paraId="0368D0F7"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3</w:t>
            </w:r>
            <w:r>
              <w:rPr>
                <w:rFonts w:ascii="Times New Roman" w:hAnsi="Times New Roman" w:hint="eastAsia"/>
                <w:color w:val="000000"/>
                <w:spacing w:val="-20"/>
                <w:sz w:val="18"/>
                <w:szCs w:val="18"/>
              </w:rPr>
              <w:t>周</w:t>
            </w:r>
          </w:p>
        </w:tc>
        <w:tc>
          <w:tcPr>
            <w:tcW w:w="567" w:type="dxa"/>
            <w:vAlign w:val="center"/>
          </w:tcPr>
          <w:p w14:paraId="67253D2A" w14:textId="77777777" w:rsidR="00A21A2A" w:rsidRDefault="00A21A2A">
            <w:pPr>
              <w:jc w:val="center"/>
              <w:rPr>
                <w:rFonts w:ascii="Times New Roman" w:hAnsi="Times New Roman"/>
                <w:color w:val="FF0000"/>
                <w:spacing w:val="-20"/>
                <w:sz w:val="18"/>
                <w:szCs w:val="18"/>
              </w:rPr>
            </w:pPr>
          </w:p>
        </w:tc>
        <w:tc>
          <w:tcPr>
            <w:tcW w:w="567" w:type="dxa"/>
            <w:vAlign w:val="center"/>
          </w:tcPr>
          <w:p w14:paraId="1AA85F42" w14:textId="77777777" w:rsidR="00A21A2A" w:rsidRDefault="00A21A2A">
            <w:pPr>
              <w:jc w:val="center"/>
              <w:rPr>
                <w:rFonts w:ascii="Times New Roman" w:hAnsi="Times New Roman"/>
                <w:b/>
                <w:color w:val="FF0000"/>
                <w:spacing w:val="-20"/>
                <w:sz w:val="18"/>
                <w:szCs w:val="18"/>
              </w:rPr>
            </w:pPr>
            <w:r>
              <w:rPr>
                <w:rFonts w:ascii="Times New Roman" w:hAnsi="Times New Roman"/>
                <w:spacing w:val="-20"/>
                <w:sz w:val="18"/>
                <w:szCs w:val="18"/>
              </w:rPr>
              <w:t>54</w:t>
            </w:r>
          </w:p>
        </w:tc>
        <w:tc>
          <w:tcPr>
            <w:tcW w:w="599" w:type="dxa"/>
            <w:vAlign w:val="center"/>
          </w:tcPr>
          <w:p w14:paraId="485B2923"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3</w:t>
            </w:r>
          </w:p>
        </w:tc>
        <w:tc>
          <w:tcPr>
            <w:tcW w:w="817" w:type="dxa"/>
            <w:gridSpan w:val="3"/>
            <w:vAlign w:val="center"/>
          </w:tcPr>
          <w:p w14:paraId="6C460C76" w14:textId="77777777" w:rsidR="00A21A2A" w:rsidRDefault="00A21A2A">
            <w:pPr>
              <w:jc w:val="center"/>
              <w:rPr>
                <w:rFonts w:ascii="Times New Roman" w:hAnsi="Times New Roman"/>
                <w:color w:val="FF0000"/>
                <w:spacing w:val="-20"/>
                <w:sz w:val="18"/>
                <w:szCs w:val="18"/>
              </w:rPr>
            </w:pPr>
          </w:p>
        </w:tc>
        <w:tc>
          <w:tcPr>
            <w:tcW w:w="722" w:type="dxa"/>
            <w:vAlign w:val="center"/>
          </w:tcPr>
          <w:p w14:paraId="56590885"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699" w:type="dxa"/>
            <w:vAlign w:val="center"/>
          </w:tcPr>
          <w:p w14:paraId="30A8C7AF" w14:textId="77777777" w:rsidR="00A21A2A" w:rsidRDefault="00A21A2A">
            <w:pPr>
              <w:ind w:right="280"/>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712" w:type="dxa"/>
            <w:gridSpan w:val="2"/>
            <w:vAlign w:val="center"/>
          </w:tcPr>
          <w:p w14:paraId="56015798" w14:textId="77777777" w:rsidR="00A21A2A" w:rsidRDefault="00A21A2A">
            <w:pPr>
              <w:ind w:right="280"/>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709" w:type="dxa"/>
            <w:gridSpan w:val="2"/>
            <w:vAlign w:val="center"/>
          </w:tcPr>
          <w:p w14:paraId="0C8A45F4" w14:textId="77777777" w:rsidR="00A21A2A" w:rsidRDefault="00A21A2A">
            <w:pPr>
              <w:autoSpaceDE w:val="0"/>
              <w:autoSpaceDN w:val="0"/>
              <w:jc w:val="center"/>
              <w:rPr>
                <w:rFonts w:ascii="Times New Roman" w:hAnsi="Times New Roman"/>
                <w:color w:val="FF0000"/>
                <w:spacing w:val="-20"/>
                <w:sz w:val="18"/>
                <w:szCs w:val="18"/>
              </w:rPr>
            </w:pPr>
          </w:p>
        </w:tc>
        <w:tc>
          <w:tcPr>
            <w:tcW w:w="1000" w:type="dxa"/>
            <w:gridSpan w:val="2"/>
            <w:vAlign w:val="center"/>
          </w:tcPr>
          <w:p w14:paraId="2FAA4C0D"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ign w:val="center"/>
          </w:tcPr>
          <w:p w14:paraId="33346138" w14:textId="77777777" w:rsidR="00A21A2A" w:rsidRDefault="00A21A2A">
            <w:pPr>
              <w:autoSpaceDE w:val="0"/>
              <w:autoSpaceDN w:val="0"/>
              <w:jc w:val="center"/>
              <w:rPr>
                <w:rFonts w:ascii="Times New Roman" w:hAnsi="Times New Roman"/>
                <w:color w:val="000000"/>
                <w:spacing w:val="-20"/>
                <w:sz w:val="18"/>
                <w:szCs w:val="18"/>
              </w:rPr>
            </w:pPr>
          </w:p>
        </w:tc>
      </w:tr>
      <w:tr w:rsidR="00A21A2A" w14:paraId="3F0FF62F" w14:textId="77777777">
        <w:trPr>
          <w:trHeight w:val="285"/>
        </w:trPr>
        <w:tc>
          <w:tcPr>
            <w:tcW w:w="1980" w:type="dxa"/>
            <w:gridSpan w:val="3"/>
            <w:vMerge/>
            <w:vAlign w:val="center"/>
          </w:tcPr>
          <w:p w14:paraId="57A86CA6" w14:textId="77777777" w:rsidR="00A21A2A" w:rsidRDefault="00A21A2A">
            <w:pPr>
              <w:jc w:val="center"/>
              <w:rPr>
                <w:rFonts w:ascii="Times New Roman" w:hAnsi="Times New Roman"/>
                <w:color w:val="000000"/>
                <w:sz w:val="18"/>
                <w:szCs w:val="18"/>
              </w:rPr>
            </w:pPr>
          </w:p>
        </w:tc>
        <w:tc>
          <w:tcPr>
            <w:tcW w:w="1227" w:type="dxa"/>
            <w:vAlign w:val="center"/>
          </w:tcPr>
          <w:p w14:paraId="735D129D" w14:textId="77777777" w:rsidR="00A21A2A" w:rsidRDefault="00A21A2A">
            <w:pPr>
              <w:jc w:val="center"/>
              <w:rPr>
                <w:rFonts w:ascii="Times New Roman" w:hAnsi="Times New Roman"/>
                <w:sz w:val="18"/>
                <w:szCs w:val="18"/>
              </w:rPr>
            </w:pPr>
            <w:r>
              <w:rPr>
                <w:rFonts w:ascii="Times New Roman" w:hAnsi="Times New Roman"/>
                <w:spacing w:val="-20"/>
                <w:sz w:val="18"/>
                <w:szCs w:val="18"/>
              </w:rPr>
              <w:t>YH111185</w:t>
            </w:r>
          </w:p>
        </w:tc>
        <w:tc>
          <w:tcPr>
            <w:tcW w:w="2272" w:type="dxa"/>
            <w:vAlign w:val="center"/>
          </w:tcPr>
          <w:p w14:paraId="54A009F8" w14:textId="77777777" w:rsidR="00A21A2A" w:rsidRDefault="00A21A2A">
            <w:pPr>
              <w:jc w:val="center"/>
              <w:rPr>
                <w:rFonts w:ascii="Times New Roman" w:hAnsi="Times New Roman"/>
                <w:color w:val="FF0000"/>
                <w:sz w:val="18"/>
                <w:szCs w:val="18"/>
              </w:rPr>
            </w:pPr>
            <w:r>
              <w:rPr>
                <w:rFonts w:ascii="Times New Roman" w:hAnsi="Times New Roman" w:hint="eastAsia"/>
                <w:color w:val="000000"/>
                <w:sz w:val="18"/>
                <w:szCs w:val="18"/>
              </w:rPr>
              <w:t>社会实践</w:t>
            </w:r>
          </w:p>
        </w:tc>
        <w:tc>
          <w:tcPr>
            <w:tcW w:w="712" w:type="dxa"/>
            <w:vAlign w:val="center"/>
          </w:tcPr>
          <w:p w14:paraId="1AAB4F87"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3</w:t>
            </w:r>
            <w:r>
              <w:rPr>
                <w:rFonts w:ascii="Times New Roman" w:hAnsi="Times New Roman" w:hint="eastAsia"/>
                <w:color w:val="000000"/>
                <w:spacing w:val="-20"/>
                <w:sz w:val="18"/>
                <w:szCs w:val="18"/>
              </w:rPr>
              <w:t>周</w:t>
            </w:r>
          </w:p>
        </w:tc>
        <w:tc>
          <w:tcPr>
            <w:tcW w:w="567" w:type="dxa"/>
            <w:vAlign w:val="center"/>
          </w:tcPr>
          <w:p w14:paraId="3916BF1E" w14:textId="77777777" w:rsidR="00A21A2A" w:rsidRDefault="00A21A2A">
            <w:pPr>
              <w:jc w:val="center"/>
              <w:rPr>
                <w:rFonts w:ascii="Times New Roman" w:hAnsi="Times New Roman"/>
                <w:color w:val="FF0000"/>
                <w:spacing w:val="-20"/>
                <w:sz w:val="18"/>
                <w:szCs w:val="18"/>
              </w:rPr>
            </w:pPr>
          </w:p>
        </w:tc>
        <w:tc>
          <w:tcPr>
            <w:tcW w:w="567" w:type="dxa"/>
            <w:vAlign w:val="center"/>
          </w:tcPr>
          <w:p w14:paraId="38AEA9E8" w14:textId="77777777" w:rsidR="00A21A2A" w:rsidRDefault="00A21A2A">
            <w:pPr>
              <w:jc w:val="center"/>
              <w:rPr>
                <w:rFonts w:ascii="Times New Roman" w:hAnsi="Times New Roman"/>
                <w:b/>
                <w:color w:val="FF0000"/>
                <w:spacing w:val="-20"/>
                <w:sz w:val="18"/>
                <w:szCs w:val="18"/>
              </w:rPr>
            </w:pPr>
            <w:r>
              <w:rPr>
                <w:rFonts w:ascii="Times New Roman" w:hAnsi="Times New Roman"/>
                <w:spacing w:val="-20"/>
                <w:sz w:val="18"/>
                <w:szCs w:val="18"/>
              </w:rPr>
              <w:t>54</w:t>
            </w:r>
          </w:p>
        </w:tc>
        <w:tc>
          <w:tcPr>
            <w:tcW w:w="599" w:type="dxa"/>
            <w:vAlign w:val="center"/>
          </w:tcPr>
          <w:p w14:paraId="1FB8F21D"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3</w:t>
            </w:r>
          </w:p>
        </w:tc>
        <w:tc>
          <w:tcPr>
            <w:tcW w:w="817" w:type="dxa"/>
            <w:gridSpan w:val="3"/>
            <w:vAlign w:val="center"/>
          </w:tcPr>
          <w:p w14:paraId="152D0B4B" w14:textId="77777777" w:rsidR="00A21A2A" w:rsidRDefault="00A21A2A">
            <w:pPr>
              <w:jc w:val="center"/>
              <w:rPr>
                <w:rFonts w:ascii="Times New Roman" w:hAnsi="Times New Roman"/>
                <w:color w:val="FF0000"/>
                <w:spacing w:val="-20"/>
                <w:sz w:val="18"/>
                <w:szCs w:val="18"/>
              </w:rPr>
            </w:pPr>
          </w:p>
        </w:tc>
        <w:tc>
          <w:tcPr>
            <w:tcW w:w="722" w:type="dxa"/>
          </w:tcPr>
          <w:p w14:paraId="7C16FE08"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699" w:type="dxa"/>
          </w:tcPr>
          <w:p w14:paraId="191C652E"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712" w:type="dxa"/>
            <w:gridSpan w:val="2"/>
          </w:tcPr>
          <w:p w14:paraId="71625B51"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709" w:type="dxa"/>
            <w:gridSpan w:val="2"/>
            <w:vAlign w:val="center"/>
          </w:tcPr>
          <w:p w14:paraId="655628CF" w14:textId="77777777" w:rsidR="00A21A2A" w:rsidRDefault="00A21A2A">
            <w:pPr>
              <w:autoSpaceDE w:val="0"/>
              <w:autoSpaceDN w:val="0"/>
              <w:jc w:val="center"/>
              <w:rPr>
                <w:rFonts w:ascii="Times New Roman" w:hAnsi="Times New Roman"/>
                <w:color w:val="FF0000"/>
                <w:spacing w:val="-20"/>
                <w:sz w:val="18"/>
                <w:szCs w:val="18"/>
              </w:rPr>
            </w:pPr>
          </w:p>
        </w:tc>
        <w:tc>
          <w:tcPr>
            <w:tcW w:w="1000" w:type="dxa"/>
            <w:gridSpan w:val="2"/>
            <w:vAlign w:val="center"/>
          </w:tcPr>
          <w:p w14:paraId="35688D1A"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ign w:val="center"/>
          </w:tcPr>
          <w:p w14:paraId="06F9FA9C" w14:textId="77777777" w:rsidR="00A21A2A" w:rsidRDefault="00A21A2A">
            <w:pPr>
              <w:autoSpaceDE w:val="0"/>
              <w:autoSpaceDN w:val="0"/>
              <w:jc w:val="center"/>
              <w:rPr>
                <w:rFonts w:ascii="Times New Roman" w:hAnsi="Times New Roman"/>
                <w:color w:val="000000"/>
                <w:spacing w:val="-20"/>
                <w:sz w:val="18"/>
                <w:szCs w:val="18"/>
              </w:rPr>
            </w:pPr>
          </w:p>
        </w:tc>
      </w:tr>
      <w:tr w:rsidR="00A21A2A" w14:paraId="7F403C29" w14:textId="77777777">
        <w:trPr>
          <w:trHeight w:val="270"/>
        </w:trPr>
        <w:tc>
          <w:tcPr>
            <w:tcW w:w="1980" w:type="dxa"/>
            <w:gridSpan w:val="3"/>
            <w:vMerge/>
            <w:vAlign w:val="center"/>
          </w:tcPr>
          <w:p w14:paraId="626435CD" w14:textId="77777777" w:rsidR="00A21A2A" w:rsidRDefault="00A21A2A">
            <w:pPr>
              <w:jc w:val="center"/>
              <w:rPr>
                <w:rFonts w:ascii="Times New Roman" w:hAnsi="Times New Roman"/>
                <w:color w:val="000000"/>
                <w:sz w:val="18"/>
                <w:szCs w:val="18"/>
              </w:rPr>
            </w:pPr>
          </w:p>
        </w:tc>
        <w:tc>
          <w:tcPr>
            <w:tcW w:w="1227" w:type="dxa"/>
            <w:vAlign w:val="center"/>
          </w:tcPr>
          <w:p w14:paraId="3970D35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YH111186</w:t>
            </w:r>
          </w:p>
        </w:tc>
        <w:tc>
          <w:tcPr>
            <w:tcW w:w="2272" w:type="dxa"/>
            <w:vAlign w:val="center"/>
          </w:tcPr>
          <w:p w14:paraId="386775BC" w14:textId="77777777" w:rsidR="00A21A2A" w:rsidRDefault="00A21A2A">
            <w:pPr>
              <w:jc w:val="center"/>
              <w:rPr>
                <w:rFonts w:ascii="Times New Roman" w:hAnsi="Times New Roman"/>
                <w:color w:val="FF0000"/>
                <w:spacing w:val="-20"/>
                <w:sz w:val="18"/>
                <w:szCs w:val="18"/>
              </w:rPr>
            </w:pPr>
            <w:r>
              <w:rPr>
                <w:rFonts w:ascii="Times New Roman" w:hAnsi="Times New Roman" w:hint="eastAsia"/>
                <w:sz w:val="18"/>
                <w:szCs w:val="18"/>
              </w:rPr>
              <w:t>劳动实践（机动）</w:t>
            </w:r>
          </w:p>
        </w:tc>
        <w:tc>
          <w:tcPr>
            <w:tcW w:w="712" w:type="dxa"/>
            <w:vAlign w:val="center"/>
          </w:tcPr>
          <w:p w14:paraId="741C86AF"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5</w:t>
            </w:r>
            <w:r>
              <w:rPr>
                <w:rFonts w:ascii="Times New Roman" w:hAnsi="Times New Roman" w:hint="eastAsia"/>
                <w:spacing w:val="-20"/>
                <w:sz w:val="18"/>
                <w:szCs w:val="18"/>
              </w:rPr>
              <w:t>周</w:t>
            </w:r>
          </w:p>
        </w:tc>
        <w:tc>
          <w:tcPr>
            <w:tcW w:w="567" w:type="dxa"/>
            <w:vAlign w:val="center"/>
          </w:tcPr>
          <w:p w14:paraId="0567DC2B" w14:textId="77777777" w:rsidR="00A21A2A" w:rsidRDefault="00A21A2A">
            <w:pPr>
              <w:jc w:val="center"/>
              <w:rPr>
                <w:rFonts w:ascii="Times New Roman" w:hAnsi="Times New Roman"/>
                <w:color w:val="FF0000"/>
                <w:spacing w:val="-20"/>
                <w:sz w:val="18"/>
                <w:szCs w:val="18"/>
              </w:rPr>
            </w:pPr>
          </w:p>
        </w:tc>
        <w:tc>
          <w:tcPr>
            <w:tcW w:w="567" w:type="dxa"/>
            <w:vAlign w:val="center"/>
          </w:tcPr>
          <w:p w14:paraId="7C760302" w14:textId="77777777" w:rsidR="00A21A2A" w:rsidRDefault="00A21A2A">
            <w:pPr>
              <w:jc w:val="center"/>
              <w:rPr>
                <w:rFonts w:ascii="Times New Roman" w:hAnsi="Times New Roman"/>
                <w:b/>
                <w:color w:val="FF0000"/>
                <w:spacing w:val="-20"/>
                <w:sz w:val="18"/>
                <w:szCs w:val="18"/>
              </w:rPr>
            </w:pPr>
            <w:r>
              <w:rPr>
                <w:rFonts w:ascii="Times New Roman" w:hAnsi="Times New Roman"/>
                <w:spacing w:val="-20"/>
                <w:sz w:val="18"/>
                <w:szCs w:val="18"/>
              </w:rPr>
              <w:t>90</w:t>
            </w:r>
          </w:p>
        </w:tc>
        <w:tc>
          <w:tcPr>
            <w:tcW w:w="599" w:type="dxa"/>
            <w:vAlign w:val="center"/>
          </w:tcPr>
          <w:p w14:paraId="565E5611"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5</w:t>
            </w:r>
          </w:p>
        </w:tc>
        <w:tc>
          <w:tcPr>
            <w:tcW w:w="817" w:type="dxa"/>
            <w:gridSpan w:val="3"/>
            <w:vAlign w:val="center"/>
          </w:tcPr>
          <w:p w14:paraId="7C18AB34" w14:textId="77777777" w:rsidR="00A21A2A" w:rsidRDefault="00A21A2A">
            <w:pPr>
              <w:jc w:val="center"/>
              <w:rPr>
                <w:rFonts w:ascii="Times New Roman" w:hAnsi="Times New Roman"/>
                <w:color w:val="FF0000"/>
                <w:sz w:val="18"/>
                <w:szCs w:val="18"/>
              </w:rPr>
            </w:pPr>
            <w:r>
              <w:rPr>
                <w:rFonts w:ascii="Times New Roman" w:hAnsi="Times New Roman"/>
                <w:sz w:val="18"/>
                <w:szCs w:val="18"/>
              </w:rPr>
              <w:t>1</w:t>
            </w:r>
          </w:p>
        </w:tc>
        <w:tc>
          <w:tcPr>
            <w:tcW w:w="722" w:type="dxa"/>
          </w:tcPr>
          <w:p w14:paraId="596CF2B5" w14:textId="77777777" w:rsidR="00A21A2A" w:rsidRDefault="00A21A2A">
            <w:pPr>
              <w:jc w:val="center"/>
              <w:rPr>
                <w:rFonts w:ascii="Times New Roman" w:hAnsi="Times New Roman"/>
                <w:sz w:val="18"/>
                <w:szCs w:val="18"/>
              </w:rPr>
            </w:pPr>
            <w:r>
              <w:rPr>
                <w:rFonts w:ascii="Times New Roman" w:hAnsi="Times New Roman"/>
                <w:spacing w:val="-20"/>
                <w:sz w:val="18"/>
                <w:szCs w:val="18"/>
              </w:rPr>
              <w:t>1</w:t>
            </w:r>
          </w:p>
        </w:tc>
        <w:tc>
          <w:tcPr>
            <w:tcW w:w="699" w:type="dxa"/>
          </w:tcPr>
          <w:p w14:paraId="43A7FDAB" w14:textId="77777777" w:rsidR="00A21A2A" w:rsidRDefault="00A21A2A">
            <w:pPr>
              <w:jc w:val="center"/>
              <w:rPr>
                <w:rFonts w:ascii="Times New Roman" w:hAnsi="Times New Roman"/>
                <w:sz w:val="18"/>
                <w:szCs w:val="18"/>
              </w:rPr>
            </w:pPr>
            <w:r>
              <w:rPr>
                <w:rFonts w:ascii="Times New Roman" w:hAnsi="Times New Roman"/>
                <w:spacing w:val="-20"/>
                <w:sz w:val="18"/>
                <w:szCs w:val="18"/>
              </w:rPr>
              <w:t>1</w:t>
            </w:r>
          </w:p>
        </w:tc>
        <w:tc>
          <w:tcPr>
            <w:tcW w:w="712" w:type="dxa"/>
            <w:gridSpan w:val="2"/>
          </w:tcPr>
          <w:p w14:paraId="1EBB62E3" w14:textId="77777777" w:rsidR="00A21A2A" w:rsidRDefault="00A21A2A">
            <w:pPr>
              <w:jc w:val="center"/>
              <w:rPr>
                <w:rFonts w:ascii="Times New Roman" w:hAnsi="Times New Roman"/>
                <w:sz w:val="18"/>
                <w:szCs w:val="18"/>
              </w:rPr>
            </w:pPr>
            <w:r>
              <w:rPr>
                <w:rFonts w:ascii="Times New Roman" w:hAnsi="Times New Roman"/>
                <w:spacing w:val="-20"/>
                <w:sz w:val="18"/>
                <w:szCs w:val="18"/>
              </w:rPr>
              <w:t>1</w:t>
            </w:r>
          </w:p>
        </w:tc>
        <w:tc>
          <w:tcPr>
            <w:tcW w:w="709" w:type="dxa"/>
            <w:gridSpan w:val="2"/>
            <w:vAlign w:val="center"/>
          </w:tcPr>
          <w:p w14:paraId="15CD692C" w14:textId="77777777" w:rsidR="00A21A2A" w:rsidRDefault="00A21A2A">
            <w:pPr>
              <w:autoSpaceDE w:val="0"/>
              <w:autoSpaceDN w:val="0"/>
              <w:jc w:val="center"/>
              <w:rPr>
                <w:rFonts w:ascii="Times New Roman" w:hAnsi="Times New Roman"/>
                <w:color w:val="FF0000"/>
                <w:spacing w:val="-20"/>
                <w:sz w:val="18"/>
                <w:szCs w:val="18"/>
              </w:rPr>
            </w:pPr>
          </w:p>
        </w:tc>
        <w:tc>
          <w:tcPr>
            <w:tcW w:w="1000" w:type="dxa"/>
            <w:gridSpan w:val="2"/>
            <w:vAlign w:val="center"/>
          </w:tcPr>
          <w:p w14:paraId="04487423"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ign w:val="center"/>
          </w:tcPr>
          <w:p w14:paraId="6A9C0A33" w14:textId="77777777" w:rsidR="00A21A2A" w:rsidRDefault="00A21A2A">
            <w:pPr>
              <w:autoSpaceDE w:val="0"/>
              <w:autoSpaceDN w:val="0"/>
              <w:jc w:val="center"/>
              <w:rPr>
                <w:rFonts w:ascii="Times New Roman" w:hAnsi="Times New Roman"/>
                <w:color w:val="000000"/>
                <w:spacing w:val="-20"/>
                <w:sz w:val="18"/>
                <w:szCs w:val="18"/>
              </w:rPr>
            </w:pPr>
          </w:p>
        </w:tc>
      </w:tr>
      <w:tr w:rsidR="00A21A2A" w14:paraId="0756CA7E" w14:textId="77777777">
        <w:trPr>
          <w:trHeight w:val="270"/>
        </w:trPr>
        <w:tc>
          <w:tcPr>
            <w:tcW w:w="1980" w:type="dxa"/>
            <w:gridSpan w:val="3"/>
            <w:vMerge/>
            <w:vAlign w:val="center"/>
          </w:tcPr>
          <w:p w14:paraId="5E50F7D7" w14:textId="77777777" w:rsidR="00A21A2A" w:rsidRDefault="00A21A2A">
            <w:pPr>
              <w:jc w:val="center"/>
              <w:rPr>
                <w:rFonts w:ascii="Times New Roman" w:hAnsi="Times New Roman"/>
                <w:color w:val="000000"/>
                <w:sz w:val="18"/>
                <w:szCs w:val="18"/>
              </w:rPr>
            </w:pPr>
          </w:p>
        </w:tc>
        <w:tc>
          <w:tcPr>
            <w:tcW w:w="1227" w:type="dxa"/>
            <w:vAlign w:val="center"/>
          </w:tcPr>
          <w:p w14:paraId="6340D23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YH111187</w:t>
            </w:r>
          </w:p>
        </w:tc>
        <w:tc>
          <w:tcPr>
            <w:tcW w:w="2272" w:type="dxa"/>
            <w:vAlign w:val="center"/>
          </w:tcPr>
          <w:p w14:paraId="48CC6888" w14:textId="77777777" w:rsidR="00A21A2A" w:rsidRDefault="00A21A2A">
            <w:pPr>
              <w:jc w:val="center"/>
              <w:rPr>
                <w:rFonts w:ascii="Times New Roman" w:hAnsi="Times New Roman"/>
                <w:color w:val="FF0000"/>
                <w:spacing w:val="-20"/>
                <w:sz w:val="18"/>
                <w:szCs w:val="18"/>
              </w:rPr>
            </w:pPr>
            <w:r>
              <w:rPr>
                <w:rFonts w:ascii="Times New Roman" w:hAnsi="Times New Roman" w:hint="eastAsia"/>
                <w:color w:val="000000"/>
                <w:sz w:val="18"/>
                <w:szCs w:val="18"/>
              </w:rPr>
              <w:t>毕业设计</w:t>
            </w:r>
            <w:r>
              <w:rPr>
                <w:rFonts w:ascii="Times New Roman" w:hAnsi="Times New Roman"/>
                <w:color w:val="000000"/>
                <w:sz w:val="18"/>
                <w:szCs w:val="18"/>
              </w:rPr>
              <w:t>(</w:t>
            </w:r>
            <w:r>
              <w:rPr>
                <w:rFonts w:ascii="Times New Roman" w:hAnsi="Times New Roman" w:hint="eastAsia"/>
                <w:color w:val="000000"/>
                <w:sz w:val="18"/>
                <w:szCs w:val="18"/>
              </w:rPr>
              <w:t>论文</w:t>
            </w:r>
            <w:r>
              <w:rPr>
                <w:rFonts w:ascii="Times New Roman" w:hAnsi="Times New Roman"/>
                <w:color w:val="000000"/>
                <w:sz w:val="18"/>
                <w:szCs w:val="18"/>
              </w:rPr>
              <w:t>))</w:t>
            </w:r>
          </w:p>
        </w:tc>
        <w:tc>
          <w:tcPr>
            <w:tcW w:w="712" w:type="dxa"/>
            <w:vAlign w:val="center"/>
          </w:tcPr>
          <w:p w14:paraId="64D3153A"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3</w:t>
            </w:r>
            <w:r>
              <w:rPr>
                <w:rFonts w:ascii="Times New Roman" w:hAnsi="Times New Roman" w:hint="eastAsia"/>
                <w:color w:val="000000"/>
                <w:spacing w:val="-20"/>
                <w:sz w:val="18"/>
                <w:szCs w:val="18"/>
              </w:rPr>
              <w:t>周</w:t>
            </w:r>
          </w:p>
        </w:tc>
        <w:tc>
          <w:tcPr>
            <w:tcW w:w="567" w:type="dxa"/>
            <w:vAlign w:val="center"/>
          </w:tcPr>
          <w:p w14:paraId="10E23A86" w14:textId="77777777" w:rsidR="00A21A2A" w:rsidRDefault="00A21A2A">
            <w:pPr>
              <w:jc w:val="center"/>
              <w:rPr>
                <w:rFonts w:ascii="Times New Roman" w:hAnsi="Times New Roman"/>
                <w:color w:val="FF0000"/>
                <w:spacing w:val="-20"/>
                <w:sz w:val="18"/>
                <w:szCs w:val="18"/>
              </w:rPr>
            </w:pPr>
          </w:p>
        </w:tc>
        <w:tc>
          <w:tcPr>
            <w:tcW w:w="567" w:type="dxa"/>
            <w:vAlign w:val="center"/>
          </w:tcPr>
          <w:p w14:paraId="51EBE219" w14:textId="77777777" w:rsidR="00A21A2A" w:rsidRDefault="00A21A2A">
            <w:pPr>
              <w:jc w:val="center"/>
              <w:rPr>
                <w:rFonts w:ascii="Times New Roman" w:hAnsi="Times New Roman"/>
                <w:b/>
                <w:color w:val="FF0000"/>
                <w:spacing w:val="-20"/>
                <w:sz w:val="18"/>
                <w:szCs w:val="18"/>
              </w:rPr>
            </w:pPr>
            <w:r>
              <w:rPr>
                <w:rFonts w:ascii="Times New Roman" w:hAnsi="Times New Roman"/>
                <w:spacing w:val="-20"/>
                <w:sz w:val="18"/>
                <w:szCs w:val="18"/>
              </w:rPr>
              <w:t>54</w:t>
            </w:r>
          </w:p>
        </w:tc>
        <w:tc>
          <w:tcPr>
            <w:tcW w:w="599" w:type="dxa"/>
            <w:vAlign w:val="center"/>
          </w:tcPr>
          <w:p w14:paraId="614DB47E"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3</w:t>
            </w:r>
          </w:p>
        </w:tc>
        <w:tc>
          <w:tcPr>
            <w:tcW w:w="817" w:type="dxa"/>
            <w:gridSpan w:val="3"/>
            <w:vAlign w:val="center"/>
          </w:tcPr>
          <w:p w14:paraId="7D1236B0" w14:textId="77777777" w:rsidR="00A21A2A" w:rsidRDefault="00A21A2A">
            <w:pPr>
              <w:jc w:val="center"/>
              <w:rPr>
                <w:rFonts w:ascii="Times New Roman" w:hAnsi="Times New Roman"/>
                <w:color w:val="FF0000"/>
                <w:spacing w:val="-20"/>
                <w:sz w:val="18"/>
                <w:szCs w:val="18"/>
              </w:rPr>
            </w:pPr>
          </w:p>
        </w:tc>
        <w:tc>
          <w:tcPr>
            <w:tcW w:w="722" w:type="dxa"/>
            <w:vAlign w:val="center"/>
          </w:tcPr>
          <w:p w14:paraId="3EC8F3E0" w14:textId="77777777" w:rsidR="00A21A2A" w:rsidRDefault="00A21A2A">
            <w:pPr>
              <w:jc w:val="center"/>
              <w:rPr>
                <w:rFonts w:ascii="Times New Roman" w:hAnsi="Times New Roman"/>
                <w:color w:val="FF0000"/>
                <w:spacing w:val="-20"/>
                <w:sz w:val="18"/>
                <w:szCs w:val="18"/>
              </w:rPr>
            </w:pPr>
          </w:p>
        </w:tc>
        <w:tc>
          <w:tcPr>
            <w:tcW w:w="699" w:type="dxa"/>
            <w:vAlign w:val="center"/>
          </w:tcPr>
          <w:p w14:paraId="3E40AE9E" w14:textId="77777777" w:rsidR="00A21A2A" w:rsidRDefault="00A21A2A">
            <w:pPr>
              <w:ind w:right="280"/>
              <w:jc w:val="center"/>
              <w:rPr>
                <w:rFonts w:ascii="Times New Roman" w:hAnsi="Times New Roman"/>
                <w:color w:val="FF0000"/>
                <w:spacing w:val="-20"/>
                <w:sz w:val="18"/>
                <w:szCs w:val="18"/>
              </w:rPr>
            </w:pPr>
          </w:p>
        </w:tc>
        <w:tc>
          <w:tcPr>
            <w:tcW w:w="712" w:type="dxa"/>
            <w:gridSpan w:val="2"/>
            <w:vAlign w:val="center"/>
          </w:tcPr>
          <w:p w14:paraId="5277BFDC" w14:textId="77777777" w:rsidR="00A21A2A" w:rsidRDefault="00A21A2A">
            <w:pPr>
              <w:ind w:right="280"/>
              <w:jc w:val="center"/>
              <w:rPr>
                <w:rFonts w:ascii="Times New Roman" w:hAnsi="Times New Roman"/>
                <w:color w:val="FF0000"/>
                <w:spacing w:val="-20"/>
                <w:sz w:val="18"/>
                <w:szCs w:val="18"/>
              </w:rPr>
            </w:pPr>
          </w:p>
        </w:tc>
        <w:tc>
          <w:tcPr>
            <w:tcW w:w="709" w:type="dxa"/>
            <w:gridSpan w:val="2"/>
            <w:vAlign w:val="center"/>
          </w:tcPr>
          <w:p w14:paraId="57083A4E" w14:textId="77777777" w:rsidR="00A21A2A" w:rsidRDefault="00A21A2A">
            <w:pPr>
              <w:autoSpaceDE w:val="0"/>
              <w:autoSpaceDN w:val="0"/>
              <w:jc w:val="center"/>
              <w:rPr>
                <w:rFonts w:ascii="Times New Roman" w:hAnsi="Times New Roman"/>
                <w:color w:val="FF0000"/>
                <w:spacing w:val="-20"/>
                <w:sz w:val="18"/>
                <w:szCs w:val="18"/>
              </w:rPr>
            </w:pPr>
            <w:r>
              <w:rPr>
                <w:rFonts w:ascii="Times New Roman" w:hAnsi="Times New Roman"/>
                <w:color w:val="000000"/>
                <w:spacing w:val="-20"/>
                <w:sz w:val="18"/>
                <w:szCs w:val="18"/>
              </w:rPr>
              <w:t>3</w:t>
            </w:r>
          </w:p>
        </w:tc>
        <w:tc>
          <w:tcPr>
            <w:tcW w:w="1000" w:type="dxa"/>
            <w:gridSpan w:val="2"/>
            <w:vAlign w:val="center"/>
          </w:tcPr>
          <w:p w14:paraId="71B1A4F0"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ign w:val="center"/>
          </w:tcPr>
          <w:p w14:paraId="47118CE3" w14:textId="77777777" w:rsidR="00A21A2A" w:rsidRDefault="00A21A2A">
            <w:pPr>
              <w:autoSpaceDE w:val="0"/>
              <w:autoSpaceDN w:val="0"/>
              <w:jc w:val="center"/>
              <w:rPr>
                <w:rFonts w:ascii="Times New Roman" w:hAnsi="Times New Roman"/>
                <w:color w:val="000000"/>
                <w:spacing w:val="-20"/>
                <w:sz w:val="18"/>
                <w:szCs w:val="18"/>
              </w:rPr>
            </w:pPr>
          </w:p>
        </w:tc>
      </w:tr>
      <w:tr w:rsidR="00A21A2A" w14:paraId="680230AE" w14:textId="77777777">
        <w:trPr>
          <w:trHeight w:val="270"/>
        </w:trPr>
        <w:tc>
          <w:tcPr>
            <w:tcW w:w="1980" w:type="dxa"/>
            <w:gridSpan w:val="3"/>
            <w:vMerge/>
            <w:vAlign w:val="center"/>
          </w:tcPr>
          <w:p w14:paraId="27A2F813" w14:textId="77777777" w:rsidR="00A21A2A" w:rsidRDefault="00A21A2A">
            <w:pPr>
              <w:jc w:val="center"/>
              <w:rPr>
                <w:rFonts w:ascii="Times New Roman" w:hAnsi="Times New Roman"/>
                <w:color w:val="000000"/>
                <w:sz w:val="18"/>
                <w:szCs w:val="18"/>
              </w:rPr>
            </w:pPr>
          </w:p>
        </w:tc>
        <w:tc>
          <w:tcPr>
            <w:tcW w:w="1227" w:type="dxa"/>
            <w:vAlign w:val="center"/>
          </w:tcPr>
          <w:p w14:paraId="3213C280"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YH111188</w:t>
            </w:r>
          </w:p>
        </w:tc>
        <w:tc>
          <w:tcPr>
            <w:tcW w:w="2272" w:type="dxa"/>
            <w:vAlign w:val="center"/>
          </w:tcPr>
          <w:p w14:paraId="3B197AEC" w14:textId="77777777" w:rsidR="00A21A2A" w:rsidRDefault="00A21A2A">
            <w:pPr>
              <w:jc w:val="center"/>
              <w:rPr>
                <w:rFonts w:ascii="Times New Roman" w:hAnsi="Times New Roman"/>
                <w:color w:val="FF0000"/>
                <w:spacing w:val="-20"/>
                <w:sz w:val="18"/>
                <w:szCs w:val="18"/>
              </w:rPr>
            </w:pPr>
            <w:r>
              <w:rPr>
                <w:rFonts w:ascii="Times New Roman" w:hAnsi="Times New Roman" w:hint="eastAsia"/>
                <w:color w:val="000000"/>
                <w:sz w:val="18"/>
                <w:szCs w:val="18"/>
              </w:rPr>
              <w:t>岗位实习</w:t>
            </w:r>
          </w:p>
        </w:tc>
        <w:tc>
          <w:tcPr>
            <w:tcW w:w="712" w:type="dxa"/>
            <w:vAlign w:val="center"/>
          </w:tcPr>
          <w:p w14:paraId="5B8D8214" w14:textId="77777777" w:rsidR="00A21A2A" w:rsidRDefault="00A21A2A">
            <w:pPr>
              <w:jc w:val="center"/>
              <w:rPr>
                <w:rFonts w:ascii="Times New Roman" w:hAnsi="Times New Roman"/>
                <w:color w:val="FF0000"/>
                <w:spacing w:val="-20"/>
                <w:sz w:val="18"/>
                <w:szCs w:val="18"/>
              </w:rPr>
            </w:pPr>
            <w:r>
              <w:rPr>
                <w:rFonts w:ascii="Times New Roman" w:hAnsi="Times New Roman"/>
                <w:color w:val="000000"/>
                <w:spacing w:val="-20"/>
                <w:sz w:val="18"/>
                <w:szCs w:val="18"/>
              </w:rPr>
              <w:t>24</w:t>
            </w:r>
            <w:r>
              <w:rPr>
                <w:rFonts w:ascii="Times New Roman" w:hAnsi="Times New Roman" w:hint="eastAsia"/>
                <w:color w:val="000000"/>
                <w:spacing w:val="-20"/>
                <w:sz w:val="18"/>
                <w:szCs w:val="18"/>
              </w:rPr>
              <w:t>周</w:t>
            </w:r>
          </w:p>
        </w:tc>
        <w:tc>
          <w:tcPr>
            <w:tcW w:w="567" w:type="dxa"/>
            <w:vAlign w:val="center"/>
          </w:tcPr>
          <w:p w14:paraId="5EC42B01" w14:textId="77777777" w:rsidR="00A21A2A" w:rsidRDefault="00A21A2A">
            <w:pPr>
              <w:jc w:val="center"/>
              <w:rPr>
                <w:rFonts w:ascii="Times New Roman" w:hAnsi="Times New Roman"/>
                <w:color w:val="FF0000"/>
                <w:spacing w:val="-20"/>
                <w:sz w:val="18"/>
                <w:szCs w:val="18"/>
              </w:rPr>
            </w:pPr>
          </w:p>
        </w:tc>
        <w:tc>
          <w:tcPr>
            <w:tcW w:w="567" w:type="dxa"/>
            <w:vAlign w:val="center"/>
          </w:tcPr>
          <w:p w14:paraId="26B2BB3A" w14:textId="77777777" w:rsidR="00A21A2A" w:rsidRDefault="00A21A2A">
            <w:pPr>
              <w:jc w:val="center"/>
              <w:rPr>
                <w:rFonts w:ascii="Times New Roman" w:hAnsi="Times New Roman"/>
                <w:b/>
                <w:color w:val="FF0000"/>
                <w:spacing w:val="-20"/>
                <w:sz w:val="18"/>
                <w:szCs w:val="18"/>
              </w:rPr>
            </w:pPr>
            <w:r>
              <w:rPr>
                <w:rFonts w:ascii="Times New Roman" w:hAnsi="Times New Roman"/>
                <w:spacing w:val="-20"/>
                <w:sz w:val="18"/>
                <w:szCs w:val="18"/>
              </w:rPr>
              <w:t>432</w:t>
            </w:r>
          </w:p>
        </w:tc>
        <w:tc>
          <w:tcPr>
            <w:tcW w:w="599" w:type="dxa"/>
            <w:vAlign w:val="center"/>
          </w:tcPr>
          <w:p w14:paraId="31C56F32"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24</w:t>
            </w:r>
          </w:p>
        </w:tc>
        <w:tc>
          <w:tcPr>
            <w:tcW w:w="817" w:type="dxa"/>
            <w:gridSpan w:val="3"/>
            <w:vAlign w:val="center"/>
          </w:tcPr>
          <w:p w14:paraId="7E47A3CE" w14:textId="77777777" w:rsidR="00A21A2A" w:rsidRDefault="00A21A2A">
            <w:pPr>
              <w:jc w:val="center"/>
              <w:rPr>
                <w:rFonts w:ascii="Times New Roman" w:hAnsi="Times New Roman"/>
                <w:color w:val="FF0000"/>
                <w:spacing w:val="-20"/>
                <w:sz w:val="18"/>
                <w:szCs w:val="18"/>
              </w:rPr>
            </w:pPr>
          </w:p>
        </w:tc>
        <w:tc>
          <w:tcPr>
            <w:tcW w:w="722" w:type="dxa"/>
            <w:vAlign w:val="center"/>
          </w:tcPr>
          <w:p w14:paraId="1D642374" w14:textId="77777777" w:rsidR="00A21A2A" w:rsidRDefault="00A21A2A">
            <w:pPr>
              <w:jc w:val="center"/>
              <w:rPr>
                <w:rFonts w:ascii="Times New Roman" w:hAnsi="Times New Roman"/>
                <w:color w:val="FF0000"/>
                <w:spacing w:val="-20"/>
                <w:sz w:val="18"/>
                <w:szCs w:val="18"/>
              </w:rPr>
            </w:pPr>
          </w:p>
        </w:tc>
        <w:tc>
          <w:tcPr>
            <w:tcW w:w="699" w:type="dxa"/>
            <w:vAlign w:val="center"/>
          </w:tcPr>
          <w:p w14:paraId="25B0D84F" w14:textId="77777777" w:rsidR="00A21A2A" w:rsidRDefault="00A21A2A">
            <w:pPr>
              <w:ind w:right="280"/>
              <w:jc w:val="center"/>
              <w:rPr>
                <w:rFonts w:ascii="Times New Roman" w:hAnsi="Times New Roman"/>
                <w:color w:val="FF0000"/>
                <w:spacing w:val="-20"/>
                <w:sz w:val="18"/>
                <w:szCs w:val="18"/>
              </w:rPr>
            </w:pPr>
          </w:p>
        </w:tc>
        <w:tc>
          <w:tcPr>
            <w:tcW w:w="712" w:type="dxa"/>
            <w:gridSpan w:val="2"/>
            <w:vAlign w:val="center"/>
          </w:tcPr>
          <w:p w14:paraId="0C6706E6" w14:textId="77777777" w:rsidR="00A21A2A" w:rsidRDefault="00A21A2A">
            <w:pPr>
              <w:ind w:right="280"/>
              <w:jc w:val="center"/>
              <w:rPr>
                <w:rFonts w:ascii="Times New Roman" w:hAnsi="Times New Roman"/>
                <w:color w:val="FF0000"/>
                <w:spacing w:val="-20"/>
                <w:sz w:val="18"/>
                <w:szCs w:val="18"/>
              </w:rPr>
            </w:pPr>
          </w:p>
        </w:tc>
        <w:tc>
          <w:tcPr>
            <w:tcW w:w="709" w:type="dxa"/>
            <w:gridSpan w:val="2"/>
            <w:vAlign w:val="center"/>
          </w:tcPr>
          <w:p w14:paraId="678061DF" w14:textId="77777777" w:rsidR="00A21A2A" w:rsidRDefault="00A21A2A">
            <w:pPr>
              <w:autoSpaceDE w:val="0"/>
              <w:autoSpaceDN w:val="0"/>
              <w:jc w:val="center"/>
              <w:rPr>
                <w:rFonts w:ascii="Times New Roman" w:hAnsi="Times New Roman"/>
                <w:color w:val="FF0000"/>
                <w:spacing w:val="-20"/>
                <w:sz w:val="18"/>
                <w:szCs w:val="18"/>
              </w:rPr>
            </w:pPr>
            <w:r>
              <w:rPr>
                <w:rFonts w:ascii="Times New Roman" w:hAnsi="Times New Roman"/>
                <w:color w:val="000000"/>
                <w:spacing w:val="-20"/>
                <w:sz w:val="18"/>
                <w:szCs w:val="18"/>
              </w:rPr>
              <w:t>6</w:t>
            </w:r>
          </w:p>
        </w:tc>
        <w:tc>
          <w:tcPr>
            <w:tcW w:w="1000" w:type="dxa"/>
            <w:gridSpan w:val="2"/>
            <w:vAlign w:val="center"/>
          </w:tcPr>
          <w:p w14:paraId="43378A51"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ign w:val="center"/>
          </w:tcPr>
          <w:p w14:paraId="44C22B41" w14:textId="77777777" w:rsidR="00A21A2A" w:rsidRDefault="00A21A2A">
            <w:pPr>
              <w:autoSpaceDE w:val="0"/>
              <w:autoSpaceDN w:val="0"/>
              <w:jc w:val="center"/>
              <w:rPr>
                <w:rFonts w:ascii="Times New Roman" w:hAnsi="Times New Roman"/>
                <w:color w:val="000000"/>
                <w:spacing w:val="-20"/>
                <w:sz w:val="18"/>
                <w:szCs w:val="18"/>
              </w:rPr>
            </w:pPr>
          </w:p>
        </w:tc>
      </w:tr>
      <w:tr w:rsidR="00A21A2A" w14:paraId="3B20A321" w14:textId="77777777">
        <w:trPr>
          <w:trHeight w:val="330"/>
        </w:trPr>
        <w:tc>
          <w:tcPr>
            <w:tcW w:w="1980" w:type="dxa"/>
            <w:gridSpan w:val="3"/>
            <w:vMerge/>
            <w:vAlign w:val="center"/>
          </w:tcPr>
          <w:p w14:paraId="37127BC5" w14:textId="77777777" w:rsidR="00A21A2A" w:rsidRDefault="00A21A2A">
            <w:pPr>
              <w:jc w:val="center"/>
              <w:rPr>
                <w:rFonts w:ascii="Times New Roman" w:hAnsi="Times New Roman"/>
                <w:color w:val="000000"/>
                <w:sz w:val="18"/>
                <w:szCs w:val="18"/>
              </w:rPr>
            </w:pPr>
          </w:p>
        </w:tc>
        <w:tc>
          <w:tcPr>
            <w:tcW w:w="1227" w:type="dxa"/>
            <w:vAlign w:val="center"/>
          </w:tcPr>
          <w:p w14:paraId="5B23185F"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YH111189</w:t>
            </w:r>
          </w:p>
        </w:tc>
        <w:tc>
          <w:tcPr>
            <w:tcW w:w="2272" w:type="dxa"/>
            <w:vAlign w:val="center"/>
          </w:tcPr>
          <w:p w14:paraId="6C6ACC40" w14:textId="77777777" w:rsidR="00A21A2A" w:rsidRDefault="00A21A2A">
            <w:pPr>
              <w:jc w:val="center"/>
              <w:rPr>
                <w:rFonts w:ascii="Times New Roman" w:hAnsi="Times New Roman"/>
                <w:color w:val="FF0000"/>
                <w:spacing w:val="-20"/>
                <w:sz w:val="18"/>
                <w:szCs w:val="18"/>
              </w:rPr>
            </w:pPr>
            <w:r>
              <w:rPr>
                <w:rFonts w:ascii="Times New Roman" w:hAnsi="Times New Roman" w:hint="eastAsia"/>
                <w:color w:val="000000"/>
                <w:sz w:val="18"/>
                <w:szCs w:val="18"/>
              </w:rPr>
              <w:t>毕业教育</w:t>
            </w:r>
          </w:p>
        </w:tc>
        <w:tc>
          <w:tcPr>
            <w:tcW w:w="712" w:type="dxa"/>
            <w:vAlign w:val="center"/>
          </w:tcPr>
          <w:p w14:paraId="582AA7FD"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1</w:t>
            </w:r>
            <w:r>
              <w:rPr>
                <w:rFonts w:ascii="Times New Roman" w:hAnsi="Times New Roman" w:hint="eastAsia"/>
                <w:spacing w:val="-20"/>
                <w:sz w:val="18"/>
                <w:szCs w:val="18"/>
              </w:rPr>
              <w:t>周</w:t>
            </w:r>
          </w:p>
        </w:tc>
        <w:tc>
          <w:tcPr>
            <w:tcW w:w="567" w:type="dxa"/>
            <w:vAlign w:val="center"/>
          </w:tcPr>
          <w:p w14:paraId="777B6EBF" w14:textId="77777777" w:rsidR="00A21A2A" w:rsidRDefault="00A21A2A">
            <w:pPr>
              <w:jc w:val="center"/>
              <w:rPr>
                <w:rFonts w:ascii="Times New Roman" w:hAnsi="Times New Roman"/>
                <w:color w:val="FF0000"/>
                <w:spacing w:val="-20"/>
                <w:sz w:val="18"/>
                <w:szCs w:val="18"/>
              </w:rPr>
            </w:pPr>
          </w:p>
        </w:tc>
        <w:tc>
          <w:tcPr>
            <w:tcW w:w="567" w:type="dxa"/>
            <w:vAlign w:val="center"/>
          </w:tcPr>
          <w:p w14:paraId="55548D6C" w14:textId="77777777" w:rsidR="00A21A2A" w:rsidRDefault="00A21A2A">
            <w:pPr>
              <w:jc w:val="center"/>
              <w:rPr>
                <w:rFonts w:ascii="Times New Roman" w:hAnsi="Times New Roman"/>
                <w:b/>
                <w:color w:val="FF0000"/>
                <w:spacing w:val="-20"/>
                <w:sz w:val="18"/>
                <w:szCs w:val="18"/>
              </w:rPr>
            </w:pPr>
            <w:r>
              <w:rPr>
                <w:rFonts w:ascii="Times New Roman" w:hAnsi="Times New Roman"/>
                <w:spacing w:val="-20"/>
                <w:sz w:val="18"/>
                <w:szCs w:val="18"/>
              </w:rPr>
              <w:t>18</w:t>
            </w:r>
          </w:p>
        </w:tc>
        <w:tc>
          <w:tcPr>
            <w:tcW w:w="599" w:type="dxa"/>
            <w:vAlign w:val="center"/>
          </w:tcPr>
          <w:p w14:paraId="27C241C7"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1</w:t>
            </w:r>
          </w:p>
        </w:tc>
        <w:tc>
          <w:tcPr>
            <w:tcW w:w="817" w:type="dxa"/>
            <w:gridSpan w:val="3"/>
            <w:vAlign w:val="center"/>
          </w:tcPr>
          <w:p w14:paraId="62622517" w14:textId="77777777" w:rsidR="00A21A2A" w:rsidRDefault="00A21A2A">
            <w:pPr>
              <w:jc w:val="center"/>
              <w:rPr>
                <w:rFonts w:ascii="Times New Roman" w:hAnsi="Times New Roman"/>
                <w:color w:val="FF0000"/>
                <w:spacing w:val="-20"/>
                <w:sz w:val="18"/>
                <w:szCs w:val="18"/>
              </w:rPr>
            </w:pPr>
          </w:p>
        </w:tc>
        <w:tc>
          <w:tcPr>
            <w:tcW w:w="722" w:type="dxa"/>
            <w:vAlign w:val="center"/>
          </w:tcPr>
          <w:p w14:paraId="6A35CD3A" w14:textId="77777777" w:rsidR="00A21A2A" w:rsidRDefault="00A21A2A">
            <w:pPr>
              <w:jc w:val="center"/>
              <w:rPr>
                <w:rFonts w:ascii="Times New Roman" w:hAnsi="Times New Roman"/>
                <w:color w:val="FF0000"/>
                <w:spacing w:val="-20"/>
                <w:sz w:val="18"/>
                <w:szCs w:val="18"/>
              </w:rPr>
            </w:pPr>
          </w:p>
        </w:tc>
        <w:tc>
          <w:tcPr>
            <w:tcW w:w="699" w:type="dxa"/>
            <w:vAlign w:val="center"/>
          </w:tcPr>
          <w:p w14:paraId="2D0F1D29" w14:textId="77777777" w:rsidR="00A21A2A" w:rsidRDefault="00A21A2A">
            <w:pPr>
              <w:ind w:right="280"/>
              <w:jc w:val="center"/>
              <w:rPr>
                <w:rFonts w:ascii="Times New Roman" w:hAnsi="Times New Roman"/>
                <w:color w:val="FF0000"/>
                <w:spacing w:val="-20"/>
                <w:sz w:val="18"/>
                <w:szCs w:val="18"/>
              </w:rPr>
            </w:pPr>
          </w:p>
        </w:tc>
        <w:tc>
          <w:tcPr>
            <w:tcW w:w="712" w:type="dxa"/>
            <w:gridSpan w:val="2"/>
            <w:vAlign w:val="center"/>
          </w:tcPr>
          <w:p w14:paraId="37DE87BC" w14:textId="77777777" w:rsidR="00A21A2A" w:rsidRDefault="00A21A2A">
            <w:pPr>
              <w:ind w:right="280"/>
              <w:jc w:val="center"/>
              <w:rPr>
                <w:rFonts w:ascii="Times New Roman" w:hAnsi="Times New Roman"/>
                <w:color w:val="FF0000"/>
                <w:spacing w:val="-20"/>
                <w:sz w:val="18"/>
                <w:szCs w:val="18"/>
              </w:rPr>
            </w:pPr>
          </w:p>
        </w:tc>
        <w:tc>
          <w:tcPr>
            <w:tcW w:w="709" w:type="dxa"/>
            <w:gridSpan w:val="2"/>
            <w:vAlign w:val="center"/>
          </w:tcPr>
          <w:p w14:paraId="6F0A08F7" w14:textId="77777777" w:rsidR="00A21A2A" w:rsidRDefault="00A21A2A">
            <w:pPr>
              <w:autoSpaceDE w:val="0"/>
              <w:autoSpaceDN w:val="0"/>
              <w:jc w:val="center"/>
              <w:rPr>
                <w:rFonts w:ascii="Times New Roman" w:hAnsi="Times New Roman"/>
                <w:color w:val="FF0000"/>
                <w:spacing w:val="-20"/>
                <w:sz w:val="18"/>
                <w:szCs w:val="18"/>
              </w:rPr>
            </w:pPr>
          </w:p>
        </w:tc>
        <w:tc>
          <w:tcPr>
            <w:tcW w:w="1000" w:type="dxa"/>
            <w:gridSpan w:val="2"/>
            <w:vAlign w:val="center"/>
          </w:tcPr>
          <w:p w14:paraId="6F06EB7B" w14:textId="77777777" w:rsidR="00A21A2A" w:rsidRDefault="00A21A2A">
            <w:pPr>
              <w:autoSpaceDE w:val="0"/>
              <w:autoSpaceDN w:val="0"/>
              <w:jc w:val="center"/>
              <w:rPr>
                <w:rFonts w:ascii="Times New Roman" w:hAnsi="Times New Roman"/>
                <w:color w:val="FF0000"/>
                <w:spacing w:val="-20"/>
                <w:sz w:val="18"/>
                <w:szCs w:val="18"/>
              </w:rPr>
            </w:pPr>
          </w:p>
        </w:tc>
        <w:tc>
          <w:tcPr>
            <w:tcW w:w="549" w:type="dxa"/>
            <w:vMerge/>
            <w:vAlign w:val="center"/>
          </w:tcPr>
          <w:p w14:paraId="7784C258" w14:textId="77777777" w:rsidR="00A21A2A" w:rsidRDefault="00A21A2A">
            <w:pPr>
              <w:autoSpaceDE w:val="0"/>
              <w:autoSpaceDN w:val="0"/>
              <w:jc w:val="center"/>
              <w:rPr>
                <w:rFonts w:ascii="Times New Roman" w:hAnsi="Times New Roman"/>
                <w:color w:val="000000"/>
                <w:spacing w:val="-20"/>
                <w:sz w:val="18"/>
                <w:szCs w:val="18"/>
              </w:rPr>
            </w:pPr>
          </w:p>
        </w:tc>
      </w:tr>
      <w:tr w:rsidR="00A21A2A" w14:paraId="25C10E92" w14:textId="77777777">
        <w:trPr>
          <w:trHeight w:val="330"/>
        </w:trPr>
        <w:tc>
          <w:tcPr>
            <w:tcW w:w="1980" w:type="dxa"/>
            <w:gridSpan w:val="3"/>
            <w:vMerge/>
            <w:vAlign w:val="center"/>
          </w:tcPr>
          <w:p w14:paraId="6E1EF7E3" w14:textId="77777777" w:rsidR="00A21A2A" w:rsidRDefault="00A21A2A">
            <w:pPr>
              <w:jc w:val="center"/>
              <w:rPr>
                <w:rFonts w:ascii="Times New Roman" w:hAnsi="Times New Roman"/>
                <w:color w:val="000000"/>
                <w:sz w:val="18"/>
                <w:szCs w:val="18"/>
              </w:rPr>
            </w:pPr>
          </w:p>
        </w:tc>
        <w:tc>
          <w:tcPr>
            <w:tcW w:w="3499" w:type="dxa"/>
            <w:gridSpan w:val="2"/>
            <w:vAlign w:val="center"/>
          </w:tcPr>
          <w:p w14:paraId="3518A392" w14:textId="77777777" w:rsidR="00A21A2A" w:rsidRDefault="00A21A2A">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712" w:type="dxa"/>
            <w:vAlign w:val="center"/>
          </w:tcPr>
          <w:p w14:paraId="0D47E54B"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41</w:t>
            </w:r>
            <w:r>
              <w:rPr>
                <w:rFonts w:ascii="Times New Roman" w:hAnsi="Times New Roman" w:hint="eastAsia"/>
                <w:spacing w:val="-20"/>
                <w:sz w:val="18"/>
                <w:szCs w:val="18"/>
              </w:rPr>
              <w:t>周</w:t>
            </w:r>
          </w:p>
        </w:tc>
        <w:tc>
          <w:tcPr>
            <w:tcW w:w="567" w:type="dxa"/>
            <w:vAlign w:val="center"/>
          </w:tcPr>
          <w:p w14:paraId="1A342C24" w14:textId="77777777" w:rsidR="00A21A2A" w:rsidRDefault="00A21A2A">
            <w:pPr>
              <w:jc w:val="center"/>
              <w:rPr>
                <w:rFonts w:ascii="Times New Roman" w:hAnsi="Times New Roman"/>
                <w:color w:val="FF0000"/>
                <w:spacing w:val="-20"/>
                <w:sz w:val="18"/>
                <w:szCs w:val="18"/>
              </w:rPr>
            </w:pPr>
          </w:p>
        </w:tc>
        <w:tc>
          <w:tcPr>
            <w:tcW w:w="567" w:type="dxa"/>
            <w:vAlign w:val="center"/>
          </w:tcPr>
          <w:p w14:paraId="5E8E15E7" w14:textId="77777777" w:rsidR="00A21A2A" w:rsidRDefault="00A21A2A">
            <w:pPr>
              <w:jc w:val="center"/>
              <w:rPr>
                <w:rFonts w:ascii="Times New Roman" w:hAnsi="Times New Roman"/>
                <w:color w:val="FF0000"/>
                <w:spacing w:val="-20"/>
                <w:sz w:val="18"/>
                <w:szCs w:val="18"/>
              </w:rPr>
            </w:pPr>
            <w:r>
              <w:rPr>
                <w:rFonts w:ascii="Times New Roman" w:hAnsi="Times New Roman"/>
                <w:spacing w:val="-20"/>
                <w:sz w:val="18"/>
                <w:szCs w:val="18"/>
              </w:rPr>
              <w:t>738</w:t>
            </w:r>
          </w:p>
        </w:tc>
        <w:tc>
          <w:tcPr>
            <w:tcW w:w="599" w:type="dxa"/>
            <w:vAlign w:val="center"/>
          </w:tcPr>
          <w:p w14:paraId="0BEB1AEF" w14:textId="77777777" w:rsidR="00A21A2A" w:rsidRDefault="00A21A2A">
            <w:pPr>
              <w:jc w:val="center"/>
              <w:rPr>
                <w:rFonts w:ascii="Times New Roman" w:hAnsi="Times New Roman"/>
                <w:color w:val="000000"/>
                <w:spacing w:val="-20"/>
                <w:sz w:val="18"/>
                <w:szCs w:val="18"/>
              </w:rPr>
            </w:pPr>
            <w:r>
              <w:rPr>
                <w:rFonts w:ascii="Times New Roman" w:hAnsi="Times New Roman"/>
                <w:spacing w:val="-20"/>
                <w:sz w:val="18"/>
                <w:szCs w:val="18"/>
              </w:rPr>
              <w:t>41</w:t>
            </w:r>
          </w:p>
        </w:tc>
        <w:tc>
          <w:tcPr>
            <w:tcW w:w="817" w:type="dxa"/>
            <w:gridSpan w:val="3"/>
            <w:vAlign w:val="center"/>
          </w:tcPr>
          <w:p w14:paraId="5574F866"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722" w:type="dxa"/>
            <w:vAlign w:val="center"/>
          </w:tcPr>
          <w:p w14:paraId="036A3607"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699" w:type="dxa"/>
            <w:vAlign w:val="center"/>
          </w:tcPr>
          <w:p w14:paraId="1CA75D46"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712" w:type="dxa"/>
            <w:gridSpan w:val="2"/>
            <w:vAlign w:val="center"/>
          </w:tcPr>
          <w:p w14:paraId="5BB1F8C8"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3</w:t>
            </w:r>
          </w:p>
        </w:tc>
        <w:tc>
          <w:tcPr>
            <w:tcW w:w="709" w:type="dxa"/>
            <w:gridSpan w:val="2"/>
            <w:vAlign w:val="center"/>
          </w:tcPr>
          <w:p w14:paraId="55A1ECE4"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9</w:t>
            </w:r>
          </w:p>
        </w:tc>
        <w:tc>
          <w:tcPr>
            <w:tcW w:w="1000" w:type="dxa"/>
            <w:gridSpan w:val="2"/>
            <w:vAlign w:val="center"/>
          </w:tcPr>
          <w:p w14:paraId="4009D7AC"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20</w:t>
            </w:r>
          </w:p>
        </w:tc>
        <w:tc>
          <w:tcPr>
            <w:tcW w:w="549" w:type="dxa"/>
            <w:vMerge/>
            <w:vAlign w:val="center"/>
          </w:tcPr>
          <w:p w14:paraId="54A3AA17" w14:textId="77777777" w:rsidR="00A21A2A" w:rsidRDefault="00A21A2A">
            <w:pPr>
              <w:autoSpaceDE w:val="0"/>
              <w:autoSpaceDN w:val="0"/>
              <w:jc w:val="center"/>
              <w:rPr>
                <w:rFonts w:ascii="Times New Roman" w:hAnsi="Times New Roman"/>
                <w:color w:val="000000"/>
                <w:spacing w:val="-20"/>
                <w:sz w:val="18"/>
                <w:szCs w:val="18"/>
              </w:rPr>
            </w:pPr>
          </w:p>
        </w:tc>
      </w:tr>
      <w:tr w:rsidR="00A21A2A" w14:paraId="3CDA704F" w14:textId="77777777">
        <w:trPr>
          <w:trHeight w:val="330"/>
        </w:trPr>
        <w:tc>
          <w:tcPr>
            <w:tcW w:w="5479" w:type="dxa"/>
            <w:gridSpan w:val="5"/>
            <w:vAlign w:val="center"/>
          </w:tcPr>
          <w:p w14:paraId="7A58C530" w14:textId="77777777" w:rsidR="00A21A2A" w:rsidRDefault="00A21A2A">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712" w:type="dxa"/>
            <w:vAlign w:val="center"/>
          </w:tcPr>
          <w:p w14:paraId="3A91AD96"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2870</w:t>
            </w:r>
          </w:p>
        </w:tc>
        <w:tc>
          <w:tcPr>
            <w:tcW w:w="567" w:type="dxa"/>
            <w:vAlign w:val="center"/>
          </w:tcPr>
          <w:p w14:paraId="01BD23BF"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1442</w:t>
            </w:r>
          </w:p>
        </w:tc>
        <w:tc>
          <w:tcPr>
            <w:tcW w:w="567" w:type="dxa"/>
            <w:vAlign w:val="center"/>
          </w:tcPr>
          <w:p w14:paraId="5010F81B" w14:textId="77777777" w:rsidR="00A21A2A" w:rsidRDefault="00A21A2A">
            <w:pPr>
              <w:jc w:val="center"/>
              <w:rPr>
                <w:rFonts w:ascii="Times New Roman" w:hAnsi="Times New Roman"/>
                <w:spacing w:val="-20"/>
                <w:sz w:val="18"/>
                <w:szCs w:val="18"/>
              </w:rPr>
            </w:pPr>
            <w:r>
              <w:rPr>
                <w:rFonts w:ascii="Times New Roman" w:hAnsi="Times New Roman"/>
                <w:spacing w:val="-20"/>
                <w:sz w:val="18"/>
                <w:szCs w:val="18"/>
              </w:rPr>
              <w:t>1428</w:t>
            </w:r>
          </w:p>
        </w:tc>
        <w:tc>
          <w:tcPr>
            <w:tcW w:w="599" w:type="dxa"/>
            <w:vAlign w:val="center"/>
          </w:tcPr>
          <w:p w14:paraId="360AF39C"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158</w:t>
            </w:r>
          </w:p>
        </w:tc>
        <w:tc>
          <w:tcPr>
            <w:tcW w:w="817" w:type="dxa"/>
            <w:gridSpan w:val="3"/>
            <w:vAlign w:val="center"/>
          </w:tcPr>
          <w:p w14:paraId="5D30834F"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30</w:t>
            </w:r>
          </w:p>
        </w:tc>
        <w:tc>
          <w:tcPr>
            <w:tcW w:w="722" w:type="dxa"/>
            <w:vAlign w:val="center"/>
          </w:tcPr>
          <w:p w14:paraId="292A4D29" w14:textId="77777777" w:rsidR="00A21A2A" w:rsidRDefault="00A21A2A">
            <w:pPr>
              <w:jc w:val="center"/>
              <w:rPr>
                <w:rFonts w:ascii="Times New Roman" w:hAnsi="Times New Roman"/>
                <w:color w:val="000000"/>
                <w:spacing w:val="-20"/>
                <w:sz w:val="18"/>
                <w:szCs w:val="18"/>
              </w:rPr>
            </w:pPr>
            <w:r>
              <w:rPr>
                <w:rFonts w:ascii="Times New Roman" w:hAnsi="Times New Roman"/>
                <w:color w:val="000000"/>
                <w:spacing w:val="-20"/>
                <w:sz w:val="18"/>
                <w:szCs w:val="18"/>
              </w:rPr>
              <w:t>26</w:t>
            </w:r>
          </w:p>
        </w:tc>
        <w:tc>
          <w:tcPr>
            <w:tcW w:w="699" w:type="dxa"/>
            <w:vAlign w:val="center"/>
          </w:tcPr>
          <w:p w14:paraId="56DEE11B"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28</w:t>
            </w:r>
          </w:p>
        </w:tc>
        <w:tc>
          <w:tcPr>
            <w:tcW w:w="712" w:type="dxa"/>
            <w:gridSpan w:val="2"/>
            <w:vAlign w:val="center"/>
          </w:tcPr>
          <w:p w14:paraId="3F6EA007" w14:textId="77777777" w:rsidR="00A21A2A" w:rsidRDefault="00A21A2A">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26</w:t>
            </w:r>
          </w:p>
        </w:tc>
        <w:tc>
          <w:tcPr>
            <w:tcW w:w="709" w:type="dxa"/>
            <w:gridSpan w:val="2"/>
            <w:vAlign w:val="center"/>
          </w:tcPr>
          <w:p w14:paraId="11FDF082" w14:textId="77777777" w:rsidR="00A21A2A" w:rsidRDefault="00A21A2A">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14</w:t>
            </w:r>
          </w:p>
        </w:tc>
        <w:tc>
          <w:tcPr>
            <w:tcW w:w="1000" w:type="dxa"/>
            <w:gridSpan w:val="2"/>
            <w:vAlign w:val="center"/>
          </w:tcPr>
          <w:p w14:paraId="56005509" w14:textId="77777777" w:rsidR="00A21A2A" w:rsidRDefault="00A21A2A">
            <w:pPr>
              <w:autoSpaceDE w:val="0"/>
              <w:autoSpaceDN w:val="0"/>
              <w:jc w:val="center"/>
              <w:rPr>
                <w:rFonts w:ascii="Times New Roman" w:hAnsi="Times New Roman"/>
                <w:color w:val="000000"/>
                <w:spacing w:val="-20"/>
                <w:sz w:val="18"/>
                <w:szCs w:val="18"/>
              </w:rPr>
            </w:pPr>
          </w:p>
        </w:tc>
        <w:tc>
          <w:tcPr>
            <w:tcW w:w="549" w:type="dxa"/>
            <w:vAlign w:val="center"/>
          </w:tcPr>
          <w:p w14:paraId="65CB21BE" w14:textId="77777777" w:rsidR="00A21A2A" w:rsidRDefault="00A21A2A">
            <w:pPr>
              <w:autoSpaceDE w:val="0"/>
              <w:autoSpaceDN w:val="0"/>
              <w:jc w:val="center"/>
              <w:rPr>
                <w:rFonts w:ascii="Times New Roman" w:hAnsi="Times New Roman"/>
                <w:color w:val="000000"/>
                <w:spacing w:val="-20"/>
                <w:sz w:val="18"/>
                <w:szCs w:val="18"/>
              </w:rPr>
            </w:pPr>
          </w:p>
        </w:tc>
      </w:tr>
      <w:bookmarkEnd w:id="49"/>
    </w:tbl>
    <w:p w14:paraId="23134AF6" w14:textId="77777777" w:rsidR="00A21A2A" w:rsidRDefault="00A21A2A">
      <w:pPr>
        <w:rPr>
          <w:rFonts w:ascii="Arial" w:eastAsia="黑体" w:hAnsi="Arial"/>
          <w:b/>
          <w:bCs/>
          <w:color w:val="000000"/>
          <w:sz w:val="28"/>
          <w:szCs w:val="28"/>
        </w:rPr>
        <w:sectPr w:rsidR="00A21A2A">
          <w:pgSz w:w="16838" w:h="11906" w:orient="landscape"/>
          <w:pgMar w:top="1797" w:right="1440" w:bottom="1797" w:left="1440" w:header="851" w:footer="992" w:gutter="0"/>
          <w:cols w:space="425"/>
          <w:docGrid w:type="linesAndChars" w:linePitch="312"/>
        </w:sectPr>
      </w:pPr>
    </w:p>
    <w:p w14:paraId="362F850D"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lastRenderedPageBreak/>
        <w:t>（二）素养提升课程设置</w:t>
      </w:r>
    </w:p>
    <w:p w14:paraId="58101AB7" w14:textId="77777777" w:rsidR="00A21A2A" w:rsidRDefault="00A21A2A">
      <w:pPr>
        <w:spacing w:line="360" w:lineRule="auto"/>
        <w:ind w:firstLineChars="200" w:firstLine="480"/>
        <w:rPr>
          <w:sz w:val="24"/>
        </w:rPr>
      </w:pPr>
      <w:r>
        <w:rPr>
          <w:rFonts w:hint="eastAsia"/>
          <w:sz w:val="24"/>
        </w:rPr>
        <w:t>由教务处统一组织并通过教务系统在线选课。选课前应事先了解毕业最低学分要求和已获得公共任选课、公共限选课学分数。</w:t>
      </w:r>
    </w:p>
    <w:p w14:paraId="7CDDB3E5" w14:textId="77777777" w:rsidR="00A21A2A" w:rsidRDefault="00A21A2A">
      <w:pPr>
        <w:spacing w:line="360" w:lineRule="auto"/>
        <w:ind w:firstLineChars="200" w:firstLine="480"/>
        <w:rPr>
          <w:sz w:val="24"/>
        </w:rPr>
      </w:pPr>
      <w:r>
        <w:rPr>
          <w:rFonts w:hint="eastAsia"/>
          <w:sz w:val="24"/>
        </w:rPr>
        <w:t>不得修学：</w:t>
      </w:r>
    </w:p>
    <w:p w14:paraId="604B5B17" w14:textId="77777777" w:rsidR="00A21A2A" w:rsidRDefault="00A21A2A">
      <w:pPr>
        <w:spacing w:line="360" w:lineRule="auto"/>
        <w:ind w:firstLineChars="200" w:firstLine="480"/>
        <w:rPr>
          <w:b/>
          <w:bCs/>
          <w:sz w:val="24"/>
        </w:rPr>
      </w:pPr>
      <w:r>
        <w:rPr>
          <w:sz w:val="24"/>
        </w:rPr>
        <w:t>1.</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5F267C8" w14:textId="77777777" w:rsidR="00A21A2A" w:rsidRDefault="00A21A2A">
      <w:pPr>
        <w:spacing w:line="360" w:lineRule="auto"/>
        <w:ind w:firstLineChars="200" w:firstLine="480"/>
        <w:rPr>
          <w:sz w:val="24"/>
        </w:rPr>
      </w:pPr>
      <w:r>
        <w:rPr>
          <w:sz w:val="24"/>
        </w:rPr>
        <w:t>2.</w:t>
      </w:r>
      <w:r>
        <w:rPr>
          <w:rFonts w:hint="eastAsia"/>
          <w:b/>
          <w:bCs/>
          <w:sz w:val="24"/>
        </w:rPr>
        <w:t>已考核通过的公共任选、限选课程</w:t>
      </w:r>
      <w:r>
        <w:rPr>
          <w:rFonts w:hint="eastAsia"/>
          <w:sz w:val="24"/>
        </w:rPr>
        <w:t>，否则不予记载学分。</w:t>
      </w:r>
    </w:p>
    <w:p w14:paraId="7F84491B" w14:textId="77777777" w:rsidR="00A21A2A" w:rsidRDefault="00A21A2A">
      <w:pPr>
        <w:spacing w:line="500" w:lineRule="exact"/>
        <w:ind w:left="241" w:hangingChars="100" w:hanging="241"/>
        <w:jc w:val="center"/>
        <w:rPr>
          <w:rFonts w:ascii="宋体"/>
          <w:b/>
          <w:color w:val="000000"/>
          <w:sz w:val="24"/>
          <w:szCs w:val="24"/>
        </w:rPr>
      </w:pPr>
      <w:r>
        <w:rPr>
          <w:rFonts w:ascii="宋体" w:hAnsi="宋体" w:hint="eastAsia"/>
          <w:b/>
          <w:color w:val="000000"/>
          <w:sz w:val="24"/>
          <w:szCs w:val="24"/>
        </w:rPr>
        <w:t>表</w:t>
      </w:r>
      <w:r>
        <w:rPr>
          <w:rFonts w:ascii="宋体" w:hAnsi="宋体"/>
          <w:b/>
          <w:color w:val="000000"/>
          <w:sz w:val="24"/>
          <w:szCs w:val="24"/>
        </w:rPr>
        <w:t xml:space="preserve">8  </w:t>
      </w:r>
      <w:r>
        <w:rPr>
          <w:rFonts w:ascii="宋体" w:hAnsi="宋体" w:hint="eastAsia"/>
          <w:b/>
          <w:color w:val="000000"/>
          <w:sz w:val="24"/>
          <w:szCs w:val="24"/>
        </w:rPr>
        <w:t>素养提升课程一览表</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
        <w:gridCol w:w="827"/>
        <w:gridCol w:w="2016"/>
        <w:gridCol w:w="1385"/>
        <w:gridCol w:w="912"/>
        <w:gridCol w:w="912"/>
        <w:gridCol w:w="2021"/>
      </w:tblGrid>
      <w:tr w:rsidR="00A21A2A" w14:paraId="31965BFC" w14:textId="77777777">
        <w:trPr>
          <w:trHeight w:val="285"/>
          <w:tblHeader/>
          <w:jc w:val="center"/>
        </w:trPr>
        <w:tc>
          <w:tcPr>
            <w:tcW w:w="827" w:type="dxa"/>
          </w:tcPr>
          <w:p w14:paraId="10F58EC4" w14:textId="77777777" w:rsidR="00A21A2A" w:rsidRDefault="00A21A2A">
            <w:pPr>
              <w:widowControl/>
              <w:jc w:val="center"/>
              <w:rPr>
                <w:rFonts w:ascii="宋体" w:cs="宋体"/>
                <w:b/>
                <w:bCs/>
                <w:kern w:val="0"/>
                <w:szCs w:val="21"/>
              </w:rPr>
            </w:pPr>
            <w:r>
              <w:rPr>
                <w:rFonts w:ascii="宋体" w:hAnsi="宋体" w:cs="宋体" w:hint="eastAsia"/>
                <w:b/>
                <w:bCs/>
                <w:kern w:val="0"/>
                <w:szCs w:val="21"/>
              </w:rPr>
              <w:t>类别</w:t>
            </w:r>
          </w:p>
        </w:tc>
        <w:tc>
          <w:tcPr>
            <w:tcW w:w="827" w:type="dxa"/>
            <w:vAlign w:val="center"/>
          </w:tcPr>
          <w:p w14:paraId="3772B5B8" w14:textId="77777777" w:rsidR="00A21A2A" w:rsidRDefault="00A21A2A">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46B21661" w14:textId="77777777" w:rsidR="00A21A2A" w:rsidRDefault="00A21A2A">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39116C78" w14:textId="77777777" w:rsidR="00A21A2A" w:rsidRDefault="00A21A2A">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C7AFA47" w14:textId="77777777" w:rsidR="00A21A2A" w:rsidRDefault="00A21A2A">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44E068F5" w14:textId="77777777" w:rsidR="00A21A2A" w:rsidRDefault="00A21A2A">
            <w:pPr>
              <w:widowControl/>
              <w:jc w:val="center"/>
              <w:rPr>
                <w:rFonts w:ascii="宋体"/>
                <w:b/>
                <w:bCs/>
                <w:kern w:val="0"/>
                <w:szCs w:val="21"/>
              </w:rPr>
            </w:pPr>
            <w:r>
              <w:rPr>
                <w:rFonts w:ascii="宋体" w:hAnsi="宋体" w:cs="宋体" w:hint="eastAsia"/>
                <w:b/>
                <w:bCs/>
                <w:kern w:val="0"/>
                <w:szCs w:val="21"/>
              </w:rPr>
              <w:t>学时</w:t>
            </w:r>
          </w:p>
        </w:tc>
        <w:tc>
          <w:tcPr>
            <w:tcW w:w="2021" w:type="dxa"/>
            <w:vAlign w:val="center"/>
          </w:tcPr>
          <w:p w14:paraId="70275FE2" w14:textId="77777777" w:rsidR="00A21A2A" w:rsidRDefault="00A21A2A">
            <w:pPr>
              <w:widowControl/>
              <w:jc w:val="center"/>
              <w:rPr>
                <w:rFonts w:ascii="宋体"/>
                <w:b/>
                <w:bCs/>
                <w:kern w:val="0"/>
                <w:szCs w:val="21"/>
              </w:rPr>
            </w:pPr>
            <w:r>
              <w:rPr>
                <w:rFonts w:ascii="宋体" w:hAnsi="宋体" w:cs="宋体" w:hint="eastAsia"/>
                <w:b/>
                <w:bCs/>
                <w:kern w:val="0"/>
                <w:szCs w:val="21"/>
              </w:rPr>
              <w:t>备注</w:t>
            </w:r>
          </w:p>
        </w:tc>
      </w:tr>
      <w:tr w:rsidR="00A21A2A" w14:paraId="14DE90A6" w14:textId="77777777">
        <w:trPr>
          <w:trHeight w:val="527"/>
          <w:jc w:val="center"/>
        </w:trPr>
        <w:tc>
          <w:tcPr>
            <w:tcW w:w="827" w:type="dxa"/>
            <w:vMerge w:val="restart"/>
            <w:vAlign w:val="center"/>
          </w:tcPr>
          <w:p w14:paraId="7053A830" w14:textId="77777777" w:rsidR="00A21A2A" w:rsidRDefault="00A21A2A">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54682AE1" w14:textId="77777777" w:rsidR="00A21A2A" w:rsidRDefault="00A21A2A">
            <w:pPr>
              <w:widowControl/>
              <w:jc w:val="center"/>
              <w:rPr>
                <w:rFonts w:ascii="宋体"/>
                <w:kern w:val="0"/>
                <w:sz w:val="18"/>
                <w:szCs w:val="18"/>
              </w:rPr>
            </w:pPr>
            <w:r>
              <w:rPr>
                <w:rFonts w:ascii="宋体" w:cs="宋体"/>
                <w:kern w:val="0"/>
                <w:sz w:val="18"/>
                <w:szCs w:val="18"/>
              </w:rPr>
              <w:t>1</w:t>
            </w:r>
          </w:p>
        </w:tc>
        <w:tc>
          <w:tcPr>
            <w:tcW w:w="2016" w:type="dxa"/>
            <w:vAlign w:val="center"/>
          </w:tcPr>
          <w:p w14:paraId="3B41D3E1" w14:textId="77777777" w:rsidR="00A21A2A" w:rsidRDefault="00A21A2A">
            <w:pPr>
              <w:widowControl/>
              <w:jc w:val="center"/>
              <w:rPr>
                <w:rFonts w:ascii="宋体"/>
                <w:sz w:val="18"/>
                <w:szCs w:val="18"/>
              </w:rPr>
            </w:pPr>
            <w:r>
              <w:rPr>
                <w:rFonts w:ascii="宋体" w:cs="宋体" w:hint="eastAsia"/>
                <w:sz w:val="18"/>
                <w:szCs w:val="18"/>
              </w:rPr>
              <w:t>国家安全教育</w:t>
            </w:r>
          </w:p>
        </w:tc>
        <w:tc>
          <w:tcPr>
            <w:tcW w:w="1385" w:type="dxa"/>
            <w:vAlign w:val="center"/>
          </w:tcPr>
          <w:p w14:paraId="676A25EB"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6E3D97A3"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4BEF3E4D"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3435F401" w14:textId="77777777" w:rsidR="00A21A2A" w:rsidRDefault="00A21A2A">
            <w:pPr>
              <w:jc w:val="center"/>
              <w:rPr>
                <w:rFonts w:ascii="宋体"/>
                <w:b/>
                <w:kern w:val="0"/>
                <w:sz w:val="18"/>
                <w:szCs w:val="18"/>
              </w:rPr>
            </w:pPr>
            <w:r>
              <w:rPr>
                <w:rFonts w:ascii="宋体" w:hint="eastAsia"/>
                <w:b/>
                <w:kern w:val="0"/>
                <w:sz w:val="18"/>
                <w:szCs w:val="18"/>
              </w:rPr>
              <w:t>每位学生公共选修课程总学分数最少</w:t>
            </w:r>
            <w:r>
              <w:rPr>
                <w:rFonts w:ascii="宋体"/>
                <w:b/>
                <w:kern w:val="0"/>
                <w:sz w:val="18"/>
                <w:szCs w:val="18"/>
              </w:rPr>
              <w:t>4</w:t>
            </w:r>
            <w:r>
              <w:rPr>
                <w:rFonts w:ascii="宋体" w:hint="eastAsia"/>
                <w:b/>
                <w:kern w:val="0"/>
                <w:sz w:val="18"/>
                <w:szCs w:val="18"/>
              </w:rPr>
              <w:t>学分</w:t>
            </w:r>
          </w:p>
        </w:tc>
      </w:tr>
      <w:tr w:rsidR="00A21A2A" w14:paraId="624009C8" w14:textId="77777777">
        <w:trPr>
          <w:trHeight w:val="527"/>
          <w:jc w:val="center"/>
        </w:trPr>
        <w:tc>
          <w:tcPr>
            <w:tcW w:w="827" w:type="dxa"/>
            <w:vMerge/>
          </w:tcPr>
          <w:p w14:paraId="395FF251" w14:textId="77777777" w:rsidR="00A21A2A" w:rsidRDefault="00A21A2A">
            <w:pPr>
              <w:widowControl/>
              <w:jc w:val="center"/>
              <w:rPr>
                <w:rFonts w:ascii="宋体" w:cs="宋体"/>
                <w:kern w:val="0"/>
                <w:sz w:val="18"/>
                <w:szCs w:val="18"/>
              </w:rPr>
            </w:pPr>
          </w:p>
        </w:tc>
        <w:tc>
          <w:tcPr>
            <w:tcW w:w="827" w:type="dxa"/>
            <w:vAlign w:val="center"/>
          </w:tcPr>
          <w:p w14:paraId="30DFE83D" w14:textId="77777777" w:rsidR="00A21A2A" w:rsidRDefault="00A21A2A">
            <w:pPr>
              <w:widowControl/>
              <w:jc w:val="center"/>
              <w:rPr>
                <w:rFonts w:ascii="宋体"/>
                <w:kern w:val="0"/>
                <w:sz w:val="18"/>
                <w:szCs w:val="18"/>
              </w:rPr>
            </w:pPr>
            <w:r>
              <w:rPr>
                <w:rFonts w:ascii="宋体" w:hAnsi="宋体" w:cs="宋体"/>
                <w:kern w:val="0"/>
                <w:sz w:val="18"/>
                <w:szCs w:val="18"/>
              </w:rPr>
              <w:t>2</w:t>
            </w:r>
          </w:p>
        </w:tc>
        <w:tc>
          <w:tcPr>
            <w:tcW w:w="2016" w:type="dxa"/>
            <w:vAlign w:val="center"/>
          </w:tcPr>
          <w:p w14:paraId="18DD4BB2" w14:textId="77777777" w:rsidR="00A21A2A" w:rsidRDefault="00A21A2A">
            <w:pPr>
              <w:widowControl/>
              <w:jc w:val="center"/>
              <w:rPr>
                <w:rFonts w:ascii="宋体"/>
                <w:sz w:val="18"/>
                <w:szCs w:val="18"/>
              </w:rPr>
            </w:pPr>
            <w:r>
              <w:rPr>
                <w:rFonts w:ascii="宋体" w:cs="宋体" w:hint="eastAsia"/>
                <w:sz w:val="18"/>
                <w:szCs w:val="18"/>
              </w:rPr>
              <w:t>文学鉴赏</w:t>
            </w:r>
          </w:p>
        </w:tc>
        <w:tc>
          <w:tcPr>
            <w:tcW w:w="1385" w:type="dxa"/>
            <w:vAlign w:val="center"/>
          </w:tcPr>
          <w:p w14:paraId="7CADB5D7" w14:textId="77777777" w:rsidR="00A21A2A" w:rsidRDefault="00A21A2A">
            <w:pPr>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2F25F291" w14:textId="77777777" w:rsidR="00A21A2A" w:rsidRDefault="00A21A2A">
            <w:pPr>
              <w:jc w:val="center"/>
              <w:rPr>
                <w:rFonts w:ascii="宋体"/>
                <w:kern w:val="0"/>
                <w:sz w:val="18"/>
                <w:szCs w:val="18"/>
              </w:rPr>
            </w:pPr>
            <w:r>
              <w:rPr>
                <w:rFonts w:ascii="宋体" w:cs="宋体"/>
                <w:kern w:val="0"/>
                <w:sz w:val="18"/>
                <w:szCs w:val="18"/>
              </w:rPr>
              <w:t>1</w:t>
            </w:r>
          </w:p>
        </w:tc>
        <w:tc>
          <w:tcPr>
            <w:tcW w:w="912" w:type="dxa"/>
            <w:vAlign w:val="center"/>
          </w:tcPr>
          <w:p w14:paraId="5DD76915" w14:textId="77777777" w:rsidR="00A21A2A" w:rsidRDefault="00A21A2A">
            <w:pPr>
              <w:jc w:val="center"/>
              <w:rPr>
                <w:rFonts w:ascii="宋体"/>
                <w:kern w:val="0"/>
                <w:sz w:val="18"/>
                <w:szCs w:val="18"/>
              </w:rPr>
            </w:pPr>
            <w:r>
              <w:rPr>
                <w:rFonts w:ascii="宋体" w:cs="宋体"/>
                <w:kern w:val="0"/>
                <w:sz w:val="18"/>
                <w:szCs w:val="18"/>
              </w:rPr>
              <w:t>32</w:t>
            </w:r>
          </w:p>
        </w:tc>
        <w:tc>
          <w:tcPr>
            <w:tcW w:w="2021" w:type="dxa"/>
            <w:vMerge/>
            <w:vAlign w:val="center"/>
          </w:tcPr>
          <w:p w14:paraId="2BE7449D" w14:textId="77777777" w:rsidR="00A21A2A" w:rsidRDefault="00A21A2A">
            <w:pPr>
              <w:jc w:val="center"/>
              <w:rPr>
                <w:rFonts w:ascii="宋体"/>
                <w:kern w:val="0"/>
                <w:sz w:val="18"/>
                <w:szCs w:val="18"/>
              </w:rPr>
            </w:pPr>
          </w:p>
        </w:tc>
      </w:tr>
      <w:tr w:rsidR="00A21A2A" w14:paraId="16200B39" w14:textId="77777777">
        <w:trPr>
          <w:trHeight w:val="527"/>
          <w:jc w:val="center"/>
        </w:trPr>
        <w:tc>
          <w:tcPr>
            <w:tcW w:w="827" w:type="dxa"/>
            <w:vMerge/>
          </w:tcPr>
          <w:p w14:paraId="4DC43A30" w14:textId="77777777" w:rsidR="00A21A2A" w:rsidRDefault="00A21A2A">
            <w:pPr>
              <w:widowControl/>
              <w:jc w:val="center"/>
              <w:rPr>
                <w:rFonts w:ascii="宋体" w:cs="宋体"/>
                <w:kern w:val="0"/>
                <w:sz w:val="18"/>
                <w:szCs w:val="18"/>
              </w:rPr>
            </w:pPr>
          </w:p>
        </w:tc>
        <w:tc>
          <w:tcPr>
            <w:tcW w:w="827" w:type="dxa"/>
            <w:vAlign w:val="center"/>
          </w:tcPr>
          <w:p w14:paraId="7BF918ED" w14:textId="77777777" w:rsidR="00A21A2A" w:rsidRDefault="00A21A2A">
            <w:pPr>
              <w:widowControl/>
              <w:jc w:val="center"/>
              <w:rPr>
                <w:rFonts w:ascii="宋体"/>
                <w:kern w:val="0"/>
                <w:sz w:val="18"/>
                <w:szCs w:val="18"/>
              </w:rPr>
            </w:pPr>
            <w:r>
              <w:rPr>
                <w:rFonts w:ascii="宋体" w:hAnsi="宋体" w:cs="宋体"/>
                <w:kern w:val="0"/>
                <w:sz w:val="18"/>
                <w:szCs w:val="18"/>
              </w:rPr>
              <w:t>3</w:t>
            </w:r>
          </w:p>
        </w:tc>
        <w:tc>
          <w:tcPr>
            <w:tcW w:w="2016" w:type="dxa"/>
            <w:vAlign w:val="center"/>
          </w:tcPr>
          <w:p w14:paraId="1E3E45F8" w14:textId="77777777" w:rsidR="00A21A2A" w:rsidRDefault="00A21A2A">
            <w:pPr>
              <w:widowControl/>
              <w:jc w:val="center"/>
              <w:rPr>
                <w:rFonts w:ascii="宋体"/>
                <w:sz w:val="18"/>
                <w:szCs w:val="18"/>
              </w:rPr>
            </w:pPr>
            <w:r>
              <w:rPr>
                <w:rFonts w:ascii="宋体" w:cs="宋体" w:hint="eastAsia"/>
                <w:sz w:val="18"/>
                <w:szCs w:val="18"/>
              </w:rPr>
              <w:t>影视鉴赏</w:t>
            </w:r>
          </w:p>
        </w:tc>
        <w:tc>
          <w:tcPr>
            <w:tcW w:w="1385" w:type="dxa"/>
            <w:vAlign w:val="center"/>
          </w:tcPr>
          <w:p w14:paraId="560EF6F6"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17251A3B"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056BFB44"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1A930B2A" w14:textId="77777777" w:rsidR="00A21A2A" w:rsidRDefault="00A21A2A">
            <w:pPr>
              <w:jc w:val="center"/>
              <w:rPr>
                <w:rFonts w:ascii="宋体"/>
                <w:kern w:val="0"/>
                <w:sz w:val="18"/>
                <w:szCs w:val="18"/>
              </w:rPr>
            </w:pPr>
          </w:p>
        </w:tc>
      </w:tr>
      <w:tr w:rsidR="00A21A2A" w14:paraId="4E7D3EEC" w14:textId="77777777">
        <w:trPr>
          <w:trHeight w:val="527"/>
          <w:jc w:val="center"/>
        </w:trPr>
        <w:tc>
          <w:tcPr>
            <w:tcW w:w="827" w:type="dxa"/>
            <w:vMerge/>
          </w:tcPr>
          <w:p w14:paraId="665B4FB0" w14:textId="77777777" w:rsidR="00A21A2A" w:rsidRDefault="00A21A2A">
            <w:pPr>
              <w:widowControl/>
              <w:jc w:val="center"/>
              <w:rPr>
                <w:rFonts w:ascii="宋体" w:cs="宋体"/>
                <w:kern w:val="0"/>
                <w:sz w:val="18"/>
                <w:szCs w:val="18"/>
              </w:rPr>
            </w:pPr>
          </w:p>
        </w:tc>
        <w:tc>
          <w:tcPr>
            <w:tcW w:w="827" w:type="dxa"/>
            <w:vAlign w:val="center"/>
          </w:tcPr>
          <w:p w14:paraId="580D05CD" w14:textId="77777777" w:rsidR="00A21A2A" w:rsidRDefault="00A21A2A">
            <w:pPr>
              <w:widowControl/>
              <w:jc w:val="center"/>
              <w:rPr>
                <w:rFonts w:ascii="宋体"/>
                <w:kern w:val="0"/>
                <w:sz w:val="18"/>
                <w:szCs w:val="18"/>
              </w:rPr>
            </w:pPr>
            <w:r>
              <w:rPr>
                <w:rFonts w:ascii="宋体" w:hAnsi="宋体" w:cs="宋体"/>
                <w:kern w:val="0"/>
                <w:sz w:val="18"/>
                <w:szCs w:val="18"/>
              </w:rPr>
              <w:t>4</w:t>
            </w:r>
          </w:p>
        </w:tc>
        <w:tc>
          <w:tcPr>
            <w:tcW w:w="2016" w:type="dxa"/>
            <w:vAlign w:val="center"/>
          </w:tcPr>
          <w:p w14:paraId="06A474C6" w14:textId="77777777" w:rsidR="00A21A2A" w:rsidRDefault="00A21A2A">
            <w:pPr>
              <w:widowControl/>
              <w:jc w:val="center"/>
              <w:rPr>
                <w:rFonts w:ascii="宋体"/>
                <w:sz w:val="18"/>
                <w:szCs w:val="18"/>
              </w:rPr>
            </w:pPr>
            <w:r>
              <w:rPr>
                <w:rFonts w:ascii="宋体" w:cs="宋体" w:hint="eastAsia"/>
                <w:sz w:val="18"/>
                <w:szCs w:val="18"/>
              </w:rPr>
              <w:t>创新中国</w:t>
            </w:r>
          </w:p>
        </w:tc>
        <w:tc>
          <w:tcPr>
            <w:tcW w:w="1385" w:type="dxa"/>
            <w:vAlign w:val="center"/>
          </w:tcPr>
          <w:p w14:paraId="6E208799"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70FEF735"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005EAB90"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4AE857CD" w14:textId="77777777" w:rsidR="00A21A2A" w:rsidRDefault="00A21A2A">
            <w:pPr>
              <w:jc w:val="center"/>
              <w:rPr>
                <w:rFonts w:ascii="宋体"/>
                <w:kern w:val="0"/>
                <w:sz w:val="18"/>
                <w:szCs w:val="18"/>
              </w:rPr>
            </w:pPr>
          </w:p>
        </w:tc>
      </w:tr>
      <w:tr w:rsidR="00A21A2A" w14:paraId="7B0ED8CB" w14:textId="77777777">
        <w:trPr>
          <w:trHeight w:val="527"/>
          <w:jc w:val="center"/>
        </w:trPr>
        <w:tc>
          <w:tcPr>
            <w:tcW w:w="827" w:type="dxa"/>
            <w:vMerge/>
          </w:tcPr>
          <w:p w14:paraId="35E3B7BB" w14:textId="77777777" w:rsidR="00A21A2A" w:rsidRDefault="00A21A2A">
            <w:pPr>
              <w:widowControl/>
              <w:jc w:val="center"/>
              <w:rPr>
                <w:rFonts w:ascii="宋体" w:cs="宋体"/>
                <w:kern w:val="0"/>
                <w:sz w:val="18"/>
                <w:szCs w:val="18"/>
              </w:rPr>
            </w:pPr>
          </w:p>
        </w:tc>
        <w:tc>
          <w:tcPr>
            <w:tcW w:w="827" w:type="dxa"/>
            <w:vAlign w:val="center"/>
          </w:tcPr>
          <w:p w14:paraId="7C0C4C29" w14:textId="77777777" w:rsidR="00A21A2A" w:rsidRDefault="00A21A2A">
            <w:pPr>
              <w:widowControl/>
              <w:jc w:val="center"/>
              <w:rPr>
                <w:rFonts w:ascii="宋体"/>
                <w:kern w:val="0"/>
                <w:sz w:val="18"/>
                <w:szCs w:val="18"/>
              </w:rPr>
            </w:pPr>
            <w:r>
              <w:rPr>
                <w:rFonts w:ascii="宋体" w:hAnsi="宋体" w:cs="宋体"/>
                <w:kern w:val="0"/>
                <w:sz w:val="18"/>
                <w:szCs w:val="18"/>
              </w:rPr>
              <w:t>5</w:t>
            </w:r>
          </w:p>
        </w:tc>
        <w:tc>
          <w:tcPr>
            <w:tcW w:w="2016" w:type="dxa"/>
            <w:vAlign w:val="center"/>
          </w:tcPr>
          <w:p w14:paraId="7ED2A8D1" w14:textId="77777777" w:rsidR="00A21A2A" w:rsidRDefault="00A21A2A">
            <w:pPr>
              <w:widowControl/>
              <w:jc w:val="center"/>
              <w:rPr>
                <w:rFonts w:ascii="宋体"/>
                <w:sz w:val="18"/>
                <w:szCs w:val="18"/>
              </w:rPr>
            </w:pPr>
            <w:r>
              <w:rPr>
                <w:rFonts w:ascii="宋体" w:cs="宋体" w:hint="eastAsia"/>
                <w:sz w:val="18"/>
                <w:szCs w:val="18"/>
              </w:rPr>
              <w:t>企业绿色管理</w:t>
            </w:r>
          </w:p>
        </w:tc>
        <w:tc>
          <w:tcPr>
            <w:tcW w:w="1385" w:type="dxa"/>
            <w:vAlign w:val="center"/>
          </w:tcPr>
          <w:p w14:paraId="72A357BA"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7F6979DF"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0C75513B"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0BBA0999" w14:textId="77777777" w:rsidR="00A21A2A" w:rsidRDefault="00A21A2A">
            <w:pPr>
              <w:jc w:val="center"/>
              <w:rPr>
                <w:rFonts w:ascii="宋体"/>
                <w:kern w:val="0"/>
                <w:sz w:val="18"/>
                <w:szCs w:val="18"/>
              </w:rPr>
            </w:pPr>
          </w:p>
        </w:tc>
      </w:tr>
      <w:tr w:rsidR="00A21A2A" w14:paraId="56E34A00" w14:textId="77777777">
        <w:trPr>
          <w:trHeight w:val="527"/>
          <w:jc w:val="center"/>
        </w:trPr>
        <w:tc>
          <w:tcPr>
            <w:tcW w:w="827" w:type="dxa"/>
            <w:vMerge/>
          </w:tcPr>
          <w:p w14:paraId="039FD604" w14:textId="77777777" w:rsidR="00A21A2A" w:rsidRDefault="00A21A2A">
            <w:pPr>
              <w:widowControl/>
              <w:jc w:val="center"/>
              <w:rPr>
                <w:rFonts w:ascii="宋体" w:cs="宋体"/>
                <w:kern w:val="0"/>
                <w:sz w:val="18"/>
                <w:szCs w:val="18"/>
              </w:rPr>
            </w:pPr>
          </w:p>
        </w:tc>
        <w:tc>
          <w:tcPr>
            <w:tcW w:w="827" w:type="dxa"/>
            <w:vAlign w:val="center"/>
          </w:tcPr>
          <w:p w14:paraId="25E20B15" w14:textId="77777777" w:rsidR="00A21A2A" w:rsidRDefault="00A21A2A">
            <w:pPr>
              <w:widowControl/>
              <w:jc w:val="center"/>
              <w:rPr>
                <w:rFonts w:ascii="宋体"/>
                <w:kern w:val="0"/>
                <w:sz w:val="18"/>
                <w:szCs w:val="18"/>
              </w:rPr>
            </w:pPr>
            <w:r>
              <w:rPr>
                <w:rFonts w:ascii="宋体" w:hAnsi="宋体" w:cs="宋体"/>
                <w:kern w:val="0"/>
                <w:sz w:val="18"/>
                <w:szCs w:val="18"/>
              </w:rPr>
              <w:t>6</w:t>
            </w:r>
          </w:p>
        </w:tc>
        <w:tc>
          <w:tcPr>
            <w:tcW w:w="2016" w:type="dxa"/>
            <w:vAlign w:val="center"/>
          </w:tcPr>
          <w:p w14:paraId="6BCFDDDF" w14:textId="77777777" w:rsidR="00A21A2A" w:rsidRDefault="00A21A2A">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07FAB86"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5CE402BA"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32498B9D" w14:textId="77777777" w:rsidR="00A21A2A" w:rsidRDefault="00A21A2A">
            <w:pPr>
              <w:jc w:val="center"/>
              <w:rPr>
                <w:rFonts w:ascii="宋体"/>
                <w:kern w:val="0"/>
                <w:sz w:val="18"/>
                <w:szCs w:val="18"/>
              </w:rPr>
            </w:pPr>
            <w:r>
              <w:rPr>
                <w:rFonts w:ascii="宋体" w:cs="宋体"/>
                <w:kern w:val="0"/>
                <w:sz w:val="18"/>
                <w:szCs w:val="18"/>
              </w:rPr>
              <w:t>32</w:t>
            </w:r>
          </w:p>
        </w:tc>
        <w:tc>
          <w:tcPr>
            <w:tcW w:w="2021" w:type="dxa"/>
            <w:vMerge/>
            <w:vAlign w:val="center"/>
          </w:tcPr>
          <w:p w14:paraId="4A7DCB0B" w14:textId="77777777" w:rsidR="00A21A2A" w:rsidRDefault="00A21A2A">
            <w:pPr>
              <w:widowControl/>
              <w:jc w:val="center"/>
              <w:rPr>
                <w:rFonts w:ascii="宋体"/>
                <w:kern w:val="0"/>
                <w:sz w:val="18"/>
                <w:szCs w:val="18"/>
              </w:rPr>
            </w:pPr>
          </w:p>
        </w:tc>
      </w:tr>
      <w:tr w:rsidR="00A21A2A" w14:paraId="407198E3" w14:textId="77777777">
        <w:trPr>
          <w:trHeight w:val="527"/>
          <w:jc w:val="center"/>
        </w:trPr>
        <w:tc>
          <w:tcPr>
            <w:tcW w:w="827" w:type="dxa"/>
            <w:vMerge/>
          </w:tcPr>
          <w:p w14:paraId="689AB624" w14:textId="77777777" w:rsidR="00A21A2A" w:rsidRDefault="00A21A2A">
            <w:pPr>
              <w:widowControl/>
              <w:jc w:val="center"/>
              <w:rPr>
                <w:rFonts w:ascii="宋体" w:cs="宋体"/>
                <w:kern w:val="0"/>
                <w:sz w:val="18"/>
                <w:szCs w:val="18"/>
              </w:rPr>
            </w:pPr>
          </w:p>
        </w:tc>
        <w:tc>
          <w:tcPr>
            <w:tcW w:w="827" w:type="dxa"/>
            <w:vAlign w:val="center"/>
          </w:tcPr>
          <w:p w14:paraId="124A829C" w14:textId="77777777" w:rsidR="00A21A2A" w:rsidRDefault="00A21A2A">
            <w:pPr>
              <w:widowControl/>
              <w:jc w:val="center"/>
              <w:rPr>
                <w:rFonts w:ascii="宋体"/>
                <w:kern w:val="0"/>
                <w:sz w:val="18"/>
                <w:szCs w:val="18"/>
              </w:rPr>
            </w:pPr>
            <w:r>
              <w:rPr>
                <w:rFonts w:ascii="宋体" w:hAnsi="宋体" w:cs="宋体"/>
                <w:kern w:val="0"/>
                <w:sz w:val="18"/>
                <w:szCs w:val="18"/>
              </w:rPr>
              <w:t>7</w:t>
            </w:r>
          </w:p>
        </w:tc>
        <w:tc>
          <w:tcPr>
            <w:tcW w:w="2016" w:type="dxa"/>
            <w:vAlign w:val="center"/>
          </w:tcPr>
          <w:p w14:paraId="4F8153FE" w14:textId="77777777" w:rsidR="00A21A2A" w:rsidRDefault="00A21A2A">
            <w:pPr>
              <w:widowControl/>
              <w:jc w:val="center"/>
              <w:rPr>
                <w:rFonts w:ascii="宋体"/>
                <w:sz w:val="18"/>
                <w:szCs w:val="18"/>
              </w:rPr>
            </w:pPr>
            <w:r>
              <w:rPr>
                <w:rFonts w:ascii="宋体" w:cs="宋体" w:hint="eastAsia"/>
                <w:sz w:val="18"/>
                <w:szCs w:val="18"/>
              </w:rPr>
              <w:t>艺术鉴赏</w:t>
            </w:r>
          </w:p>
        </w:tc>
        <w:tc>
          <w:tcPr>
            <w:tcW w:w="1385" w:type="dxa"/>
            <w:vAlign w:val="center"/>
          </w:tcPr>
          <w:p w14:paraId="2F800F64"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5EDB3A2E"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1B53E229"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7C180480" w14:textId="77777777" w:rsidR="00A21A2A" w:rsidRDefault="00A21A2A">
            <w:pPr>
              <w:widowControl/>
              <w:jc w:val="center"/>
              <w:rPr>
                <w:rFonts w:ascii="宋体"/>
                <w:kern w:val="0"/>
                <w:sz w:val="18"/>
                <w:szCs w:val="18"/>
              </w:rPr>
            </w:pPr>
          </w:p>
        </w:tc>
      </w:tr>
      <w:tr w:rsidR="00A21A2A" w14:paraId="3BD4601D" w14:textId="77777777">
        <w:trPr>
          <w:trHeight w:val="527"/>
          <w:jc w:val="center"/>
        </w:trPr>
        <w:tc>
          <w:tcPr>
            <w:tcW w:w="827" w:type="dxa"/>
            <w:vMerge/>
          </w:tcPr>
          <w:p w14:paraId="61031601" w14:textId="77777777" w:rsidR="00A21A2A" w:rsidRDefault="00A21A2A">
            <w:pPr>
              <w:widowControl/>
              <w:jc w:val="center"/>
              <w:rPr>
                <w:rFonts w:ascii="宋体" w:cs="宋体"/>
                <w:kern w:val="0"/>
                <w:sz w:val="18"/>
                <w:szCs w:val="18"/>
              </w:rPr>
            </w:pPr>
          </w:p>
        </w:tc>
        <w:tc>
          <w:tcPr>
            <w:tcW w:w="827" w:type="dxa"/>
            <w:vAlign w:val="center"/>
          </w:tcPr>
          <w:p w14:paraId="4E700086" w14:textId="77777777" w:rsidR="00A21A2A" w:rsidRDefault="00A21A2A">
            <w:pPr>
              <w:widowControl/>
              <w:jc w:val="center"/>
              <w:rPr>
                <w:rFonts w:ascii="宋体"/>
                <w:kern w:val="0"/>
                <w:sz w:val="18"/>
                <w:szCs w:val="18"/>
              </w:rPr>
            </w:pPr>
            <w:r>
              <w:rPr>
                <w:rFonts w:ascii="宋体" w:hAnsi="宋体" w:cs="宋体"/>
                <w:kern w:val="0"/>
                <w:sz w:val="18"/>
                <w:szCs w:val="18"/>
              </w:rPr>
              <w:t>8</w:t>
            </w:r>
          </w:p>
        </w:tc>
        <w:tc>
          <w:tcPr>
            <w:tcW w:w="2016" w:type="dxa"/>
            <w:vAlign w:val="center"/>
          </w:tcPr>
          <w:p w14:paraId="39D0FE8E" w14:textId="77777777" w:rsidR="00A21A2A" w:rsidRDefault="00A21A2A">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21C25A51"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380F88E7"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4703D797"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7972953E" w14:textId="77777777" w:rsidR="00A21A2A" w:rsidRDefault="00A21A2A">
            <w:pPr>
              <w:widowControl/>
              <w:jc w:val="center"/>
              <w:rPr>
                <w:rFonts w:ascii="宋体"/>
                <w:kern w:val="0"/>
                <w:sz w:val="18"/>
                <w:szCs w:val="18"/>
              </w:rPr>
            </w:pPr>
          </w:p>
        </w:tc>
      </w:tr>
      <w:tr w:rsidR="00A21A2A" w14:paraId="02F251BE" w14:textId="77777777">
        <w:trPr>
          <w:trHeight w:val="527"/>
          <w:jc w:val="center"/>
        </w:trPr>
        <w:tc>
          <w:tcPr>
            <w:tcW w:w="827" w:type="dxa"/>
            <w:vMerge/>
          </w:tcPr>
          <w:p w14:paraId="5D780449" w14:textId="77777777" w:rsidR="00A21A2A" w:rsidRDefault="00A21A2A">
            <w:pPr>
              <w:widowControl/>
              <w:jc w:val="center"/>
              <w:rPr>
                <w:rFonts w:ascii="宋体" w:cs="宋体"/>
                <w:kern w:val="0"/>
                <w:sz w:val="18"/>
                <w:szCs w:val="18"/>
              </w:rPr>
            </w:pPr>
          </w:p>
        </w:tc>
        <w:tc>
          <w:tcPr>
            <w:tcW w:w="827" w:type="dxa"/>
            <w:vAlign w:val="center"/>
          </w:tcPr>
          <w:p w14:paraId="604956DC" w14:textId="77777777" w:rsidR="00A21A2A" w:rsidRDefault="00A21A2A">
            <w:pPr>
              <w:widowControl/>
              <w:jc w:val="center"/>
              <w:rPr>
                <w:rFonts w:ascii="宋体" w:cs="宋体"/>
                <w:kern w:val="0"/>
                <w:sz w:val="18"/>
                <w:szCs w:val="18"/>
              </w:rPr>
            </w:pPr>
            <w:r>
              <w:rPr>
                <w:rFonts w:ascii="宋体" w:hAnsi="宋体" w:cs="宋体"/>
                <w:kern w:val="0"/>
                <w:sz w:val="18"/>
                <w:szCs w:val="18"/>
              </w:rPr>
              <w:t>9</w:t>
            </w:r>
          </w:p>
        </w:tc>
        <w:tc>
          <w:tcPr>
            <w:tcW w:w="2016" w:type="dxa"/>
            <w:vAlign w:val="center"/>
          </w:tcPr>
          <w:p w14:paraId="789616CD" w14:textId="77777777" w:rsidR="00A21A2A" w:rsidRDefault="00A21A2A">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30F5B15B"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5CA1C5B3"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452A5578"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041DB696" w14:textId="77777777" w:rsidR="00A21A2A" w:rsidRDefault="00A21A2A">
            <w:pPr>
              <w:widowControl/>
              <w:jc w:val="center"/>
              <w:rPr>
                <w:rFonts w:ascii="宋体"/>
                <w:kern w:val="0"/>
                <w:sz w:val="18"/>
                <w:szCs w:val="18"/>
              </w:rPr>
            </w:pPr>
          </w:p>
        </w:tc>
      </w:tr>
      <w:tr w:rsidR="00A21A2A" w14:paraId="539D764E" w14:textId="77777777">
        <w:trPr>
          <w:trHeight w:val="527"/>
          <w:jc w:val="center"/>
        </w:trPr>
        <w:tc>
          <w:tcPr>
            <w:tcW w:w="827" w:type="dxa"/>
            <w:vMerge/>
          </w:tcPr>
          <w:p w14:paraId="253690CF" w14:textId="77777777" w:rsidR="00A21A2A" w:rsidRDefault="00A21A2A">
            <w:pPr>
              <w:widowControl/>
              <w:jc w:val="center"/>
              <w:rPr>
                <w:rFonts w:ascii="宋体" w:cs="宋体"/>
                <w:kern w:val="0"/>
                <w:sz w:val="18"/>
                <w:szCs w:val="18"/>
              </w:rPr>
            </w:pPr>
          </w:p>
        </w:tc>
        <w:tc>
          <w:tcPr>
            <w:tcW w:w="827" w:type="dxa"/>
            <w:vAlign w:val="center"/>
          </w:tcPr>
          <w:p w14:paraId="395E242D" w14:textId="77777777" w:rsidR="00A21A2A" w:rsidRDefault="00A21A2A">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2016" w:type="dxa"/>
            <w:vAlign w:val="center"/>
          </w:tcPr>
          <w:p w14:paraId="6B9EAE0F" w14:textId="77777777" w:rsidR="00A21A2A" w:rsidRDefault="00A21A2A">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41885BE0"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273985E8"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64D2CD7A" w14:textId="77777777" w:rsidR="00A21A2A" w:rsidRDefault="00A21A2A">
            <w:pPr>
              <w:jc w:val="center"/>
              <w:rPr>
                <w:rFonts w:ascii="宋体"/>
                <w:kern w:val="0"/>
                <w:sz w:val="18"/>
                <w:szCs w:val="18"/>
              </w:rPr>
            </w:pPr>
            <w:r>
              <w:rPr>
                <w:rFonts w:ascii="宋体" w:cs="宋体"/>
                <w:kern w:val="0"/>
                <w:sz w:val="18"/>
                <w:szCs w:val="18"/>
              </w:rPr>
              <w:t>32</w:t>
            </w:r>
          </w:p>
        </w:tc>
        <w:tc>
          <w:tcPr>
            <w:tcW w:w="2021" w:type="dxa"/>
            <w:vMerge/>
            <w:vAlign w:val="center"/>
          </w:tcPr>
          <w:p w14:paraId="0621A401" w14:textId="77777777" w:rsidR="00A21A2A" w:rsidRDefault="00A21A2A">
            <w:pPr>
              <w:widowControl/>
              <w:jc w:val="center"/>
              <w:rPr>
                <w:rFonts w:ascii="宋体"/>
                <w:kern w:val="0"/>
                <w:sz w:val="18"/>
                <w:szCs w:val="18"/>
              </w:rPr>
            </w:pPr>
          </w:p>
        </w:tc>
      </w:tr>
      <w:tr w:rsidR="00A21A2A" w14:paraId="40C119D6" w14:textId="77777777">
        <w:trPr>
          <w:trHeight w:val="527"/>
          <w:jc w:val="center"/>
        </w:trPr>
        <w:tc>
          <w:tcPr>
            <w:tcW w:w="827" w:type="dxa"/>
            <w:vMerge/>
          </w:tcPr>
          <w:p w14:paraId="5AD0742A" w14:textId="77777777" w:rsidR="00A21A2A" w:rsidRDefault="00A21A2A">
            <w:pPr>
              <w:widowControl/>
              <w:jc w:val="center"/>
              <w:rPr>
                <w:rFonts w:ascii="宋体" w:cs="宋体"/>
                <w:kern w:val="0"/>
                <w:sz w:val="18"/>
                <w:szCs w:val="18"/>
              </w:rPr>
            </w:pPr>
          </w:p>
        </w:tc>
        <w:tc>
          <w:tcPr>
            <w:tcW w:w="827" w:type="dxa"/>
            <w:vAlign w:val="center"/>
          </w:tcPr>
          <w:p w14:paraId="0A054355" w14:textId="77777777" w:rsidR="00A21A2A" w:rsidRDefault="00A21A2A">
            <w:pPr>
              <w:widowControl/>
              <w:jc w:val="center"/>
              <w:rPr>
                <w:rFonts w:ascii="宋体" w:cs="宋体"/>
                <w:kern w:val="0"/>
                <w:sz w:val="18"/>
                <w:szCs w:val="18"/>
              </w:rPr>
            </w:pPr>
            <w:r>
              <w:rPr>
                <w:rFonts w:ascii="宋体" w:hAnsi="宋体" w:cs="宋体"/>
                <w:kern w:val="0"/>
                <w:sz w:val="18"/>
                <w:szCs w:val="18"/>
              </w:rPr>
              <w:t>11</w:t>
            </w:r>
          </w:p>
        </w:tc>
        <w:tc>
          <w:tcPr>
            <w:tcW w:w="2016" w:type="dxa"/>
            <w:vAlign w:val="center"/>
          </w:tcPr>
          <w:p w14:paraId="06F4BFB7" w14:textId="77777777" w:rsidR="00A21A2A" w:rsidRDefault="00A21A2A">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766B8CEB" w14:textId="77777777" w:rsidR="00A21A2A" w:rsidRDefault="00A21A2A">
            <w:pPr>
              <w:widowControl/>
              <w:jc w:val="center"/>
              <w:rPr>
                <w:rFonts w:ascii="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170A117A" w14:textId="77777777" w:rsidR="00A21A2A" w:rsidRDefault="00A21A2A">
            <w:pPr>
              <w:widowControl/>
              <w:jc w:val="center"/>
              <w:rPr>
                <w:rFonts w:ascii="宋体"/>
                <w:kern w:val="0"/>
                <w:sz w:val="18"/>
                <w:szCs w:val="18"/>
              </w:rPr>
            </w:pPr>
            <w:r>
              <w:rPr>
                <w:rFonts w:ascii="宋体" w:cs="宋体"/>
                <w:kern w:val="0"/>
                <w:sz w:val="18"/>
                <w:szCs w:val="18"/>
              </w:rPr>
              <w:t>1</w:t>
            </w:r>
          </w:p>
        </w:tc>
        <w:tc>
          <w:tcPr>
            <w:tcW w:w="912" w:type="dxa"/>
            <w:vAlign w:val="center"/>
          </w:tcPr>
          <w:p w14:paraId="784D43C4"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472DBD39" w14:textId="77777777" w:rsidR="00A21A2A" w:rsidRDefault="00A21A2A">
            <w:pPr>
              <w:widowControl/>
              <w:jc w:val="center"/>
              <w:rPr>
                <w:rFonts w:ascii="宋体"/>
                <w:kern w:val="0"/>
                <w:sz w:val="18"/>
                <w:szCs w:val="18"/>
              </w:rPr>
            </w:pPr>
          </w:p>
        </w:tc>
      </w:tr>
      <w:tr w:rsidR="00A21A2A" w14:paraId="51C96C87" w14:textId="77777777">
        <w:trPr>
          <w:trHeight w:val="527"/>
          <w:jc w:val="center"/>
        </w:trPr>
        <w:tc>
          <w:tcPr>
            <w:tcW w:w="827" w:type="dxa"/>
            <w:vMerge w:val="restart"/>
            <w:vAlign w:val="center"/>
          </w:tcPr>
          <w:p w14:paraId="4B08F052" w14:textId="77777777" w:rsidR="00A21A2A" w:rsidRDefault="00A21A2A">
            <w:pPr>
              <w:widowControl/>
              <w:jc w:val="center"/>
              <w:rPr>
                <w:rFonts w:ascii="宋体" w:cs="宋体"/>
                <w:kern w:val="0"/>
                <w:sz w:val="18"/>
                <w:szCs w:val="18"/>
              </w:rPr>
            </w:pPr>
            <w:r>
              <w:rPr>
                <w:rFonts w:ascii="宋体" w:hAnsi="宋体" w:cs="宋体" w:hint="eastAsia"/>
                <w:kern w:val="0"/>
                <w:sz w:val="18"/>
                <w:szCs w:val="18"/>
              </w:rPr>
              <w:t>公共限选课</w:t>
            </w:r>
          </w:p>
        </w:tc>
        <w:tc>
          <w:tcPr>
            <w:tcW w:w="827" w:type="dxa"/>
            <w:vAlign w:val="center"/>
          </w:tcPr>
          <w:p w14:paraId="30F861DE" w14:textId="77777777" w:rsidR="00A21A2A" w:rsidRDefault="00A21A2A">
            <w:pPr>
              <w:widowControl/>
              <w:jc w:val="center"/>
              <w:rPr>
                <w:rFonts w:ascii="宋体" w:cs="宋体"/>
                <w:kern w:val="0"/>
                <w:sz w:val="18"/>
                <w:szCs w:val="18"/>
              </w:rPr>
            </w:pPr>
            <w:r>
              <w:rPr>
                <w:rFonts w:ascii="宋体" w:hAnsi="宋体" w:cs="宋体"/>
                <w:kern w:val="0"/>
                <w:sz w:val="18"/>
                <w:szCs w:val="18"/>
              </w:rPr>
              <w:t>12</w:t>
            </w:r>
          </w:p>
        </w:tc>
        <w:tc>
          <w:tcPr>
            <w:tcW w:w="2016" w:type="dxa"/>
            <w:vAlign w:val="center"/>
          </w:tcPr>
          <w:p w14:paraId="43CF4097" w14:textId="77777777" w:rsidR="00A21A2A" w:rsidRDefault="00A21A2A">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00EDAA84" w14:textId="77777777" w:rsidR="00A21A2A" w:rsidRDefault="00A21A2A">
            <w:pPr>
              <w:widowControl/>
              <w:jc w:val="center"/>
              <w:rPr>
                <w:rFonts w:ascii="宋体" w:cs="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38B32C45" w14:textId="77777777" w:rsidR="00A21A2A" w:rsidRDefault="00A21A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CB63440"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14:paraId="04FF50BF" w14:textId="77777777" w:rsidR="00A21A2A" w:rsidRDefault="00A21A2A">
            <w:pPr>
              <w:widowControl/>
              <w:jc w:val="center"/>
              <w:rPr>
                <w:rFonts w:ascii="宋体"/>
                <w:b/>
                <w:kern w:val="0"/>
                <w:sz w:val="18"/>
                <w:szCs w:val="18"/>
              </w:rPr>
            </w:pPr>
            <w:r>
              <w:rPr>
                <w:rFonts w:ascii="宋体" w:hint="eastAsia"/>
                <w:b/>
                <w:kern w:val="0"/>
                <w:sz w:val="18"/>
                <w:szCs w:val="18"/>
              </w:rPr>
              <w:t>每位学生公共限选课程总学分数最少</w:t>
            </w:r>
            <w:r>
              <w:rPr>
                <w:rFonts w:ascii="宋体"/>
                <w:b/>
                <w:kern w:val="0"/>
                <w:sz w:val="18"/>
                <w:szCs w:val="18"/>
              </w:rPr>
              <w:t>4</w:t>
            </w:r>
            <w:r>
              <w:rPr>
                <w:rFonts w:ascii="宋体" w:hint="eastAsia"/>
                <w:b/>
                <w:kern w:val="0"/>
                <w:sz w:val="18"/>
                <w:szCs w:val="18"/>
              </w:rPr>
              <w:t>学分</w:t>
            </w:r>
          </w:p>
        </w:tc>
      </w:tr>
      <w:tr w:rsidR="00A21A2A" w14:paraId="31C13555" w14:textId="77777777">
        <w:trPr>
          <w:trHeight w:val="527"/>
          <w:jc w:val="center"/>
        </w:trPr>
        <w:tc>
          <w:tcPr>
            <w:tcW w:w="827" w:type="dxa"/>
            <w:vMerge/>
          </w:tcPr>
          <w:p w14:paraId="37555946" w14:textId="77777777" w:rsidR="00A21A2A" w:rsidRDefault="00A21A2A">
            <w:pPr>
              <w:widowControl/>
              <w:jc w:val="center"/>
              <w:rPr>
                <w:rFonts w:ascii="宋体" w:cs="宋体"/>
                <w:kern w:val="0"/>
                <w:sz w:val="18"/>
                <w:szCs w:val="18"/>
              </w:rPr>
            </w:pPr>
          </w:p>
        </w:tc>
        <w:tc>
          <w:tcPr>
            <w:tcW w:w="827" w:type="dxa"/>
            <w:vAlign w:val="center"/>
          </w:tcPr>
          <w:p w14:paraId="604EB14A" w14:textId="77777777" w:rsidR="00A21A2A" w:rsidRDefault="00A21A2A">
            <w:pPr>
              <w:widowControl/>
              <w:jc w:val="center"/>
              <w:rPr>
                <w:rFonts w:ascii="宋体" w:cs="宋体"/>
                <w:kern w:val="0"/>
                <w:sz w:val="18"/>
                <w:szCs w:val="18"/>
              </w:rPr>
            </w:pPr>
            <w:r>
              <w:rPr>
                <w:rFonts w:ascii="宋体" w:hAnsi="宋体" w:cs="宋体"/>
                <w:kern w:val="0"/>
                <w:sz w:val="18"/>
                <w:szCs w:val="18"/>
              </w:rPr>
              <w:t>13</w:t>
            </w:r>
          </w:p>
        </w:tc>
        <w:tc>
          <w:tcPr>
            <w:tcW w:w="2016" w:type="dxa"/>
            <w:vAlign w:val="center"/>
          </w:tcPr>
          <w:p w14:paraId="45F43C13" w14:textId="77777777" w:rsidR="00A21A2A" w:rsidRDefault="00A21A2A">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45B176B9" w14:textId="77777777" w:rsidR="00A21A2A" w:rsidRDefault="00A21A2A">
            <w:pPr>
              <w:widowControl/>
              <w:jc w:val="center"/>
              <w:rPr>
                <w:rFonts w:ascii="宋体" w:cs="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44247E89" w14:textId="77777777" w:rsidR="00A21A2A" w:rsidRDefault="00A21A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71713C1"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5B5D9F9D" w14:textId="77777777" w:rsidR="00A21A2A" w:rsidRDefault="00A21A2A">
            <w:pPr>
              <w:widowControl/>
              <w:jc w:val="center"/>
              <w:rPr>
                <w:rFonts w:ascii="宋体"/>
                <w:kern w:val="0"/>
                <w:sz w:val="18"/>
                <w:szCs w:val="18"/>
              </w:rPr>
            </w:pPr>
          </w:p>
        </w:tc>
      </w:tr>
      <w:tr w:rsidR="00A21A2A" w14:paraId="6D7661DD" w14:textId="77777777">
        <w:trPr>
          <w:trHeight w:val="527"/>
          <w:jc w:val="center"/>
        </w:trPr>
        <w:tc>
          <w:tcPr>
            <w:tcW w:w="827" w:type="dxa"/>
            <w:vMerge/>
          </w:tcPr>
          <w:p w14:paraId="5C27DBEA" w14:textId="77777777" w:rsidR="00A21A2A" w:rsidRDefault="00A21A2A">
            <w:pPr>
              <w:widowControl/>
              <w:jc w:val="center"/>
              <w:rPr>
                <w:rFonts w:ascii="宋体" w:cs="宋体"/>
                <w:kern w:val="0"/>
                <w:sz w:val="18"/>
                <w:szCs w:val="18"/>
              </w:rPr>
            </w:pPr>
          </w:p>
        </w:tc>
        <w:tc>
          <w:tcPr>
            <w:tcW w:w="827" w:type="dxa"/>
            <w:vAlign w:val="center"/>
          </w:tcPr>
          <w:p w14:paraId="002C7847" w14:textId="77777777" w:rsidR="00A21A2A" w:rsidRDefault="00A21A2A">
            <w:pPr>
              <w:widowControl/>
              <w:jc w:val="center"/>
              <w:rPr>
                <w:rFonts w:ascii="宋体" w:cs="宋体"/>
                <w:kern w:val="0"/>
                <w:sz w:val="18"/>
                <w:szCs w:val="18"/>
              </w:rPr>
            </w:pPr>
            <w:r>
              <w:rPr>
                <w:rFonts w:ascii="宋体" w:hAnsi="宋体" w:cs="宋体"/>
                <w:kern w:val="0"/>
                <w:sz w:val="18"/>
                <w:szCs w:val="18"/>
              </w:rPr>
              <w:t>14</w:t>
            </w:r>
          </w:p>
        </w:tc>
        <w:tc>
          <w:tcPr>
            <w:tcW w:w="2016" w:type="dxa"/>
            <w:vAlign w:val="center"/>
          </w:tcPr>
          <w:p w14:paraId="450EEE38" w14:textId="77777777" w:rsidR="00A21A2A" w:rsidRDefault="00A21A2A">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68D5BD8C" w14:textId="77777777" w:rsidR="00A21A2A" w:rsidRDefault="00A21A2A">
            <w:pPr>
              <w:widowControl/>
              <w:jc w:val="center"/>
              <w:rPr>
                <w:rFonts w:ascii="宋体" w:cs="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6AD59EF7" w14:textId="77777777" w:rsidR="00A21A2A" w:rsidRDefault="00A21A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0405448" w14:textId="77777777" w:rsidR="00A21A2A" w:rsidRDefault="00A21A2A">
            <w:pPr>
              <w:jc w:val="center"/>
              <w:rPr>
                <w:rFonts w:ascii="宋体"/>
                <w:kern w:val="0"/>
                <w:sz w:val="18"/>
                <w:szCs w:val="18"/>
              </w:rPr>
            </w:pPr>
            <w:r>
              <w:rPr>
                <w:rFonts w:ascii="宋体" w:cs="宋体"/>
                <w:kern w:val="0"/>
                <w:sz w:val="18"/>
                <w:szCs w:val="18"/>
              </w:rPr>
              <w:t>32</w:t>
            </w:r>
          </w:p>
        </w:tc>
        <w:tc>
          <w:tcPr>
            <w:tcW w:w="2021" w:type="dxa"/>
            <w:vMerge/>
            <w:vAlign w:val="center"/>
          </w:tcPr>
          <w:p w14:paraId="5EEE0D05" w14:textId="77777777" w:rsidR="00A21A2A" w:rsidRDefault="00A21A2A">
            <w:pPr>
              <w:widowControl/>
              <w:jc w:val="center"/>
              <w:rPr>
                <w:rFonts w:ascii="宋体"/>
                <w:kern w:val="0"/>
                <w:sz w:val="18"/>
                <w:szCs w:val="18"/>
              </w:rPr>
            </w:pPr>
          </w:p>
        </w:tc>
      </w:tr>
      <w:tr w:rsidR="00A21A2A" w14:paraId="44BFBC2D" w14:textId="77777777">
        <w:trPr>
          <w:trHeight w:val="527"/>
          <w:jc w:val="center"/>
        </w:trPr>
        <w:tc>
          <w:tcPr>
            <w:tcW w:w="827" w:type="dxa"/>
            <w:vMerge/>
          </w:tcPr>
          <w:p w14:paraId="71954E72" w14:textId="77777777" w:rsidR="00A21A2A" w:rsidRDefault="00A21A2A">
            <w:pPr>
              <w:widowControl/>
              <w:jc w:val="center"/>
              <w:rPr>
                <w:rFonts w:ascii="宋体" w:cs="宋体"/>
                <w:kern w:val="0"/>
                <w:sz w:val="18"/>
                <w:szCs w:val="18"/>
              </w:rPr>
            </w:pPr>
          </w:p>
        </w:tc>
        <w:tc>
          <w:tcPr>
            <w:tcW w:w="827" w:type="dxa"/>
            <w:vAlign w:val="center"/>
          </w:tcPr>
          <w:p w14:paraId="07EF72AA" w14:textId="77777777" w:rsidR="00A21A2A" w:rsidRDefault="00A21A2A">
            <w:pPr>
              <w:widowControl/>
              <w:jc w:val="center"/>
              <w:rPr>
                <w:rFonts w:ascii="宋体" w:cs="宋体"/>
                <w:kern w:val="0"/>
                <w:sz w:val="18"/>
                <w:szCs w:val="18"/>
              </w:rPr>
            </w:pPr>
            <w:r>
              <w:rPr>
                <w:rFonts w:ascii="宋体" w:hAnsi="宋体" w:cs="宋体"/>
                <w:kern w:val="0"/>
                <w:sz w:val="18"/>
                <w:szCs w:val="18"/>
              </w:rPr>
              <w:t>15</w:t>
            </w:r>
          </w:p>
        </w:tc>
        <w:tc>
          <w:tcPr>
            <w:tcW w:w="2016" w:type="dxa"/>
            <w:vAlign w:val="center"/>
          </w:tcPr>
          <w:p w14:paraId="080E91FE" w14:textId="77777777" w:rsidR="00A21A2A" w:rsidRDefault="00A21A2A">
            <w:pPr>
              <w:widowControl/>
              <w:jc w:val="center"/>
              <w:rPr>
                <w:rFonts w:ascii="宋体" w:cs="宋体"/>
                <w:sz w:val="18"/>
                <w:szCs w:val="18"/>
              </w:rPr>
            </w:pPr>
            <w:r>
              <w:rPr>
                <w:rFonts w:ascii="宋体" w:cs="宋体" w:hint="eastAsia"/>
                <w:sz w:val="18"/>
                <w:szCs w:val="18"/>
              </w:rPr>
              <w:t>党史国史类</w:t>
            </w:r>
          </w:p>
        </w:tc>
        <w:tc>
          <w:tcPr>
            <w:tcW w:w="1385" w:type="dxa"/>
            <w:vAlign w:val="center"/>
          </w:tcPr>
          <w:p w14:paraId="32037386" w14:textId="77777777" w:rsidR="00A21A2A" w:rsidRDefault="00A21A2A">
            <w:pPr>
              <w:widowControl/>
              <w:jc w:val="center"/>
              <w:rPr>
                <w:rFonts w:ascii="宋体" w:cs="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4973A2A3" w14:textId="77777777" w:rsidR="00A21A2A" w:rsidRDefault="00A21A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4332193"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689C06DA" w14:textId="77777777" w:rsidR="00A21A2A" w:rsidRDefault="00A21A2A">
            <w:pPr>
              <w:widowControl/>
              <w:jc w:val="center"/>
              <w:rPr>
                <w:rFonts w:ascii="宋体"/>
                <w:kern w:val="0"/>
                <w:sz w:val="18"/>
                <w:szCs w:val="18"/>
              </w:rPr>
            </w:pPr>
          </w:p>
        </w:tc>
      </w:tr>
      <w:tr w:rsidR="00A21A2A" w14:paraId="4325C1C4" w14:textId="77777777">
        <w:trPr>
          <w:trHeight w:val="527"/>
          <w:jc w:val="center"/>
        </w:trPr>
        <w:tc>
          <w:tcPr>
            <w:tcW w:w="827" w:type="dxa"/>
            <w:vMerge/>
          </w:tcPr>
          <w:p w14:paraId="0AA2E22B" w14:textId="77777777" w:rsidR="00A21A2A" w:rsidRDefault="00A21A2A">
            <w:pPr>
              <w:widowControl/>
              <w:jc w:val="center"/>
              <w:rPr>
                <w:rFonts w:ascii="宋体" w:cs="宋体"/>
                <w:kern w:val="0"/>
                <w:sz w:val="18"/>
                <w:szCs w:val="18"/>
              </w:rPr>
            </w:pPr>
          </w:p>
        </w:tc>
        <w:tc>
          <w:tcPr>
            <w:tcW w:w="827" w:type="dxa"/>
            <w:vAlign w:val="center"/>
          </w:tcPr>
          <w:p w14:paraId="25CB3A9A" w14:textId="77777777" w:rsidR="00A21A2A" w:rsidRDefault="00A21A2A">
            <w:pPr>
              <w:widowControl/>
              <w:jc w:val="center"/>
              <w:rPr>
                <w:rFonts w:ascii="宋体" w:cs="宋体"/>
                <w:kern w:val="0"/>
                <w:sz w:val="18"/>
                <w:szCs w:val="18"/>
              </w:rPr>
            </w:pPr>
            <w:r>
              <w:rPr>
                <w:rFonts w:ascii="宋体" w:hAnsi="宋体" w:cs="宋体"/>
                <w:kern w:val="0"/>
                <w:sz w:val="18"/>
                <w:szCs w:val="18"/>
              </w:rPr>
              <w:t>16</w:t>
            </w:r>
          </w:p>
        </w:tc>
        <w:tc>
          <w:tcPr>
            <w:tcW w:w="2016" w:type="dxa"/>
            <w:vAlign w:val="center"/>
          </w:tcPr>
          <w:p w14:paraId="0093FB85" w14:textId="77777777" w:rsidR="00A21A2A" w:rsidRDefault="00A21A2A">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4824BB10" w14:textId="77777777" w:rsidR="00A21A2A" w:rsidRDefault="00A21A2A">
            <w:pPr>
              <w:widowControl/>
              <w:jc w:val="center"/>
              <w:rPr>
                <w:rFonts w:ascii="宋体" w:cs="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442932EC" w14:textId="77777777" w:rsidR="00A21A2A" w:rsidRDefault="00A21A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7B93726E"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6299D8F9" w14:textId="77777777" w:rsidR="00A21A2A" w:rsidRDefault="00A21A2A">
            <w:pPr>
              <w:widowControl/>
              <w:jc w:val="center"/>
              <w:rPr>
                <w:rFonts w:ascii="宋体"/>
                <w:kern w:val="0"/>
                <w:sz w:val="18"/>
                <w:szCs w:val="18"/>
              </w:rPr>
            </w:pPr>
          </w:p>
        </w:tc>
      </w:tr>
      <w:tr w:rsidR="00A21A2A" w14:paraId="027AF950" w14:textId="77777777">
        <w:trPr>
          <w:trHeight w:val="527"/>
          <w:jc w:val="center"/>
        </w:trPr>
        <w:tc>
          <w:tcPr>
            <w:tcW w:w="827" w:type="dxa"/>
            <w:vMerge/>
          </w:tcPr>
          <w:p w14:paraId="1A8758F8" w14:textId="77777777" w:rsidR="00A21A2A" w:rsidRDefault="00A21A2A">
            <w:pPr>
              <w:widowControl/>
              <w:jc w:val="center"/>
              <w:rPr>
                <w:rFonts w:ascii="宋体" w:cs="宋体"/>
                <w:kern w:val="0"/>
                <w:sz w:val="18"/>
                <w:szCs w:val="18"/>
              </w:rPr>
            </w:pPr>
          </w:p>
        </w:tc>
        <w:tc>
          <w:tcPr>
            <w:tcW w:w="827" w:type="dxa"/>
            <w:vAlign w:val="center"/>
          </w:tcPr>
          <w:p w14:paraId="556CD0A0" w14:textId="77777777" w:rsidR="00A21A2A" w:rsidRDefault="00A21A2A">
            <w:pPr>
              <w:widowControl/>
              <w:jc w:val="center"/>
              <w:rPr>
                <w:rFonts w:ascii="宋体" w:cs="宋体"/>
                <w:kern w:val="0"/>
                <w:sz w:val="18"/>
                <w:szCs w:val="18"/>
              </w:rPr>
            </w:pPr>
            <w:r>
              <w:rPr>
                <w:rFonts w:ascii="宋体" w:hAnsi="宋体" w:cs="宋体"/>
                <w:kern w:val="0"/>
                <w:sz w:val="18"/>
                <w:szCs w:val="18"/>
              </w:rPr>
              <w:t>17</w:t>
            </w:r>
          </w:p>
        </w:tc>
        <w:tc>
          <w:tcPr>
            <w:tcW w:w="2016" w:type="dxa"/>
            <w:vAlign w:val="center"/>
          </w:tcPr>
          <w:p w14:paraId="4A8C5C3F" w14:textId="77777777" w:rsidR="00A21A2A" w:rsidRDefault="00A21A2A">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05BBB9BA" w14:textId="77777777" w:rsidR="00A21A2A" w:rsidRDefault="00A21A2A">
            <w:pPr>
              <w:widowControl/>
              <w:jc w:val="center"/>
              <w:rPr>
                <w:rFonts w:ascii="宋体" w:cs="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0DD0CA13" w14:textId="77777777" w:rsidR="00A21A2A" w:rsidRDefault="00A21A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1DE4E28B" w14:textId="77777777" w:rsidR="00A21A2A" w:rsidRDefault="00A21A2A">
            <w:pPr>
              <w:widowControl/>
              <w:jc w:val="center"/>
              <w:rPr>
                <w:rFonts w:ascii="宋体"/>
                <w:kern w:val="0"/>
                <w:sz w:val="18"/>
                <w:szCs w:val="18"/>
              </w:rPr>
            </w:pPr>
            <w:r>
              <w:rPr>
                <w:rFonts w:ascii="宋体" w:cs="宋体"/>
                <w:kern w:val="0"/>
                <w:sz w:val="18"/>
                <w:szCs w:val="18"/>
              </w:rPr>
              <w:t>32</w:t>
            </w:r>
          </w:p>
        </w:tc>
        <w:tc>
          <w:tcPr>
            <w:tcW w:w="2021" w:type="dxa"/>
            <w:vMerge/>
            <w:vAlign w:val="center"/>
          </w:tcPr>
          <w:p w14:paraId="70D3A557" w14:textId="77777777" w:rsidR="00A21A2A" w:rsidRDefault="00A21A2A">
            <w:pPr>
              <w:widowControl/>
              <w:jc w:val="center"/>
              <w:rPr>
                <w:rFonts w:ascii="宋体"/>
                <w:kern w:val="0"/>
                <w:sz w:val="18"/>
                <w:szCs w:val="18"/>
              </w:rPr>
            </w:pPr>
          </w:p>
        </w:tc>
      </w:tr>
      <w:tr w:rsidR="00A21A2A" w14:paraId="3A681DDA" w14:textId="77777777">
        <w:trPr>
          <w:trHeight w:val="527"/>
          <w:jc w:val="center"/>
        </w:trPr>
        <w:tc>
          <w:tcPr>
            <w:tcW w:w="827" w:type="dxa"/>
            <w:vMerge/>
          </w:tcPr>
          <w:p w14:paraId="42BB2B88" w14:textId="77777777" w:rsidR="00A21A2A" w:rsidRDefault="00A21A2A">
            <w:pPr>
              <w:widowControl/>
              <w:jc w:val="center"/>
              <w:rPr>
                <w:rFonts w:ascii="宋体" w:cs="宋体"/>
                <w:kern w:val="0"/>
                <w:sz w:val="18"/>
                <w:szCs w:val="18"/>
              </w:rPr>
            </w:pPr>
          </w:p>
        </w:tc>
        <w:tc>
          <w:tcPr>
            <w:tcW w:w="827" w:type="dxa"/>
            <w:vAlign w:val="center"/>
          </w:tcPr>
          <w:p w14:paraId="2181E677" w14:textId="77777777" w:rsidR="00A21A2A" w:rsidRDefault="00A21A2A">
            <w:pPr>
              <w:widowControl/>
              <w:jc w:val="center"/>
              <w:rPr>
                <w:rFonts w:ascii="宋体" w:cs="宋体"/>
                <w:kern w:val="0"/>
                <w:sz w:val="18"/>
                <w:szCs w:val="18"/>
              </w:rPr>
            </w:pPr>
            <w:r>
              <w:rPr>
                <w:rFonts w:ascii="宋体" w:hAnsi="宋体" w:cs="宋体"/>
                <w:kern w:val="0"/>
                <w:sz w:val="18"/>
                <w:szCs w:val="18"/>
              </w:rPr>
              <w:t>18</w:t>
            </w:r>
          </w:p>
        </w:tc>
        <w:tc>
          <w:tcPr>
            <w:tcW w:w="2016" w:type="dxa"/>
            <w:vAlign w:val="center"/>
          </w:tcPr>
          <w:p w14:paraId="0F73167C" w14:textId="77777777" w:rsidR="00A21A2A" w:rsidRDefault="00A21A2A">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D324FD0" w14:textId="77777777" w:rsidR="00A21A2A" w:rsidRDefault="00A21A2A">
            <w:pPr>
              <w:widowControl/>
              <w:jc w:val="center"/>
              <w:rPr>
                <w:rFonts w:ascii="宋体" w:cs="宋体"/>
                <w:kern w:val="0"/>
                <w:sz w:val="18"/>
                <w:szCs w:val="18"/>
              </w:rPr>
            </w:pPr>
            <w:r>
              <w:rPr>
                <w:rFonts w:ascii="宋体" w:cs="宋体" w:hint="eastAsia"/>
                <w:kern w:val="0"/>
                <w:sz w:val="18"/>
                <w:szCs w:val="18"/>
              </w:rPr>
              <w:t>第</w:t>
            </w:r>
            <w:r>
              <w:rPr>
                <w:rFonts w:ascii="宋体" w:cs="宋体"/>
                <w:kern w:val="0"/>
                <w:sz w:val="18"/>
                <w:szCs w:val="18"/>
              </w:rPr>
              <w:t>1-4</w:t>
            </w:r>
            <w:r>
              <w:rPr>
                <w:rFonts w:ascii="宋体" w:cs="宋体" w:hint="eastAsia"/>
                <w:kern w:val="0"/>
                <w:sz w:val="18"/>
                <w:szCs w:val="18"/>
              </w:rPr>
              <w:t>学期</w:t>
            </w:r>
          </w:p>
        </w:tc>
        <w:tc>
          <w:tcPr>
            <w:tcW w:w="912" w:type="dxa"/>
            <w:vAlign w:val="center"/>
          </w:tcPr>
          <w:p w14:paraId="1E2CC451" w14:textId="77777777" w:rsidR="00A21A2A" w:rsidRDefault="00A21A2A">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6742487" w14:textId="77777777" w:rsidR="00A21A2A" w:rsidRDefault="00A21A2A">
            <w:pPr>
              <w:jc w:val="center"/>
              <w:rPr>
                <w:rFonts w:ascii="宋体"/>
                <w:kern w:val="0"/>
                <w:sz w:val="18"/>
                <w:szCs w:val="18"/>
              </w:rPr>
            </w:pPr>
            <w:r>
              <w:rPr>
                <w:rFonts w:ascii="宋体" w:cs="宋体"/>
                <w:kern w:val="0"/>
                <w:sz w:val="18"/>
                <w:szCs w:val="18"/>
              </w:rPr>
              <w:t>32</w:t>
            </w:r>
          </w:p>
        </w:tc>
        <w:tc>
          <w:tcPr>
            <w:tcW w:w="2021" w:type="dxa"/>
            <w:vMerge/>
            <w:vAlign w:val="center"/>
          </w:tcPr>
          <w:p w14:paraId="20AA255D" w14:textId="77777777" w:rsidR="00A21A2A" w:rsidRDefault="00A21A2A">
            <w:pPr>
              <w:widowControl/>
              <w:jc w:val="center"/>
              <w:rPr>
                <w:rFonts w:ascii="宋体"/>
                <w:kern w:val="0"/>
                <w:sz w:val="18"/>
                <w:szCs w:val="18"/>
              </w:rPr>
            </w:pPr>
          </w:p>
        </w:tc>
      </w:tr>
    </w:tbl>
    <w:p w14:paraId="474E0F75" w14:textId="77777777" w:rsidR="00A21A2A" w:rsidRDefault="00A21A2A">
      <w:pPr>
        <w:keepNext/>
        <w:keepLines/>
        <w:spacing w:line="500" w:lineRule="exact"/>
        <w:ind w:firstLineChars="245" w:firstLine="787"/>
        <w:outlineLvl w:val="0"/>
        <w:rPr>
          <w:rFonts w:eastAsia="黑体"/>
          <w:b/>
          <w:bCs/>
          <w:color w:val="000000"/>
          <w:kern w:val="44"/>
          <w:sz w:val="32"/>
          <w:szCs w:val="30"/>
        </w:rPr>
      </w:pPr>
      <w:bookmarkStart w:id="50" w:name="_Toc46303726"/>
      <w:r>
        <w:rPr>
          <w:rFonts w:eastAsia="黑体" w:hint="eastAsia"/>
          <w:b/>
          <w:bCs/>
          <w:color w:val="000000"/>
          <w:kern w:val="44"/>
          <w:sz w:val="32"/>
          <w:szCs w:val="30"/>
        </w:rPr>
        <w:lastRenderedPageBreak/>
        <w:t>十二、实施保障</w:t>
      </w:r>
      <w:bookmarkEnd w:id="50"/>
    </w:p>
    <w:p w14:paraId="18B3DE7D"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bookmarkStart w:id="51" w:name="_Toc46303727"/>
      <w:r>
        <w:rPr>
          <w:rFonts w:ascii="Arial" w:eastAsia="黑体" w:hAnsi="Arial" w:hint="eastAsia"/>
          <w:b/>
          <w:bCs/>
          <w:color w:val="000000"/>
          <w:sz w:val="28"/>
          <w:szCs w:val="28"/>
        </w:rPr>
        <w:t>（一）师资队伍</w:t>
      </w:r>
      <w:bookmarkEnd w:id="51"/>
    </w:p>
    <w:p w14:paraId="476B12DD" w14:textId="77777777" w:rsidR="00A21A2A" w:rsidRDefault="00A21A2A">
      <w:pPr>
        <w:spacing w:line="360" w:lineRule="auto"/>
        <w:ind w:firstLineChars="200" w:firstLine="480"/>
        <w:rPr>
          <w:rFonts w:ascii="Times New Roman" w:hAnsi="Times New Roman" w:cs="宋体"/>
          <w:sz w:val="24"/>
          <w:szCs w:val="24"/>
        </w:rPr>
      </w:pPr>
      <w:r>
        <w:rPr>
          <w:rFonts w:ascii="宋体" w:hAnsi="宋体" w:cs="宋体" w:hint="eastAsia"/>
          <w:color w:val="000000"/>
          <w:sz w:val="24"/>
        </w:rPr>
        <w:t>我院不断加强</w:t>
      </w:r>
      <w:r>
        <w:rPr>
          <w:rFonts w:ascii="宋体" w:hAnsi="宋体" w:cs="宋体" w:hint="eastAsia"/>
          <w:color w:val="000000"/>
          <w:sz w:val="24"/>
          <w:u w:val="single"/>
        </w:rPr>
        <w:t>自</w:t>
      </w:r>
      <w:r>
        <w:rPr>
          <w:rFonts w:ascii="宋体" w:hAnsi="宋体" w:cs="宋体" w:hint="eastAsia"/>
          <w:color w:val="000000"/>
          <w:sz w:val="24"/>
        </w:rPr>
        <w:t>身队伍建设，不断改善护理教师的知识结构、学历结构、年龄结构、学缘结构。已基本形成了日趋合理的教师队伍，并具有良好的发展前景和潜力。</w:t>
      </w:r>
    </w:p>
    <w:p w14:paraId="71BF7DA0" w14:textId="77777777" w:rsidR="00A21A2A" w:rsidRDefault="00A21A2A">
      <w:pPr>
        <w:spacing w:line="360" w:lineRule="auto"/>
        <w:ind w:firstLineChars="200" w:firstLine="562"/>
        <w:rPr>
          <w:rFonts w:ascii="黑体" w:eastAsia="黑体" w:hAnsi="黑体"/>
          <w:b/>
          <w:sz w:val="28"/>
        </w:rPr>
      </w:pPr>
      <w:r>
        <w:rPr>
          <w:rFonts w:ascii="黑体" w:eastAsia="黑体" w:hAnsi="黑体"/>
          <w:b/>
          <w:sz w:val="28"/>
        </w:rPr>
        <w:t>1.</w:t>
      </w:r>
      <w:r>
        <w:rPr>
          <w:rFonts w:ascii="黑体" w:eastAsia="黑体" w:hAnsi="黑体" w:hint="eastAsia"/>
          <w:b/>
          <w:sz w:val="28"/>
        </w:rPr>
        <w:t>基本情况</w:t>
      </w:r>
    </w:p>
    <w:p w14:paraId="5A435F0E" w14:textId="77777777" w:rsidR="00A21A2A" w:rsidRDefault="00A21A2A">
      <w:pPr>
        <w:spacing w:line="360" w:lineRule="auto"/>
        <w:ind w:firstLineChars="200" w:firstLine="480"/>
        <w:rPr>
          <w:rFonts w:ascii="宋体" w:cs="宋体"/>
          <w:color w:val="000000"/>
          <w:sz w:val="24"/>
        </w:rPr>
      </w:pPr>
      <w:r>
        <w:rPr>
          <w:rFonts w:ascii="宋体" w:hAnsi="宋体" w:cs="宋体" w:hint="eastAsia"/>
          <w:color w:val="000000"/>
          <w:sz w:val="24"/>
        </w:rPr>
        <w:t>食品生物技术专业教学团队共</w:t>
      </w:r>
      <w:r>
        <w:rPr>
          <w:rFonts w:ascii="宋体" w:hAnsi="宋体" w:cs="宋体"/>
          <w:color w:val="000000"/>
          <w:sz w:val="24"/>
        </w:rPr>
        <w:t>5</w:t>
      </w:r>
      <w:r>
        <w:rPr>
          <w:rFonts w:ascii="宋体" w:hAnsi="宋体" w:cs="宋体" w:hint="eastAsia"/>
          <w:color w:val="000000"/>
          <w:sz w:val="24"/>
        </w:rPr>
        <w:t>人，其中专任教师</w:t>
      </w:r>
      <w:r>
        <w:rPr>
          <w:rFonts w:ascii="宋体" w:hAnsi="宋体" w:cs="宋体"/>
          <w:color w:val="000000"/>
          <w:sz w:val="24"/>
        </w:rPr>
        <w:t>4</w:t>
      </w:r>
      <w:r>
        <w:rPr>
          <w:rFonts w:ascii="宋体" w:hAnsi="宋体" w:cs="宋体" w:hint="eastAsia"/>
          <w:color w:val="000000"/>
          <w:sz w:val="24"/>
        </w:rPr>
        <w:t>人，兼任教师</w:t>
      </w:r>
      <w:r>
        <w:rPr>
          <w:rFonts w:ascii="宋体" w:hAnsi="宋体" w:cs="宋体"/>
          <w:color w:val="000000"/>
          <w:sz w:val="24"/>
        </w:rPr>
        <w:t>1</w:t>
      </w:r>
      <w:r>
        <w:rPr>
          <w:rFonts w:ascii="宋体" w:hAnsi="宋体" w:cs="宋体" w:hint="eastAsia"/>
          <w:color w:val="000000"/>
          <w:sz w:val="24"/>
        </w:rPr>
        <w:t>人；硕士学历</w:t>
      </w:r>
      <w:r>
        <w:rPr>
          <w:rFonts w:ascii="宋体" w:hAnsi="宋体" w:cs="宋体"/>
          <w:color w:val="000000"/>
          <w:sz w:val="24"/>
        </w:rPr>
        <w:t>4</w:t>
      </w:r>
      <w:r>
        <w:rPr>
          <w:rFonts w:ascii="宋体" w:hAnsi="宋体" w:cs="宋体" w:hint="eastAsia"/>
          <w:color w:val="000000"/>
          <w:sz w:val="24"/>
        </w:rPr>
        <w:t>人，本科学历</w:t>
      </w:r>
      <w:r>
        <w:rPr>
          <w:rFonts w:ascii="宋体" w:hAnsi="宋体" w:cs="宋体"/>
          <w:color w:val="000000"/>
          <w:sz w:val="24"/>
        </w:rPr>
        <w:t>1</w:t>
      </w:r>
      <w:r>
        <w:rPr>
          <w:rFonts w:ascii="宋体" w:hAnsi="宋体" w:cs="宋体" w:hint="eastAsia"/>
          <w:color w:val="000000"/>
          <w:sz w:val="24"/>
        </w:rPr>
        <w:t>人；“双师型”教师比例为</w:t>
      </w:r>
      <w:r>
        <w:rPr>
          <w:rFonts w:ascii="宋体" w:hAnsi="宋体" w:cs="宋体"/>
          <w:color w:val="000000"/>
          <w:sz w:val="24"/>
        </w:rPr>
        <w:t>80%</w:t>
      </w:r>
      <w:r>
        <w:rPr>
          <w:rFonts w:ascii="宋体" w:hAnsi="宋体" w:cs="宋体" w:hint="eastAsia"/>
          <w:color w:val="000000"/>
          <w:sz w:val="24"/>
        </w:rPr>
        <w:t>；专任教师在高级职称</w:t>
      </w:r>
      <w:r>
        <w:rPr>
          <w:rFonts w:ascii="宋体" w:hAnsi="宋体" w:cs="宋体"/>
          <w:color w:val="000000"/>
          <w:sz w:val="24"/>
        </w:rPr>
        <w:t>2</w:t>
      </w:r>
      <w:r>
        <w:rPr>
          <w:rFonts w:ascii="宋体" w:hAnsi="宋体" w:cs="宋体" w:hint="eastAsia"/>
          <w:color w:val="000000"/>
          <w:sz w:val="24"/>
        </w:rPr>
        <w:t>人，中级职称</w:t>
      </w:r>
      <w:r>
        <w:rPr>
          <w:rFonts w:ascii="宋体" w:hAnsi="宋体" w:cs="宋体"/>
          <w:color w:val="000000"/>
          <w:sz w:val="24"/>
        </w:rPr>
        <w:t>2</w:t>
      </w:r>
      <w:r>
        <w:rPr>
          <w:rFonts w:ascii="宋体" w:hAnsi="宋体" w:cs="宋体" w:hint="eastAsia"/>
          <w:color w:val="000000"/>
          <w:sz w:val="24"/>
        </w:rPr>
        <w:t>人，初级职称</w:t>
      </w:r>
      <w:r>
        <w:rPr>
          <w:rFonts w:ascii="宋体" w:hAnsi="宋体" w:cs="宋体"/>
          <w:color w:val="000000"/>
          <w:sz w:val="24"/>
        </w:rPr>
        <w:t>1</w:t>
      </w:r>
      <w:r>
        <w:rPr>
          <w:rFonts w:ascii="宋体" w:hAnsi="宋体" w:cs="宋体" w:hint="eastAsia"/>
          <w:color w:val="000000"/>
          <w:sz w:val="24"/>
        </w:rPr>
        <w:t>人；年龄结构合理，年龄</w:t>
      </w:r>
      <w:r>
        <w:rPr>
          <w:rFonts w:ascii="宋体" w:hAnsi="宋体" w:cs="宋体"/>
          <w:color w:val="000000"/>
          <w:sz w:val="24"/>
        </w:rPr>
        <w:t>&gt;50</w:t>
      </w:r>
      <w:r>
        <w:rPr>
          <w:rFonts w:ascii="宋体" w:hAnsi="宋体" w:cs="宋体" w:hint="eastAsia"/>
          <w:color w:val="000000"/>
          <w:sz w:val="24"/>
        </w:rPr>
        <w:t>岁</w:t>
      </w:r>
      <w:r>
        <w:rPr>
          <w:rFonts w:ascii="宋体" w:hAnsi="宋体" w:cs="宋体"/>
          <w:color w:val="000000"/>
          <w:sz w:val="24"/>
        </w:rPr>
        <w:t>1</w:t>
      </w:r>
      <w:r>
        <w:rPr>
          <w:rFonts w:ascii="宋体" w:hAnsi="宋体" w:cs="宋体" w:hint="eastAsia"/>
          <w:color w:val="000000"/>
          <w:sz w:val="24"/>
        </w:rPr>
        <w:t>人，</w:t>
      </w:r>
      <w:r>
        <w:rPr>
          <w:rFonts w:ascii="宋体" w:hAnsi="宋体" w:cs="宋体"/>
          <w:color w:val="000000"/>
          <w:sz w:val="24"/>
        </w:rPr>
        <w:t>40-50</w:t>
      </w:r>
      <w:r>
        <w:rPr>
          <w:rFonts w:ascii="宋体" w:hAnsi="宋体" w:cs="宋体" w:hint="eastAsia"/>
          <w:color w:val="000000"/>
          <w:sz w:val="24"/>
        </w:rPr>
        <w:t>岁</w:t>
      </w:r>
      <w:r>
        <w:rPr>
          <w:rFonts w:ascii="宋体" w:hAnsi="宋体" w:cs="宋体"/>
          <w:color w:val="000000"/>
          <w:sz w:val="24"/>
        </w:rPr>
        <w:t>2</w:t>
      </w:r>
      <w:r>
        <w:rPr>
          <w:rFonts w:ascii="宋体" w:hAnsi="宋体" w:cs="宋体" w:hint="eastAsia"/>
          <w:color w:val="000000"/>
          <w:sz w:val="24"/>
        </w:rPr>
        <w:t>人，</w:t>
      </w:r>
      <w:r>
        <w:rPr>
          <w:rFonts w:ascii="宋体" w:hAnsi="宋体" w:cs="宋体"/>
          <w:color w:val="000000"/>
          <w:sz w:val="24"/>
        </w:rPr>
        <w:t>30-40</w:t>
      </w:r>
      <w:r>
        <w:rPr>
          <w:rFonts w:ascii="宋体" w:hAnsi="宋体" w:cs="宋体" w:hint="eastAsia"/>
          <w:color w:val="000000"/>
          <w:sz w:val="24"/>
        </w:rPr>
        <w:t>岁</w:t>
      </w:r>
      <w:r>
        <w:rPr>
          <w:rFonts w:ascii="宋体" w:hAnsi="宋体" w:cs="宋体"/>
          <w:color w:val="000000"/>
          <w:sz w:val="24"/>
        </w:rPr>
        <w:t>1</w:t>
      </w:r>
      <w:r>
        <w:rPr>
          <w:rFonts w:ascii="宋体" w:hAnsi="宋体" w:cs="宋体" w:hint="eastAsia"/>
          <w:color w:val="000000"/>
          <w:sz w:val="24"/>
        </w:rPr>
        <w:t>人，</w:t>
      </w:r>
      <w:r>
        <w:rPr>
          <w:rFonts w:ascii="宋体" w:hAnsi="宋体" w:cs="宋体"/>
          <w:color w:val="000000"/>
          <w:sz w:val="24"/>
        </w:rPr>
        <w:t>20-30</w:t>
      </w:r>
      <w:r>
        <w:rPr>
          <w:rFonts w:ascii="宋体" w:hAnsi="宋体" w:cs="宋体" w:hint="eastAsia"/>
          <w:color w:val="000000"/>
          <w:sz w:val="24"/>
        </w:rPr>
        <w:t>岁</w:t>
      </w:r>
      <w:r>
        <w:rPr>
          <w:rFonts w:ascii="宋体" w:hAnsi="宋体" w:cs="宋体"/>
          <w:color w:val="000000"/>
          <w:sz w:val="24"/>
        </w:rPr>
        <w:t>1</w:t>
      </w:r>
      <w:r>
        <w:rPr>
          <w:rFonts w:ascii="宋体" w:hAnsi="宋体" w:cs="宋体" w:hint="eastAsia"/>
          <w:color w:val="000000"/>
          <w:sz w:val="24"/>
        </w:rPr>
        <w:t>人能够形成合理的梯队结构。</w:t>
      </w:r>
    </w:p>
    <w:p w14:paraId="65A286B5" w14:textId="77777777" w:rsidR="00A21A2A" w:rsidRDefault="00A21A2A">
      <w:pPr>
        <w:spacing w:line="360" w:lineRule="auto"/>
        <w:ind w:firstLineChars="200" w:firstLine="562"/>
        <w:rPr>
          <w:rFonts w:ascii="黑体" w:eastAsia="黑体" w:hAnsi="黑体"/>
          <w:b/>
          <w:sz w:val="28"/>
        </w:rPr>
      </w:pPr>
      <w:r>
        <w:rPr>
          <w:rFonts w:ascii="黑体" w:eastAsia="黑体" w:hAnsi="黑体"/>
          <w:b/>
          <w:sz w:val="28"/>
        </w:rPr>
        <w:t>2.</w:t>
      </w:r>
      <w:r>
        <w:rPr>
          <w:rFonts w:ascii="黑体" w:eastAsia="黑体" w:hAnsi="黑体" w:hint="eastAsia"/>
          <w:b/>
          <w:sz w:val="28"/>
        </w:rPr>
        <w:t>专任教师</w:t>
      </w:r>
    </w:p>
    <w:p w14:paraId="2716B9CD" w14:textId="77777777" w:rsidR="00A21A2A" w:rsidRDefault="00A21A2A">
      <w:pPr>
        <w:spacing w:line="360" w:lineRule="auto"/>
        <w:ind w:firstLineChars="200" w:firstLine="480"/>
        <w:rPr>
          <w:sz w:val="24"/>
        </w:rPr>
      </w:pPr>
      <w:r>
        <w:rPr>
          <w:rFonts w:hint="eastAsia"/>
          <w:sz w:val="24"/>
        </w:rPr>
        <w:t>（</w:t>
      </w:r>
      <w:r>
        <w:rPr>
          <w:sz w:val="24"/>
        </w:rPr>
        <w:t>1</w:t>
      </w:r>
      <w:r>
        <w:rPr>
          <w:rFonts w:hint="eastAsia"/>
          <w:sz w:val="24"/>
        </w:rPr>
        <w:t>）专业带头人</w:t>
      </w:r>
    </w:p>
    <w:p w14:paraId="2DE2C477" w14:textId="77777777" w:rsidR="00A21A2A" w:rsidRDefault="00A21A2A">
      <w:pPr>
        <w:spacing w:line="360" w:lineRule="auto"/>
        <w:ind w:firstLineChars="200" w:firstLine="480"/>
        <w:rPr>
          <w:sz w:val="24"/>
        </w:rPr>
      </w:pPr>
      <w:r>
        <w:rPr>
          <w:rFonts w:ascii="宋体" w:hAnsi="宋体" w:cs="宋体" w:hint="eastAsia"/>
          <w:color w:val="000000"/>
          <w:sz w:val="24"/>
        </w:rPr>
        <w:t>具有副高及以上职称，能够较好地把握国内外行业、专业发展，能广泛联系行业企业，了解行业企业和用人单位对护理专业人才的需求实际，教学设计、专业研究能力强，组织开展教科研工作能力强，在本区域或本领域具有一定的专业影响力。</w:t>
      </w:r>
    </w:p>
    <w:p w14:paraId="6F97DEA5" w14:textId="77777777" w:rsidR="00A21A2A" w:rsidRDefault="00A21A2A">
      <w:pPr>
        <w:spacing w:line="360" w:lineRule="auto"/>
        <w:ind w:firstLineChars="200" w:firstLine="480"/>
        <w:rPr>
          <w:sz w:val="24"/>
        </w:rPr>
      </w:pPr>
      <w:r>
        <w:rPr>
          <w:rFonts w:hint="eastAsia"/>
          <w:sz w:val="24"/>
        </w:rPr>
        <w:t>（</w:t>
      </w:r>
      <w:r>
        <w:rPr>
          <w:sz w:val="24"/>
        </w:rPr>
        <w:t>2</w:t>
      </w:r>
      <w:r>
        <w:rPr>
          <w:rFonts w:hint="eastAsia"/>
          <w:sz w:val="24"/>
        </w:rPr>
        <w:t>）双师素质与骨干教师</w:t>
      </w:r>
    </w:p>
    <w:p w14:paraId="304562D8" w14:textId="77777777" w:rsidR="00A21A2A" w:rsidRDefault="00A21A2A">
      <w:pPr>
        <w:spacing w:line="360" w:lineRule="auto"/>
        <w:ind w:firstLineChars="200" w:firstLine="480"/>
        <w:rPr>
          <w:sz w:val="24"/>
        </w:rPr>
      </w:pPr>
      <w:r>
        <w:rPr>
          <w:rFonts w:ascii="宋体" w:hAnsi="宋体" w:cs="宋体" w:hint="eastAsia"/>
          <w:color w:val="000000"/>
          <w:sz w:val="24"/>
        </w:rPr>
        <w:t>本专业课程教室均具有与食品类相关的教师资格证书；有理想信念、有道德情操、有扎实学识、有仁爱之心；具由食品、化学等相关专业硕上学历；具有扎实护理相关理论功底和实践能力；具有较强信息化教学能力，能够开展课程教学改革和科学研究；每</w:t>
      </w:r>
      <w:r>
        <w:rPr>
          <w:rFonts w:cs="宋体"/>
          <w:color w:val="000000"/>
          <w:sz w:val="24"/>
        </w:rPr>
        <w:t>5</w:t>
      </w:r>
      <w:r>
        <w:rPr>
          <w:rFonts w:ascii="宋体" w:hAnsi="宋体" w:cs="宋体" w:hint="eastAsia"/>
          <w:color w:val="000000"/>
          <w:sz w:val="24"/>
        </w:rPr>
        <w:t>年累计不少于</w:t>
      </w:r>
      <w:r>
        <w:rPr>
          <w:rFonts w:cs="宋体"/>
          <w:color w:val="000000"/>
          <w:sz w:val="24"/>
        </w:rPr>
        <w:t>6</w:t>
      </w:r>
      <w:r>
        <w:rPr>
          <w:rFonts w:ascii="宋体" w:hAnsi="宋体" w:cs="宋体" w:hint="eastAsia"/>
          <w:color w:val="000000"/>
          <w:sz w:val="24"/>
        </w:rPr>
        <w:t>个月的企业实践经历。</w:t>
      </w:r>
    </w:p>
    <w:p w14:paraId="70EDB888" w14:textId="77777777" w:rsidR="00A21A2A" w:rsidRDefault="00A21A2A">
      <w:pPr>
        <w:spacing w:line="360" w:lineRule="auto"/>
        <w:ind w:firstLineChars="200" w:firstLine="562"/>
        <w:rPr>
          <w:rFonts w:ascii="黑体" w:eastAsia="黑体" w:hAnsi="黑体"/>
          <w:b/>
          <w:sz w:val="28"/>
        </w:rPr>
      </w:pPr>
      <w:r>
        <w:rPr>
          <w:rFonts w:ascii="黑体" w:eastAsia="黑体" w:hAnsi="黑体"/>
          <w:b/>
          <w:sz w:val="28"/>
        </w:rPr>
        <w:t>3.</w:t>
      </w:r>
      <w:r>
        <w:rPr>
          <w:rFonts w:ascii="黑体" w:eastAsia="黑体" w:hAnsi="黑体" w:hint="eastAsia"/>
          <w:b/>
          <w:sz w:val="28"/>
        </w:rPr>
        <w:t>兼职教师</w:t>
      </w:r>
    </w:p>
    <w:p w14:paraId="6ACD1EDB" w14:textId="77777777" w:rsidR="00A21A2A" w:rsidRDefault="00A21A2A">
      <w:pPr>
        <w:spacing w:line="360" w:lineRule="auto"/>
        <w:ind w:firstLineChars="200" w:firstLine="480"/>
        <w:rPr>
          <w:rFonts w:ascii="宋体"/>
          <w:sz w:val="24"/>
        </w:rPr>
      </w:pPr>
      <w:r>
        <w:rPr>
          <w:rFonts w:ascii="宋体" w:hAnsi="宋体" w:hint="eastAsia"/>
          <w:sz w:val="24"/>
        </w:rPr>
        <w:t>主要从禹城市保龄宝生物股份有限公司、禹城禹王集团等相关企业聘任，具备良好的思想政治素质、职业道德和工匠精神，具有扎实的食品生产、食品分析、食品销售专业知识和丰富的的实际工作经验，具有中级及以上相关专业职称，能承担专业课程教学、实习实训指导和学生职业发展规划指导等教学任务。</w:t>
      </w:r>
    </w:p>
    <w:p w14:paraId="5A25B5A9" w14:textId="77777777" w:rsidR="00A21A2A" w:rsidRDefault="00A21A2A">
      <w:pPr>
        <w:keepNext/>
        <w:keepLines/>
        <w:spacing w:line="360" w:lineRule="auto"/>
        <w:ind w:firstLineChars="200" w:firstLine="562"/>
        <w:outlineLvl w:val="1"/>
        <w:rPr>
          <w:rFonts w:ascii="Arial" w:eastAsia="黑体" w:hAnsi="Arial"/>
          <w:b/>
          <w:bCs/>
          <w:color w:val="000000"/>
          <w:sz w:val="28"/>
          <w:szCs w:val="28"/>
        </w:rPr>
      </w:pPr>
      <w:bookmarkStart w:id="52" w:name="_Toc46303728"/>
      <w:r>
        <w:rPr>
          <w:rFonts w:ascii="Arial" w:eastAsia="黑体" w:hAnsi="Arial" w:hint="eastAsia"/>
          <w:b/>
          <w:bCs/>
          <w:color w:val="000000"/>
          <w:sz w:val="28"/>
          <w:szCs w:val="28"/>
        </w:rPr>
        <w:t>（二）教学设施</w:t>
      </w:r>
      <w:bookmarkEnd w:id="52"/>
    </w:p>
    <w:p w14:paraId="73B70934" w14:textId="77777777" w:rsidR="00A21A2A" w:rsidRDefault="00A21A2A">
      <w:pPr>
        <w:spacing w:line="360" w:lineRule="auto"/>
        <w:ind w:firstLineChars="200" w:firstLine="562"/>
        <w:rPr>
          <w:rFonts w:ascii="黑体" w:eastAsia="黑体" w:hAnsi="黑体"/>
          <w:b/>
          <w:sz w:val="28"/>
        </w:rPr>
      </w:pPr>
      <w:bookmarkStart w:id="53" w:name="_Toc407696165"/>
      <w:bookmarkStart w:id="54" w:name="_Toc407697923"/>
      <w:bookmarkStart w:id="55" w:name="_Toc405393407"/>
      <w:r>
        <w:rPr>
          <w:rFonts w:ascii="黑体" w:eastAsia="黑体" w:hAnsi="黑体"/>
          <w:b/>
          <w:sz w:val="28"/>
        </w:rPr>
        <w:t>1.</w:t>
      </w:r>
      <w:r>
        <w:rPr>
          <w:rFonts w:ascii="黑体" w:eastAsia="黑体" w:hAnsi="黑体" w:hint="eastAsia"/>
          <w:b/>
          <w:sz w:val="28"/>
        </w:rPr>
        <w:t>专业教室基本条件</w:t>
      </w:r>
    </w:p>
    <w:p w14:paraId="4FE916E9" w14:textId="77777777" w:rsidR="00A21A2A" w:rsidRDefault="00A21A2A">
      <w:pPr>
        <w:spacing w:line="360" w:lineRule="auto"/>
        <w:ind w:firstLineChars="200" w:firstLine="480"/>
        <w:rPr>
          <w:rFonts w:ascii="宋体"/>
          <w:sz w:val="24"/>
          <w:szCs w:val="24"/>
        </w:rPr>
      </w:pPr>
      <w:r>
        <w:rPr>
          <w:rFonts w:ascii="宋体" w:hAnsi="宋体" w:hint="eastAsia"/>
          <w:sz w:val="24"/>
          <w:szCs w:val="24"/>
        </w:rPr>
        <w:lastRenderedPageBreak/>
        <w:t>配备黑（白）板、多媒体计算机、投影设备、音响设备，互联网接入或</w:t>
      </w:r>
      <w:r>
        <w:rPr>
          <w:rFonts w:ascii="宋体" w:hAnsi="宋体"/>
          <w:sz w:val="24"/>
          <w:szCs w:val="24"/>
        </w:rPr>
        <w:t xml:space="preserve">WiFi </w:t>
      </w:r>
      <w:r>
        <w:rPr>
          <w:rFonts w:ascii="宋体" w:hAnsi="宋体" w:hint="eastAsia"/>
          <w:sz w:val="24"/>
          <w:szCs w:val="24"/>
        </w:rPr>
        <w:t>环境，并具有网络安全防护措施。安装应急照明装置并保持良好状态，符合紧急疏散要求、标志明显、保持逃生通道畅通无阻。</w:t>
      </w:r>
    </w:p>
    <w:p w14:paraId="3C20CEC6" w14:textId="77777777" w:rsidR="00A21A2A" w:rsidRDefault="00A21A2A">
      <w:pPr>
        <w:spacing w:line="360" w:lineRule="auto"/>
        <w:ind w:firstLineChars="200" w:firstLine="562"/>
        <w:rPr>
          <w:rFonts w:ascii="黑体" w:eastAsia="黑体" w:hAnsi="黑体"/>
          <w:b/>
          <w:sz w:val="28"/>
        </w:rPr>
      </w:pPr>
      <w:r>
        <w:rPr>
          <w:rFonts w:ascii="黑体" w:eastAsia="黑体" w:hAnsi="黑体"/>
          <w:b/>
          <w:sz w:val="28"/>
        </w:rPr>
        <w:t>2.</w:t>
      </w:r>
      <w:r>
        <w:rPr>
          <w:rFonts w:ascii="黑体" w:eastAsia="黑体" w:hAnsi="黑体" w:hint="eastAsia"/>
          <w:b/>
          <w:sz w:val="28"/>
        </w:rPr>
        <w:t>校内实践教学条件</w:t>
      </w:r>
      <w:bookmarkEnd w:id="53"/>
      <w:bookmarkEnd w:id="54"/>
      <w:bookmarkEnd w:id="55"/>
    </w:p>
    <w:p w14:paraId="51A94B82" w14:textId="77777777" w:rsidR="00A21A2A" w:rsidRDefault="00A21A2A">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）校内实训室</w:t>
      </w:r>
    </w:p>
    <w:p w14:paraId="66C2A24D" w14:textId="77777777" w:rsidR="00A21A2A" w:rsidRDefault="00A21A2A">
      <w:pPr>
        <w:spacing w:line="360" w:lineRule="auto"/>
        <w:ind w:firstLineChars="200" w:firstLine="480"/>
        <w:jc w:val="left"/>
        <w:rPr>
          <w:rFonts w:ascii="宋体"/>
          <w:sz w:val="24"/>
          <w:szCs w:val="24"/>
        </w:rPr>
      </w:pPr>
      <w:r>
        <w:rPr>
          <w:rFonts w:ascii="宋体" w:hAnsi="宋体" w:hint="eastAsia"/>
          <w:sz w:val="24"/>
        </w:rPr>
        <w:t>建有生物化学实验室、化学实验室、微生物实验室等</w:t>
      </w:r>
      <w:r>
        <w:rPr>
          <w:sz w:val="24"/>
        </w:rPr>
        <w:t>3</w:t>
      </w:r>
      <w:r>
        <w:rPr>
          <w:rFonts w:ascii="宋体" w:hAnsi="宋体" w:hint="eastAsia"/>
          <w:sz w:val="24"/>
        </w:rPr>
        <w:t>个校内实训室，危险化学品储存室</w:t>
      </w:r>
      <w:r>
        <w:rPr>
          <w:sz w:val="24"/>
        </w:rPr>
        <w:t>1</w:t>
      </w:r>
      <w:r>
        <w:rPr>
          <w:rFonts w:ascii="宋体" w:hAnsi="宋体" w:hint="eastAsia"/>
          <w:sz w:val="24"/>
        </w:rPr>
        <w:t>个辅助实验室</w:t>
      </w:r>
      <w:r>
        <w:rPr>
          <w:rFonts w:ascii="宋体" w:hAnsi="宋体" w:hint="eastAsia"/>
          <w:sz w:val="24"/>
          <w:szCs w:val="24"/>
        </w:rPr>
        <w:t>。</w:t>
      </w:r>
    </w:p>
    <w:p w14:paraId="53D94946" w14:textId="77777777" w:rsidR="00A21A2A" w:rsidRDefault="00A21A2A">
      <w:pPr>
        <w:spacing w:line="500" w:lineRule="exact"/>
        <w:ind w:firstLineChars="200" w:firstLine="482"/>
        <w:jc w:val="center"/>
        <w:rPr>
          <w:rFonts w:ascii="宋体"/>
          <w:sz w:val="24"/>
          <w:szCs w:val="24"/>
        </w:rPr>
      </w:pPr>
      <w:r>
        <w:rPr>
          <w:rFonts w:ascii="宋体" w:hAnsi="宋体" w:hint="eastAsia"/>
          <w:b/>
          <w:color w:val="000000"/>
          <w:sz w:val="24"/>
          <w:szCs w:val="24"/>
        </w:rPr>
        <w:t>表</w:t>
      </w:r>
      <w:r>
        <w:rPr>
          <w:rFonts w:ascii="宋体" w:hAnsi="宋体"/>
          <w:b/>
          <w:color w:val="000000"/>
          <w:sz w:val="24"/>
          <w:szCs w:val="24"/>
        </w:rPr>
        <w:t xml:space="preserve">9   </w:t>
      </w:r>
      <w:r>
        <w:rPr>
          <w:rFonts w:ascii="宋体" w:hAnsi="宋体" w:hint="eastAsia"/>
          <w:b/>
          <w:color w:val="000000"/>
          <w:sz w:val="24"/>
          <w:szCs w:val="24"/>
        </w:rPr>
        <w:t>实训室功能表</w:t>
      </w: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7"/>
        <w:gridCol w:w="1150"/>
        <w:gridCol w:w="1370"/>
        <w:gridCol w:w="980"/>
        <w:gridCol w:w="2189"/>
        <w:gridCol w:w="1468"/>
        <w:gridCol w:w="1309"/>
      </w:tblGrid>
      <w:tr w:rsidR="00A21A2A" w14:paraId="32A77B4E" w14:textId="77777777">
        <w:trPr>
          <w:jc w:val="center"/>
        </w:trPr>
        <w:tc>
          <w:tcPr>
            <w:tcW w:w="657" w:type="dxa"/>
            <w:vAlign w:val="center"/>
          </w:tcPr>
          <w:p w14:paraId="51DCF272" w14:textId="77777777" w:rsidR="00A21A2A" w:rsidRDefault="00A21A2A">
            <w:pPr>
              <w:jc w:val="center"/>
              <w:rPr>
                <w:rFonts w:ascii="宋体"/>
                <w:b/>
                <w:bCs/>
                <w:szCs w:val="21"/>
              </w:rPr>
            </w:pPr>
            <w:r>
              <w:rPr>
                <w:rFonts w:ascii="宋体" w:hAnsi="宋体" w:hint="eastAsia"/>
                <w:b/>
                <w:bCs/>
                <w:szCs w:val="21"/>
              </w:rPr>
              <w:t>序号</w:t>
            </w:r>
          </w:p>
        </w:tc>
        <w:tc>
          <w:tcPr>
            <w:tcW w:w="1150" w:type="dxa"/>
            <w:vAlign w:val="center"/>
          </w:tcPr>
          <w:p w14:paraId="244DEE76" w14:textId="77777777" w:rsidR="00A21A2A" w:rsidRDefault="00A21A2A">
            <w:pPr>
              <w:jc w:val="center"/>
              <w:rPr>
                <w:rFonts w:ascii="宋体"/>
                <w:b/>
                <w:bCs/>
                <w:szCs w:val="21"/>
              </w:rPr>
            </w:pPr>
            <w:r>
              <w:rPr>
                <w:rFonts w:ascii="宋体" w:hAnsi="宋体" w:hint="eastAsia"/>
                <w:b/>
                <w:bCs/>
                <w:szCs w:val="21"/>
              </w:rPr>
              <w:t>校内实训室名称</w:t>
            </w:r>
          </w:p>
        </w:tc>
        <w:tc>
          <w:tcPr>
            <w:tcW w:w="1370" w:type="dxa"/>
            <w:vAlign w:val="center"/>
          </w:tcPr>
          <w:p w14:paraId="5CC1DFAF" w14:textId="77777777" w:rsidR="00A21A2A" w:rsidRDefault="00A21A2A">
            <w:pPr>
              <w:jc w:val="center"/>
              <w:rPr>
                <w:rFonts w:ascii="宋体"/>
                <w:b/>
                <w:bCs/>
                <w:szCs w:val="21"/>
              </w:rPr>
            </w:pPr>
            <w:r>
              <w:rPr>
                <w:rFonts w:ascii="宋体" w:hAnsi="宋体" w:hint="eastAsia"/>
                <w:b/>
                <w:bCs/>
                <w:szCs w:val="21"/>
              </w:rPr>
              <w:t>主要设备</w:t>
            </w:r>
          </w:p>
        </w:tc>
        <w:tc>
          <w:tcPr>
            <w:tcW w:w="980" w:type="dxa"/>
          </w:tcPr>
          <w:p w14:paraId="14AF2CF8" w14:textId="77777777" w:rsidR="00A21A2A" w:rsidRDefault="00A21A2A">
            <w:pPr>
              <w:jc w:val="center"/>
              <w:rPr>
                <w:rFonts w:ascii="宋体"/>
                <w:b/>
                <w:bCs/>
                <w:szCs w:val="21"/>
              </w:rPr>
            </w:pPr>
            <w:r>
              <w:rPr>
                <w:rFonts w:ascii="宋体" w:hAnsi="宋体" w:hint="eastAsia"/>
                <w:b/>
                <w:bCs/>
                <w:szCs w:val="21"/>
              </w:rPr>
              <w:t>数量（人</w:t>
            </w:r>
            <w:r>
              <w:rPr>
                <w:rFonts w:ascii="宋体" w:hAnsi="宋体"/>
                <w:b/>
                <w:bCs/>
                <w:szCs w:val="21"/>
              </w:rPr>
              <w:t>/</w:t>
            </w:r>
            <w:r>
              <w:rPr>
                <w:rFonts w:ascii="宋体" w:hAnsi="宋体" w:hint="eastAsia"/>
                <w:b/>
                <w:bCs/>
                <w:szCs w:val="21"/>
              </w:rPr>
              <w:t>工位）</w:t>
            </w:r>
          </w:p>
        </w:tc>
        <w:tc>
          <w:tcPr>
            <w:tcW w:w="2189" w:type="dxa"/>
            <w:vAlign w:val="center"/>
          </w:tcPr>
          <w:p w14:paraId="1F5CEB41" w14:textId="77777777" w:rsidR="00A21A2A" w:rsidRDefault="00A21A2A">
            <w:pPr>
              <w:jc w:val="center"/>
              <w:rPr>
                <w:rFonts w:ascii="宋体"/>
                <w:b/>
                <w:bCs/>
                <w:szCs w:val="21"/>
              </w:rPr>
            </w:pPr>
            <w:r>
              <w:rPr>
                <w:rFonts w:ascii="宋体" w:hAnsi="宋体" w:hint="eastAsia"/>
                <w:b/>
                <w:bCs/>
                <w:szCs w:val="21"/>
              </w:rPr>
              <w:t>主要功能</w:t>
            </w:r>
          </w:p>
        </w:tc>
        <w:tc>
          <w:tcPr>
            <w:tcW w:w="1468" w:type="dxa"/>
            <w:vAlign w:val="center"/>
          </w:tcPr>
          <w:p w14:paraId="4AB9E931" w14:textId="77777777" w:rsidR="00A21A2A" w:rsidRDefault="00A21A2A">
            <w:pPr>
              <w:jc w:val="center"/>
              <w:rPr>
                <w:rFonts w:ascii="宋体"/>
                <w:b/>
                <w:bCs/>
                <w:szCs w:val="21"/>
              </w:rPr>
            </w:pPr>
            <w:r>
              <w:rPr>
                <w:rFonts w:ascii="宋体" w:hAnsi="宋体" w:hint="eastAsia"/>
                <w:b/>
                <w:bCs/>
                <w:szCs w:val="21"/>
              </w:rPr>
              <w:t>适用课程</w:t>
            </w:r>
          </w:p>
        </w:tc>
        <w:tc>
          <w:tcPr>
            <w:tcW w:w="1309" w:type="dxa"/>
            <w:vAlign w:val="center"/>
          </w:tcPr>
          <w:p w14:paraId="5933C8B4" w14:textId="77777777" w:rsidR="00A21A2A" w:rsidRDefault="00A21A2A">
            <w:pPr>
              <w:jc w:val="center"/>
              <w:rPr>
                <w:rFonts w:ascii="宋体"/>
                <w:b/>
                <w:bCs/>
                <w:szCs w:val="21"/>
              </w:rPr>
            </w:pPr>
            <w:r>
              <w:rPr>
                <w:rFonts w:ascii="宋体" w:hAnsi="宋体" w:hint="eastAsia"/>
                <w:b/>
                <w:bCs/>
                <w:szCs w:val="21"/>
              </w:rPr>
              <w:t>适用范围（职业鉴定项目）</w:t>
            </w:r>
          </w:p>
        </w:tc>
      </w:tr>
      <w:tr w:rsidR="00A21A2A" w14:paraId="1C7F5C39" w14:textId="77777777">
        <w:trPr>
          <w:trHeight w:val="459"/>
          <w:jc w:val="center"/>
        </w:trPr>
        <w:tc>
          <w:tcPr>
            <w:tcW w:w="657" w:type="dxa"/>
            <w:vAlign w:val="center"/>
          </w:tcPr>
          <w:p w14:paraId="5E3237F9" w14:textId="77777777" w:rsidR="00A21A2A" w:rsidRDefault="00A21A2A">
            <w:pPr>
              <w:jc w:val="center"/>
              <w:rPr>
                <w:rFonts w:ascii="宋体"/>
                <w:b/>
                <w:bCs/>
                <w:szCs w:val="21"/>
              </w:rPr>
            </w:pPr>
            <w:r>
              <w:rPr>
                <w:rFonts w:ascii="宋体" w:hAnsi="宋体"/>
                <w:b/>
                <w:bCs/>
                <w:szCs w:val="21"/>
              </w:rPr>
              <w:t>1</w:t>
            </w:r>
          </w:p>
        </w:tc>
        <w:tc>
          <w:tcPr>
            <w:tcW w:w="1150" w:type="dxa"/>
          </w:tcPr>
          <w:p w14:paraId="479A4717" w14:textId="77777777" w:rsidR="00A21A2A" w:rsidRDefault="00A21A2A">
            <w:pPr>
              <w:rPr>
                <w:rFonts w:ascii="宋体"/>
                <w:b/>
                <w:bCs/>
                <w:szCs w:val="21"/>
              </w:rPr>
            </w:pPr>
            <w:r>
              <w:rPr>
                <w:rFonts w:ascii="宋体" w:hAnsi="宋体" w:hint="eastAsia"/>
                <w:szCs w:val="21"/>
              </w:rPr>
              <w:t>生物化学实验室</w:t>
            </w:r>
          </w:p>
        </w:tc>
        <w:tc>
          <w:tcPr>
            <w:tcW w:w="1370" w:type="dxa"/>
          </w:tcPr>
          <w:p w14:paraId="04A60BF6" w14:textId="77777777" w:rsidR="00A21A2A" w:rsidRDefault="00A21A2A">
            <w:pPr>
              <w:rPr>
                <w:rFonts w:ascii="宋体"/>
                <w:b/>
                <w:bCs/>
                <w:szCs w:val="21"/>
              </w:rPr>
            </w:pPr>
            <w:r>
              <w:rPr>
                <w:rFonts w:ascii="宋体" w:hAnsi="宋体" w:hint="eastAsia"/>
                <w:szCs w:val="21"/>
              </w:rPr>
              <w:t>紫外分光光度计、水浴锅、酶标仪、烘箱</w:t>
            </w:r>
          </w:p>
        </w:tc>
        <w:tc>
          <w:tcPr>
            <w:tcW w:w="980" w:type="dxa"/>
          </w:tcPr>
          <w:p w14:paraId="71257E3B" w14:textId="77777777" w:rsidR="00A21A2A" w:rsidRDefault="00A21A2A">
            <w:pPr>
              <w:jc w:val="center"/>
              <w:rPr>
                <w:rFonts w:ascii="宋体"/>
                <w:b/>
                <w:bCs/>
                <w:szCs w:val="21"/>
              </w:rPr>
            </w:pPr>
            <w:r>
              <w:rPr>
                <w:rFonts w:ascii="宋体" w:hAnsi="宋体"/>
                <w:b/>
                <w:bCs/>
                <w:szCs w:val="21"/>
              </w:rPr>
              <w:t>12</w:t>
            </w:r>
          </w:p>
        </w:tc>
        <w:tc>
          <w:tcPr>
            <w:tcW w:w="2189" w:type="dxa"/>
          </w:tcPr>
          <w:p w14:paraId="4668A188" w14:textId="77777777" w:rsidR="00A21A2A" w:rsidRDefault="00A21A2A">
            <w:pPr>
              <w:rPr>
                <w:rFonts w:ascii="宋体"/>
                <w:b/>
                <w:bCs/>
                <w:szCs w:val="21"/>
              </w:rPr>
            </w:pPr>
            <w:r>
              <w:rPr>
                <w:rFonts w:ascii="宋体" w:hAnsi="宋体" w:hint="eastAsia"/>
                <w:szCs w:val="21"/>
              </w:rPr>
              <w:t>主要用于食品生物技术专业的生物化学实践教学，通过一系列的基础实验，培养学生的动手能力与实验操作能力，增强学生对食品生物技术理论知识的感性认识与认知</w:t>
            </w:r>
          </w:p>
        </w:tc>
        <w:tc>
          <w:tcPr>
            <w:tcW w:w="1468" w:type="dxa"/>
          </w:tcPr>
          <w:p w14:paraId="3709C13D" w14:textId="77777777" w:rsidR="00A21A2A" w:rsidRDefault="00A21A2A">
            <w:pPr>
              <w:rPr>
                <w:rFonts w:ascii="宋体"/>
                <w:b/>
                <w:bCs/>
                <w:szCs w:val="21"/>
              </w:rPr>
            </w:pPr>
            <w:r>
              <w:rPr>
                <w:rFonts w:ascii="宋体" w:hAnsi="宋体" w:hint="eastAsia"/>
                <w:szCs w:val="21"/>
              </w:rPr>
              <w:t>食品分析、食品生物化学、焙烤食品加工技术、淀粉制品加工技术</w:t>
            </w:r>
          </w:p>
        </w:tc>
        <w:tc>
          <w:tcPr>
            <w:tcW w:w="1309" w:type="dxa"/>
          </w:tcPr>
          <w:p w14:paraId="0C470B0B" w14:textId="77777777" w:rsidR="00A21A2A" w:rsidRDefault="00A21A2A">
            <w:pPr>
              <w:rPr>
                <w:rFonts w:ascii="宋体"/>
                <w:b/>
                <w:bCs/>
                <w:szCs w:val="21"/>
              </w:rPr>
            </w:pPr>
            <w:r>
              <w:rPr>
                <w:rFonts w:ascii="宋体" w:hAnsi="宋体" w:hint="eastAsia"/>
                <w:szCs w:val="21"/>
              </w:rPr>
              <w:t>化学检验工</w:t>
            </w:r>
          </w:p>
        </w:tc>
      </w:tr>
      <w:tr w:rsidR="00A21A2A" w14:paraId="77FD6269" w14:textId="77777777">
        <w:trPr>
          <w:jc w:val="center"/>
        </w:trPr>
        <w:tc>
          <w:tcPr>
            <w:tcW w:w="657" w:type="dxa"/>
            <w:vAlign w:val="center"/>
          </w:tcPr>
          <w:p w14:paraId="5D01A529" w14:textId="77777777" w:rsidR="00A21A2A" w:rsidRDefault="00A21A2A">
            <w:pPr>
              <w:jc w:val="center"/>
              <w:rPr>
                <w:rFonts w:ascii="宋体"/>
                <w:b/>
                <w:bCs/>
                <w:szCs w:val="21"/>
              </w:rPr>
            </w:pPr>
            <w:r>
              <w:rPr>
                <w:rFonts w:ascii="宋体" w:hAnsi="宋体"/>
                <w:b/>
                <w:bCs/>
                <w:szCs w:val="21"/>
              </w:rPr>
              <w:t>2</w:t>
            </w:r>
          </w:p>
        </w:tc>
        <w:tc>
          <w:tcPr>
            <w:tcW w:w="1150" w:type="dxa"/>
          </w:tcPr>
          <w:p w14:paraId="232A076A" w14:textId="77777777" w:rsidR="00A21A2A" w:rsidRDefault="00A21A2A">
            <w:pPr>
              <w:rPr>
                <w:rFonts w:ascii="宋体"/>
                <w:b/>
                <w:bCs/>
                <w:szCs w:val="21"/>
              </w:rPr>
            </w:pPr>
            <w:r>
              <w:rPr>
                <w:rFonts w:ascii="宋体" w:hAnsi="宋体" w:hint="eastAsia"/>
                <w:szCs w:val="21"/>
              </w:rPr>
              <w:t>化学实验室</w:t>
            </w:r>
          </w:p>
        </w:tc>
        <w:tc>
          <w:tcPr>
            <w:tcW w:w="1370" w:type="dxa"/>
          </w:tcPr>
          <w:p w14:paraId="1E6B281B" w14:textId="77777777" w:rsidR="00A21A2A" w:rsidRDefault="00A21A2A">
            <w:pPr>
              <w:rPr>
                <w:rFonts w:ascii="宋体"/>
                <w:b/>
                <w:bCs/>
                <w:szCs w:val="21"/>
              </w:rPr>
            </w:pPr>
            <w:r>
              <w:rPr>
                <w:rFonts w:ascii="宋体" w:hAnsi="宋体" w:hint="eastAsia"/>
                <w:szCs w:val="21"/>
              </w:rPr>
              <w:t>高速离心机、精密天平、真空干燥器、低温冰箱</w:t>
            </w:r>
          </w:p>
        </w:tc>
        <w:tc>
          <w:tcPr>
            <w:tcW w:w="980" w:type="dxa"/>
          </w:tcPr>
          <w:p w14:paraId="0FEE48F0" w14:textId="77777777" w:rsidR="00A21A2A" w:rsidRDefault="00A21A2A">
            <w:pPr>
              <w:jc w:val="center"/>
              <w:rPr>
                <w:rFonts w:ascii="宋体"/>
                <w:b/>
                <w:bCs/>
                <w:szCs w:val="21"/>
              </w:rPr>
            </w:pPr>
            <w:r>
              <w:rPr>
                <w:rFonts w:ascii="宋体" w:hAnsi="宋体"/>
                <w:b/>
                <w:bCs/>
                <w:szCs w:val="21"/>
              </w:rPr>
              <w:t>12</w:t>
            </w:r>
          </w:p>
        </w:tc>
        <w:tc>
          <w:tcPr>
            <w:tcW w:w="2189" w:type="dxa"/>
          </w:tcPr>
          <w:p w14:paraId="4370CA59" w14:textId="77777777" w:rsidR="00A21A2A" w:rsidRDefault="00A21A2A">
            <w:pPr>
              <w:rPr>
                <w:rFonts w:ascii="宋体"/>
                <w:b/>
                <w:bCs/>
                <w:szCs w:val="21"/>
              </w:rPr>
            </w:pPr>
            <w:r>
              <w:rPr>
                <w:rFonts w:ascii="宋体" w:hAnsi="宋体" w:hint="eastAsia"/>
                <w:szCs w:val="21"/>
              </w:rPr>
              <w:t>通过在化学实验室的学习，学生可以掌握定量化学分析及仪器操作的基本知识、基本操作和典型的分析方法，培养严禁的科学作风和良好的实验素养，提高学生分析问题的能力</w:t>
            </w:r>
          </w:p>
        </w:tc>
        <w:tc>
          <w:tcPr>
            <w:tcW w:w="1468" w:type="dxa"/>
          </w:tcPr>
          <w:p w14:paraId="590F83C9" w14:textId="77777777" w:rsidR="00A21A2A" w:rsidRDefault="00A21A2A">
            <w:pPr>
              <w:rPr>
                <w:rFonts w:ascii="宋体"/>
                <w:b/>
                <w:bCs/>
                <w:szCs w:val="21"/>
              </w:rPr>
            </w:pPr>
            <w:r>
              <w:rPr>
                <w:rFonts w:ascii="宋体" w:hAnsi="宋体" w:hint="eastAsia"/>
                <w:szCs w:val="21"/>
              </w:rPr>
              <w:t>应用化学、生物制药技术、食品质量与安全</w:t>
            </w:r>
          </w:p>
        </w:tc>
        <w:tc>
          <w:tcPr>
            <w:tcW w:w="1309" w:type="dxa"/>
          </w:tcPr>
          <w:p w14:paraId="433F8C7D" w14:textId="77777777" w:rsidR="00A21A2A" w:rsidRDefault="00A21A2A">
            <w:pPr>
              <w:rPr>
                <w:rFonts w:ascii="宋体"/>
                <w:b/>
                <w:bCs/>
                <w:szCs w:val="21"/>
              </w:rPr>
            </w:pPr>
            <w:r>
              <w:rPr>
                <w:rFonts w:ascii="宋体" w:hAnsi="宋体" w:hint="eastAsia"/>
                <w:szCs w:val="21"/>
              </w:rPr>
              <w:t>化学检验工</w:t>
            </w:r>
          </w:p>
        </w:tc>
      </w:tr>
      <w:tr w:rsidR="00A21A2A" w14:paraId="06AF91FC" w14:textId="77777777">
        <w:trPr>
          <w:jc w:val="center"/>
        </w:trPr>
        <w:tc>
          <w:tcPr>
            <w:tcW w:w="657" w:type="dxa"/>
            <w:vAlign w:val="center"/>
          </w:tcPr>
          <w:p w14:paraId="4EB54F87" w14:textId="77777777" w:rsidR="00A21A2A" w:rsidRDefault="00A21A2A">
            <w:pPr>
              <w:jc w:val="center"/>
              <w:rPr>
                <w:rFonts w:ascii="宋体"/>
                <w:b/>
                <w:bCs/>
                <w:szCs w:val="21"/>
              </w:rPr>
            </w:pPr>
            <w:r>
              <w:rPr>
                <w:rFonts w:ascii="宋体" w:hAnsi="宋体"/>
                <w:b/>
                <w:bCs/>
                <w:szCs w:val="21"/>
              </w:rPr>
              <w:t>3</w:t>
            </w:r>
          </w:p>
        </w:tc>
        <w:tc>
          <w:tcPr>
            <w:tcW w:w="1150" w:type="dxa"/>
          </w:tcPr>
          <w:p w14:paraId="1CB8D1C6" w14:textId="77777777" w:rsidR="00A21A2A" w:rsidRDefault="00A21A2A">
            <w:pPr>
              <w:rPr>
                <w:rFonts w:ascii="宋体"/>
                <w:b/>
                <w:bCs/>
                <w:szCs w:val="21"/>
              </w:rPr>
            </w:pPr>
            <w:r>
              <w:rPr>
                <w:rFonts w:ascii="宋体" w:hAnsi="宋体" w:hint="eastAsia"/>
                <w:szCs w:val="21"/>
              </w:rPr>
              <w:t>微生物实验室</w:t>
            </w:r>
          </w:p>
        </w:tc>
        <w:tc>
          <w:tcPr>
            <w:tcW w:w="1370" w:type="dxa"/>
          </w:tcPr>
          <w:p w14:paraId="795469B3" w14:textId="77777777" w:rsidR="00A21A2A" w:rsidRDefault="00A21A2A">
            <w:pPr>
              <w:rPr>
                <w:rFonts w:ascii="宋体"/>
                <w:b/>
                <w:bCs/>
                <w:szCs w:val="21"/>
              </w:rPr>
            </w:pPr>
            <w:r>
              <w:rPr>
                <w:rFonts w:ascii="宋体" w:hAnsi="宋体" w:hint="eastAsia"/>
                <w:szCs w:val="21"/>
              </w:rPr>
              <w:t>恒温培养箱、超净工作台、电热套、显微镜、磁力搅拌器、</w:t>
            </w:r>
            <w:r>
              <w:rPr>
                <w:rFonts w:ascii="宋体" w:hAnsi="宋体"/>
                <w:szCs w:val="21"/>
              </w:rPr>
              <w:t>PCR</w:t>
            </w:r>
            <w:r>
              <w:rPr>
                <w:rFonts w:ascii="宋体" w:hAnsi="宋体" w:hint="eastAsia"/>
                <w:szCs w:val="21"/>
              </w:rPr>
              <w:t>仪</w:t>
            </w:r>
          </w:p>
        </w:tc>
        <w:tc>
          <w:tcPr>
            <w:tcW w:w="980" w:type="dxa"/>
          </w:tcPr>
          <w:p w14:paraId="3667F0E3" w14:textId="77777777" w:rsidR="00A21A2A" w:rsidRDefault="00A21A2A">
            <w:pPr>
              <w:jc w:val="center"/>
              <w:rPr>
                <w:rFonts w:ascii="宋体"/>
                <w:b/>
                <w:bCs/>
                <w:szCs w:val="21"/>
              </w:rPr>
            </w:pPr>
            <w:r>
              <w:rPr>
                <w:rFonts w:ascii="宋体" w:hAnsi="宋体"/>
                <w:b/>
                <w:bCs/>
                <w:szCs w:val="21"/>
              </w:rPr>
              <w:t>12</w:t>
            </w:r>
          </w:p>
        </w:tc>
        <w:tc>
          <w:tcPr>
            <w:tcW w:w="2189" w:type="dxa"/>
          </w:tcPr>
          <w:p w14:paraId="4C910DDB" w14:textId="77777777" w:rsidR="00A21A2A" w:rsidRDefault="00A21A2A">
            <w:pPr>
              <w:rPr>
                <w:rFonts w:ascii="宋体"/>
                <w:b/>
                <w:bCs/>
                <w:szCs w:val="21"/>
              </w:rPr>
            </w:pPr>
            <w:r>
              <w:rPr>
                <w:rFonts w:ascii="宋体" w:hAnsi="宋体" w:hint="eastAsia"/>
                <w:szCs w:val="21"/>
              </w:rPr>
              <w:t>通过对食品中微生物的培养，学生可通过直观的观察微生物的形态，同时进行微生物鉴定，可以满足学生的兴趣探究活动</w:t>
            </w:r>
          </w:p>
        </w:tc>
        <w:tc>
          <w:tcPr>
            <w:tcW w:w="1468" w:type="dxa"/>
          </w:tcPr>
          <w:p w14:paraId="73CD58C8" w14:textId="77777777" w:rsidR="00A21A2A" w:rsidRDefault="00A21A2A">
            <w:pPr>
              <w:rPr>
                <w:rFonts w:ascii="宋体"/>
                <w:b/>
                <w:bCs/>
                <w:szCs w:val="21"/>
              </w:rPr>
            </w:pPr>
            <w:r>
              <w:rPr>
                <w:rFonts w:ascii="宋体" w:hAnsi="宋体" w:hint="eastAsia"/>
                <w:szCs w:val="21"/>
              </w:rPr>
              <w:t>微生物检测技术、食品营养与健康、发酵食品生产技术、</w:t>
            </w:r>
          </w:p>
        </w:tc>
        <w:tc>
          <w:tcPr>
            <w:tcW w:w="1309" w:type="dxa"/>
          </w:tcPr>
          <w:p w14:paraId="27D3E2C6" w14:textId="77777777" w:rsidR="00A21A2A" w:rsidRDefault="00A21A2A">
            <w:pPr>
              <w:rPr>
                <w:rFonts w:ascii="宋体"/>
                <w:b/>
                <w:bCs/>
                <w:szCs w:val="21"/>
              </w:rPr>
            </w:pPr>
            <w:r>
              <w:rPr>
                <w:rFonts w:ascii="宋体" w:hAnsi="宋体" w:hint="eastAsia"/>
                <w:szCs w:val="21"/>
              </w:rPr>
              <w:t>食品检验工</w:t>
            </w:r>
          </w:p>
        </w:tc>
      </w:tr>
      <w:tr w:rsidR="00A21A2A" w14:paraId="35044C85" w14:textId="77777777">
        <w:trPr>
          <w:jc w:val="center"/>
        </w:trPr>
        <w:tc>
          <w:tcPr>
            <w:tcW w:w="657" w:type="dxa"/>
            <w:vAlign w:val="center"/>
          </w:tcPr>
          <w:p w14:paraId="18803209" w14:textId="77777777" w:rsidR="00A21A2A" w:rsidRDefault="00A21A2A">
            <w:pPr>
              <w:jc w:val="center"/>
              <w:rPr>
                <w:rFonts w:ascii="宋体"/>
                <w:b/>
                <w:bCs/>
                <w:szCs w:val="21"/>
              </w:rPr>
            </w:pPr>
            <w:r>
              <w:rPr>
                <w:rFonts w:ascii="宋体" w:hAnsi="宋体"/>
                <w:b/>
                <w:bCs/>
                <w:szCs w:val="21"/>
              </w:rPr>
              <w:t>4</w:t>
            </w:r>
          </w:p>
        </w:tc>
        <w:tc>
          <w:tcPr>
            <w:tcW w:w="1150" w:type="dxa"/>
          </w:tcPr>
          <w:p w14:paraId="090C53AC" w14:textId="77777777" w:rsidR="00A21A2A" w:rsidRDefault="00A21A2A">
            <w:pPr>
              <w:rPr>
                <w:rFonts w:ascii="宋体"/>
                <w:b/>
                <w:bCs/>
                <w:szCs w:val="21"/>
              </w:rPr>
            </w:pPr>
            <w:r>
              <w:rPr>
                <w:rFonts w:ascii="宋体" w:hAnsi="宋体" w:hint="eastAsia"/>
                <w:szCs w:val="21"/>
              </w:rPr>
              <w:t>危险化学品储存室</w:t>
            </w:r>
          </w:p>
        </w:tc>
        <w:tc>
          <w:tcPr>
            <w:tcW w:w="1370" w:type="dxa"/>
          </w:tcPr>
          <w:p w14:paraId="38F29D24" w14:textId="77777777" w:rsidR="00A21A2A" w:rsidRDefault="00A21A2A">
            <w:pPr>
              <w:rPr>
                <w:rFonts w:ascii="宋体"/>
                <w:b/>
                <w:bCs/>
                <w:szCs w:val="21"/>
              </w:rPr>
            </w:pPr>
            <w:r>
              <w:rPr>
                <w:rFonts w:ascii="宋体" w:hAnsi="宋体" w:hint="eastAsia"/>
                <w:szCs w:val="21"/>
              </w:rPr>
              <w:t>通风橱、危化品试剂橱、摄像头、灭火器、温</w:t>
            </w:r>
            <w:r>
              <w:rPr>
                <w:rFonts w:ascii="宋体" w:hAnsi="宋体" w:hint="eastAsia"/>
                <w:szCs w:val="21"/>
              </w:rPr>
              <w:lastRenderedPageBreak/>
              <w:t>湿度计</w:t>
            </w:r>
          </w:p>
        </w:tc>
        <w:tc>
          <w:tcPr>
            <w:tcW w:w="980" w:type="dxa"/>
          </w:tcPr>
          <w:p w14:paraId="4E8335A2" w14:textId="77777777" w:rsidR="00A21A2A" w:rsidRDefault="00A21A2A">
            <w:pPr>
              <w:rPr>
                <w:rFonts w:ascii="宋体"/>
                <w:b/>
                <w:bCs/>
                <w:szCs w:val="21"/>
              </w:rPr>
            </w:pPr>
          </w:p>
        </w:tc>
        <w:tc>
          <w:tcPr>
            <w:tcW w:w="2189" w:type="dxa"/>
          </w:tcPr>
          <w:p w14:paraId="1AAD739A" w14:textId="77777777" w:rsidR="00A21A2A" w:rsidRDefault="00A21A2A">
            <w:pPr>
              <w:rPr>
                <w:rFonts w:ascii="宋体"/>
                <w:b/>
                <w:bCs/>
                <w:szCs w:val="21"/>
              </w:rPr>
            </w:pPr>
            <w:r>
              <w:rPr>
                <w:rFonts w:ascii="宋体" w:hAnsi="宋体" w:hint="eastAsia"/>
                <w:szCs w:val="21"/>
              </w:rPr>
              <w:t>能够使同学们正确认识危险化学品的种类与危害，树立正确使用危险化学品的思想</w:t>
            </w:r>
            <w:r>
              <w:rPr>
                <w:rFonts w:ascii="宋体" w:hAnsi="宋体" w:hint="eastAsia"/>
                <w:szCs w:val="21"/>
              </w:rPr>
              <w:lastRenderedPageBreak/>
              <w:t>观念，让同学们能够有组织有条理的分门别类的存储危险化学品，从而使能够保护自身安全</w:t>
            </w:r>
          </w:p>
        </w:tc>
        <w:tc>
          <w:tcPr>
            <w:tcW w:w="1468" w:type="dxa"/>
          </w:tcPr>
          <w:p w14:paraId="0B389611" w14:textId="77777777" w:rsidR="00A21A2A" w:rsidRDefault="00A21A2A">
            <w:pPr>
              <w:rPr>
                <w:rFonts w:ascii="宋体"/>
                <w:b/>
                <w:bCs/>
                <w:szCs w:val="21"/>
              </w:rPr>
            </w:pPr>
            <w:r>
              <w:rPr>
                <w:rFonts w:ascii="宋体" w:hAnsi="宋体" w:hint="eastAsia"/>
                <w:szCs w:val="21"/>
              </w:rPr>
              <w:lastRenderedPageBreak/>
              <w:t>食品生物化学、生物药物分析</w:t>
            </w:r>
          </w:p>
        </w:tc>
        <w:tc>
          <w:tcPr>
            <w:tcW w:w="1309" w:type="dxa"/>
          </w:tcPr>
          <w:p w14:paraId="14E1C9B8" w14:textId="77777777" w:rsidR="00A21A2A" w:rsidRDefault="00A21A2A">
            <w:pPr>
              <w:rPr>
                <w:rFonts w:ascii="宋体"/>
                <w:b/>
                <w:bCs/>
                <w:szCs w:val="21"/>
              </w:rPr>
            </w:pPr>
            <w:r>
              <w:rPr>
                <w:rFonts w:ascii="宋体" w:hAnsi="宋体" w:hint="eastAsia"/>
                <w:szCs w:val="21"/>
              </w:rPr>
              <w:t>化学危险品的出、入库、贮存及安全</w:t>
            </w:r>
          </w:p>
        </w:tc>
      </w:tr>
    </w:tbl>
    <w:p w14:paraId="00F85865" w14:textId="77777777" w:rsidR="00A21A2A" w:rsidRDefault="00A21A2A">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）校内实训基地</w:t>
      </w:r>
    </w:p>
    <w:p w14:paraId="5263D882" w14:textId="77777777" w:rsidR="00A21A2A" w:rsidRDefault="00A21A2A">
      <w:pPr>
        <w:spacing w:line="360" w:lineRule="auto"/>
        <w:ind w:firstLineChars="200" w:firstLine="480"/>
        <w:rPr>
          <w:rFonts w:ascii="宋体"/>
          <w:sz w:val="24"/>
        </w:rPr>
      </w:pPr>
      <w:bookmarkStart w:id="56" w:name="_Toc407696166"/>
      <w:bookmarkStart w:id="57" w:name="_Toc407697924"/>
      <w:bookmarkStart w:id="58" w:name="_Toc405393408"/>
      <w:r>
        <w:rPr>
          <w:rFonts w:ascii="宋体" w:hAnsi="宋体" w:hint="eastAsia"/>
          <w:sz w:val="24"/>
        </w:rPr>
        <w:t>建有校内烘焙中心、葡萄酒酿造基地和空气质量检测中心</w:t>
      </w:r>
      <w:r>
        <w:rPr>
          <w:sz w:val="24"/>
        </w:rPr>
        <w:t>3</w:t>
      </w:r>
      <w:r>
        <w:rPr>
          <w:rFonts w:ascii="宋体" w:hAnsi="宋体" w:hint="eastAsia"/>
          <w:sz w:val="24"/>
        </w:rPr>
        <w:t>个校内实训基地，可以承担微生物检测技术、发酵食品生产技术及食品质量与安全等多门课程的实训教学任务。</w:t>
      </w:r>
    </w:p>
    <w:p w14:paraId="5B75C772" w14:textId="77777777" w:rsidR="00A21A2A" w:rsidRDefault="00A21A2A">
      <w:pPr>
        <w:spacing w:line="360" w:lineRule="auto"/>
        <w:ind w:firstLineChars="200" w:firstLine="562"/>
        <w:rPr>
          <w:rFonts w:ascii="黑体" w:eastAsia="黑体" w:hAnsi="黑体"/>
          <w:b/>
          <w:sz w:val="28"/>
        </w:rPr>
      </w:pPr>
      <w:r>
        <w:rPr>
          <w:rFonts w:ascii="黑体" w:eastAsia="黑体" w:hAnsi="黑体"/>
          <w:b/>
          <w:sz w:val="28"/>
        </w:rPr>
        <w:t>3.</w:t>
      </w:r>
      <w:r>
        <w:rPr>
          <w:rFonts w:ascii="黑体" w:eastAsia="黑体" w:hAnsi="黑体" w:hint="eastAsia"/>
          <w:b/>
          <w:sz w:val="28"/>
        </w:rPr>
        <w:t>校外实践教学条件</w:t>
      </w:r>
      <w:bookmarkEnd w:id="56"/>
      <w:bookmarkEnd w:id="57"/>
      <w:bookmarkEnd w:id="58"/>
    </w:p>
    <w:p w14:paraId="50714C03" w14:textId="77777777" w:rsidR="00A21A2A" w:rsidRDefault="00A21A2A">
      <w:pPr>
        <w:spacing w:line="360" w:lineRule="auto"/>
        <w:ind w:firstLineChars="200" w:firstLine="480"/>
        <w:rPr>
          <w:sz w:val="24"/>
        </w:rPr>
      </w:pPr>
      <w:bookmarkStart w:id="59" w:name="_Toc407696167"/>
      <w:bookmarkStart w:id="60" w:name="_Toc407697925"/>
      <w:bookmarkStart w:id="61" w:name="_Toc405393409"/>
      <w:r>
        <w:rPr>
          <w:rFonts w:hint="eastAsia"/>
          <w:sz w:val="24"/>
        </w:rPr>
        <w:t>通过校企合作，与</w:t>
      </w:r>
      <w:r>
        <w:rPr>
          <w:sz w:val="24"/>
        </w:rPr>
        <w:t>4</w:t>
      </w:r>
      <w:r>
        <w:rPr>
          <w:rFonts w:hint="eastAsia"/>
          <w:sz w:val="24"/>
        </w:rPr>
        <w:t>家企业签订合作协议，建成稳定的校外实训基地，部分基地情况如下：禹城市保龄宝有限公司，学习实习内容为低聚糖、果葡糖浆的生产，设备主要是糖化罐、液化器、脱色罐、板矿压滤机等，实训指导及实训实习管理模式为企业</w:t>
      </w:r>
      <w:r>
        <w:rPr>
          <w:sz w:val="24"/>
        </w:rPr>
        <w:t>+</w:t>
      </w:r>
      <w:r>
        <w:rPr>
          <w:rFonts w:hint="eastAsia"/>
          <w:sz w:val="24"/>
        </w:rPr>
        <w:t>校内巡回指导教师；禹城市禹王集团，学习实习内容为植物油及鱼油的提取和精炼，设备主要是提取罐、冷凝器、分离器等，实训指导及实训实习管理模式为企业</w:t>
      </w:r>
      <w:r>
        <w:rPr>
          <w:sz w:val="24"/>
        </w:rPr>
        <w:t>+</w:t>
      </w:r>
      <w:r>
        <w:rPr>
          <w:rFonts w:hint="eastAsia"/>
          <w:sz w:val="24"/>
        </w:rPr>
        <w:t>校内巡回指导教师；山东视界牧业有限公司，学习实习内容为发酵乳的生产，设备主要是发酵罐、均质机、运输及包装设备，实训指导及实训实习管理模式为企业</w:t>
      </w:r>
      <w:r>
        <w:rPr>
          <w:sz w:val="24"/>
        </w:rPr>
        <w:t>+</w:t>
      </w:r>
      <w:r>
        <w:rPr>
          <w:rFonts w:hint="eastAsia"/>
          <w:sz w:val="24"/>
        </w:rPr>
        <w:t>校内巡回指导教师；禹城市检验检测中心，学习实习内容为食品中常见的理化检验及有毒有害物质检测，仪器主要是气相色谱仪、液相色谱仪、原子吸收分光光度计等，实训指导及实训实习管理模式为企业</w:t>
      </w:r>
      <w:r>
        <w:rPr>
          <w:sz w:val="24"/>
        </w:rPr>
        <w:t>+</w:t>
      </w:r>
      <w:r>
        <w:rPr>
          <w:rFonts w:hint="eastAsia"/>
          <w:sz w:val="24"/>
        </w:rPr>
        <w:t>校内巡回指导教师。</w:t>
      </w:r>
    </w:p>
    <w:p w14:paraId="257DE2A3" w14:textId="77777777" w:rsidR="00A21A2A" w:rsidRDefault="00A21A2A">
      <w:pPr>
        <w:spacing w:line="360" w:lineRule="auto"/>
        <w:ind w:firstLineChars="200" w:firstLine="562"/>
        <w:rPr>
          <w:rFonts w:ascii="黑体" w:eastAsia="黑体" w:hAnsi="黑体"/>
          <w:b/>
          <w:sz w:val="28"/>
        </w:rPr>
      </w:pPr>
      <w:r>
        <w:rPr>
          <w:rFonts w:ascii="黑体" w:eastAsia="黑体" w:hAnsi="黑体"/>
          <w:b/>
          <w:sz w:val="28"/>
        </w:rPr>
        <w:t>4.</w:t>
      </w:r>
      <w:r>
        <w:rPr>
          <w:rFonts w:ascii="黑体" w:eastAsia="黑体" w:hAnsi="黑体" w:hint="eastAsia"/>
          <w:b/>
          <w:sz w:val="28"/>
        </w:rPr>
        <w:t>信息化资源</w:t>
      </w:r>
      <w:bookmarkEnd w:id="59"/>
      <w:bookmarkEnd w:id="60"/>
      <w:bookmarkEnd w:id="61"/>
    </w:p>
    <w:p w14:paraId="696C4EFE" w14:textId="77777777" w:rsidR="00A21A2A" w:rsidRDefault="00A21A2A">
      <w:pPr>
        <w:spacing w:line="360" w:lineRule="auto"/>
        <w:ind w:firstLineChars="200" w:firstLine="480"/>
        <w:rPr>
          <w:sz w:val="24"/>
        </w:rPr>
      </w:pPr>
      <w:r>
        <w:rPr>
          <w:rFonts w:hint="eastAsia"/>
          <w:sz w:val="24"/>
        </w:rPr>
        <w:t>本专业教师注重建设信息化教学，利用“学习通”进行课程建设，建立了《食品分析技术》《微生物检测技术》《仪器分析》《食品加工机械与设备》等信息化资源课程，采用“钉钉”直播进行查漏补缺，满足了专业建设、教学管理、信息化教学和学生自主学习的需要。提升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p>
    <w:p w14:paraId="7B1F66EC" w14:textId="77777777" w:rsidR="00A21A2A" w:rsidRDefault="00A21A2A">
      <w:pPr>
        <w:keepNext/>
        <w:keepLines/>
        <w:spacing w:line="360" w:lineRule="auto"/>
        <w:ind w:firstLineChars="200" w:firstLine="562"/>
        <w:outlineLvl w:val="1"/>
        <w:rPr>
          <w:rFonts w:ascii="Arial" w:eastAsia="黑体" w:hAnsi="Arial"/>
          <w:b/>
          <w:bCs/>
          <w:color w:val="000000"/>
          <w:sz w:val="28"/>
          <w:szCs w:val="28"/>
        </w:rPr>
      </w:pPr>
      <w:bookmarkStart w:id="62" w:name="_Toc46303729"/>
      <w:r>
        <w:rPr>
          <w:rFonts w:ascii="Arial" w:eastAsia="黑体" w:hAnsi="Arial" w:hint="eastAsia"/>
          <w:b/>
          <w:bCs/>
          <w:color w:val="000000"/>
          <w:sz w:val="28"/>
          <w:szCs w:val="28"/>
        </w:rPr>
        <w:lastRenderedPageBreak/>
        <w:t>（三）教学资源</w:t>
      </w:r>
      <w:bookmarkEnd w:id="62"/>
    </w:p>
    <w:p w14:paraId="7EBC6736" w14:textId="77777777" w:rsidR="00A21A2A" w:rsidRDefault="00A21A2A">
      <w:pPr>
        <w:spacing w:line="360" w:lineRule="auto"/>
        <w:ind w:firstLineChars="200" w:firstLine="480"/>
        <w:rPr>
          <w:rFonts w:asci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教材使用及开发情况</w:t>
      </w:r>
    </w:p>
    <w:p w14:paraId="1CD09002" w14:textId="77777777" w:rsidR="00A21A2A" w:rsidRDefault="00A21A2A">
      <w:pPr>
        <w:spacing w:line="360" w:lineRule="auto"/>
        <w:ind w:firstLineChars="200" w:firstLine="480"/>
        <w:rPr>
          <w:sz w:val="24"/>
        </w:rPr>
      </w:pPr>
      <w:r>
        <w:rPr>
          <w:rFonts w:hint="eastAsia"/>
          <w:sz w:val="24"/>
        </w:rPr>
        <w:t>教材、图书和数字资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w:t>
      </w:r>
      <w:r>
        <w:rPr>
          <w:rFonts w:ascii="宋体" w:hAnsi="宋体"/>
          <w:sz w:val="24"/>
        </w:rPr>
        <w:t xml:space="preserve"> </w:t>
      </w:r>
      <w:r>
        <w:rPr>
          <w:rFonts w:ascii="宋体" w:hAnsi="宋体" w:hint="eastAsia"/>
          <w:sz w:val="24"/>
        </w:rPr>
        <w:t>“十二五”、“十三五”等规划教材的选用率为</w:t>
      </w:r>
      <w:r>
        <w:rPr>
          <w:sz w:val="24"/>
        </w:rPr>
        <w:t>95</w:t>
      </w:r>
      <w:r>
        <w:rPr>
          <w:rFonts w:ascii="宋体" w:hAnsi="宋体"/>
          <w:sz w:val="24"/>
        </w:rPr>
        <w:t>%</w:t>
      </w:r>
      <w:r>
        <w:rPr>
          <w:rFonts w:ascii="宋体" w:hAnsi="宋体" w:hint="eastAsia"/>
          <w:sz w:val="24"/>
        </w:rPr>
        <w:t>以上，本专业教师开发有校本教材《化学综合实训》和《食品检验技术》。</w:t>
      </w:r>
    </w:p>
    <w:p w14:paraId="08316D47" w14:textId="77777777" w:rsidR="00A21A2A" w:rsidRDefault="00A21A2A">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图书</w:t>
      </w:r>
    </w:p>
    <w:p w14:paraId="6B39FA62" w14:textId="77777777" w:rsidR="00A21A2A" w:rsidRDefault="00A21A2A">
      <w:pPr>
        <w:spacing w:line="360" w:lineRule="auto"/>
        <w:ind w:firstLineChars="200" w:firstLine="480"/>
        <w:rPr>
          <w:rFonts w:ascii="宋体"/>
          <w:sz w:val="24"/>
          <w:szCs w:val="24"/>
        </w:rPr>
      </w:pPr>
      <w:r>
        <w:rPr>
          <w:rFonts w:ascii="宋体" w:hAnsi="宋体" w:hint="eastAsia"/>
          <w:sz w:val="24"/>
          <w:szCs w:val="24"/>
        </w:rPr>
        <w:t>所选教材尽量选择国家教育部或行业规划教材，学院馆藏图书种类齐全，能够满足本专业学生的学习需要。</w:t>
      </w:r>
    </w:p>
    <w:p w14:paraId="2A476748" w14:textId="77777777" w:rsidR="00A21A2A" w:rsidRDefault="00A21A2A">
      <w:pPr>
        <w:spacing w:line="360" w:lineRule="auto"/>
        <w:ind w:firstLineChars="200" w:firstLine="480"/>
        <w:rPr>
          <w:rFonts w:asci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数字化教学资源建设与使用情况</w:t>
      </w:r>
    </w:p>
    <w:p w14:paraId="1051FB5E" w14:textId="77777777" w:rsidR="00A21A2A" w:rsidRDefault="00A21A2A">
      <w:pPr>
        <w:spacing w:line="360" w:lineRule="auto"/>
        <w:ind w:firstLineChars="200" w:firstLine="480"/>
        <w:rPr>
          <w:sz w:val="28"/>
          <w:szCs w:val="28"/>
        </w:rPr>
      </w:pPr>
      <w:r>
        <w:rPr>
          <w:rFonts w:hint="eastAsia"/>
          <w:sz w:val="24"/>
        </w:rPr>
        <w:t>重视数字资源建设，分次分批建设超星数字图书等电子资源，建设了万方期刊数据库、中国知网期刊数据库、中国知网硕博论文库、中国知网会议论文库等期刊数据库，充分利用网络教学平台构建多学科多课程的精品课程库。在网络课程教学资源的建设方面，利用省、市组织的多媒体课件大赛及教育技术类课题等，有目的地建设部分学科的网络课程，网络教学资源的建立扩展与延伸了有限的课堂教学时间，更有效的辅助教师传授知识与技能，更有效的帮助学生进行课前、课后自学，教师可以通过网络教学资源平台进行备课、布置作业、建立试题库、在线答疑、讨论问题，学生则可以通过这一平台对该课程进行系统的预习、复习，甚至自学，还可以在网上提交作业、自测练习等。通过数字化平台的建设，为我校甚至外校的广大师生提供良好的线上线下交流和学习平台，大大提高教育教学水平。</w:t>
      </w:r>
    </w:p>
    <w:p w14:paraId="34250031" w14:textId="77777777" w:rsidR="00A21A2A" w:rsidRDefault="00A21A2A">
      <w:pPr>
        <w:keepNext/>
        <w:keepLines/>
        <w:spacing w:line="360" w:lineRule="auto"/>
        <w:ind w:firstLineChars="200" w:firstLine="562"/>
        <w:outlineLvl w:val="1"/>
        <w:rPr>
          <w:rFonts w:ascii="Arial" w:eastAsia="黑体" w:hAnsi="Arial"/>
          <w:b/>
          <w:bCs/>
          <w:color w:val="000000"/>
          <w:sz w:val="28"/>
          <w:szCs w:val="28"/>
        </w:rPr>
      </w:pPr>
      <w:bookmarkStart w:id="63" w:name="_Toc46303730"/>
      <w:r>
        <w:rPr>
          <w:rFonts w:ascii="Arial" w:eastAsia="黑体" w:hAnsi="Arial" w:hint="eastAsia"/>
          <w:b/>
          <w:bCs/>
          <w:color w:val="000000"/>
          <w:sz w:val="28"/>
          <w:szCs w:val="28"/>
        </w:rPr>
        <w:t>（四）教学方法</w:t>
      </w:r>
      <w:bookmarkEnd w:id="63"/>
    </w:p>
    <w:p w14:paraId="0A8536BD" w14:textId="77777777" w:rsidR="00A21A2A" w:rsidRDefault="00A21A2A">
      <w:pPr>
        <w:spacing w:line="360" w:lineRule="auto"/>
        <w:ind w:firstLineChars="200" w:firstLine="480"/>
        <w:rPr>
          <w:rFonts w:ascii="宋体" w:cs="宋体"/>
          <w:color w:val="000000"/>
          <w:sz w:val="24"/>
          <w:szCs w:val="24"/>
        </w:rPr>
      </w:pPr>
      <w:r>
        <w:rPr>
          <w:rFonts w:ascii="宋体" w:hAnsi="宋体" w:cs="宋体"/>
          <w:color w:val="000000"/>
          <w:sz w:val="24"/>
          <w:szCs w:val="24"/>
        </w:rPr>
        <w:t>1</w:t>
      </w:r>
      <w:r>
        <w:rPr>
          <w:rFonts w:ascii="宋体" w:cs="宋体"/>
          <w:color w:val="000000"/>
          <w:sz w:val="24"/>
          <w:szCs w:val="24"/>
        </w:rPr>
        <w:t>.</w:t>
      </w:r>
      <w:r>
        <w:rPr>
          <w:rFonts w:ascii="宋体" w:hAnsi="宋体" w:cs="宋体"/>
          <w:color w:val="000000"/>
          <w:sz w:val="24"/>
          <w:szCs w:val="24"/>
        </w:rPr>
        <w:t xml:space="preserve"> </w:t>
      </w:r>
      <w:r>
        <w:rPr>
          <w:rFonts w:ascii="宋体" w:hAnsi="宋体" w:cs="宋体" w:hint="eastAsia"/>
          <w:color w:val="000000"/>
          <w:sz w:val="24"/>
          <w:szCs w:val="24"/>
        </w:rPr>
        <w:t>教学模式</w:t>
      </w:r>
    </w:p>
    <w:p w14:paraId="3391A975" w14:textId="77777777" w:rsidR="00A21A2A" w:rsidRDefault="00A21A2A">
      <w:pPr>
        <w:spacing w:line="360" w:lineRule="auto"/>
        <w:ind w:firstLineChars="200" w:firstLine="480"/>
        <w:rPr>
          <w:rFonts w:ascii="宋体"/>
          <w:sz w:val="24"/>
        </w:rPr>
      </w:pPr>
      <w:r>
        <w:rPr>
          <w:rFonts w:ascii="宋体" w:hAnsi="宋体" w:hint="eastAsia"/>
          <w:sz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761EBB34" w14:textId="77777777" w:rsidR="00A21A2A" w:rsidRDefault="00A21A2A">
      <w:pPr>
        <w:spacing w:line="360" w:lineRule="auto"/>
        <w:ind w:firstLineChars="200" w:firstLine="480"/>
        <w:rPr>
          <w:rFonts w:ascii="宋体" w:cs="宋体"/>
          <w:kern w:val="0"/>
          <w:sz w:val="24"/>
          <w:szCs w:val="24"/>
        </w:rPr>
      </w:pPr>
      <w:r>
        <w:rPr>
          <w:rFonts w:ascii="宋体" w:hAnsi="宋体" w:cs="宋体"/>
          <w:color w:val="000000"/>
          <w:sz w:val="24"/>
          <w:szCs w:val="24"/>
        </w:rPr>
        <w:lastRenderedPageBreak/>
        <w:t>2</w:t>
      </w:r>
      <w:r>
        <w:rPr>
          <w:rFonts w:ascii="宋体" w:cs="宋体"/>
          <w:color w:val="000000"/>
          <w:sz w:val="24"/>
          <w:szCs w:val="24"/>
        </w:rPr>
        <w:t>.</w:t>
      </w:r>
      <w:r>
        <w:rPr>
          <w:rFonts w:ascii="宋体" w:hAnsi="宋体" w:cs="宋体" w:hint="eastAsia"/>
          <w:color w:val="000000"/>
          <w:sz w:val="24"/>
          <w:szCs w:val="24"/>
        </w:rPr>
        <w:t>教学方法手段（</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14:paraId="1400A198" w14:textId="77777777" w:rsidR="00A21A2A" w:rsidRDefault="00A21A2A">
      <w:pPr>
        <w:spacing w:line="360" w:lineRule="auto"/>
        <w:ind w:firstLineChars="200" w:firstLine="480"/>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）教学方法</w:t>
      </w:r>
    </w:p>
    <w:p w14:paraId="774406AD" w14:textId="77777777" w:rsidR="00A21A2A" w:rsidRDefault="00A21A2A">
      <w:pPr>
        <w:spacing w:line="360" w:lineRule="auto"/>
        <w:ind w:firstLineChars="200" w:firstLine="480"/>
        <w:rPr>
          <w:rFonts w:ascii="宋体" w:cs="宋体"/>
          <w:kern w:val="0"/>
          <w:sz w:val="24"/>
        </w:rPr>
      </w:pPr>
      <w:r>
        <w:rPr>
          <w:rFonts w:ascii="宋体" w:hAnsi="宋体" w:cs="宋体" w:hint="eastAsia"/>
          <w:kern w:val="0"/>
          <w:sz w:val="24"/>
        </w:rPr>
        <w:t>“项目导向”教学方法、情景体验、案例教学法等，根据实际教学活动，任课教师采取适合所任课程的教学方法。</w:t>
      </w:r>
    </w:p>
    <w:p w14:paraId="07C11F79" w14:textId="77777777" w:rsidR="00A21A2A" w:rsidRDefault="00A21A2A">
      <w:pPr>
        <w:numPr>
          <w:ilvl w:val="0"/>
          <w:numId w:val="5"/>
        </w:numPr>
        <w:spacing w:line="360" w:lineRule="auto"/>
        <w:ind w:firstLineChars="200" w:firstLine="480"/>
        <w:rPr>
          <w:rFonts w:ascii="宋体" w:cs="宋体"/>
          <w:kern w:val="0"/>
          <w:sz w:val="24"/>
          <w:szCs w:val="24"/>
        </w:rPr>
      </w:pPr>
      <w:r>
        <w:rPr>
          <w:rFonts w:ascii="宋体" w:hAnsi="宋体" w:cs="宋体" w:hint="eastAsia"/>
          <w:kern w:val="0"/>
          <w:sz w:val="24"/>
          <w:szCs w:val="24"/>
        </w:rPr>
        <w:t>教学手段</w:t>
      </w:r>
    </w:p>
    <w:p w14:paraId="16E12BEB" w14:textId="77777777" w:rsidR="00A21A2A" w:rsidRDefault="00A21A2A">
      <w:pPr>
        <w:spacing w:line="360" w:lineRule="auto"/>
        <w:ind w:firstLineChars="200" w:firstLine="480"/>
        <w:rPr>
          <w:rFonts w:ascii="宋体" w:cs="宋体"/>
          <w:kern w:val="0"/>
          <w:sz w:val="24"/>
        </w:rPr>
      </w:pPr>
      <w:r>
        <w:rPr>
          <w:rFonts w:ascii="宋体" w:hAnsi="宋体" w:cs="宋体" w:hint="eastAsia"/>
          <w:kern w:val="0"/>
          <w:sz w:val="24"/>
        </w:rPr>
        <w:t>理实</w:t>
      </w:r>
      <w:r>
        <w:rPr>
          <w:rFonts w:ascii="宋体" w:hAnsi="宋体" w:hint="eastAsia"/>
          <w:sz w:val="24"/>
        </w:rPr>
        <w:t>一体化教学</w:t>
      </w:r>
      <w:r>
        <w:rPr>
          <w:rFonts w:ascii="宋体" w:hAnsi="宋体" w:cs="宋体" w:hint="eastAsia"/>
          <w:kern w:val="0"/>
          <w:sz w:val="24"/>
        </w:rPr>
        <w:t>、任务驱动等，根据实际教学活动，任课教师采取适合所任课程的教学手段。</w:t>
      </w:r>
    </w:p>
    <w:p w14:paraId="575E8A5F" w14:textId="77777777" w:rsidR="00A21A2A" w:rsidRDefault="00A21A2A">
      <w:pPr>
        <w:keepNext/>
        <w:keepLines/>
        <w:spacing w:line="360" w:lineRule="auto"/>
        <w:ind w:firstLineChars="200" w:firstLine="562"/>
        <w:outlineLvl w:val="1"/>
        <w:rPr>
          <w:rFonts w:ascii="Arial" w:eastAsia="黑体" w:hAnsi="Arial"/>
          <w:b/>
          <w:bCs/>
          <w:color w:val="000000"/>
          <w:sz w:val="28"/>
          <w:szCs w:val="28"/>
        </w:rPr>
      </w:pPr>
      <w:r>
        <w:rPr>
          <w:rFonts w:ascii="Arial" w:eastAsia="黑体" w:hAnsi="Arial" w:hint="eastAsia"/>
          <w:b/>
          <w:bCs/>
          <w:color w:val="000000"/>
          <w:sz w:val="28"/>
          <w:szCs w:val="28"/>
        </w:rPr>
        <w:t>（五）考核评价</w:t>
      </w:r>
    </w:p>
    <w:p w14:paraId="60EF3A99" w14:textId="77777777" w:rsidR="00A21A2A" w:rsidRDefault="00A21A2A">
      <w:pPr>
        <w:spacing w:line="360" w:lineRule="auto"/>
        <w:ind w:firstLineChars="200" w:firstLine="480"/>
        <w:rPr>
          <w:rFonts w:ascii="宋体" w:cs="宋体"/>
          <w:color w:val="000000"/>
          <w:sz w:val="24"/>
        </w:rPr>
      </w:pPr>
      <w:r>
        <w:rPr>
          <w:rFonts w:hint="eastAsia"/>
          <w:sz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54A7E27D" w14:textId="77777777" w:rsidR="00A21A2A" w:rsidRDefault="00A21A2A">
      <w:pPr>
        <w:widowControl/>
        <w:tabs>
          <w:tab w:val="left" w:pos="1800"/>
          <w:tab w:val="right" w:leader="middleDot" w:pos="8100"/>
        </w:tabs>
        <w:spacing w:line="360" w:lineRule="auto"/>
        <w:ind w:firstLineChars="200" w:firstLine="480"/>
        <w:rPr>
          <w:rFonts w:ascii="宋体"/>
          <w:sz w:val="24"/>
        </w:rPr>
      </w:pPr>
      <w:r>
        <w:rPr>
          <w:rFonts w:ascii="宋体" w:hAnsi="宋体" w:hint="eastAsia"/>
          <w:sz w:val="24"/>
        </w:rPr>
        <w:t>课程考核：</w:t>
      </w:r>
      <w:r>
        <w:rPr>
          <w:rFonts w:ascii="宋体" w:hAnsi="宋体"/>
          <w:sz w:val="24"/>
        </w:rPr>
        <w:t xml:space="preserve"> </w:t>
      </w:r>
      <w:r>
        <w:rPr>
          <w:rFonts w:ascii="宋体" w:hAnsi="宋体" w:hint="eastAsia"/>
          <w:sz w:val="24"/>
        </w:rPr>
        <w:t>提倡考试模式创新和改革，采用多种考试方式，如笔试、一张纸考试、大型作业、探究式考试，充分反映学生对知识的掌握程度。按照卷面成绩</w:t>
      </w:r>
      <w:r>
        <w:rPr>
          <w:sz w:val="24"/>
        </w:rPr>
        <w:t>50</w:t>
      </w:r>
      <w:r>
        <w:rPr>
          <w:rFonts w:ascii="宋体" w:hAnsi="宋体"/>
          <w:sz w:val="24"/>
        </w:rPr>
        <w:t>%+</w:t>
      </w:r>
      <w:r>
        <w:rPr>
          <w:rFonts w:ascii="宋体" w:hAnsi="宋体" w:hint="eastAsia"/>
          <w:sz w:val="24"/>
        </w:rPr>
        <w:t>平时表现（作业、课程表现、出勤等）</w:t>
      </w:r>
      <w:r>
        <w:rPr>
          <w:sz w:val="24"/>
        </w:rPr>
        <w:t>50</w:t>
      </w:r>
      <w:r>
        <w:rPr>
          <w:rFonts w:ascii="宋体" w:hAnsi="宋体"/>
          <w:sz w:val="24"/>
        </w:rPr>
        <w:t>%</w:t>
      </w:r>
      <w:r>
        <w:rPr>
          <w:rFonts w:ascii="宋体" w:hAnsi="宋体" w:hint="eastAsia"/>
          <w:sz w:val="24"/>
        </w:rPr>
        <w:t>计课程的总成绩。</w:t>
      </w:r>
    </w:p>
    <w:p w14:paraId="47A8A642" w14:textId="77777777" w:rsidR="00A21A2A" w:rsidRDefault="00A21A2A">
      <w:pPr>
        <w:spacing w:line="360" w:lineRule="auto"/>
        <w:ind w:firstLineChars="200" w:firstLine="480"/>
        <w:rPr>
          <w:rFonts w:hAnsi="宋体"/>
          <w:sz w:val="24"/>
        </w:rPr>
      </w:pPr>
      <w:r>
        <w:rPr>
          <w:rFonts w:hAnsi="宋体" w:hint="eastAsia"/>
          <w:sz w:val="24"/>
        </w:rPr>
        <w:t>实训实习：实训实习是指时间在一周以上的课程实习、课程设计、专业实习、岗位实习。实行课程化管理，实习不合格者不具备毕业资格。按照学院实践教学管理规范要求评定成绩。</w:t>
      </w:r>
    </w:p>
    <w:p w14:paraId="2BFF0B71" w14:textId="77777777" w:rsidR="00A21A2A" w:rsidRDefault="00A21A2A">
      <w:pPr>
        <w:spacing w:line="360" w:lineRule="auto"/>
        <w:ind w:firstLineChars="200" w:firstLine="480"/>
        <w:rPr>
          <w:rFonts w:hAnsi="宋体"/>
          <w:sz w:val="24"/>
        </w:rPr>
      </w:pPr>
      <w:r>
        <w:rPr>
          <w:rFonts w:hAnsi="宋体" w:hint="eastAsia"/>
          <w:sz w:val="24"/>
        </w:rPr>
        <w:t>毕业论文（设计）：毕业论文</w:t>
      </w:r>
      <w:r>
        <w:rPr>
          <w:rFonts w:hAnsi="宋体"/>
          <w:sz w:val="24"/>
        </w:rPr>
        <w:t>(</w:t>
      </w:r>
      <w:r>
        <w:rPr>
          <w:rFonts w:hAnsi="宋体" w:hint="eastAsia"/>
          <w:sz w:val="24"/>
        </w:rPr>
        <w:t>设计</w:t>
      </w:r>
      <w:r>
        <w:rPr>
          <w:rFonts w:hAnsi="宋体"/>
          <w:sz w:val="24"/>
        </w:rPr>
        <w:t>)</w:t>
      </w:r>
      <w:r>
        <w:rPr>
          <w:rFonts w:hAnsi="宋体" w:hint="eastAsia"/>
          <w:sz w:val="24"/>
        </w:rPr>
        <w:t>是实践教学的重要组成部分，平时成绩（</w:t>
      </w:r>
      <w:r>
        <w:rPr>
          <w:sz w:val="24"/>
        </w:rPr>
        <w:t>30</w:t>
      </w:r>
      <w:r>
        <w:rPr>
          <w:rFonts w:hAnsi="宋体"/>
          <w:sz w:val="24"/>
        </w:rPr>
        <w:t>%</w:t>
      </w:r>
      <w:r>
        <w:rPr>
          <w:rFonts w:hAnsi="宋体" w:hint="eastAsia"/>
          <w:sz w:val="24"/>
        </w:rPr>
        <w:t>）、审阅成绩（</w:t>
      </w:r>
      <w:r>
        <w:rPr>
          <w:sz w:val="24"/>
        </w:rPr>
        <w:t>30</w:t>
      </w:r>
      <w:r>
        <w:rPr>
          <w:rFonts w:hAnsi="宋体"/>
          <w:sz w:val="24"/>
        </w:rPr>
        <w:t>%</w:t>
      </w:r>
      <w:r>
        <w:rPr>
          <w:rFonts w:hAnsi="宋体" w:hint="eastAsia"/>
          <w:sz w:val="24"/>
        </w:rPr>
        <w:t>）和答辩成绩（</w:t>
      </w:r>
      <w:r>
        <w:rPr>
          <w:sz w:val="24"/>
        </w:rPr>
        <w:t>40</w:t>
      </w:r>
      <w:r>
        <w:rPr>
          <w:rFonts w:hAnsi="宋体"/>
          <w:sz w:val="24"/>
        </w:rPr>
        <w:t>%</w:t>
      </w:r>
      <w:r>
        <w:rPr>
          <w:rFonts w:hAnsi="宋体" w:hint="eastAsia"/>
          <w:sz w:val="24"/>
        </w:rPr>
        <w:t>）折算后按优</w:t>
      </w:r>
      <w:r>
        <w:rPr>
          <w:rFonts w:hAnsi="宋体"/>
          <w:sz w:val="24"/>
        </w:rPr>
        <w:t>(</w:t>
      </w:r>
      <w:r>
        <w:rPr>
          <w:sz w:val="24"/>
        </w:rPr>
        <w:t>90</w:t>
      </w:r>
      <w:r>
        <w:rPr>
          <w:rFonts w:hAnsi="宋体"/>
          <w:sz w:val="24"/>
        </w:rPr>
        <w:t>—</w:t>
      </w:r>
      <w:r>
        <w:rPr>
          <w:sz w:val="24"/>
        </w:rPr>
        <w:t>100</w:t>
      </w:r>
      <w:r>
        <w:rPr>
          <w:rFonts w:hAnsi="宋体"/>
          <w:sz w:val="24"/>
        </w:rPr>
        <w:t>)</w:t>
      </w:r>
      <w:r>
        <w:rPr>
          <w:rFonts w:hAnsi="宋体" w:hint="eastAsia"/>
          <w:sz w:val="24"/>
        </w:rPr>
        <w:t>，良</w:t>
      </w:r>
      <w:r>
        <w:rPr>
          <w:rFonts w:hAnsi="宋体"/>
          <w:sz w:val="24"/>
        </w:rPr>
        <w:t>(</w:t>
      </w:r>
      <w:r>
        <w:rPr>
          <w:sz w:val="24"/>
        </w:rPr>
        <w:t>75</w:t>
      </w:r>
      <w:r>
        <w:rPr>
          <w:rFonts w:hAnsi="宋体"/>
          <w:sz w:val="24"/>
        </w:rPr>
        <w:t>—</w:t>
      </w:r>
      <w:r>
        <w:rPr>
          <w:sz w:val="24"/>
        </w:rPr>
        <w:t>89</w:t>
      </w:r>
      <w:r>
        <w:rPr>
          <w:rFonts w:hAnsi="宋体"/>
          <w:sz w:val="24"/>
        </w:rPr>
        <w:t>)</w:t>
      </w:r>
      <w:r>
        <w:rPr>
          <w:rFonts w:hAnsi="宋体" w:hint="eastAsia"/>
          <w:sz w:val="24"/>
        </w:rPr>
        <w:t>，及格</w:t>
      </w:r>
      <w:r>
        <w:rPr>
          <w:rFonts w:hAnsi="宋体"/>
          <w:sz w:val="24"/>
        </w:rPr>
        <w:t>(</w:t>
      </w:r>
      <w:r>
        <w:rPr>
          <w:sz w:val="24"/>
        </w:rPr>
        <w:t>60</w:t>
      </w:r>
      <w:r>
        <w:rPr>
          <w:rFonts w:hAnsi="宋体"/>
          <w:sz w:val="24"/>
        </w:rPr>
        <w:t>—</w:t>
      </w:r>
      <w:r>
        <w:rPr>
          <w:sz w:val="24"/>
        </w:rPr>
        <w:t>74</w:t>
      </w:r>
      <w:r>
        <w:rPr>
          <w:rFonts w:hAnsi="宋体"/>
          <w:sz w:val="24"/>
        </w:rPr>
        <w:t>)</w:t>
      </w:r>
      <w:r>
        <w:rPr>
          <w:rFonts w:hAnsi="宋体" w:hint="eastAsia"/>
          <w:sz w:val="24"/>
        </w:rPr>
        <w:t>，不及格</w:t>
      </w:r>
      <w:r>
        <w:rPr>
          <w:rFonts w:hAnsi="宋体"/>
          <w:sz w:val="24"/>
        </w:rPr>
        <w:t>(</w:t>
      </w:r>
      <w:r>
        <w:rPr>
          <w:sz w:val="24"/>
        </w:rPr>
        <w:t>59</w:t>
      </w:r>
      <w:r>
        <w:rPr>
          <w:rFonts w:hAnsi="宋体" w:hint="eastAsia"/>
          <w:sz w:val="24"/>
        </w:rPr>
        <w:t>分以下</w:t>
      </w:r>
      <w:r>
        <w:rPr>
          <w:rFonts w:hAnsi="宋体"/>
          <w:sz w:val="24"/>
        </w:rPr>
        <w:t>)</w:t>
      </w:r>
      <w:r>
        <w:rPr>
          <w:rFonts w:hAnsi="宋体" w:hint="eastAsia"/>
          <w:sz w:val="24"/>
        </w:rPr>
        <w:t>评定等级。</w:t>
      </w:r>
    </w:p>
    <w:p w14:paraId="7266C33E" w14:textId="77777777" w:rsidR="00A21A2A" w:rsidRDefault="00A21A2A" w:rsidP="003D3D45">
      <w:pPr>
        <w:pStyle w:val="2"/>
        <w:ind w:firstLine="562"/>
        <w:rPr>
          <w:b w:val="0"/>
          <w:bCs w:val="0"/>
          <w:color w:val="000000"/>
        </w:rPr>
      </w:pPr>
      <w:r>
        <w:rPr>
          <w:rFonts w:hint="eastAsia"/>
          <w:color w:val="000000"/>
        </w:rPr>
        <w:t>（六）质量管理</w:t>
      </w:r>
    </w:p>
    <w:p w14:paraId="6B5D0F84"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 xml:space="preserve">1. </w:t>
      </w:r>
      <w:r>
        <w:rPr>
          <w:rFonts w:ascii="宋体" w:hAnsi="宋体" w:cs="宋体" w:hint="eastAsia"/>
          <w:color w:val="000000"/>
          <w:sz w:val="24"/>
          <w:szCs w:val="24"/>
        </w:rPr>
        <w:t>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6C292DAA"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学校和系部已经完善教学管理机制，加强日常教学组织运行与管理，定期开展课程建设水平和教学质量诊断与改进，建立健全巡课、听课、评教、评学等</w:t>
      </w:r>
      <w:r>
        <w:rPr>
          <w:rFonts w:ascii="宋体" w:hAnsi="宋体" w:cs="宋体" w:hint="eastAsia"/>
          <w:color w:val="000000"/>
          <w:sz w:val="24"/>
          <w:szCs w:val="24"/>
        </w:rPr>
        <w:lastRenderedPageBreak/>
        <w:t>制度，建立与企业联动的实践教学环节督导制度，严明教学纪律，强化教学组织功能，定期开展公开课、示范课等教研活动。</w:t>
      </w:r>
    </w:p>
    <w:p w14:paraId="02C9D690"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学校已经建立毕业生跟踪反馈机制及社会评价机制，并对生源情况、在校生学业水平、毕业生就业情况等进行分析，定期评价人才培养质量和培养目标达成情况。</w:t>
      </w:r>
    </w:p>
    <w:p w14:paraId="1438F2E9" w14:textId="77777777" w:rsidR="00A21A2A" w:rsidRDefault="00A21A2A">
      <w:pPr>
        <w:spacing w:line="360" w:lineRule="auto"/>
        <w:ind w:firstLineChars="200" w:firstLine="480"/>
        <w:rPr>
          <w:rFonts w:ascii="宋体" w:cs="宋体"/>
          <w:kern w:val="0"/>
          <w:sz w:val="24"/>
        </w:rPr>
      </w:pPr>
      <w:r>
        <w:rPr>
          <w:rFonts w:ascii="宋体" w:hAnsi="宋体" w:cs="宋体"/>
          <w:color w:val="000000"/>
          <w:sz w:val="24"/>
          <w:szCs w:val="24"/>
        </w:rPr>
        <w:t>4.</w:t>
      </w:r>
      <w:r>
        <w:rPr>
          <w:rFonts w:ascii="宋体" w:hAnsi="宋体" w:cs="宋体" w:hint="eastAsia"/>
          <w:color w:val="000000"/>
          <w:sz w:val="24"/>
          <w:szCs w:val="24"/>
        </w:rPr>
        <w:t>食品药品教研室充分利用评价分析结果有效改进专业教学，持续提高人才培养质量。</w:t>
      </w:r>
    </w:p>
    <w:p w14:paraId="67CB88A5" w14:textId="77777777" w:rsidR="00A21A2A" w:rsidRDefault="00A21A2A">
      <w:pPr>
        <w:keepNext/>
        <w:keepLines/>
        <w:spacing w:line="500" w:lineRule="exact"/>
        <w:ind w:firstLineChars="200" w:firstLine="643"/>
        <w:outlineLvl w:val="0"/>
        <w:rPr>
          <w:rFonts w:eastAsia="黑体"/>
          <w:b/>
          <w:bCs/>
          <w:color w:val="000000"/>
          <w:kern w:val="44"/>
          <w:sz w:val="32"/>
          <w:szCs w:val="30"/>
        </w:rPr>
      </w:pPr>
      <w:bookmarkStart w:id="64" w:name="_Toc46303733"/>
      <w:r>
        <w:rPr>
          <w:rFonts w:eastAsia="黑体" w:hint="eastAsia"/>
          <w:b/>
          <w:bCs/>
          <w:color w:val="000000"/>
          <w:kern w:val="44"/>
          <w:sz w:val="32"/>
          <w:szCs w:val="30"/>
        </w:rPr>
        <w:t>十三、毕业要求</w:t>
      </w:r>
      <w:bookmarkEnd w:id="64"/>
    </w:p>
    <w:p w14:paraId="06461509"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bookmarkStart w:id="65" w:name="_Toc407697910"/>
      <w:bookmarkStart w:id="66" w:name="_Toc405393395"/>
      <w:bookmarkStart w:id="67" w:name="_Toc407696152"/>
      <w:bookmarkStart w:id="68" w:name="_Toc46303734"/>
      <w:r>
        <w:rPr>
          <w:rFonts w:ascii="Arial" w:eastAsia="黑体" w:hAnsi="Arial" w:hint="eastAsia"/>
          <w:b/>
          <w:bCs/>
          <w:color w:val="000000"/>
          <w:sz w:val="28"/>
          <w:szCs w:val="28"/>
        </w:rPr>
        <w:t>（一）学分要求</w:t>
      </w:r>
      <w:bookmarkEnd w:id="65"/>
      <w:bookmarkEnd w:id="66"/>
      <w:bookmarkEnd w:id="67"/>
      <w:bookmarkEnd w:id="68"/>
    </w:p>
    <w:p w14:paraId="49A1ADBF" w14:textId="77777777" w:rsidR="00A21A2A" w:rsidRDefault="00A21A2A">
      <w:pPr>
        <w:spacing w:line="360" w:lineRule="auto"/>
        <w:ind w:firstLineChars="200" w:firstLine="480"/>
        <w:rPr>
          <w:rFonts w:ascii="宋体" w:cs="宋体"/>
          <w:b/>
          <w:bCs/>
          <w:color w:val="000000"/>
          <w:sz w:val="24"/>
          <w:szCs w:val="24"/>
        </w:rPr>
      </w:pPr>
      <w:bookmarkStart w:id="69" w:name="_Hlk11874548"/>
      <w:r>
        <w:rPr>
          <w:rFonts w:ascii="宋体" w:hAnsi="宋体" w:cs="宋体" w:hint="eastAsia"/>
          <w:color w:val="000000"/>
          <w:sz w:val="24"/>
          <w:szCs w:val="24"/>
        </w:rPr>
        <w:t>要求学生毕业最低学分</w:t>
      </w:r>
      <w:r>
        <w:rPr>
          <w:rFonts w:ascii="宋体" w:hAnsi="宋体" w:cs="宋体"/>
          <w:sz w:val="24"/>
          <w:szCs w:val="24"/>
        </w:rPr>
        <w:t>166</w:t>
      </w:r>
      <w:r>
        <w:rPr>
          <w:rFonts w:ascii="宋体" w:hAnsi="宋体" w:cs="宋体" w:hint="eastAsia"/>
          <w:color w:val="000000"/>
          <w:sz w:val="24"/>
          <w:szCs w:val="24"/>
        </w:rPr>
        <w:t>学分。</w:t>
      </w:r>
      <w:r>
        <w:rPr>
          <w:rFonts w:ascii="宋体" w:hAnsi="宋体" w:cs="宋体" w:hint="eastAsia"/>
          <w:b/>
          <w:bCs/>
          <w:color w:val="000000"/>
          <w:sz w:val="24"/>
          <w:szCs w:val="24"/>
        </w:rPr>
        <w:t>（说明：毕业最低学分由课程学分、第二课堂学分、操行学分三部分组成。其中包括“课程学分”</w:t>
      </w:r>
      <w:r>
        <w:rPr>
          <w:rFonts w:ascii="宋体" w:hAnsi="宋体" w:cs="宋体"/>
          <w:b/>
          <w:bCs/>
          <w:color w:val="000000"/>
          <w:sz w:val="24"/>
          <w:szCs w:val="24"/>
        </w:rPr>
        <w:t xml:space="preserve">158 </w:t>
      </w:r>
      <w:r>
        <w:rPr>
          <w:rFonts w:ascii="宋体" w:hAnsi="宋体" w:cs="宋体" w:hint="eastAsia"/>
          <w:b/>
          <w:bCs/>
          <w:color w:val="000000"/>
          <w:sz w:val="24"/>
          <w:szCs w:val="24"/>
        </w:rPr>
        <w:t>学分，第二课堂</w:t>
      </w:r>
      <w:r>
        <w:rPr>
          <w:rFonts w:ascii="宋体" w:hAnsi="宋体" w:cs="宋体"/>
          <w:b/>
          <w:bCs/>
          <w:color w:val="000000"/>
          <w:sz w:val="24"/>
          <w:szCs w:val="24"/>
        </w:rPr>
        <w:t>5</w:t>
      </w:r>
      <w:r>
        <w:rPr>
          <w:rFonts w:ascii="宋体" w:hAnsi="宋体" w:cs="宋体" w:hint="eastAsia"/>
          <w:b/>
          <w:bCs/>
          <w:color w:val="000000"/>
          <w:sz w:val="24"/>
          <w:szCs w:val="24"/>
        </w:rPr>
        <w:t>学分，操行学分</w:t>
      </w:r>
      <w:r>
        <w:rPr>
          <w:rFonts w:ascii="宋体" w:hAnsi="宋体" w:cs="宋体"/>
          <w:b/>
          <w:bCs/>
          <w:color w:val="000000"/>
          <w:sz w:val="24"/>
          <w:szCs w:val="24"/>
        </w:rPr>
        <w:t>3</w:t>
      </w:r>
      <w:r>
        <w:rPr>
          <w:rFonts w:ascii="宋体" w:hAnsi="宋体" w:cs="宋体" w:hint="eastAsia"/>
          <w:b/>
          <w:bCs/>
          <w:color w:val="000000"/>
          <w:sz w:val="24"/>
          <w:szCs w:val="24"/>
        </w:rPr>
        <w:t>学分）</w:t>
      </w:r>
    </w:p>
    <w:p w14:paraId="5A934A0F" w14:textId="77777777" w:rsidR="00A21A2A" w:rsidRDefault="00A21A2A">
      <w:pPr>
        <w:spacing w:line="360" w:lineRule="auto"/>
        <w:ind w:firstLineChars="200" w:firstLine="480"/>
        <w:rPr>
          <w:rFonts w:ascii="宋体" w:cs="宋体"/>
          <w:color w:val="000000"/>
          <w:sz w:val="24"/>
          <w:szCs w:val="24"/>
        </w:rPr>
      </w:pPr>
      <w:r>
        <w:rPr>
          <w:rFonts w:ascii="宋体" w:hAnsi="宋体" w:cs="宋体" w:hint="eastAsia"/>
          <w:color w:val="000000"/>
          <w:sz w:val="24"/>
          <w:szCs w:val="24"/>
        </w:rPr>
        <w:t>学分设定标准以授课（训练）学时数（或周数）为主要依据。</w:t>
      </w:r>
    </w:p>
    <w:bookmarkEnd w:id="69"/>
    <w:p w14:paraId="5F8CFAD6"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1</w:t>
      </w:r>
      <w:r>
        <w:rPr>
          <w:rFonts w:ascii="宋体" w:hAnsi="宋体" w:cs="宋体" w:hint="eastAsia"/>
          <w:color w:val="000000"/>
          <w:sz w:val="24"/>
          <w:szCs w:val="24"/>
        </w:rPr>
        <w:t>．理论与实践一体化课程教学按每</w:t>
      </w:r>
      <w:r>
        <w:rPr>
          <w:rFonts w:ascii="宋体" w:hAnsi="宋体" w:cs="宋体"/>
          <w:color w:val="000000"/>
          <w:sz w:val="24"/>
          <w:szCs w:val="24"/>
        </w:rPr>
        <w:t>18</w:t>
      </w:r>
      <w:r>
        <w:rPr>
          <w:rFonts w:ascii="宋体" w:hAnsi="宋体" w:cs="宋体" w:hint="eastAsia"/>
          <w:color w:val="000000"/>
          <w:sz w:val="24"/>
          <w:szCs w:val="24"/>
        </w:rPr>
        <w:t>学时</w:t>
      </w:r>
      <w:r>
        <w:rPr>
          <w:rFonts w:ascii="宋体" w:hAnsi="宋体" w:cs="宋体"/>
          <w:color w:val="000000"/>
          <w:sz w:val="24"/>
          <w:szCs w:val="24"/>
        </w:rPr>
        <w:t>1</w:t>
      </w:r>
      <w:r>
        <w:rPr>
          <w:rFonts w:ascii="宋体" w:hAnsi="宋体" w:cs="宋体" w:hint="eastAsia"/>
          <w:color w:val="000000"/>
          <w:sz w:val="24"/>
          <w:szCs w:val="24"/>
        </w:rPr>
        <w:t>学分计；</w:t>
      </w:r>
    </w:p>
    <w:p w14:paraId="3E7FD855"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2</w:t>
      </w:r>
      <w:r>
        <w:rPr>
          <w:rFonts w:ascii="宋体" w:hAnsi="宋体" w:cs="宋体" w:hint="eastAsia"/>
          <w:color w:val="000000"/>
          <w:sz w:val="24"/>
          <w:szCs w:val="24"/>
        </w:rPr>
        <w:t>．综合实践教学环节按每周</w:t>
      </w:r>
      <w:r>
        <w:rPr>
          <w:rFonts w:ascii="宋体" w:hAnsi="宋体" w:cs="宋体"/>
          <w:color w:val="000000"/>
          <w:sz w:val="24"/>
          <w:szCs w:val="24"/>
        </w:rPr>
        <w:t>1</w:t>
      </w:r>
      <w:r>
        <w:rPr>
          <w:rFonts w:ascii="宋体" w:hAnsi="宋体" w:cs="宋体" w:hint="eastAsia"/>
          <w:color w:val="000000"/>
          <w:sz w:val="24"/>
          <w:szCs w:val="24"/>
        </w:rPr>
        <w:t>学分计；</w:t>
      </w:r>
    </w:p>
    <w:p w14:paraId="499B00A2"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．学分的最小计量单元为</w:t>
      </w:r>
      <w:r>
        <w:rPr>
          <w:rFonts w:ascii="宋体" w:hAnsi="宋体" w:cs="宋体"/>
          <w:color w:val="000000"/>
          <w:sz w:val="24"/>
          <w:szCs w:val="24"/>
        </w:rPr>
        <w:t>0.5</w:t>
      </w:r>
      <w:r>
        <w:rPr>
          <w:rFonts w:ascii="宋体" w:hAnsi="宋体" w:cs="宋体" w:hint="eastAsia"/>
          <w:color w:val="000000"/>
          <w:sz w:val="24"/>
          <w:szCs w:val="24"/>
        </w:rPr>
        <w:t>学分。</w:t>
      </w:r>
    </w:p>
    <w:p w14:paraId="5A7412D4"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．上级教育行政管理部门相关文件有明确的学分学时规定的，如《形势与政策》课程等情况，按照规定执行，不进行折算。</w:t>
      </w:r>
    </w:p>
    <w:p w14:paraId="32032FE6" w14:textId="77777777" w:rsidR="00A21A2A" w:rsidRDefault="00A21A2A">
      <w:pPr>
        <w:snapToGrid w:val="0"/>
        <w:spacing w:line="360" w:lineRule="auto"/>
        <w:ind w:firstLineChars="200" w:firstLine="480"/>
        <w:rPr>
          <w:rFonts w:ascii="宋体" w:cs="宋体"/>
          <w:color w:val="000000"/>
          <w:sz w:val="24"/>
          <w:szCs w:val="24"/>
        </w:rPr>
      </w:pPr>
      <w:r>
        <w:rPr>
          <w:rFonts w:ascii="宋体" w:hAnsi="宋体" w:cs="宋体"/>
          <w:color w:val="000000"/>
          <w:sz w:val="24"/>
          <w:szCs w:val="24"/>
        </w:rPr>
        <w:t>5</w:t>
      </w:r>
      <w:r>
        <w:rPr>
          <w:rFonts w:ascii="宋体" w:hAnsi="宋体" w:cs="宋体" w:hint="eastAsia"/>
          <w:color w:val="000000"/>
          <w:sz w:val="24"/>
          <w:szCs w:val="24"/>
        </w:rPr>
        <w:t>．实施学分奖励、以证代考抵学分和学分互认转换，具体办法按《德州科技职业学院学分制管理办法》及其配套实施细则执行。</w:t>
      </w:r>
    </w:p>
    <w:p w14:paraId="3F515F13" w14:textId="77777777" w:rsidR="00A21A2A" w:rsidRDefault="00A21A2A">
      <w:pPr>
        <w:keepNext/>
        <w:keepLines/>
        <w:spacing w:line="500" w:lineRule="exact"/>
        <w:ind w:firstLineChars="200" w:firstLine="562"/>
        <w:outlineLvl w:val="1"/>
        <w:rPr>
          <w:rFonts w:ascii="Arial" w:eastAsia="黑体" w:hAnsi="Arial"/>
          <w:b/>
          <w:bCs/>
          <w:color w:val="000000"/>
          <w:sz w:val="28"/>
          <w:szCs w:val="28"/>
        </w:rPr>
      </w:pPr>
      <w:bookmarkStart w:id="70" w:name="_Toc407696153"/>
      <w:bookmarkStart w:id="71" w:name="_Toc407697911"/>
      <w:bookmarkStart w:id="72" w:name="_Toc405393396"/>
      <w:bookmarkStart w:id="73" w:name="_Toc305418734"/>
      <w:bookmarkStart w:id="74" w:name="_Toc46303735"/>
      <w:bookmarkStart w:id="75" w:name="_Toc303837894"/>
      <w:bookmarkEnd w:id="37"/>
      <w:bookmarkEnd w:id="38"/>
      <w:bookmarkEnd w:id="39"/>
      <w:bookmarkEnd w:id="40"/>
      <w:bookmarkEnd w:id="41"/>
      <w:r>
        <w:rPr>
          <w:rFonts w:ascii="Arial" w:eastAsia="黑体" w:hAnsi="Arial" w:hint="eastAsia"/>
          <w:b/>
          <w:bCs/>
          <w:color w:val="000000"/>
          <w:sz w:val="28"/>
          <w:szCs w:val="28"/>
        </w:rPr>
        <w:t>（二）</w:t>
      </w:r>
      <w:bookmarkEnd w:id="70"/>
      <w:bookmarkEnd w:id="71"/>
      <w:bookmarkEnd w:id="72"/>
      <w:bookmarkEnd w:id="73"/>
      <w:r>
        <w:rPr>
          <w:rFonts w:ascii="Arial" w:eastAsia="黑体" w:hAnsi="Arial" w:hint="eastAsia"/>
          <w:b/>
          <w:bCs/>
          <w:color w:val="000000"/>
          <w:sz w:val="28"/>
          <w:szCs w:val="28"/>
        </w:rPr>
        <w:t>证书要求</w:t>
      </w:r>
      <w:bookmarkEnd w:id="74"/>
    </w:p>
    <w:tbl>
      <w:tblPr>
        <w:tblpPr w:leftFromText="180" w:rightFromText="180" w:vertAnchor="text" w:horzAnchor="margin" w:tblpY="822"/>
        <w:tblOverlap w:val="neve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2844"/>
        <w:gridCol w:w="2925"/>
        <w:gridCol w:w="1770"/>
        <w:gridCol w:w="855"/>
      </w:tblGrid>
      <w:tr w:rsidR="00A21A2A" w14:paraId="6C560508" w14:textId="77777777">
        <w:trPr>
          <w:trHeight w:hRule="exact" w:val="367"/>
        </w:trPr>
        <w:tc>
          <w:tcPr>
            <w:tcW w:w="750" w:type="dxa"/>
          </w:tcPr>
          <w:p w14:paraId="2FB9318C"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844" w:type="dxa"/>
          </w:tcPr>
          <w:p w14:paraId="6EAE92EF"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职业资格名称</w:t>
            </w:r>
          </w:p>
        </w:tc>
        <w:tc>
          <w:tcPr>
            <w:tcW w:w="2925" w:type="dxa"/>
          </w:tcPr>
          <w:p w14:paraId="3A47DB2D"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770" w:type="dxa"/>
          </w:tcPr>
          <w:p w14:paraId="71B02D07"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855" w:type="dxa"/>
          </w:tcPr>
          <w:p w14:paraId="0EBC6406"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A21A2A" w14:paraId="78239C94" w14:textId="77777777">
        <w:trPr>
          <w:trHeight w:hRule="exact" w:val="415"/>
        </w:trPr>
        <w:tc>
          <w:tcPr>
            <w:tcW w:w="750" w:type="dxa"/>
            <w:vAlign w:val="center"/>
          </w:tcPr>
          <w:p w14:paraId="3B0BEF5B" w14:textId="77777777" w:rsidR="00A21A2A" w:rsidRDefault="00A21A2A" w:rsidP="003D3D45">
            <w:pPr>
              <w:spacing w:beforeLines="20" w:before="62" w:afterLines="20" w:after="62"/>
              <w:jc w:val="center"/>
              <w:rPr>
                <w:rFonts w:ascii="宋体"/>
                <w:color w:val="000000"/>
                <w:szCs w:val="21"/>
              </w:rPr>
            </w:pPr>
            <w:r>
              <w:rPr>
                <w:rFonts w:ascii="宋体" w:hAnsi="宋体"/>
                <w:color w:val="000000"/>
                <w:szCs w:val="21"/>
              </w:rPr>
              <w:t>1</w:t>
            </w:r>
          </w:p>
        </w:tc>
        <w:tc>
          <w:tcPr>
            <w:tcW w:w="2844" w:type="dxa"/>
            <w:vAlign w:val="center"/>
          </w:tcPr>
          <w:p w14:paraId="53EA3BD1" w14:textId="77777777" w:rsidR="00A21A2A" w:rsidRDefault="00A21A2A" w:rsidP="003D3D45">
            <w:pPr>
              <w:spacing w:beforeLines="20" w:before="62" w:afterLines="20" w:after="62"/>
              <w:jc w:val="center"/>
              <w:rPr>
                <w:rFonts w:ascii="宋体"/>
                <w:color w:val="000000"/>
                <w:szCs w:val="21"/>
              </w:rPr>
            </w:pPr>
            <w:r>
              <w:rPr>
                <w:rFonts w:ascii="宋体" w:hAnsi="宋体" w:hint="eastAsia"/>
                <w:color w:val="000000"/>
                <w:szCs w:val="21"/>
              </w:rPr>
              <w:t>计算机</w:t>
            </w:r>
          </w:p>
        </w:tc>
        <w:tc>
          <w:tcPr>
            <w:tcW w:w="2925" w:type="dxa"/>
            <w:vAlign w:val="center"/>
          </w:tcPr>
          <w:p w14:paraId="5C059EE2" w14:textId="77777777" w:rsidR="00A21A2A" w:rsidRDefault="00A21A2A" w:rsidP="003D3D45">
            <w:pPr>
              <w:spacing w:beforeLines="20" w:before="62" w:afterLines="20" w:after="62"/>
              <w:jc w:val="center"/>
              <w:rPr>
                <w:rFonts w:ascii="宋体"/>
                <w:color w:val="000000"/>
                <w:szCs w:val="21"/>
              </w:rPr>
            </w:pPr>
            <w:r>
              <w:rPr>
                <w:rFonts w:ascii="宋体" w:hAnsi="宋体" w:hint="eastAsia"/>
                <w:color w:val="000000"/>
                <w:szCs w:val="21"/>
              </w:rPr>
              <w:t>教育部考试中心</w:t>
            </w:r>
          </w:p>
        </w:tc>
        <w:tc>
          <w:tcPr>
            <w:tcW w:w="1770" w:type="dxa"/>
            <w:vAlign w:val="center"/>
          </w:tcPr>
          <w:p w14:paraId="5EAD3BC3" w14:textId="77777777" w:rsidR="00A21A2A" w:rsidRDefault="00A21A2A" w:rsidP="003D3D45">
            <w:pPr>
              <w:spacing w:beforeLines="20" w:before="62" w:afterLines="20" w:after="62"/>
              <w:jc w:val="center"/>
              <w:rPr>
                <w:rFonts w:ascii="宋体"/>
                <w:color w:val="000000"/>
                <w:szCs w:val="21"/>
              </w:rPr>
            </w:pPr>
            <w:r>
              <w:rPr>
                <w:rFonts w:ascii="宋体" w:hAnsi="宋体" w:hint="eastAsia"/>
                <w:color w:val="000000"/>
                <w:szCs w:val="21"/>
              </w:rPr>
              <w:t>一级及以上</w:t>
            </w:r>
          </w:p>
        </w:tc>
        <w:tc>
          <w:tcPr>
            <w:tcW w:w="855" w:type="dxa"/>
            <w:vAlign w:val="center"/>
          </w:tcPr>
          <w:p w14:paraId="36DA84C0" w14:textId="77777777" w:rsidR="00A21A2A" w:rsidRDefault="00A21A2A" w:rsidP="003D3D45">
            <w:pPr>
              <w:spacing w:beforeLines="20" w:before="62" w:afterLines="20" w:after="62"/>
              <w:jc w:val="center"/>
              <w:rPr>
                <w:rFonts w:ascii="宋体"/>
                <w:color w:val="000000"/>
                <w:szCs w:val="21"/>
              </w:rPr>
            </w:pPr>
            <w:r>
              <w:rPr>
                <w:rFonts w:ascii="宋体" w:hAnsi="宋体" w:hint="eastAsia"/>
                <w:color w:val="000000"/>
                <w:szCs w:val="21"/>
              </w:rPr>
              <w:t>必取</w:t>
            </w:r>
          </w:p>
        </w:tc>
      </w:tr>
      <w:tr w:rsidR="00A21A2A" w14:paraId="0FA5E345" w14:textId="77777777">
        <w:trPr>
          <w:trHeight w:hRule="exact" w:val="402"/>
        </w:trPr>
        <w:tc>
          <w:tcPr>
            <w:tcW w:w="750" w:type="dxa"/>
            <w:vAlign w:val="center"/>
          </w:tcPr>
          <w:p w14:paraId="093ACA03"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color w:val="000000"/>
                <w:szCs w:val="21"/>
              </w:rPr>
              <w:t>2</w:t>
            </w:r>
          </w:p>
        </w:tc>
        <w:tc>
          <w:tcPr>
            <w:tcW w:w="2844" w:type="dxa"/>
            <w:vAlign w:val="center"/>
          </w:tcPr>
          <w:p w14:paraId="2F648C77" w14:textId="77777777" w:rsidR="00A21A2A" w:rsidRDefault="00A21A2A" w:rsidP="003D3D45">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925" w:type="dxa"/>
            <w:vAlign w:val="center"/>
          </w:tcPr>
          <w:p w14:paraId="3F6D6D9F" w14:textId="77777777" w:rsidR="00A21A2A" w:rsidRDefault="00A21A2A" w:rsidP="003D3D45">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770" w:type="dxa"/>
            <w:vAlign w:val="center"/>
          </w:tcPr>
          <w:p w14:paraId="64135609" w14:textId="77777777" w:rsidR="00A21A2A" w:rsidRDefault="00A21A2A" w:rsidP="003D3D45">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855" w:type="dxa"/>
          </w:tcPr>
          <w:p w14:paraId="54D878FA"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6A0C7660" w14:textId="77777777" w:rsidR="00A21A2A" w:rsidRDefault="00A21A2A" w:rsidP="003D3D45">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10  </w:t>
      </w:r>
      <w:r>
        <w:rPr>
          <w:rFonts w:ascii="Times New Roman" w:hAnsi="Times New Roman" w:hint="eastAsia"/>
          <w:b/>
          <w:color w:val="000000"/>
          <w:sz w:val="24"/>
          <w:szCs w:val="24"/>
        </w:rPr>
        <w:t>通用证书要求</w:t>
      </w:r>
    </w:p>
    <w:p w14:paraId="7B26366F" w14:textId="77777777" w:rsidR="00A21A2A" w:rsidRDefault="00A21A2A" w:rsidP="003D3D45">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11  </w:t>
      </w:r>
      <w:r>
        <w:rPr>
          <w:rFonts w:ascii="Times New Roman" w:hAnsi="Times New Roman" w:hint="eastAsia"/>
          <w:b/>
          <w:color w:val="000000"/>
          <w:sz w:val="24"/>
          <w:szCs w:val="24"/>
        </w:rPr>
        <w:t>职业资格</w:t>
      </w:r>
      <w:r>
        <w:rPr>
          <w:rFonts w:ascii="Times New Roman" w:hAnsi="Times New Roman"/>
          <w:b/>
          <w:color w:val="000000"/>
          <w:sz w:val="24"/>
          <w:szCs w:val="24"/>
        </w:rPr>
        <w:t>/</w:t>
      </w:r>
      <w:r>
        <w:rPr>
          <w:rFonts w:ascii="Times New Roman" w:hAnsi="Times New Roman" w:hint="eastAsia"/>
          <w:b/>
          <w:color w:val="000000"/>
          <w:sz w:val="24"/>
          <w:szCs w:val="24"/>
        </w:rPr>
        <w:t>职业技能等级证书要求</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0"/>
        <w:gridCol w:w="3159"/>
        <w:gridCol w:w="3150"/>
        <w:gridCol w:w="1140"/>
        <w:gridCol w:w="975"/>
      </w:tblGrid>
      <w:tr w:rsidR="00A21A2A" w14:paraId="41510D44" w14:textId="77777777">
        <w:trPr>
          <w:trHeight w:hRule="exact" w:val="382"/>
          <w:jc w:val="center"/>
        </w:trPr>
        <w:tc>
          <w:tcPr>
            <w:tcW w:w="750" w:type="dxa"/>
            <w:vAlign w:val="center"/>
          </w:tcPr>
          <w:p w14:paraId="0403404E"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3159" w:type="dxa"/>
            <w:vAlign w:val="center"/>
          </w:tcPr>
          <w:p w14:paraId="0BC6AD1B"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3150" w:type="dxa"/>
            <w:vAlign w:val="center"/>
          </w:tcPr>
          <w:p w14:paraId="5FEBA432"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140" w:type="dxa"/>
            <w:vAlign w:val="center"/>
          </w:tcPr>
          <w:p w14:paraId="6E0705A0"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975" w:type="dxa"/>
            <w:vAlign w:val="center"/>
          </w:tcPr>
          <w:p w14:paraId="1E6FC7CF" w14:textId="77777777" w:rsidR="00A21A2A" w:rsidRDefault="00A21A2A" w:rsidP="003D3D45">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A21A2A" w14:paraId="490E53D4" w14:textId="77777777">
        <w:trPr>
          <w:trHeight w:hRule="exact" w:val="357"/>
          <w:jc w:val="center"/>
        </w:trPr>
        <w:tc>
          <w:tcPr>
            <w:tcW w:w="750" w:type="dxa"/>
            <w:vAlign w:val="center"/>
          </w:tcPr>
          <w:p w14:paraId="5D76C4F7" w14:textId="77777777" w:rsidR="00A21A2A" w:rsidRDefault="00A21A2A" w:rsidP="003D3D45">
            <w:pPr>
              <w:spacing w:beforeLines="20" w:before="62" w:afterLines="20" w:after="62"/>
              <w:jc w:val="center"/>
              <w:rPr>
                <w:rFonts w:ascii="宋体"/>
                <w:color w:val="000000"/>
                <w:szCs w:val="21"/>
              </w:rPr>
            </w:pPr>
            <w:r>
              <w:rPr>
                <w:rFonts w:ascii="宋体" w:hAnsi="宋体"/>
                <w:color w:val="000000"/>
                <w:szCs w:val="21"/>
              </w:rPr>
              <w:t>1</w:t>
            </w:r>
          </w:p>
        </w:tc>
        <w:tc>
          <w:tcPr>
            <w:tcW w:w="3159" w:type="dxa"/>
            <w:vAlign w:val="center"/>
          </w:tcPr>
          <w:p w14:paraId="306F1AB6" w14:textId="77777777" w:rsidR="00A21A2A" w:rsidRDefault="00A21A2A">
            <w:pPr>
              <w:jc w:val="center"/>
              <w:rPr>
                <w:rFonts w:ascii="Times New Roman" w:hAnsi="Times New Roman"/>
                <w:bCs/>
                <w:kern w:val="0"/>
                <w:szCs w:val="21"/>
              </w:rPr>
            </w:pPr>
            <w:r>
              <w:rPr>
                <w:rFonts w:ascii="Times New Roman" w:hAnsi="Times New Roman" w:hint="eastAsia"/>
                <w:bCs/>
                <w:kern w:val="0"/>
                <w:szCs w:val="21"/>
              </w:rPr>
              <w:t>生物发酵工</w:t>
            </w:r>
          </w:p>
          <w:p w14:paraId="31608FEF" w14:textId="77777777" w:rsidR="00A21A2A" w:rsidRDefault="00A21A2A">
            <w:pPr>
              <w:widowControl/>
              <w:jc w:val="center"/>
              <w:rPr>
                <w:rFonts w:ascii="Times New Roman" w:hAnsi="Times New Roman"/>
                <w:szCs w:val="21"/>
              </w:rPr>
            </w:pPr>
          </w:p>
        </w:tc>
        <w:tc>
          <w:tcPr>
            <w:tcW w:w="3150" w:type="dxa"/>
            <w:vAlign w:val="center"/>
          </w:tcPr>
          <w:p w14:paraId="607E992A" w14:textId="77777777" w:rsidR="00A21A2A" w:rsidRDefault="00A21A2A" w:rsidP="003D3D45">
            <w:pPr>
              <w:spacing w:beforeLines="20" w:before="62" w:afterLines="20" w:after="62"/>
              <w:jc w:val="center"/>
              <w:rPr>
                <w:rFonts w:ascii="宋体"/>
                <w:color w:val="000000"/>
                <w:szCs w:val="21"/>
              </w:rPr>
            </w:pPr>
            <w:r>
              <w:rPr>
                <w:rFonts w:ascii="宋体" w:hint="eastAsia"/>
                <w:color w:val="000000"/>
                <w:szCs w:val="21"/>
              </w:rPr>
              <w:t>山东省质量监督培训中心</w:t>
            </w:r>
          </w:p>
        </w:tc>
        <w:tc>
          <w:tcPr>
            <w:tcW w:w="1140" w:type="dxa"/>
            <w:vAlign w:val="center"/>
          </w:tcPr>
          <w:p w14:paraId="73C6DC30" w14:textId="77777777" w:rsidR="00A21A2A" w:rsidRDefault="00A21A2A" w:rsidP="003D3D45">
            <w:pPr>
              <w:spacing w:beforeLines="20" w:before="62" w:afterLines="20" w:after="62"/>
              <w:jc w:val="center"/>
              <w:rPr>
                <w:rFonts w:ascii="宋体"/>
                <w:color w:val="000000"/>
                <w:szCs w:val="21"/>
              </w:rPr>
            </w:pPr>
            <w:r>
              <w:rPr>
                <w:rFonts w:ascii="宋体" w:hint="eastAsia"/>
                <w:color w:val="000000"/>
                <w:szCs w:val="21"/>
              </w:rPr>
              <w:t>二级</w:t>
            </w:r>
          </w:p>
        </w:tc>
        <w:tc>
          <w:tcPr>
            <w:tcW w:w="975" w:type="dxa"/>
            <w:vAlign w:val="center"/>
          </w:tcPr>
          <w:p w14:paraId="2EFA07E9" w14:textId="77777777" w:rsidR="00A21A2A" w:rsidRDefault="00A21A2A" w:rsidP="003D3D45">
            <w:pPr>
              <w:spacing w:beforeLines="20" w:before="62" w:afterLines="20" w:after="62"/>
              <w:jc w:val="center"/>
              <w:rPr>
                <w:rFonts w:ascii="宋体"/>
                <w:szCs w:val="21"/>
              </w:rPr>
            </w:pPr>
            <w:r>
              <w:rPr>
                <w:rFonts w:ascii="宋体" w:hAnsi="宋体" w:hint="eastAsia"/>
                <w:szCs w:val="21"/>
              </w:rPr>
              <w:t>必取</w:t>
            </w:r>
          </w:p>
        </w:tc>
      </w:tr>
      <w:tr w:rsidR="00A21A2A" w14:paraId="4979E818" w14:textId="77777777">
        <w:trPr>
          <w:trHeight w:hRule="exact" w:val="419"/>
          <w:jc w:val="center"/>
        </w:trPr>
        <w:tc>
          <w:tcPr>
            <w:tcW w:w="750" w:type="dxa"/>
            <w:vAlign w:val="center"/>
          </w:tcPr>
          <w:p w14:paraId="45B2D238"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color w:val="000000"/>
                <w:szCs w:val="21"/>
              </w:rPr>
              <w:t>2</w:t>
            </w:r>
          </w:p>
        </w:tc>
        <w:tc>
          <w:tcPr>
            <w:tcW w:w="3159" w:type="dxa"/>
            <w:vAlign w:val="center"/>
          </w:tcPr>
          <w:p w14:paraId="78377EE3" w14:textId="77777777" w:rsidR="00A21A2A" w:rsidRDefault="00A21A2A">
            <w:pPr>
              <w:jc w:val="center"/>
              <w:rPr>
                <w:rFonts w:ascii="宋体"/>
                <w:color w:val="000000"/>
                <w:szCs w:val="21"/>
              </w:rPr>
            </w:pPr>
            <w:r>
              <w:rPr>
                <w:rFonts w:ascii="Times New Roman" w:hAnsi="Times New Roman" w:hint="eastAsia"/>
                <w:szCs w:val="21"/>
              </w:rPr>
              <w:t>食品检验工</w:t>
            </w:r>
          </w:p>
        </w:tc>
        <w:tc>
          <w:tcPr>
            <w:tcW w:w="3150" w:type="dxa"/>
            <w:vAlign w:val="center"/>
          </w:tcPr>
          <w:p w14:paraId="040BD4C9"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hint="eastAsia"/>
                <w:color w:val="000000"/>
                <w:szCs w:val="21"/>
              </w:rPr>
              <w:t>山东省质量监督培训中心</w:t>
            </w:r>
          </w:p>
        </w:tc>
        <w:tc>
          <w:tcPr>
            <w:tcW w:w="1140" w:type="dxa"/>
            <w:vAlign w:val="center"/>
          </w:tcPr>
          <w:p w14:paraId="54EEE27C"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hint="eastAsia"/>
                <w:color w:val="000000"/>
                <w:szCs w:val="21"/>
              </w:rPr>
              <w:t>二级</w:t>
            </w:r>
          </w:p>
        </w:tc>
        <w:tc>
          <w:tcPr>
            <w:tcW w:w="975" w:type="dxa"/>
            <w:vAlign w:val="center"/>
          </w:tcPr>
          <w:p w14:paraId="6B73831D"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hAnsi="宋体" w:hint="eastAsia"/>
                <w:szCs w:val="21"/>
              </w:rPr>
              <w:t>必取</w:t>
            </w:r>
          </w:p>
        </w:tc>
      </w:tr>
      <w:tr w:rsidR="00A21A2A" w14:paraId="52D7B4DB" w14:textId="77777777">
        <w:trPr>
          <w:trHeight w:hRule="exact" w:val="413"/>
          <w:jc w:val="center"/>
        </w:trPr>
        <w:tc>
          <w:tcPr>
            <w:tcW w:w="750" w:type="dxa"/>
            <w:vAlign w:val="center"/>
          </w:tcPr>
          <w:p w14:paraId="64C9C499"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color w:val="000000"/>
                <w:szCs w:val="21"/>
              </w:rPr>
              <w:lastRenderedPageBreak/>
              <w:t>3</w:t>
            </w:r>
          </w:p>
        </w:tc>
        <w:tc>
          <w:tcPr>
            <w:tcW w:w="3159" w:type="dxa"/>
            <w:vAlign w:val="center"/>
          </w:tcPr>
          <w:p w14:paraId="2B88004B" w14:textId="77777777" w:rsidR="00A21A2A" w:rsidRDefault="00A21A2A">
            <w:pPr>
              <w:widowControl/>
              <w:jc w:val="center"/>
              <w:rPr>
                <w:rFonts w:ascii="Times New Roman" w:hAnsi="Times New Roman"/>
                <w:szCs w:val="21"/>
              </w:rPr>
            </w:pPr>
            <w:r>
              <w:rPr>
                <w:rFonts w:ascii="Times New Roman" w:hAnsi="Times New Roman" w:hint="eastAsia"/>
                <w:szCs w:val="21"/>
              </w:rPr>
              <w:t>白酒酿造工</w:t>
            </w:r>
          </w:p>
        </w:tc>
        <w:tc>
          <w:tcPr>
            <w:tcW w:w="3150" w:type="dxa"/>
            <w:vAlign w:val="center"/>
          </w:tcPr>
          <w:p w14:paraId="1B800781"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hint="eastAsia"/>
                <w:color w:val="000000"/>
                <w:szCs w:val="21"/>
              </w:rPr>
              <w:t>山东省质量监督培训中心</w:t>
            </w:r>
          </w:p>
        </w:tc>
        <w:tc>
          <w:tcPr>
            <w:tcW w:w="1140" w:type="dxa"/>
            <w:vAlign w:val="center"/>
          </w:tcPr>
          <w:p w14:paraId="19AC9391" w14:textId="77777777" w:rsidR="00A21A2A" w:rsidRDefault="00A21A2A" w:rsidP="003D3D45">
            <w:pPr>
              <w:snapToGrid w:val="0"/>
              <w:spacing w:beforeLines="20" w:before="62" w:afterLines="20" w:after="62" w:line="360" w:lineRule="auto"/>
              <w:jc w:val="center"/>
              <w:rPr>
                <w:rFonts w:ascii="宋体"/>
                <w:color w:val="000000"/>
                <w:szCs w:val="21"/>
              </w:rPr>
            </w:pPr>
          </w:p>
        </w:tc>
        <w:tc>
          <w:tcPr>
            <w:tcW w:w="975" w:type="dxa"/>
          </w:tcPr>
          <w:p w14:paraId="0CA5E1E5" w14:textId="77777777" w:rsidR="00A21A2A" w:rsidRDefault="00A21A2A">
            <w:pPr>
              <w:jc w:val="center"/>
              <w:rPr>
                <w:szCs w:val="21"/>
              </w:rPr>
            </w:pPr>
            <w:r>
              <w:rPr>
                <w:rFonts w:ascii="宋体" w:hint="eastAsia"/>
                <w:color w:val="000000"/>
                <w:szCs w:val="21"/>
              </w:rPr>
              <w:t>选取</w:t>
            </w:r>
          </w:p>
        </w:tc>
      </w:tr>
      <w:tr w:rsidR="00A21A2A" w14:paraId="3B3A8789" w14:textId="77777777">
        <w:trPr>
          <w:trHeight w:hRule="exact" w:val="407"/>
          <w:jc w:val="center"/>
        </w:trPr>
        <w:tc>
          <w:tcPr>
            <w:tcW w:w="750" w:type="dxa"/>
            <w:vAlign w:val="center"/>
          </w:tcPr>
          <w:p w14:paraId="384204E9"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color w:val="000000"/>
                <w:szCs w:val="21"/>
              </w:rPr>
              <w:t>4</w:t>
            </w:r>
          </w:p>
        </w:tc>
        <w:tc>
          <w:tcPr>
            <w:tcW w:w="3159" w:type="dxa"/>
            <w:vAlign w:val="center"/>
          </w:tcPr>
          <w:p w14:paraId="57C31FD5" w14:textId="77777777" w:rsidR="00A21A2A" w:rsidRDefault="00A21A2A" w:rsidP="003D3D45">
            <w:pPr>
              <w:snapToGrid w:val="0"/>
              <w:spacing w:beforeLines="20" w:before="62" w:afterLines="20" w:after="62" w:line="360" w:lineRule="auto"/>
              <w:jc w:val="center"/>
              <w:rPr>
                <w:rFonts w:ascii="宋体"/>
                <w:color w:val="000000"/>
                <w:szCs w:val="21"/>
              </w:rPr>
            </w:pPr>
            <w:r>
              <w:rPr>
                <w:rFonts w:ascii="Times New Roman" w:hAnsi="Times New Roman" w:hint="eastAsia"/>
                <w:bCs/>
                <w:kern w:val="0"/>
                <w:szCs w:val="21"/>
              </w:rPr>
              <w:t>啤酒酿造工</w:t>
            </w:r>
          </w:p>
        </w:tc>
        <w:tc>
          <w:tcPr>
            <w:tcW w:w="3150" w:type="dxa"/>
            <w:vAlign w:val="center"/>
          </w:tcPr>
          <w:p w14:paraId="73A90944" w14:textId="77777777" w:rsidR="00A21A2A" w:rsidRDefault="00A21A2A" w:rsidP="003D3D45">
            <w:pPr>
              <w:snapToGrid w:val="0"/>
              <w:spacing w:beforeLines="20" w:before="62" w:afterLines="20" w:after="62" w:line="360" w:lineRule="auto"/>
              <w:jc w:val="center"/>
              <w:rPr>
                <w:rFonts w:ascii="宋体"/>
                <w:color w:val="000000"/>
                <w:szCs w:val="21"/>
              </w:rPr>
            </w:pPr>
            <w:r>
              <w:rPr>
                <w:rFonts w:ascii="宋体" w:hint="eastAsia"/>
                <w:color w:val="000000"/>
                <w:szCs w:val="21"/>
              </w:rPr>
              <w:t>山东省质量监督培训中心</w:t>
            </w:r>
          </w:p>
        </w:tc>
        <w:tc>
          <w:tcPr>
            <w:tcW w:w="1140" w:type="dxa"/>
            <w:vAlign w:val="center"/>
          </w:tcPr>
          <w:p w14:paraId="36D55C35" w14:textId="77777777" w:rsidR="00A21A2A" w:rsidRDefault="00A21A2A" w:rsidP="003D3D45">
            <w:pPr>
              <w:snapToGrid w:val="0"/>
              <w:spacing w:beforeLines="20" w:before="62" w:afterLines="20" w:after="62" w:line="360" w:lineRule="auto"/>
              <w:jc w:val="center"/>
              <w:rPr>
                <w:rFonts w:ascii="宋体"/>
                <w:color w:val="000000"/>
                <w:szCs w:val="21"/>
              </w:rPr>
            </w:pPr>
          </w:p>
        </w:tc>
        <w:tc>
          <w:tcPr>
            <w:tcW w:w="975" w:type="dxa"/>
          </w:tcPr>
          <w:p w14:paraId="323F2350" w14:textId="77777777" w:rsidR="00A21A2A" w:rsidRDefault="00A21A2A">
            <w:pPr>
              <w:jc w:val="center"/>
              <w:rPr>
                <w:szCs w:val="21"/>
              </w:rPr>
            </w:pPr>
            <w:r>
              <w:rPr>
                <w:rFonts w:ascii="宋体" w:hint="eastAsia"/>
                <w:color w:val="000000"/>
                <w:szCs w:val="21"/>
              </w:rPr>
              <w:t>选取</w:t>
            </w:r>
          </w:p>
        </w:tc>
      </w:tr>
    </w:tbl>
    <w:p w14:paraId="4F6E5395" w14:textId="77777777" w:rsidR="00A21A2A" w:rsidRDefault="00A21A2A">
      <w:pPr>
        <w:spacing w:line="360" w:lineRule="auto"/>
        <w:ind w:firstLineChars="200" w:firstLine="560"/>
        <w:jc w:val="right"/>
        <w:rPr>
          <w:rFonts w:ascii="宋体"/>
          <w:color w:val="000000"/>
          <w:sz w:val="28"/>
          <w:szCs w:val="28"/>
        </w:rPr>
      </w:pPr>
      <w:bookmarkStart w:id="76" w:name="_Hlk45893963"/>
      <w:bookmarkEnd w:id="75"/>
      <w:r>
        <w:rPr>
          <w:rFonts w:ascii="宋体" w:hAnsi="宋体" w:hint="eastAsia"/>
          <w:color w:val="000000"/>
          <w:sz w:val="28"/>
          <w:szCs w:val="28"/>
        </w:rPr>
        <w:t>起草人：李金霞</w:t>
      </w:r>
    </w:p>
    <w:p w14:paraId="5689598A" w14:textId="77777777" w:rsidR="00A21A2A" w:rsidRDefault="00A21A2A">
      <w:pPr>
        <w:spacing w:line="360" w:lineRule="auto"/>
        <w:ind w:firstLineChars="200" w:firstLine="560"/>
        <w:jc w:val="right"/>
        <w:rPr>
          <w:rFonts w:ascii="宋体"/>
          <w:color w:val="000000"/>
          <w:sz w:val="28"/>
          <w:szCs w:val="28"/>
        </w:rPr>
      </w:pPr>
      <w:r>
        <w:rPr>
          <w:rFonts w:ascii="宋体" w:hAnsi="宋体" w:hint="eastAsia"/>
          <w:color w:val="000000"/>
          <w:sz w:val="28"/>
          <w:szCs w:val="28"/>
        </w:rPr>
        <w:t>审核人：</w:t>
      </w:r>
      <w:bookmarkEnd w:id="76"/>
      <w:r>
        <w:rPr>
          <w:rFonts w:ascii="宋体" w:hAnsi="宋体" w:hint="eastAsia"/>
          <w:color w:val="000000"/>
          <w:sz w:val="28"/>
          <w:szCs w:val="28"/>
        </w:rPr>
        <w:t>范松梅</w:t>
      </w:r>
    </w:p>
    <w:p w14:paraId="2F3296ED" w14:textId="270B7EA9" w:rsidR="00A21A2A" w:rsidRPr="009D2F32" w:rsidRDefault="00A21A2A" w:rsidP="009D2F32">
      <w:pPr>
        <w:pStyle w:val="a0"/>
        <w:ind w:firstLine="1687"/>
        <w:rPr>
          <w:rFonts w:ascii="Times New Roman" w:eastAsia="黑体" w:hAnsi="Times New Roman" w:cs="宋体" w:hint="eastAsia"/>
          <w:b/>
          <w:bCs/>
          <w:color w:val="000000"/>
          <w:kern w:val="44"/>
          <w:sz w:val="84"/>
          <w:szCs w:val="84"/>
          <w:lang w:val="en-US"/>
        </w:rPr>
      </w:pPr>
      <w:r>
        <w:rPr>
          <w:rFonts w:ascii="Times New Roman" w:eastAsia="黑体" w:hAnsi="Times New Roman" w:cs="宋体"/>
          <w:b/>
          <w:bCs/>
          <w:color w:val="000000"/>
          <w:kern w:val="44"/>
          <w:sz w:val="84"/>
          <w:szCs w:val="84"/>
          <w:lang w:val="en-US"/>
        </w:rPr>
        <w:br w:type="page"/>
      </w:r>
    </w:p>
    <w:p w14:paraId="42D4C0F6" w14:textId="77777777" w:rsidR="00A21A2A" w:rsidRDefault="00A21A2A">
      <w:pPr>
        <w:pStyle w:val="1"/>
        <w:ind w:firstLineChars="0" w:firstLine="0"/>
        <w:jc w:val="center"/>
        <w:rPr>
          <w:rFonts w:cs="宋体"/>
          <w:color w:val="000000"/>
          <w:sz w:val="84"/>
          <w:szCs w:val="84"/>
        </w:rPr>
      </w:pPr>
      <w:r>
        <w:rPr>
          <w:rFonts w:cs="宋体" w:hint="eastAsia"/>
          <w:color w:val="000000"/>
          <w:sz w:val="84"/>
          <w:szCs w:val="84"/>
        </w:rPr>
        <w:t>食品生物技术专业</w:t>
      </w:r>
      <w:bookmarkEnd w:id="0"/>
      <w:bookmarkEnd w:id="1"/>
    </w:p>
    <w:p w14:paraId="76FB866A" w14:textId="77777777" w:rsidR="00A21A2A" w:rsidRDefault="00A21A2A">
      <w:pPr>
        <w:rPr>
          <w:rFonts w:cs="宋体"/>
          <w:color w:val="000000"/>
          <w:sz w:val="84"/>
          <w:szCs w:val="84"/>
        </w:rPr>
      </w:pPr>
    </w:p>
    <w:p w14:paraId="2A6083AD" w14:textId="77777777" w:rsidR="00A21A2A" w:rsidRDefault="00A21A2A"/>
    <w:p w14:paraId="53A83E5E" w14:textId="77777777" w:rsidR="00A21A2A" w:rsidRDefault="00A21A2A">
      <w:pPr>
        <w:pStyle w:val="1"/>
        <w:ind w:firstLineChars="0" w:firstLine="0"/>
        <w:jc w:val="center"/>
        <w:rPr>
          <w:rFonts w:cs="宋体"/>
          <w:color w:val="000000"/>
          <w:sz w:val="84"/>
          <w:szCs w:val="84"/>
        </w:rPr>
      </w:pPr>
      <w:bookmarkStart w:id="77" w:name="_Toc93484387"/>
      <w:bookmarkStart w:id="78" w:name="_Toc93483838"/>
      <w:r>
        <w:rPr>
          <w:rFonts w:cs="宋体" w:hint="eastAsia"/>
          <w:color w:val="000000"/>
          <w:sz w:val="84"/>
          <w:szCs w:val="84"/>
        </w:rPr>
        <w:t>课</w:t>
      </w:r>
      <w:r>
        <w:rPr>
          <w:rFonts w:cs="宋体"/>
          <w:color w:val="000000"/>
          <w:sz w:val="84"/>
          <w:szCs w:val="84"/>
        </w:rPr>
        <w:t xml:space="preserve"> </w:t>
      </w:r>
      <w:r>
        <w:rPr>
          <w:rFonts w:cs="宋体" w:hint="eastAsia"/>
          <w:color w:val="000000"/>
          <w:sz w:val="84"/>
          <w:szCs w:val="84"/>
        </w:rPr>
        <w:t>程</w:t>
      </w:r>
      <w:r>
        <w:rPr>
          <w:rFonts w:cs="宋体"/>
          <w:color w:val="000000"/>
          <w:sz w:val="84"/>
          <w:szCs w:val="84"/>
        </w:rPr>
        <w:t xml:space="preserve"> </w:t>
      </w:r>
      <w:r>
        <w:rPr>
          <w:rFonts w:cs="宋体" w:hint="eastAsia"/>
          <w:color w:val="000000"/>
          <w:sz w:val="84"/>
          <w:szCs w:val="84"/>
        </w:rPr>
        <w:t>标</w:t>
      </w:r>
      <w:r>
        <w:rPr>
          <w:rFonts w:cs="宋体"/>
          <w:color w:val="000000"/>
          <w:sz w:val="84"/>
          <w:szCs w:val="84"/>
        </w:rPr>
        <w:t xml:space="preserve"> </w:t>
      </w:r>
      <w:r>
        <w:rPr>
          <w:rFonts w:cs="宋体" w:hint="eastAsia"/>
          <w:color w:val="000000"/>
          <w:sz w:val="84"/>
          <w:szCs w:val="84"/>
        </w:rPr>
        <w:t>准</w:t>
      </w:r>
      <w:bookmarkEnd w:id="77"/>
      <w:bookmarkEnd w:id="78"/>
    </w:p>
    <w:p w14:paraId="786D70AA" w14:textId="77777777" w:rsidR="00A21A2A" w:rsidRDefault="00A21A2A">
      <w:pPr>
        <w:spacing w:line="360" w:lineRule="auto"/>
        <w:ind w:right="1540" w:firstLineChars="200" w:firstLine="560"/>
        <w:jc w:val="right"/>
        <w:rPr>
          <w:rFonts w:ascii="宋体"/>
          <w:color w:val="000000"/>
          <w:sz w:val="28"/>
          <w:szCs w:val="28"/>
        </w:rPr>
      </w:pPr>
    </w:p>
    <w:p w14:paraId="04D53FF4" w14:textId="07703F59" w:rsidR="009D2F32" w:rsidRDefault="00A21A2A" w:rsidP="009D2F32">
      <w:pPr>
        <w:pStyle w:val="1"/>
        <w:ind w:firstLineChars="0" w:firstLine="0"/>
        <w:rPr>
          <w:rFonts w:hint="eastAsia"/>
          <w:sz w:val="36"/>
          <w:szCs w:val="36"/>
        </w:rPr>
      </w:pPr>
      <w:r>
        <w:rPr>
          <w:sz w:val="36"/>
          <w:szCs w:val="36"/>
        </w:rPr>
        <w:br w:type="page"/>
      </w:r>
    </w:p>
    <w:p w14:paraId="68104F33" w14:textId="7F06DE7A" w:rsidR="009D2F32" w:rsidRDefault="009D2F32" w:rsidP="009D2F32">
      <w:pPr>
        <w:jc w:val="center"/>
        <w:rPr>
          <w:rFonts w:eastAsia="黑体"/>
          <w:sz w:val="36"/>
          <w:szCs w:val="36"/>
        </w:rPr>
      </w:pPr>
      <w:r>
        <w:rPr>
          <w:rFonts w:eastAsia="黑体" w:hint="eastAsia"/>
          <w:sz w:val="36"/>
          <w:szCs w:val="36"/>
        </w:rPr>
        <w:t>《无机及分析化学》课程标准</w:t>
      </w:r>
    </w:p>
    <w:p w14:paraId="54BB575B"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课程性质：专业基础课程</w:t>
      </w:r>
    </w:p>
    <w:p w14:paraId="32131341"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课程代码：</w:t>
      </w:r>
      <w:r>
        <w:rPr>
          <w:rFonts w:ascii="Times New Roman" w:eastAsia="黑体" w:hAnsi="Times New Roman"/>
          <w:b/>
          <w:caps/>
          <w:sz w:val="24"/>
        </w:rPr>
        <w:t>YH121041</w:t>
      </w:r>
    </w:p>
    <w:p w14:paraId="20D66C3F"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学时数：</w:t>
      </w:r>
      <w:r>
        <w:rPr>
          <w:rFonts w:ascii="Times New Roman" w:eastAsia="黑体" w:hAnsi="Times New Roman"/>
          <w:b/>
          <w:caps/>
          <w:sz w:val="24"/>
        </w:rPr>
        <w:t>96</w:t>
      </w:r>
    </w:p>
    <w:p w14:paraId="5D03793D"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学分数：</w:t>
      </w:r>
      <w:r>
        <w:rPr>
          <w:rFonts w:ascii="Times New Roman" w:eastAsia="黑体" w:hAnsi="Times New Roman"/>
          <w:b/>
          <w:caps/>
          <w:sz w:val="24"/>
        </w:rPr>
        <w:t>5.5</w:t>
      </w:r>
    </w:p>
    <w:p w14:paraId="694EF685"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开设学期：</w:t>
      </w:r>
      <w:r>
        <w:rPr>
          <w:rFonts w:ascii="Times New Roman" w:eastAsia="黑体" w:hAnsi="Times New Roman"/>
          <w:b/>
          <w:caps/>
          <w:sz w:val="24"/>
        </w:rPr>
        <w:t>1</w:t>
      </w:r>
    </w:p>
    <w:p w14:paraId="15543299"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适用对象：三年制高职食品生物技术专业</w:t>
      </w:r>
    </w:p>
    <w:p w14:paraId="5A25C8BC"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sz w:val="24"/>
        </w:rPr>
        <w:t>开课系部：</w:t>
      </w:r>
      <w:r>
        <w:rPr>
          <w:rFonts w:ascii="Times New Roman" w:eastAsia="黑体" w:hAnsi="Times New Roman" w:hint="eastAsia"/>
          <w:b/>
          <w:caps/>
          <w:sz w:val="24"/>
        </w:rPr>
        <w:t>医学护理学院</w:t>
      </w:r>
    </w:p>
    <w:p w14:paraId="7692B421" w14:textId="77777777" w:rsidR="009D2F32" w:rsidRDefault="009D2F32" w:rsidP="009D2F32">
      <w:pPr>
        <w:spacing w:line="360" w:lineRule="auto"/>
        <w:rPr>
          <w:b/>
          <w:sz w:val="24"/>
        </w:rPr>
      </w:pPr>
    </w:p>
    <w:p w14:paraId="75153C0A" w14:textId="77777777" w:rsidR="009D2F32" w:rsidRDefault="009D2F32" w:rsidP="009D2F32">
      <w:pPr>
        <w:spacing w:line="360" w:lineRule="auto"/>
        <w:jc w:val="center"/>
        <w:rPr>
          <w:rFonts w:eastAsia="黑体"/>
          <w:b/>
          <w:color w:val="FF0000"/>
          <w:sz w:val="28"/>
          <w:szCs w:val="28"/>
        </w:rPr>
      </w:pPr>
      <w:r>
        <w:rPr>
          <w:rFonts w:eastAsia="黑体" w:hint="eastAsia"/>
          <w:b/>
          <w:sz w:val="28"/>
          <w:szCs w:val="28"/>
        </w:rPr>
        <w:t>一、课程性质</w:t>
      </w:r>
    </w:p>
    <w:p w14:paraId="4AAD34C2"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（一）课程定位</w:t>
      </w:r>
    </w:p>
    <w:p w14:paraId="71CDCA52" w14:textId="77777777" w:rsidR="009D2F32" w:rsidRDefault="009D2F32" w:rsidP="009D2F32">
      <w:pPr>
        <w:spacing w:line="360" w:lineRule="auto"/>
        <w:ind w:firstLineChars="200" w:firstLine="480"/>
        <w:rPr>
          <w:sz w:val="24"/>
        </w:rPr>
      </w:pPr>
      <w:r>
        <w:rPr>
          <w:rFonts w:hint="eastAsia"/>
          <w:sz w:val="24"/>
        </w:rPr>
        <w:t>本课程是食品生物技术专业必修的一门专业基础课程，是在学习了高中化学课程，具备了基本的化学元素知识和能力的基础上，开设的一门理论课程，其功能是对接专业人才培养目标，后续课程为《药品分析技术》《仪器分析》。通过本课程的学习，使学生具备基本的化学操作技能，培养学生药品分析与检测、营养与健康、等方面的职业能力和职业素养，</w:t>
      </w:r>
      <w:r>
        <w:rPr>
          <w:rFonts w:hint="eastAsia"/>
          <w:spacing w:val="-8"/>
          <w:sz w:val="24"/>
        </w:rPr>
        <w:t>为其职业发展、终身学习</w:t>
      </w:r>
      <w:r>
        <w:rPr>
          <w:rFonts w:hint="eastAsia"/>
          <w:sz w:val="24"/>
        </w:rPr>
        <w:t>和服务社会奠定基础。</w:t>
      </w:r>
    </w:p>
    <w:p w14:paraId="7ED78F71"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（二）设计思路</w:t>
      </w:r>
    </w:p>
    <w:p w14:paraId="2EA6D25F" w14:textId="77777777" w:rsidR="009D2F32" w:rsidRDefault="009D2F32" w:rsidP="009D2F32">
      <w:pPr>
        <w:spacing w:line="360" w:lineRule="auto"/>
        <w:ind w:firstLineChars="200" w:firstLine="480"/>
        <w:rPr>
          <w:color w:val="0000FF"/>
          <w:sz w:val="18"/>
          <w:szCs w:val="18"/>
        </w:rPr>
      </w:pPr>
      <w:r>
        <w:rPr>
          <w:rFonts w:hint="eastAsia"/>
          <w:sz w:val="24"/>
        </w:rPr>
        <w:t>本课程教学内容是依据药品经营与管理人才培养方案选取的，针对食品生物技术专业学生要掌握的无机及分析化学知识进行讲解，如化学平衡、元素结构知识、四大滴定的原理及应用、化学实验基本操作进行介绍，重点强化操作技能的训练。通过基本原理的学习，让学生获得与实际工作密切联系的知识、技能，使学生具备合理利用专业知识技能独立解决复杂工作情境中综合问题的专业能力。</w:t>
      </w:r>
    </w:p>
    <w:p w14:paraId="50E144C7" w14:textId="77777777" w:rsidR="009D2F32" w:rsidRDefault="009D2F32" w:rsidP="009D2F32">
      <w:pPr>
        <w:spacing w:line="360" w:lineRule="auto"/>
        <w:jc w:val="center"/>
        <w:rPr>
          <w:rFonts w:eastAsia="黑体"/>
          <w:b/>
          <w:sz w:val="28"/>
          <w:szCs w:val="28"/>
        </w:rPr>
      </w:pPr>
      <w:r>
        <w:rPr>
          <w:rFonts w:eastAsia="黑体" w:hint="eastAsia"/>
          <w:b/>
          <w:sz w:val="28"/>
          <w:szCs w:val="28"/>
        </w:rPr>
        <w:t>二、课程目标</w:t>
      </w:r>
    </w:p>
    <w:p w14:paraId="6D185DF5"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（一）知识目标</w:t>
      </w:r>
    </w:p>
    <w:p w14:paraId="5AD96DC6" w14:textId="77777777" w:rsidR="009D2F32" w:rsidRDefault="009D2F32" w:rsidP="009D2F32">
      <w:pPr>
        <w:spacing w:line="360" w:lineRule="auto"/>
        <w:ind w:firstLineChars="200" w:firstLine="480"/>
        <w:rPr>
          <w:rFonts w:eastAsia="黑体"/>
          <w:color w:val="FF0000"/>
          <w:sz w:val="28"/>
          <w:szCs w:val="28"/>
        </w:rPr>
      </w:pPr>
      <w:r>
        <w:rPr>
          <w:sz w:val="24"/>
        </w:rPr>
        <w:t>1.</w:t>
      </w:r>
      <w:r>
        <w:rPr>
          <w:rFonts w:hint="eastAsia"/>
          <w:sz w:val="24"/>
        </w:rPr>
        <w:t>了解原子结构、原子轨道、能级交错、分光光度的基本理论知识；</w:t>
      </w:r>
    </w:p>
    <w:p w14:paraId="625522D0" w14:textId="77777777" w:rsidR="009D2F32" w:rsidRDefault="009D2F32" w:rsidP="009D2F32">
      <w:pPr>
        <w:spacing w:line="360" w:lineRule="auto"/>
        <w:ind w:firstLineChars="200" w:firstLine="480"/>
        <w:rPr>
          <w:sz w:val="24"/>
        </w:rPr>
      </w:pPr>
      <w:r>
        <w:rPr>
          <w:sz w:val="24"/>
        </w:rPr>
        <w:lastRenderedPageBreak/>
        <w:t>2.</w:t>
      </w:r>
      <w:r>
        <w:rPr>
          <w:rFonts w:hint="eastAsia"/>
          <w:sz w:val="24"/>
        </w:rPr>
        <w:t>理解无机化学基础知识、分析化学数据处理技术以及溶液配制及常用操作技术；</w:t>
      </w:r>
    </w:p>
    <w:p w14:paraId="77257640" w14:textId="77777777" w:rsidR="009D2F32" w:rsidRDefault="009D2F32" w:rsidP="009D2F32">
      <w:pPr>
        <w:spacing w:line="360" w:lineRule="auto"/>
        <w:ind w:firstLineChars="200" w:firstLine="480"/>
        <w:rPr>
          <w:sz w:val="24"/>
        </w:rPr>
      </w:pPr>
      <w:r>
        <w:rPr>
          <w:sz w:val="24"/>
        </w:rPr>
        <w:t>3.</w:t>
      </w:r>
      <w:proofErr w:type="gramStart"/>
      <w:r>
        <w:rPr>
          <w:rFonts w:hint="eastAsia"/>
          <w:sz w:val="24"/>
        </w:rPr>
        <w:t>掌握掌握</w:t>
      </w:r>
      <w:proofErr w:type="gramEnd"/>
      <w:r>
        <w:rPr>
          <w:rFonts w:hint="eastAsia"/>
          <w:sz w:val="24"/>
        </w:rPr>
        <w:t>滴定分析方法及其常用仪器操作技术。掌握酸碱滴定、氧化还原滴定、配位滴定、沉淀滴定的基本原理和操作技术。</w:t>
      </w:r>
    </w:p>
    <w:p w14:paraId="73367CA5"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（二）能力目标</w:t>
      </w:r>
    </w:p>
    <w:p w14:paraId="0C58A87A" w14:textId="77777777" w:rsidR="009D2F32" w:rsidRDefault="009D2F32" w:rsidP="009D2F32">
      <w:pPr>
        <w:spacing w:line="360" w:lineRule="auto"/>
        <w:ind w:firstLineChars="200" w:firstLine="480"/>
        <w:rPr>
          <w:sz w:val="24"/>
        </w:rPr>
      </w:pPr>
      <w:r>
        <w:rPr>
          <w:rFonts w:hint="eastAsia"/>
          <w:sz w:val="24"/>
        </w:rPr>
        <w:t>通过完成无机化学原子的结构、元素的周期性变化规律，分析化学数据处理技术以及溶液配制及常用操作技术。掌握滴定分析方法及其常用仪器操作技术，学会酸碱滴定、氧化还原滴定、配位滴定、沉淀滴定的操作技术。</w:t>
      </w:r>
    </w:p>
    <w:p w14:paraId="4043FE67"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（三）素质目标</w:t>
      </w:r>
    </w:p>
    <w:p w14:paraId="0B838419" w14:textId="77777777" w:rsidR="009D2F32" w:rsidRDefault="009D2F32" w:rsidP="009D2F32">
      <w:pPr>
        <w:spacing w:line="360" w:lineRule="auto"/>
        <w:ind w:firstLineChars="200" w:firstLine="480"/>
        <w:rPr>
          <w:sz w:val="24"/>
        </w:rPr>
      </w:pPr>
      <w:r>
        <w:rPr>
          <w:rFonts w:hint="eastAsia"/>
          <w:sz w:val="24"/>
        </w:rPr>
        <w:t>以无机及分化分析的学习为载体，不但使学生具有对一种分析方法进行独立解读和执行能力，而且能够锻炼发现问题、分析问题和解决问题的能力，养成严谨、科学的工作态度，遵纪守法的工作态度，具备自主学习的意识，形成创新思维。</w:t>
      </w:r>
    </w:p>
    <w:p w14:paraId="4F6F5BEB" w14:textId="77777777" w:rsidR="009D2F32" w:rsidRDefault="009D2F32" w:rsidP="009D2F32">
      <w:pPr>
        <w:spacing w:line="360" w:lineRule="auto"/>
        <w:jc w:val="center"/>
        <w:rPr>
          <w:rFonts w:eastAsia="黑体"/>
          <w:b/>
          <w:sz w:val="28"/>
          <w:szCs w:val="28"/>
        </w:rPr>
      </w:pPr>
      <w:r>
        <w:rPr>
          <w:rFonts w:eastAsia="黑体"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1"/>
        <w:gridCol w:w="1980"/>
        <w:gridCol w:w="2352"/>
        <w:gridCol w:w="2087"/>
        <w:gridCol w:w="1060"/>
      </w:tblGrid>
      <w:tr w:rsidR="009D2F32" w14:paraId="6B1CF67A" w14:textId="77777777" w:rsidTr="00BD5F20">
        <w:trPr>
          <w:cantSplit/>
          <w:trHeight w:val="586"/>
          <w:jc w:val="center"/>
        </w:trPr>
        <w:tc>
          <w:tcPr>
            <w:tcW w:w="1181" w:type="dxa"/>
            <w:tcBorders>
              <w:top w:val="single" w:sz="8" w:space="0" w:color="auto"/>
            </w:tcBorders>
            <w:shd w:val="clear" w:color="auto" w:fill="FABF8F"/>
            <w:vAlign w:val="center"/>
          </w:tcPr>
          <w:p w14:paraId="7E261FFB"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教学单元（项目或章节）</w:t>
            </w:r>
          </w:p>
        </w:tc>
        <w:tc>
          <w:tcPr>
            <w:tcW w:w="1980" w:type="dxa"/>
            <w:tcBorders>
              <w:top w:val="single" w:sz="8" w:space="0" w:color="auto"/>
            </w:tcBorders>
            <w:shd w:val="clear" w:color="auto" w:fill="FABF8F"/>
            <w:vAlign w:val="center"/>
          </w:tcPr>
          <w:p w14:paraId="17A5E9AE"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主要知识点</w:t>
            </w:r>
          </w:p>
        </w:tc>
        <w:tc>
          <w:tcPr>
            <w:tcW w:w="2352" w:type="dxa"/>
            <w:tcBorders>
              <w:top w:val="single" w:sz="8" w:space="0" w:color="auto"/>
            </w:tcBorders>
            <w:shd w:val="clear" w:color="auto" w:fill="FABF8F"/>
            <w:vAlign w:val="center"/>
          </w:tcPr>
          <w:p w14:paraId="530277AD"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融入</w:t>
            </w:r>
            <w:proofErr w:type="gramStart"/>
            <w:r>
              <w:rPr>
                <w:rFonts w:ascii="Times New Roman" w:hAnsi="Times New Roman" w:hint="eastAsia"/>
                <w:b/>
                <w:bCs/>
                <w:szCs w:val="21"/>
              </w:rPr>
              <w:t>的思政元素</w:t>
            </w:r>
            <w:proofErr w:type="gramEnd"/>
          </w:p>
        </w:tc>
        <w:tc>
          <w:tcPr>
            <w:tcW w:w="2087" w:type="dxa"/>
            <w:tcBorders>
              <w:top w:val="single" w:sz="8" w:space="0" w:color="auto"/>
            </w:tcBorders>
            <w:shd w:val="clear" w:color="auto" w:fill="FABF8F"/>
            <w:vAlign w:val="center"/>
          </w:tcPr>
          <w:p w14:paraId="20B5FBEB"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素材案例资源</w:t>
            </w:r>
          </w:p>
        </w:tc>
        <w:tc>
          <w:tcPr>
            <w:tcW w:w="1060" w:type="dxa"/>
            <w:tcBorders>
              <w:top w:val="single" w:sz="8" w:space="0" w:color="auto"/>
            </w:tcBorders>
            <w:shd w:val="clear" w:color="auto" w:fill="FABF8F"/>
            <w:vAlign w:val="center"/>
          </w:tcPr>
          <w:p w14:paraId="008E3892"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建议学时</w:t>
            </w:r>
          </w:p>
        </w:tc>
      </w:tr>
      <w:tr w:rsidR="009D2F32" w14:paraId="278F9BE0" w14:textId="77777777" w:rsidTr="00BD5F20">
        <w:trPr>
          <w:cantSplit/>
          <w:trHeight w:val="550"/>
          <w:jc w:val="center"/>
        </w:trPr>
        <w:tc>
          <w:tcPr>
            <w:tcW w:w="1181" w:type="dxa"/>
            <w:vMerge w:val="restart"/>
            <w:vAlign w:val="center"/>
          </w:tcPr>
          <w:p w14:paraId="5128A46D" w14:textId="77777777" w:rsidR="009D2F32" w:rsidRDefault="009D2F32" w:rsidP="00BD5F20">
            <w:pPr>
              <w:jc w:val="center"/>
              <w:rPr>
                <w:rFonts w:ascii="Times New Roman" w:hAnsi="Times New Roman"/>
                <w:szCs w:val="21"/>
              </w:rPr>
            </w:pPr>
            <w:r>
              <w:rPr>
                <w:rFonts w:ascii="Times New Roman" w:hAnsi="Times New Roman" w:hint="eastAsia"/>
                <w:bCs/>
                <w:kern w:val="0"/>
                <w:szCs w:val="21"/>
              </w:rPr>
              <w:t>项目</w:t>
            </w:r>
            <w:proofErr w:type="gramStart"/>
            <w:r>
              <w:rPr>
                <w:rFonts w:ascii="Times New Roman" w:hAnsi="Times New Roman" w:hint="eastAsia"/>
                <w:bCs/>
                <w:kern w:val="0"/>
                <w:szCs w:val="21"/>
              </w:rPr>
              <w:t>一</w:t>
            </w:r>
            <w:proofErr w:type="gramEnd"/>
            <w:r>
              <w:rPr>
                <w:rFonts w:ascii="Times New Roman" w:hAnsi="Times New Roman" w:hint="eastAsia"/>
                <w:bCs/>
                <w:kern w:val="0"/>
                <w:szCs w:val="21"/>
              </w:rPr>
              <w:t>无机化学基础知识</w:t>
            </w:r>
          </w:p>
        </w:tc>
        <w:tc>
          <w:tcPr>
            <w:tcW w:w="1980" w:type="dxa"/>
            <w:vAlign w:val="center"/>
          </w:tcPr>
          <w:p w14:paraId="1F38C397" w14:textId="77777777" w:rsidR="009D2F32" w:rsidRDefault="009D2F32" w:rsidP="00BD5F20">
            <w:pPr>
              <w:jc w:val="center"/>
              <w:rPr>
                <w:rFonts w:ascii="Times New Roman" w:hAnsi="Times New Roman"/>
                <w:szCs w:val="21"/>
              </w:rPr>
            </w:pPr>
            <w:r>
              <w:rPr>
                <w:rFonts w:ascii="Times New Roman" w:hAnsi="Times New Roman" w:hint="eastAsia"/>
                <w:szCs w:val="21"/>
              </w:rPr>
              <w:t>化学发展史</w:t>
            </w:r>
          </w:p>
        </w:tc>
        <w:tc>
          <w:tcPr>
            <w:tcW w:w="2352" w:type="dxa"/>
            <w:vAlign w:val="center"/>
          </w:tcPr>
          <w:p w14:paraId="5FB43119" w14:textId="77777777" w:rsidR="009D2F32" w:rsidRDefault="009D2F32" w:rsidP="00BD5F20">
            <w:pPr>
              <w:rPr>
                <w:rFonts w:ascii="Times New Roman" w:hAnsi="Times New Roman"/>
                <w:szCs w:val="21"/>
                <w:lang w:val="zh-CN"/>
              </w:rPr>
            </w:pPr>
            <w:r>
              <w:rPr>
                <w:rFonts w:ascii="Times New Roman" w:hAnsi="Times New Roman" w:hint="eastAsia"/>
                <w:szCs w:val="21"/>
                <w:lang w:val="zh-CN"/>
              </w:rPr>
              <w:t>介绍化学史的演变过程，培养学生学习兴趣和科学热情</w:t>
            </w:r>
          </w:p>
        </w:tc>
        <w:tc>
          <w:tcPr>
            <w:tcW w:w="2087" w:type="dxa"/>
            <w:vAlign w:val="center"/>
          </w:tcPr>
          <w:p w14:paraId="1ECC8398" w14:textId="77777777" w:rsidR="009D2F32" w:rsidRDefault="009D2F32" w:rsidP="00BD5F20">
            <w:pPr>
              <w:rPr>
                <w:rFonts w:ascii="Times New Roman" w:hAnsi="Times New Roman"/>
                <w:szCs w:val="21"/>
              </w:rPr>
            </w:pPr>
            <w:r>
              <w:rPr>
                <w:rFonts w:ascii="Times New Roman" w:hAnsi="Times New Roman" w:hint="eastAsia"/>
                <w:szCs w:val="21"/>
              </w:rPr>
              <w:t>书籍：化学发展史</w:t>
            </w:r>
          </w:p>
        </w:tc>
        <w:tc>
          <w:tcPr>
            <w:tcW w:w="1060" w:type="dxa"/>
            <w:vAlign w:val="center"/>
          </w:tcPr>
          <w:p w14:paraId="26E12D32"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755575C9" w14:textId="77777777" w:rsidTr="00BD5F20">
        <w:trPr>
          <w:cantSplit/>
          <w:trHeight w:val="550"/>
          <w:jc w:val="center"/>
        </w:trPr>
        <w:tc>
          <w:tcPr>
            <w:tcW w:w="1181" w:type="dxa"/>
            <w:vMerge/>
            <w:vAlign w:val="center"/>
          </w:tcPr>
          <w:p w14:paraId="4B5BA981" w14:textId="77777777" w:rsidR="009D2F32" w:rsidRDefault="009D2F32" w:rsidP="00BD5F20">
            <w:pPr>
              <w:jc w:val="center"/>
              <w:rPr>
                <w:rFonts w:ascii="Times New Roman" w:hAnsi="Times New Roman"/>
                <w:szCs w:val="21"/>
              </w:rPr>
            </w:pPr>
          </w:p>
        </w:tc>
        <w:tc>
          <w:tcPr>
            <w:tcW w:w="1980" w:type="dxa"/>
            <w:vAlign w:val="center"/>
          </w:tcPr>
          <w:p w14:paraId="16829E7F" w14:textId="77777777" w:rsidR="009D2F32" w:rsidRDefault="009D2F32" w:rsidP="00BD5F20">
            <w:pPr>
              <w:jc w:val="center"/>
              <w:rPr>
                <w:rFonts w:ascii="Times New Roman" w:hAnsi="Times New Roman"/>
                <w:szCs w:val="21"/>
              </w:rPr>
            </w:pPr>
            <w:r>
              <w:rPr>
                <w:rFonts w:ascii="Times New Roman" w:hAnsi="Times New Roman" w:hint="eastAsia"/>
                <w:szCs w:val="21"/>
                <w:lang w:val="zh-CN"/>
              </w:rPr>
              <w:t>道尔顿分压定律</w:t>
            </w:r>
          </w:p>
        </w:tc>
        <w:tc>
          <w:tcPr>
            <w:tcW w:w="2352" w:type="dxa"/>
            <w:vAlign w:val="center"/>
          </w:tcPr>
          <w:p w14:paraId="2C071F71" w14:textId="77777777" w:rsidR="009D2F32" w:rsidRDefault="009D2F32" w:rsidP="00BD5F20">
            <w:pPr>
              <w:jc w:val="left"/>
              <w:rPr>
                <w:rFonts w:ascii="Times New Roman" w:hAnsi="Times New Roman"/>
                <w:szCs w:val="21"/>
              </w:rPr>
            </w:pPr>
            <w:r>
              <w:rPr>
                <w:rFonts w:ascii="Times New Roman" w:hAnsi="Times New Roman" w:hint="eastAsia"/>
                <w:szCs w:val="21"/>
              </w:rPr>
              <w:t>利用分压</w:t>
            </w:r>
            <w:proofErr w:type="gramStart"/>
            <w:r>
              <w:rPr>
                <w:rFonts w:ascii="Times New Roman" w:hAnsi="Times New Roman" w:hint="eastAsia"/>
                <w:szCs w:val="21"/>
              </w:rPr>
              <w:t>第绿解释</w:t>
            </w:r>
            <w:proofErr w:type="gramEnd"/>
            <w:r>
              <w:rPr>
                <w:rFonts w:ascii="Times New Roman" w:hAnsi="Times New Roman" w:hint="eastAsia"/>
                <w:szCs w:val="21"/>
              </w:rPr>
              <w:t>冬天浴室洗澡窒息气闷的感觉，教育学生善于观察生活，利用所学知识解决生活中的问题能力。</w:t>
            </w:r>
          </w:p>
        </w:tc>
        <w:tc>
          <w:tcPr>
            <w:tcW w:w="2087" w:type="dxa"/>
            <w:vAlign w:val="center"/>
          </w:tcPr>
          <w:p w14:paraId="284DF976" w14:textId="77777777" w:rsidR="009D2F32" w:rsidRDefault="009D2F32" w:rsidP="00BD5F20">
            <w:pPr>
              <w:rPr>
                <w:rFonts w:ascii="Times New Roman" w:hAnsi="Times New Roman"/>
                <w:szCs w:val="21"/>
              </w:rPr>
            </w:pPr>
            <w:r>
              <w:rPr>
                <w:rFonts w:ascii="Times New Roman" w:hAnsi="Times New Roman" w:hint="eastAsia"/>
                <w:szCs w:val="21"/>
              </w:rPr>
              <w:t>书籍：化学发展史</w:t>
            </w:r>
          </w:p>
        </w:tc>
        <w:tc>
          <w:tcPr>
            <w:tcW w:w="1060" w:type="dxa"/>
            <w:vAlign w:val="center"/>
          </w:tcPr>
          <w:p w14:paraId="5267DB50"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03697B4B" w14:textId="77777777" w:rsidTr="00BD5F20">
        <w:trPr>
          <w:cantSplit/>
          <w:trHeight w:val="550"/>
          <w:jc w:val="center"/>
        </w:trPr>
        <w:tc>
          <w:tcPr>
            <w:tcW w:w="1181" w:type="dxa"/>
            <w:vMerge/>
            <w:vAlign w:val="center"/>
          </w:tcPr>
          <w:p w14:paraId="6A94852C" w14:textId="77777777" w:rsidR="009D2F32" w:rsidRDefault="009D2F32" w:rsidP="00BD5F20">
            <w:pPr>
              <w:jc w:val="center"/>
              <w:rPr>
                <w:rFonts w:ascii="Times New Roman" w:hAnsi="Times New Roman"/>
                <w:szCs w:val="21"/>
              </w:rPr>
            </w:pPr>
          </w:p>
        </w:tc>
        <w:tc>
          <w:tcPr>
            <w:tcW w:w="1980" w:type="dxa"/>
            <w:vAlign w:val="center"/>
          </w:tcPr>
          <w:p w14:paraId="5EC5CB37" w14:textId="77777777" w:rsidR="009D2F32" w:rsidRDefault="009D2F32" w:rsidP="00BD5F20">
            <w:pPr>
              <w:jc w:val="center"/>
              <w:rPr>
                <w:rFonts w:ascii="Times New Roman" w:hAnsi="Times New Roman"/>
                <w:szCs w:val="21"/>
              </w:rPr>
            </w:pPr>
            <w:r>
              <w:rPr>
                <w:rFonts w:ascii="Times New Roman" w:hAnsi="Times New Roman" w:hint="eastAsia"/>
                <w:szCs w:val="21"/>
              </w:rPr>
              <w:t>杂化轨道理论</w:t>
            </w:r>
          </w:p>
        </w:tc>
        <w:tc>
          <w:tcPr>
            <w:tcW w:w="2352" w:type="dxa"/>
            <w:vAlign w:val="center"/>
          </w:tcPr>
          <w:p w14:paraId="6511DBD6" w14:textId="77777777" w:rsidR="009D2F32" w:rsidRDefault="009D2F32" w:rsidP="00BD5F20">
            <w:pPr>
              <w:jc w:val="left"/>
              <w:rPr>
                <w:rFonts w:ascii="Times New Roman" w:hAnsi="Times New Roman"/>
                <w:szCs w:val="21"/>
              </w:rPr>
            </w:pPr>
            <w:r>
              <w:rPr>
                <w:rFonts w:ascii="Times New Roman" w:hAnsi="Times New Roman" w:hint="eastAsia"/>
                <w:szCs w:val="21"/>
              </w:rPr>
              <w:t>鲍林，获得两次诺贝尔奖（化学奖和和平奖），培养学生对社会和国家的责任感。</w:t>
            </w:r>
          </w:p>
        </w:tc>
        <w:tc>
          <w:tcPr>
            <w:tcW w:w="2087" w:type="dxa"/>
            <w:vAlign w:val="center"/>
          </w:tcPr>
          <w:p w14:paraId="792B9F4B" w14:textId="77777777" w:rsidR="009D2F32" w:rsidRDefault="009D2F32" w:rsidP="00BD5F20">
            <w:pPr>
              <w:rPr>
                <w:rFonts w:ascii="Times New Roman" w:hAnsi="Times New Roman"/>
                <w:szCs w:val="21"/>
              </w:rPr>
            </w:pPr>
            <w:r>
              <w:rPr>
                <w:rFonts w:ascii="Times New Roman" w:hAnsi="Times New Roman" w:hint="eastAsia"/>
                <w:szCs w:val="21"/>
              </w:rPr>
              <w:t>书籍：化学发展史</w:t>
            </w:r>
          </w:p>
        </w:tc>
        <w:tc>
          <w:tcPr>
            <w:tcW w:w="1060" w:type="dxa"/>
            <w:vAlign w:val="center"/>
          </w:tcPr>
          <w:p w14:paraId="198AF86F"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2599F768" w14:textId="77777777" w:rsidTr="00BD5F20">
        <w:trPr>
          <w:cantSplit/>
          <w:trHeight w:val="1218"/>
          <w:jc w:val="center"/>
        </w:trPr>
        <w:tc>
          <w:tcPr>
            <w:tcW w:w="1181" w:type="dxa"/>
            <w:vAlign w:val="center"/>
          </w:tcPr>
          <w:p w14:paraId="00AB8BDF" w14:textId="77777777" w:rsidR="009D2F32" w:rsidRDefault="009D2F32" w:rsidP="00BD5F20">
            <w:pPr>
              <w:jc w:val="center"/>
              <w:rPr>
                <w:rFonts w:ascii="Times New Roman" w:hAnsi="Times New Roman"/>
                <w:szCs w:val="21"/>
              </w:rPr>
            </w:pPr>
            <w:r>
              <w:rPr>
                <w:rFonts w:ascii="Times New Roman" w:hAnsi="Times New Roman" w:hint="eastAsia"/>
                <w:bCs/>
                <w:kern w:val="0"/>
                <w:szCs w:val="21"/>
              </w:rPr>
              <w:t>项目二分析化学数据处理技术</w:t>
            </w:r>
          </w:p>
        </w:tc>
        <w:tc>
          <w:tcPr>
            <w:tcW w:w="1980" w:type="dxa"/>
            <w:vAlign w:val="center"/>
          </w:tcPr>
          <w:p w14:paraId="50219026" w14:textId="77777777" w:rsidR="009D2F32" w:rsidRDefault="009D2F32" w:rsidP="00BD5F20">
            <w:pPr>
              <w:jc w:val="center"/>
              <w:rPr>
                <w:rFonts w:ascii="Times New Roman" w:hAnsi="Times New Roman"/>
                <w:szCs w:val="21"/>
              </w:rPr>
            </w:pPr>
            <w:r>
              <w:rPr>
                <w:rFonts w:ascii="Times New Roman" w:hAnsi="Times New Roman" w:hint="eastAsia"/>
                <w:szCs w:val="21"/>
              </w:rPr>
              <w:t>分析化学数据处理原则</w:t>
            </w:r>
          </w:p>
        </w:tc>
        <w:tc>
          <w:tcPr>
            <w:tcW w:w="2352" w:type="dxa"/>
            <w:vAlign w:val="center"/>
          </w:tcPr>
          <w:p w14:paraId="32A3ED1B" w14:textId="77777777" w:rsidR="009D2F32" w:rsidRDefault="009D2F32" w:rsidP="00BD5F20">
            <w:pPr>
              <w:jc w:val="left"/>
              <w:rPr>
                <w:rFonts w:ascii="Times New Roman" w:hAnsi="Times New Roman"/>
                <w:szCs w:val="21"/>
              </w:rPr>
            </w:pPr>
            <w:r>
              <w:rPr>
                <w:rFonts w:ascii="Times New Roman" w:hAnsi="Times New Roman" w:hint="eastAsia"/>
                <w:szCs w:val="21"/>
              </w:rPr>
              <w:t>学习溶质物质的量、溶液溶质的量浓度与溶液</w:t>
            </w:r>
          </w:p>
          <w:p w14:paraId="55CBE7F1" w14:textId="77777777" w:rsidR="009D2F32" w:rsidRDefault="009D2F32" w:rsidP="00BD5F20">
            <w:pPr>
              <w:jc w:val="left"/>
              <w:rPr>
                <w:rFonts w:ascii="Times New Roman" w:hAnsi="Times New Roman"/>
                <w:szCs w:val="21"/>
              </w:rPr>
            </w:pPr>
            <w:r>
              <w:rPr>
                <w:rFonts w:ascii="Times New Roman" w:hAnsi="Times New Roman" w:hint="eastAsia"/>
                <w:szCs w:val="21"/>
              </w:rPr>
              <w:t>体积之间的关系，培养学生科学严谨的态度。</w:t>
            </w:r>
          </w:p>
        </w:tc>
        <w:tc>
          <w:tcPr>
            <w:tcW w:w="2087" w:type="dxa"/>
            <w:vAlign w:val="center"/>
          </w:tcPr>
          <w:p w14:paraId="0A8DFF2A" w14:textId="77777777" w:rsidR="009D2F32" w:rsidRDefault="009D2F32" w:rsidP="00BD5F20">
            <w:pPr>
              <w:rPr>
                <w:rFonts w:ascii="Times New Roman" w:hAnsi="Times New Roman"/>
                <w:szCs w:val="21"/>
              </w:rPr>
            </w:pPr>
            <w:r>
              <w:rPr>
                <w:rFonts w:ascii="Times New Roman" w:hAnsi="Times New Roman" w:hint="eastAsia"/>
                <w:szCs w:val="21"/>
              </w:rPr>
              <w:t>误差的来源</w:t>
            </w:r>
          </w:p>
        </w:tc>
        <w:tc>
          <w:tcPr>
            <w:tcW w:w="1060" w:type="dxa"/>
            <w:vAlign w:val="center"/>
          </w:tcPr>
          <w:p w14:paraId="0482B658"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246737AF" w14:textId="77777777" w:rsidTr="00BD5F20">
        <w:trPr>
          <w:cantSplit/>
          <w:trHeight w:val="576"/>
          <w:jc w:val="center"/>
        </w:trPr>
        <w:tc>
          <w:tcPr>
            <w:tcW w:w="1181" w:type="dxa"/>
            <w:vAlign w:val="center"/>
          </w:tcPr>
          <w:p w14:paraId="1EB5156B" w14:textId="77777777" w:rsidR="009D2F32" w:rsidRDefault="009D2F32" w:rsidP="00BD5F20">
            <w:pPr>
              <w:jc w:val="center"/>
              <w:rPr>
                <w:rFonts w:ascii="Times New Roman" w:hAnsi="Times New Roman"/>
                <w:szCs w:val="21"/>
              </w:rPr>
            </w:pPr>
            <w:r>
              <w:rPr>
                <w:rFonts w:ascii="Times New Roman" w:hAnsi="Times New Roman" w:hint="eastAsia"/>
                <w:kern w:val="0"/>
                <w:szCs w:val="21"/>
              </w:rPr>
              <w:lastRenderedPageBreak/>
              <w:t>项目三溶液配制及其常用仪器操作技术</w:t>
            </w:r>
          </w:p>
        </w:tc>
        <w:tc>
          <w:tcPr>
            <w:tcW w:w="1980" w:type="dxa"/>
            <w:vAlign w:val="center"/>
          </w:tcPr>
          <w:p w14:paraId="24036C09" w14:textId="77777777" w:rsidR="009D2F32" w:rsidRDefault="009D2F32" w:rsidP="00BD5F20">
            <w:pPr>
              <w:jc w:val="center"/>
              <w:rPr>
                <w:rFonts w:ascii="Times New Roman" w:hAnsi="Times New Roman"/>
                <w:szCs w:val="21"/>
              </w:rPr>
            </w:pPr>
            <w:r>
              <w:rPr>
                <w:rFonts w:ascii="Times New Roman" w:hAnsi="Times New Roman" w:hint="eastAsia"/>
                <w:szCs w:val="21"/>
              </w:rPr>
              <w:t>溶液及几种配制方法、标准物质和常用分析仪器的使用方法</w:t>
            </w:r>
          </w:p>
        </w:tc>
        <w:tc>
          <w:tcPr>
            <w:tcW w:w="2352" w:type="dxa"/>
            <w:vAlign w:val="center"/>
          </w:tcPr>
          <w:p w14:paraId="325457A8" w14:textId="77777777" w:rsidR="009D2F32" w:rsidRDefault="009D2F32" w:rsidP="00BD5F20">
            <w:pPr>
              <w:jc w:val="left"/>
              <w:rPr>
                <w:rFonts w:ascii="Times New Roman" w:hAnsi="Times New Roman"/>
                <w:szCs w:val="21"/>
              </w:rPr>
            </w:pPr>
            <w:r>
              <w:rPr>
                <w:rFonts w:ascii="Times New Roman" w:hAnsi="Times New Roman" w:hint="eastAsia"/>
                <w:szCs w:val="21"/>
              </w:rPr>
              <w:t>通过了解天平、容量瓶、酸碱滴定管的使用方法，培养学生一丝不苟科学品质和良好的职业道德。</w:t>
            </w:r>
          </w:p>
        </w:tc>
        <w:tc>
          <w:tcPr>
            <w:tcW w:w="2087" w:type="dxa"/>
            <w:vAlign w:val="center"/>
          </w:tcPr>
          <w:p w14:paraId="68B39F52" w14:textId="77777777" w:rsidR="009D2F32" w:rsidRDefault="009D2F32" w:rsidP="00BD5F20">
            <w:pPr>
              <w:rPr>
                <w:rFonts w:ascii="Times New Roman" w:hAnsi="Times New Roman"/>
                <w:szCs w:val="21"/>
              </w:rPr>
            </w:pPr>
            <w:r>
              <w:rPr>
                <w:rFonts w:ascii="Times New Roman" w:hAnsi="Times New Roman" w:hint="eastAsia"/>
                <w:szCs w:val="21"/>
              </w:rPr>
              <w:t>观看天平、容量瓶、酸碱滴定</w:t>
            </w:r>
            <w:proofErr w:type="gramStart"/>
            <w:r>
              <w:rPr>
                <w:rFonts w:ascii="Times New Roman" w:hAnsi="Times New Roman" w:hint="eastAsia"/>
                <w:szCs w:val="21"/>
              </w:rPr>
              <w:t>管使用</w:t>
            </w:r>
            <w:proofErr w:type="gramEnd"/>
            <w:r>
              <w:rPr>
                <w:rFonts w:ascii="Times New Roman" w:hAnsi="Times New Roman" w:hint="eastAsia"/>
                <w:szCs w:val="21"/>
              </w:rPr>
              <w:t>的视频，注意细节。</w:t>
            </w:r>
          </w:p>
        </w:tc>
        <w:tc>
          <w:tcPr>
            <w:tcW w:w="1060" w:type="dxa"/>
            <w:vAlign w:val="center"/>
          </w:tcPr>
          <w:p w14:paraId="4DF3FE15"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62C8348B" w14:textId="77777777" w:rsidTr="00BD5F20">
        <w:trPr>
          <w:cantSplit/>
          <w:trHeight w:val="1208"/>
          <w:jc w:val="center"/>
        </w:trPr>
        <w:tc>
          <w:tcPr>
            <w:tcW w:w="1181" w:type="dxa"/>
            <w:vMerge w:val="restart"/>
            <w:vAlign w:val="center"/>
          </w:tcPr>
          <w:p w14:paraId="26CFF610" w14:textId="77777777" w:rsidR="009D2F32" w:rsidRDefault="009D2F32" w:rsidP="00BD5F20">
            <w:pPr>
              <w:jc w:val="center"/>
              <w:rPr>
                <w:rFonts w:ascii="Times New Roman" w:hAnsi="Times New Roman"/>
                <w:szCs w:val="21"/>
              </w:rPr>
            </w:pPr>
            <w:r>
              <w:rPr>
                <w:rFonts w:ascii="Times New Roman" w:hAnsi="Times New Roman" w:hint="eastAsia"/>
                <w:bCs/>
                <w:kern w:val="0"/>
                <w:szCs w:val="21"/>
              </w:rPr>
              <w:t>项目四滴定分析及其常用仪器操作技术</w:t>
            </w:r>
          </w:p>
        </w:tc>
        <w:tc>
          <w:tcPr>
            <w:tcW w:w="1980" w:type="dxa"/>
            <w:vAlign w:val="center"/>
          </w:tcPr>
          <w:p w14:paraId="131F9437" w14:textId="77777777" w:rsidR="009D2F32" w:rsidRDefault="009D2F32" w:rsidP="00BD5F20">
            <w:pPr>
              <w:jc w:val="center"/>
              <w:rPr>
                <w:rFonts w:ascii="Times New Roman" w:hAnsi="Times New Roman"/>
                <w:szCs w:val="21"/>
              </w:rPr>
            </w:pPr>
            <w:r>
              <w:rPr>
                <w:rFonts w:ascii="Times New Roman" w:hAnsi="Times New Roman" w:hint="eastAsia"/>
                <w:szCs w:val="21"/>
              </w:rPr>
              <w:t>酸碱质子理论</w:t>
            </w:r>
          </w:p>
        </w:tc>
        <w:tc>
          <w:tcPr>
            <w:tcW w:w="2352" w:type="dxa"/>
            <w:vAlign w:val="center"/>
          </w:tcPr>
          <w:p w14:paraId="3D85B1A3" w14:textId="77777777" w:rsidR="009D2F32" w:rsidRDefault="009D2F32" w:rsidP="00BD5F20">
            <w:pPr>
              <w:jc w:val="left"/>
              <w:rPr>
                <w:rFonts w:ascii="Times New Roman" w:hAnsi="Times New Roman"/>
                <w:szCs w:val="21"/>
              </w:rPr>
            </w:pPr>
            <w:r>
              <w:rPr>
                <w:rFonts w:ascii="Times New Roman" w:hAnsi="Times New Roman" w:hint="eastAsia"/>
                <w:szCs w:val="21"/>
              </w:rPr>
              <w:t>说明事物不是一成不变的</w:t>
            </w:r>
          </w:p>
        </w:tc>
        <w:tc>
          <w:tcPr>
            <w:tcW w:w="2087" w:type="dxa"/>
            <w:vAlign w:val="center"/>
          </w:tcPr>
          <w:p w14:paraId="4CFC81C5" w14:textId="77777777" w:rsidR="009D2F32" w:rsidRDefault="009D2F32" w:rsidP="00BD5F20">
            <w:pPr>
              <w:rPr>
                <w:rFonts w:ascii="Times New Roman" w:hAnsi="Times New Roman"/>
                <w:szCs w:val="21"/>
              </w:rPr>
            </w:pPr>
            <w:r>
              <w:rPr>
                <w:rFonts w:ascii="Times New Roman" w:hAnsi="Times New Roman" w:hint="eastAsia"/>
                <w:szCs w:val="21"/>
              </w:rPr>
              <w:t>酸碱的离解平衡</w:t>
            </w:r>
          </w:p>
        </w:tc>
        <w:tc>
          <w:tcPr>
            <w:tcW w:w="1060" w:type="dxa"/>
            <w:vAlign w:val="center"/>
          </w:tcPr>
          <w:p w14:paraId="0E0B4E51"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6822AA8F" w14:textId="77777777" w:rsidTr="00BD5F20">
        <w:trPr>
          <w:cantSplit/>
          <w:trHeight w:val="332"/>
          <w:jc w:val="center"/>
        </w:trPr>
        <w:tc>
          <w:tcPr>
            <w:tcW w:w="1181" w:type="dxa"/>
            <w:vMerge/>
            <w:vAlign w:val="center"/>
          </w:tcPr>
          <w:p w14:paraId="35949E66" w14:textId="77777777" w:rsidR="009D2F32" w:rsidRDefault="009D2F32" w:rsidP="00BD5F20">
            <w:pPr>
              <w:jc w:val="center"/>
              <w:rPr>
                <w:rFonts w:ascii="Times New Roman" w:hAnsi="Times New Roman"/>
                <w:bCs/>
                <w:kern w:val="0"/>
                <w:szCs w:val="21"/>
              </w:rPr>
            </w:pPr>
          </w:p>
        </w:tc>
        <w:tc>
          <w:tcPr>
            <w:tcW w:w="1980" w:type="dxa"/>
            <w:vAlign w:val="center"/>
          </w:tcPr>
          <w:p w14:paraId="218D8A18" w14:textId="77777777" w:rsidR="009D2F32" w:rsidRDefault="009D2F32" w:rsidP="00BD5F20">
            <w:pPr>
              <w:jc w:val="center"/>
              <w:rPr>
                <w:rFonts w:ascii="Times New Roman" w:hAnsi="Times New Roman"/>
                <w:szCs w:val="21"/>
              </w:rPr>
            </w:pPr>
            <w:proofErr w:type="gramStart"/>
            <w:r>
              <w:rPr>
                <w:rFonts w:ascii="Times New Roman" w:hAnsi="Times New Roman" w:hint="eastAsia"/>
                <w:szCs w:val="21"/>
              </w:rPr>
              <w:t>滴定突跃</w:t>
            </w:r>
            <w:proofErr w:type="gramEnd"/>
          </w:p>
        </w:tc>
        <w:tc>
          <w:tcPr>
            <w:tcW w:w="2352" w:type="dxa"/>
            <w:vAlign w:val="center"/>
          </w:tcPr>
          <w:p w14:paraId="4DF788CB" w14:textId="77777777" w:rsidR="009D2F32" w:rsidRDefault="009D2F32" w:rsidP="00BD5F20">
            <w:pPr>
              <w:jc w:val="left"/>
              <w:rPr>
                <w:rFonts w:ascii="Times New Roman" w:hAnsi="Times New Roman"/>
                <w:szCs w:val="21"/>
              </w:rPr>
            </w:pPr>
            <w:r>
              <w:rPr>
                <w:rFonts w:ascii="Times New Roman" w:hAnsi="Times New Roman" w:hint="eastAsia"/>
                <w:szCs w:val="21"/>
              </w:rPr>
              <w:t>理解辩证思维中量变与质变的关系。</w:t>
            </w:r>
          </w:p>
        </w:tc>
        <w:tc>
          <w:tcPr>
            <w:tcW w:w="2087" w:type="dxa"/>
            <w:vAlign w:val="center"/>
          </w:tcPr>
          <w:p w14:paraId="2C47B7ED" w14:textId="77777777" w:rsidR="009D2F32" w:rsidRDefault="009D2F32" w:rsidP="00BD5F20">
            <w:pPr>
              <w:rPr>
                <w:rFonts w:ascii="Times New Roman" w:hAnsi="Times New Roman"/>
                <w:szCs w:val="21"/>
              </w:rPr>
            </w:pPr>
            <w:r>
              <w:rPr>
                <w:rFonts w:ascii="Times New Roman" w:hAnsi="Times New Roman" w:hint="eastAsia"/>
                <w:szCs w:val="21"/>
              </w:rPr>
              <w:t>滴定曲线</w:t>
            </w:r>
          </w:p>
        </w:tc>
        <w:tc>
          <w:tcPr>
            <w:tcW w:w="1060" w:type="dxa"/>
            <w:vAlign w:val="center"/>
          </w:tcPr>
          <w:p w14:paraId="5667D351"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66CF5FDC" w14:textId="77777777" w:rsidTr="00BD5F20">
        <w:trPr>
          <w:cantSplit/>
          <w:trHeight w:val="1224"/>
          <w:jc w:val="center"/>
        </w:trPr>
        <w:tc>
          <w:tcPr>
            <w:tcW w:w="1181" w:type="dxa"/>
            <w:vMerge w:val="restart"/>
            <w:vAlign w:val="center"/>
          </w:tcPr>
          <w:p w14:paraId="14F60B84" w14:textId="77777777" w:rsidR="009D2F32" w:rsidRDefault="009D2F32" w:rsidP="00BD5F20">
            <w:pPr>
              <w:jc w:val="center"/>
              <w:rPr>
                <w:rFonts w:ascii="Times New Roman" w:hAnsi="Times New Roman"/>
                <w:szCs w:val="21"/>
              </w:rPr>
            </w:pPr>
            <w:r>
              <w:rPr>
                <w:rFonts w:ascii="Times New Roman" w:hAnsi="Times New Roman" w:hint="eastAsia"/>
                <w:bCs/>
                <w:kern w:val="0"/>
                <w:szCs w:val="21"/>
              </w:rPr>
              <w:t>项目五酸碱平衡与酸碱滴定法</w:t>
            </w:r>
          </w:p>
        </w:tc>
        <w:tc>
          <w:tcPr>
            <w:tcW w:w="1980" w:type="dxa"/>
            <w:vAlign w:val="center"/>
          </w:tcPr>
          <w:p w14:paraId="3E247915" w14:textId="77777777" w:rsidR="009D2F32" w:rsidRDefault="009D2F32" w:rsidP="00BD5F20">
            <w:pPr>
              <w:jc w:val="center"/>
              <w:rPr>
                <w:rFonts w:ascii="Times New Roman" w:hAnsi="Times New Roman"/>
                <w:szCs w:val="21"/>
              </w:rPr>
            </w:pPr>
            <w:r>
              <w:rPr>
                <w:rFonts w:ascii="Times New Roman" w:hAnsi="Times New Roman" w:hint="eastAsia"/>
                <w:szCs w:val="21"/>
              </w:rPr>
              <w:t>酸碱滴定原理、缓冲溶液及溶液中酸碱反应平衡</w:t>
            </w:r>
          </w:p>
        </w:tc>
        <w:tc>
          <w:tcPr>
            <w:tcW w:w="2352" w:type="dxa"/>
            <w:vAlign w:val="center"/>
          </w:tcPr>
          <w:p w14:paraId="1845E1F7" w14:textId="77777777" w:rsidR="009D2F32" w:rsidRDefault="009D2F32" w:rsidP="00BD5F20">
            <w:pPr>
              <w:jc w:val="left"/>
              <w:rPr>
                <w:rFonts w:ascii="Times New Roman" w:hAnsi="Times New Roman"/>
                <w:szCs w:val="21"/>
              </w:rPr>
            </w:pPr>
            <w:r>
              <w:rPr>
                <w:rFonts w:ascii="Times New Roman" w:hAnsi="Times New Roman" w:hint="eastAsia"/>
                <w:szCs w:val="21"/>
              </w:rPr>
              <w:t>根据缓冲溶液的原理，让学生认识人体中几种缓冲对，让学生对生物内环境和身体健康有一定认识。</w:t>
            </w:r>
          </w:p>
        </w:tc>
        <w:tc>
          <w:tcPr>
            <w:tcW w:w="2087" w:type="dxa"/>
            <w:vAlign w:val="center"/>
          </w:tcPr>
          <w:p w14:paraId="4BFA7135" w14:textId="77777777" w:rsidR="009D2F32" w:rsidRDefault="009D2F32" w:rsidP="00BD5F20">
            <w:pPr>
              <w:rPr>
                <w:rFonts w:ascii="Times New Roman" w:hAnsi="Times New Roman"/>
                <w:szCs w:val="21"/>
              </w:rPr>
            </w:pPr>
            <w:r>
              <w:rPr>
                <w:rFonts w:ascii="Times New Roman" w:hAnsi="Times New Roman" w:hint="eastAsia"/>
                <w:szCs w:val="21"/>
              </w:rPr>
              <w:t>探讨人体内缓冲溶液的组成，养成健康的生活方式。</w:t>
            </w:r>
          </w:p>
        </w:tc>
        <w:tc>
          <w:tcPr>
            <w:tcW w:w="1060" w:type="dxa"/>
            <w:vAlign w:val="center"/>
          </w:tcPr>
          <w:p w14:paraId="61D5EC19"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68107DC6" w14:textId="77777777" w:rsidTr="00BD5F20">
        <w:trPr>
          <w:cantSplit/>
          <w:trHeight w:val="842"/>
          <w:jc w:val="center"/>
        </w:trPr>
        <w:tc>
          <w:tcPr>
            <w:tcW w:w="1181" w:type="dxa"/>
            <w:vMerge/>
            <w:vAlign w:val="center"/>
          </w:tcPr>
          <w:p w14:paraId="3C9D6086" w14:textId="77777777" w:rsidR="009D2F32" w:rsidRDefault="009D2F32" w:rsidP="00BD5F20">
            <w:pPr>
              <w:jc w:val="center"/>
              <w:rPr>
                <w:rFonts w:ascii="Times New Roman" w:hAnsi="Times New Roman"/>
                <w:bCs/>
                <w:kern w:val="0"/>
                <w:szCs w:val="21"/>
              </w:rPr>
            </w:pPr>
          </w:p>
        </w:tc>
        <w:tc>
          <w:tcPr>
            <w:tcW w:w="1980" w:type="dxa"/>
            <w:vAlign w:val="center"/>
          </w:tcPr>
          <w:p w14:paraId="7C8CDA34" w14:textId="77777777" w:rsidR="009D2F32" w:rsidRDefault="009D2F32" w:rsidP="00BD5F20">
            <w:pPr>
              <w:jc w:val="center"/>
              <w:rPr>
                <w:rFonts w:ascii="Times New Roman" w:hAnsi="Times New Roman"/>
                <w:szCs w:val="21"/>
              </w:rPr>
            </w:pPr>
            <w:r>
              <w:rPr>
                <w:rFonts w:ascii="Times New Roman" w:hAnsi="Times New Roman" w:hint="eastAsia"/>
                <w:szCs w:val="21"/>
              </w:rPr>
              <w:t>侯氏制碱法</w:t>
            </w:r>
          </w:p>
        </w:tc>
        <w:tc>
          <w:tcPr>
            <w:tcW w:w="2352" w:type="dxa"/>
            <w:vAlign w:val="center"/>
          </w:tcPr>
          <w:p w14:paraId="429C01D0" w14:textId="77777777" w:rsidR="009D2F32" w:rsidRDefault="009D2F32" w:rsidP="00BD5F20">
            <w:pPr>
              <w:jc w:val="left"/>
              <w:rPr>
                <w:rFonts w:ascii="Times New Roman" w:hAnsi="Times New Roman"/>
                <w:szCs w:val="21"/>
              </w:rPr>
            </w:pPr>
            <w:r>
              <w:rPr>
                <w:rFonts w:ascii="Times New Roman" w:hAnsi="Times New Roman" w:hint="eastAsia"/>
                <w:szCs w:val="21"/>
              </w:rPr>
              <w:t>培养学生的爱国情怀，增强民族意识和自豪感。</w:t>
            </w:r>
          </w:p>
        </w:tc>
        <w:tc>
          <w:tcPr>
            <w:tcW w:w="2087" w:type="dxa"/>
            <w:vAlign w:val="center"/>
          </w:tcPr>
          <w:p w14:paraId="75FE6B64" w14:textId="77777777" w:rsidR="009D2F32" w:rsidRDefault="009D2F32" w:rsidP="00BD5F20">
            <w:pPr>
              <w:rPr>
                <w:rFonts w:ascii="Times New Roman" w:hAnsi="Times New Roman"/>
                <w:szCs w:val="21"/>
              </w:rPr>
            </w:pPr>
            <w:r>
              <w:rPr>
                <w:rFonts w:ascii="Times New Roman" w:hAnsi="Times New Roman" w:hint="eastAsia"/>
                <w:szCs w:val="21"/>
              </w:rPr>
              <w:t>百度：侯氏制碱法</w:t>
            </w:r>
          </w:p>
        </w:tc>
        <w:tc>
          <w:tcPr>
            <w:tcW w:w="1060" w:type="dxa"/>
            <w:vAlign w:val="center"/>
          </w:tcPr>
          <w:p w14:paraId="3C6ACB92"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5691C740" w14:textId="77777777" w:rsidTr="00BD5F20">
        <w:trPr>
          <w:cantSplit/>
          <w:trHeight w:val="104"/>
          <w:jc w:val="center"/>
        </w:trPr>
        <w:tc>
          <w:tcPr>
            <w:tcW w:w="1181" w:type="dxa"/>
            <w:vMerge/>
            <w:vAlign w:val="center"/>
          </w:tcPr>
          <w:p w14:paraId="5BB5F7AF" w14:textId="77777777" w:rsidR="009D2F32" w:rsidRDefault="009D2F32" w:rsidP="00BD5F20">
            <w:pPr>
              <w:jc w:val="center"/>
              <w:rPr>
                <w:rFonts w:ascii="Times New Roman" w:hAnsi="Times New Roman"/>
                <w:bCs/>
                <w:kern w:val="0"/>
                <w:szCs w:val="21"/>
              </w:rPr>
            </w:pPr>
          </w:p>
        </w:tc>
        <w:tc>
          <w:tcPr>
            <w:tcW w:w="1980" w:type="dxa"/>
            <w:vAlign w:val="center"/>
          </w:tcPr>
          <w:p w14:paraId="6EEBDDD9" w14:textId="77777777" w:rsidR="009D2F32" w:rsidRDefault="009D2F32" w:rsidP="00BD5F20">
            <w:pPr>
              <w:jc w:val="center"/>
              <w:rPr>
                <w:rFonts w:ascii="Times New Roman" w:hAnsi="Times New Roman"/>
                <w:szCs w:val="21"/>
              </w:rPr>
            </w:pPr>
            <w:r>
              <w:rPr>
                <w:rFonts w:ascii="Times New Roman" w:hAnsi="Times New Roman" w:hint="eastAsia"/>
                <w:szCs w:val="21"/>
              </w:rPr>
              <w:t>石蕊指示剂</w:t>
            </w:r>
          </w:p>
        </w:tc>
        <w:tc>
          <w:tcPr>
            <w:tcW w:w="2352" w:type="dxa"/>
            <w:vAlign w:val="center"/>
          </w:tcPr>
          <w:p w14:paraId="69AAAF89" w14:textId="77777777" w:rsidR="009D2F32" w:rsidRDefault="009D2F32" w:rsidP="00BD5F20">
            <w:pPr>
              <w:jc w:val="left"/>
              <w:rPr>
                <w:rFonts w:ascii="Times New Roman" w:hAnsi="Times New Roman"/>
                <w:szCs w:val="21"/>
              </w:rPr>
            </w:pPr>
            <w:r>
              <w:rPr>
                <w:rFonts w:ascii="Times New Roman" w:hAnsi="Times New Roman" w:hint="eastAsia"/>
                <w:szCs w:val="21"/>
              </w:rPr>
              <w:t>培养学生善于观察，勤于思考的品质。</w:t>
            </w:r>
          </w:p>
        </w:tc>
        <w:tc>
          <w:tcPr>
            <w:tcW w:w="2087" w:type="dxa"/>
            <w:vAlign w:val="center"/>
          </w:tcPr>
          <w:p w14:paraId="541D1593" w14:textId="77777777" w:rsidR="009D2F32" w:rsidRDefault="009D2F32" w:rsidP="00BD5F20">
            <w:pPr>
              <w:rPr>
                <w:rFonts w:ascii="Times New Roman" w:hAnsi="Times New Roman"/>
                <w:szCs w:val="21"/>
              </w:rPr>
            </w:pPr>
            <w:r>
              <w:rPr>
                <w:rFonts w:ascii="Times New Roman" w:hAnsi="Times New Roman" w:hint="eastAsia"/>
                <w:szCs w:val="21"/>
              </w:rPr>
              <w:t>书籍：化学发展史</w:t>
            </w:r>
          </w:p>
        </w:tc>
        <w:tc>
          <w:tcPr>
            <w:tcW w:w="1060" w:type="dxa"/>
            <w:vAlign w:val="center"/>
          </w:tcPr>
          <w:p w14:paraId="7AD19D70"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58F1747C" w14:textId="77777777" w:rsidTr="00BD5F20">
        <w:trPr>
          <w:cantSplit/>
          <w:trHeight w:val="576"/>
          <w:jc w:val="center"/>
        </w:trPr>
        <w:tc>
          <w:tcPr>
            <w:tcW w:w="1181" w:type="dxa"/>
            <w:vAlign w:val="center"/>
          </w:tcPr>
          <w:p w14:paraId="3195BBF1" w14:textId="77777777" w:rsidR="009D2F32" w:rsidRDefault="009D2F32" w:rsidP="00BD5F20">
            <w:pPr>
              <w:jc w:val="center"/>
              <w:rPr>
                <w:rFonts w:ascii="Times New Roman" w:hAnsi="Times New Roman"/>
                <w:bCs/>
                <w:kern w:val="0"/>
                <w:szCs w:val="21"/>
              </w:rPr>
            </w:pPr>
            <w:r>
              <w:rPr>
                <w:rFonts w:ascii="Times New Roman" w:hAnsi="Times New Roman" w:hint="eastAsia"/>
                <w:bCs/>
                <w:kern w:val="0"/>
                <w:szCs w:val="21"/>
              </w:rPr>
              <w:t>项目六氧化还原平衡与氧化还原滴定法</w:t>
            </w:r>
          </w:p>
        </w:tc>
        <w:tc>
          <w:tcPr>
            <w:tcW w:w="1980" w:type="dxa"/>
            <w:vAlign w:val="center"/>
          </w:tcPr>
          <w:p w14:paraId="5857D049" w14:textId="77777777" w:rsidR="009D2F32" w:rsidRDefault="009D2F32" w:rsidP="00BD5F20">
            <w:pPr>
              <w:jc w:val="center"/>
              <w:rPr>
                <w:rFonts w:ascii="Times New Roman" w:hAnsi="Times New Roman"/>
                <w:szCs w:val="21"/>
              </w:rPr>
            </w:pPr>
            <w:r>
              <w:rPr>
                <w:rFonts w:ascii="Times New Roman" w:hAnsi="Times New Roman" w:hint="eastAsia"/>
                <w:szCs w:val="21"/>
              </w:rPr>
              <w:t>氧化还原平衡、原理及滴定中预处理</w:t>
            </w:r>
          </w:p>
        </w:tc>
        <w:tc>
          <w:tcPr>
            <w:tcW w:w="2352" w:type="dxa"/>
            <w:vAlign w:val="center"/>
          </w:tcPr>
          <w:p w14:paraId="3BDE6227" w14:textId="77777777" w:rsidR="009D2F32" w:rsidRDefault="009D2F32" w:rsidP="00BD5F20">
            <w:pPr>
              <w:jc w:val="left"/>
              <w:rPr>
                <w:rFonts w:ascii="Times New Roman" w:hAnsi="Times New Roman"/>
                <w:szCs w:val="21"/>
              </w:rPr>
            </w:pPr>
            <w:r>
              <w:rPr>
                <w:rFonts w:ascii="Times New Roman" w:hAnsi="Times New Roman" w:hint="eastAsia"/>
                <w:szCs w:val="21"/>
              </w:rPr>
              <w:t>根据介绍氧化还原滴定相关知识（如液体酸败等现象），让学生认识生活中常见的氧化还原反应现象。</w:t>
            </w:r>
          </w:p>
        </w:tc>
        <w:tc>
          <w:tcPr>
            <w:tcW w:w="2087" w:type="dxa"/>
            <w:vAlign w:val="center"/>
          </w:tcPr>
          <w:p w14:paraId="5D683FA4" w14:textId="77777777" w:rsidR="009D2F32" w:rsidRDefault="009D2F32" w:rsidP="00BD5F20">
            <w:pPr>
              <w:rPr>
                <w:rFonts w:ascii="Times New Roman" w:hAnsi="Times New Roman"/>
                <w:szCs w:val="21"/>
              </w:rPr>
            </w:pPr>
            <w:r>
              <w:rPr>
                <w:rFonts w:ascii="Times New Roman" w:hAnsi="Times New Roman" w:hint="eastAsia"/>
                <w:szCs w:val="21"/>
              </w:rPr>
              <w:t>生活中的现象</w:t>
            </w:r>
          </w:p>
        </w:tc>
        <w:tc>
          <w:tcPr>
            <w:tcW w:w="1060" w:type="dxa"/>
            <w:vAlign w:val="center"/>
          </w:tcPr>
          <w:p w14:paraId="035E6FBE"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2396250B" w14:textId="77777777" w:rsidTr="00BD5F20">
        <w:trPr>
          <w:cantSplit/>
          <w:trHeight w:val="576"/>
          <w:jc w:val="center"/>
        </w:trPr>
        <w:tc>
          <w:tcPr>
            <w:tcW w:w="1181" w:type="dxa"/>
            <w:vAlign w:val="center"/>
          </w:tcPr>
          <w:p w14:paraId="420E962F" w14:textId="77777777" w:rsidR="009D2F32" w:rsidRDefault="009D2F32" w:rsidP="00BD5F20">
            <w:pPr>
              <w:jc w:val="center"/>
              <w:rPr>
                <w:rFonts w:ascii="Times New Roman" w:hAnsi="Times New Roman"/>
                <w:bCs/>
                <w:kern w:val="0"/>
                <w:szCs w:val="21"/>
              </w:rPr>
            </w:pPr>
            <w:r>
              <w:rPr>
                <w:rFonts w:ascii="Times New Roman" w:hAnsi="Times New Roman" w:hint="eastAsia"/>
                <w:bCs/>
                <w:kern w:val="0"/>
                <w:szCs w:val="21"/>
              </w:rPr>
              <w:t>项目七配位平衡与配位滴定法</w:t>
            </w:r>
          </w:p>
        </w:tc>
        <w:tc>
          <w:tcPr>
            <w:tcW w:w="1980" w:type="dxa"/>
            <w:vAlign w:val="center"/>
          </w:tcPr>
          <w:p w14:paraId="44A45A72" w14:textId="77777777" w:rsidR="009D2F32" w:rsidRDefault="009D2F32" w:rsidP="00BD5F20">
            <w:pPr>
              <w:jc w:val="center"/>
              <w:rPr>
                <w:rFonts w:ascii="Times New Roman" w:hAnsi="Times New Roman"/>
                <w:szCs w:val="21"/>
              </w:rPr>
            </w:pPr>
            <w:r>
              <w:rPr>
                <w:rFonts w:ascii="Times New Roman" w:hAnsi="Times New Roman"/>
                <w:szCs w:val="21"/>
              </w:rPr>
              <w:t>EDTA</w:t>
            </w:r>
            <w:r>
              <w:rPr>
                <w:rFonts w:ascii="Times New Roman" w:hAnsi="Times New Roman" w:hint="eastAsia"/>
                <w:szCs w:val="21"/>
              </w:rPr>
              <w:t>滴定中</w:t>
            </w:r>
            <w:r>
              <w:rPr>
                <w:rFonts w:ascii="Times New Roman" w:hAnsi="Times New Roman"/>
                <w:szCs w:val="21"/>
              </w:rPr>
              <w:t>EDTA</w:t>
            </w:r>
            <w:r>
              <w:rPr>
                <w:rFonts w:ascii="Times New Roman" w:hAnsi="Times New Roman" w:hint="eastAsia"/>
                <w:szCs w:val="21"/>
              </w:rPr>
              <w:t>较强的配位能力与干扰因素较多</w:t>
            </w:r>
          </w:p>
        </w:tc>
        <w:tc>
          <w:tcPr>
            <w:tcW w:w="2352" w:type="dxa"/>
            <w:vAlign w:val="center"/>
          </w:tcPr>
          <w:p w14:paraId="702EAB4A" w14:textId="77777777" w:rsidR="009D2F32" w:rsidRDefault="009D2F32" w:rsidP="00BD5F20">
            <w:pPr>
              <w:jc w:val="left"/>
              <w:rPr>
                <w:rFonts w:ascii="Times New Roman" w:hAnsi="Times New Roman"/>
                <w:szCs w:val="21"/>
              </w:rPr>
            </w:pPr>
            <w:r>
              <w:rPr>
                <w:rFonts w:ascii="Times New Roman" w:hAnsi="Times New Roman" w:hint="eastAsia"/>
                <w:szCs w:val="21"/>
              </w:rPr>
              <w:t>事物的两面性</w:t>
            </w:r>
          </w:p>
        </w:tc>
        <w:tc>
          <w:tcPr>
            <w:tcW w:w="2087" w:type="dxa"/>
            <w:vAlign w:val="center"/>
          </w:tcPr>
          <w:p w14:paraId="496E3AF5" w14:textId="77777777" w:rsidR="009D2F32" w:rsidRDefault="009D2F32" w:rsidP="00BD5F20">
            <w:pPr>
              <w:rPr>
                <w:rFonts w:ascii="Times New Roman" w:hAnsi="Times New Roman"/>
                <w:szCs w:val="21"/>
              </w:rPr>
            </w:pPr>
            <w:r>
              <w:rPr>
                <w:rFonts w:ascii="Times New Roman" w:hAnsi="Times New Roman" w:hint="eastAsia"/>
                <w:szCs w:val="21"/>
              </w:rPr>
              <w:t>配位平衡的影响因素</w:t>
            </w:r>
          </w:p>
        </w:tc>
        <w:tc>
          <w:tcPr>
            <w:tcW w:w="1060" w:type="dxa"/>
            <w:vAlign w:val="center"/>
          </w:tcPr>
          <w:p w14:paraId="24D89343"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2F803204" w14:textId="77777777" w:rsidTr="00BD5F20">
        <w:trPr>
          <w:cantSplit/>
          <w:trHeight w:val="576"/>
          <w:jc w:val="center"/>
        </w:trPr>
        <w:tc>
          <w:tcPr>
            <w:tcW w:w="1181" w:type="dxa"/>
            <w:vAlign w:val="center"/>
          </w:tcPr>
          <w:p w14:paraId="5217D735" w14:textId="77777777" w:rsidR="009D2F32" w:rsidRDefault="009D2F32" w:rsidP="00BD5F20">
            <w:pPr>
              <w:jc w:val="center"/>
              <w:rPr>
                <w:rFonts w:ascii="Times New Roman" w:hAnsi="Times New Roman"/>
                <w:bCs/>
                <w:kern w:val="0"/>
                <w:szCs w:val="21"/>
              </w:rPr>
            </w:pPr>
            <w:proofErr w:type="gramStart"/>
            <w:r>
              <w:rPr>
                <w:rFonts w:ascii="Times New Roman" w:hAnsi="Times New Roman" w:hint="eastAsia"/>
                <w:bCs/>
                <w:kern w:val="0"/>
                <w:szCs w:val="21"/>
              </w:rPr>
              <w:t>项目八</w:t>
            </w:r>
            <w:proofErr w:type="gramEnd"/>
            <w:r>
              <w:rPr>
                <w:rFonts w:ascii="Times New Roman" w:hAnsi="Times New Roman" w:hint="eastAsia"/>
                <w:bCs/>
                <w:kern w:val="0"/>
                <w:szCs w:val="21"/>
              </w:rPr>
              <w:t>沉淀溶解平衡与沉淀滴定法</w:t>
            </w:r>
          </w:p>
        </w:tc>
        <w:tc>
          <w:tcPr>
            <w:tcW w:w="1980" w:type="dxa"/>
            <w:vAlign w:val="center"/>
          </w:tcPr>
          <w:p w14:paraId="77A7FFA4" w14:textId="77777777" w:rsidR="009D2F32" w:rsidRDefault="009D2F32" w:rsidP="00BD5F20">
            <w:pPr>
              <w:jc w:val="center"/>
              <w:rPr>
                <w:rFonts w:ascii="Times New Roman" w:hAnsi="Times New Roman"/>
                <w:szCs w:val="21"/>
              </w:rPr>
            </w:pPr>
            <w:r>
              <w:rPr>
                <w:rFonts w:ascii="Times New Roman" w:hAnsi="Times New Roman" w:hint="eastAsia"/>
                <w:szCs w:val="21"/>
              </w:rPr>
              <w:t>溶度积规则</w:t>
            </w:r>
          </w:p>
        </w:tc>
        <w:tc>
          <w:tcPr>
            <w:tcW w:w="2352" w:type="dxa"/>
            <w:vAlign w:val="center"/>
          </w:tcPr>
          <w:p w14:paraId="03072C4B" w14:textId="77777777" w:rsidR="009D2F32" w:rsidRDefault="009D2F32" w:rsidP="00BD5F20">
            <w:pPr>
              <w:jc w:val="left"/>
              <w:rPr>
                <w:rFonts w:ascii="Times New Roman" w:hAnsi="Times New Roman"/>
                <w:szCs w:val="21"/>
              </w:rPr>
            </w:pPr>
            <w:r>
              <w:rPr>
                <w:rFonts w:ascii="Times New Roman" w:hAnsi="Times New Roman" w:hint="eastAsia"/>
                <w:szCs w:val="21"/>
              </w:rPr>
              <w:t>根据此溶度积规则，解决企业重金属污染问题，培养学生学以致用的能力及关注环境和保护环境的思想。</w:t>
            </w:r>
          </w:p>
        </w:tc>
        <w:tc>
          <w:tcPr>
            <w:tcW w:w="2087" w:type="dxa"/>
            <w:vAlign w:val="center"/>
          </w:tcPr>
          <w:p w14:paraId="453AFA82" w14:textId="77777777" w:rsidR="009D2F32" w:rsidRDefault="009D2F32" w:rsidP="00BD5F20">
            <w:pPr>
              <w:rPr>
                <w:rFonts w:ascii="Times New Roman" w:hAnsi="Times New Roman"/>
                <w:szCs w:val="21"/>
              </w:rPr>
            </w:pPr>
            <w:r>
              <w:rPr>
                <w:rFonts w:ascii="Times New Roman" w:hAnsi="Times New Roman" w:hint="eastAsia"/>
                <w:szCs w:val="21"/>
              </w:rPr>
              <w:t>沉淀滴定的测定离子</w:t>
            </w:r>
          </w:p>
        </w:tc>
        <w:tc>
          <w:tcPr>
            <w:tcW w:w="1060" w:type="dxa"/>
            <w:vAlign w:val="center"/>
          </w:tcPr>
          <w:p w14:paraId="02A92F17"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72B09D45" w14:textId="77777777" w:rsidTr="00BD5F20">
        <w:trPr>
          <w:cantSplit/>
          <w:trHeight w:val="576"/>
          <w:jc w:val="center"/>
        </w:trPr>
        <w:tc>
          <w:tcPr>
            <w:tcW w:w="1181" w:type="dxa"/>
            <w:tcBorders>
              <w:bottom w:val="single" w:sz="8" w:space="0" w:color="auto"/>
            </w:tcBorders>
            <w:vAlign w:val="center"/>
          </w:tcPr>
          <w:p w14:paraId="640B80D2" w14:textId="77777777" w:rsidR="009D2F32" w:rsidRDefault="009D2F32" w:rsidP="00BD5F20">
            <w:pPr>
              <w:jc w:val="center"/>
              <w:rPr>
                <w:rFonts w:ascii="Times New Roman" w:hAnsi="Times New Roman"/>
                <w:bCs/>
                <w:kern w:val="0"/>
                <w:szCs w:val="21"/>
              </w:rPr>
            </w:pPr>
            <w:r>
              <w:rPr>
                <w:rFonts w:ascii="Times New Roman" w:hAnsi="Times New Roman" w:hint="eastAsia"/>
                <w:bCs/>
                <w:kern w:val="0"/>
                <w:szCs w:val="21"/>
              </w:rPr>
              <w:t>项目九分光光度法</w:t>
            </w:r>
          </w:p>
        </w:tc>
        <w:tc>
          <w:tcPr>
            <w:tcW w:w="1980" w:type="dxa"/>
            <w:tcBorders>
              <w:bottom w:val="single" w:sz="8" w:space="0" w:color="auto"/>
            </w:tcBorders>
            <w:vAlign w:val="center"/>
          </w:tcPr>
          <w:p w14:paraId="2859E011" w14:textId="77777777" w:rsidR="009D2F32" w:rsidRDefault="009D2F32" w:rsidP="00BD5F20">
            <w:pPr>
              <w:jc w:val="center"/>
              <w:rPr>
                <w:rFonts w:ascii="Times New Roman" w:hAnsi="Times New Roman"/>
                <w:szCs w:val="21"/>
              </w:rPr>
            </w:pPr>
            <w:r>
              <w:rPr>
                <w:rFonts w:ascii="Times New Roman" w:hAnsi="Times New Roman" w:hint="eastAsia"/>
                <w:szCs w:val="21"/>
              </w:rPr>
              <w:t>波粒二象性</w:t>
            </w:r>
          </w:p>
        </w:tc>
        <w:tc>
          <w:tcPr>
            <w:tcW w:w="2352" w:type="dxa"/>
            <w:tcBorders>
              <w:bottom w:val="single" w:sz="8" w:space="0" w:color="auto"/>
            </w:tcBorders>
            <w:vAlign w:val="center"/>
          </w:tcPr>
          <w:p w14:paraId="1AF5B59C" w14:textId="77777777" w:rsidR="009D2F32" w:rsidRDefault="009D2F32" w:rsidP="00BD5F20">
            <w:pPr>
              <w:jc w:val="left"/>
              <w:rPr>
                <w:rFonts w:ascii="Times New Roman" w:hAnsi="Times New Roman"/>
                <w:szCs w:val="21"/>
              </w:rPr>
            </w:pPr>
            <w:r>
              <w:rPr>
                <w:rFonts w:ascii="Times New Roman" w:hAnsi="Times New Roman" w:hint="eastAsia"/>
                <w:szCs w:val="21"/>
              </w:rPr>
              <w:t>培养学生的辩证思维、科学精神、创新思维。</w:t>
            </w:r>
          </w:p>
        </w:tc>
        <w:tc>
          <w:tcPr>
            <w:tcW w:w="2087" w:type="dxa"/>
            <w:tcBorders>
              <w:bottom w:val="single" w:sz="8" w:space="0" w:color="auto"/>
            </w:tcBorders>
            <w:vAlign w:val="center"/>
          </w:tcPr>
          <w:p w14:paraId="5F44D572" w14:textId="77777777" w:rsidR="009D2F32" w:rsidRDefault="009D2F32" w:rsidP="00BD5F20">
            <w:pPr>
              <w:rPr>
                <w:rFonts w:ascii="Times New Roman" w:hAnsi="Times New Roman"/>
                <w:szCs w:val="21"/>
              </w:rPr>
            </w:pPr>
            <w:r>
              <w:rPr>
                <w:rFonts w:ascii="Times New Roman" w:hAnsi="Times New Roman" w:hint="eastAsia"/>
                <w:szCs w:val="21"/>
              </w:rPr>
              <w:t>视频：波粒二象性</w:t>
            </w:r>
          </w:p>
        </w:tc>
        <w:tc>
          <w:tcPr>
            <w:tcW w:w="1060" w:type="dxa"/>
            <w:tcBorders>
              <w:bottom w:val="single" w:sz="8" w:space="0" w:color="auto"/>
            </w:tcBorders>
            <w:vAlign w:val="center"/>
          </w:tcPr>
          <w:p w14:paraId="6EBD63F5" w14:textId="77777777" w:rsidR="009D2F32" w:rsidRDefault="009D2F32" w:rsidP="00BD5F20">
            <w:pPr>
              <w:jc w:val="center"/>
              <w:rPr>
                <w:rFonts w:ascii="Times New Roman" w:hAnsi="Times New Roman"/>
                <w:szCs w:val="21"/>
              </w:rPr>
            </w:pPr>
            <w:r>
              <w:rPr>
                <w:rFonts w:ascii="Times New Roman" w:hAnsi="Times New Roman"/>
                <w:szCs w:val="21"/>
              </w:rPr>
              <w:t>2</w:t>
            </w:r>
          </w:p>
        </w:tc>
      </w:tr>
    </w:tbl>
    <w:p w14:paraId="7C8E563A" w14:textId="77777777" w:rsidR="009D2F32" w:rsidRDefault="009D2F32" w:rsidP="009D2F32">
      <w:pPr>
        <w:spacing w:line="360" w:lineRule="auto"/>
        <w:jc w:val="center"/>
        <w:rPr>
          <w:rFonts w:eastAsia="黑体"/>
          <w:b/>
          <w:sz w:val="28"/>
          <w:szCs w:val="28"/>
        </w:rPr>
      </w:pPr>
      <w:r>
        <w:rPr>
          <w:rFonts w:eastAsia="黑体" w:hint="eastAsia"/>
          <w:b/>
          <w:sz w:val="28"/>
          <w:szCs w:val="28"/>
        </w:rPr>
        <w:t>四、实施建议</w:t>
      </w:r>
    </w:p>
    <w:p w14:paraId="7B8EDA24"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（一）教学基本要求</w:t>
      </w:r>
    </w:p>
    <w:p w14:paraId="325386A6" w14:textId="77777777" w:rsidR="009D2F32" w:rsidRDefault="009D2F32" w:rsidP="009D2F32">
      <w:pPr>
        <w:pStyle w:val="a7"/>
        <w:spacing w:line="360" w:lineRule="auto"/>
        <w:ind w:firstLineChars="200" w:firstLine="480"/>
        <w:rPr>
          <w:color w:val="FF0000"/>
          <w:sz w:val="24"/>
        </w:rPr>
      </w:pPr>
      <w:r>
        <w:rPr>
          <w:sz w:val="24"/>
        </w:rPr>
        <w:t>1.</w:t>
      </w:r>
      <w:r>
        <w:rPr>
          <w:rFonts w:hint="eastAsia"/>
          <w:sz w:val="24"/>
        </w:rPr>
        <w:t>教学团队</w:t>
      </w:r>
    </w:p>
    <w:p w14:paraId="4961539D" w14:textId="77777777" w:rsidR="009D2F32" w:rsidRDefault="009D2F32" w:rsidP="009D2F32">
      <w:pPr>
        <w:spacing w:line="360" w:lineRule="auto"/>
        <w:ind w:firstLineChars="200" w:firstLine="480"/>
        <w:rPr>
          <w:sz w:val="24"/>
        </w:rPr>
      </w:pPr>
      <w:r>
        <w:rPr>
          <w:rFonts w:hint="eastAsia"/>
          <w:sz w:val="24"/>
        </w:rPr>
        <w:t>（</w:t>
      </w:r>
      <w:r>
        <w:rPr>
          <w:sz w:val="24"/>
        </w:rPr>
        <w:t>1</w:t>
      </w:r>
      <w:r>
        <w:rPr>
          <w:rFonts w:hint="eastAsia"/>
          <w:sz w:val="24"/>
        </w:rPr>
        <w:t>）在团队构成方面（专兼职教师结构教学团队、职称结构、学历结构、</w:t>
      </w:r>
      <w:r>
        <w:rPr>
          <w:rFonts w:hint="eastAsia"/>
          <w:sz w:val="24"/>
        </w:rPr>
        <w:lastRenderedPageBreak/>
        <w:t>学</w:t>
      </w:r>
      <w:proofErr w:type="gramStart"/>
      <w:r>
        <w:rPr>
          <w:rFonts w:hint="eastAsia"/>
          <w:sz w:val="24"/>
        </w:rPr>
        <w:t>缘结构</w:t>
      </w:r>
      <w:proofErr w:type="gramEnd"/>
      <w:r>
        <w:rPr>
          <w:rFonts w:hint="eastAsia"/>
          <w:sz w:val="24"/>
        </w:rPr>
        <w:t>等）；</w:t>
      </w:r>
    </w:p>
    <w:p w14:paraId="35D1888D" w14:textId="77777777" w:rsidR="009D2F32" w:rsidRDefault="009D2F32" w:rsidP="009D2F32">
      <w:pPr>
        <w:spacing w:line="360" w:lineRule="auto"/>
        <w:ind w:firstLineChars="200" w:firstLine="480"/>
        <w:rPr>
          <w:sz w:val="24"/>
        </w:rPr>
      </w:pPr>
      <w:r>
        <w:rPr>
          <w:rFonts w:hint="eastAsia"/>
          <w:sz w:val="24"/>
        </w:rPr>
        <w:t>本课程教学团队由</w:t>
      </w:r>
      <w:r>
        <w:rPr>
          <w:sz w:val="24"/>
        </w:rPr>
        <w:t>1</w:t>
      </w:r>
      <w:r>
        <w:rPr>
          <w:rFonts w:hint="eastAsia"/>
          <w:sz w:val="24"/>
        </w:rPr>
        <w:t>名校内专职主讲教师和</w:t>
      </w:r>
      <w:r>
        <w:rPr>
          <w:sz w:val="24"/>
        </w:rPr>
        <w:t>2</w:t>
      </w:r>
      <w:r>
        <w:rPr>
          <w:rFonts w:hint="eastAsia"/>
          <w:sz w:val="24"/>
        </w:rPr>
        <w:t>名企业兼职教师形成</w:t>
      </w:r>
      <w:r>
        <w:rPr>
          <w:sz w:val="24"/>
        </w:rPr>
        <w:t>“1+2”</w:t>
      </w:r>
      <w:r>
        <w:rPr>
          <w:rFonts w:hint="eastAsia"/>
          <w:sz w:val="24"/>
        </w:rPr>
        <w:t>教学团队。采用老中青结合的团队结构。职称结构高级</w:t>
      </w:r>
      <w:r>
        <w:rPr>
          <w:sz w:val="24"/>
        </w:rPr>
        <w:t>1</w:t>
      </w:r>
      <w:r>
        <w:rPr>
          <w:rFonts w:hint="eastAsia"/>
          <w:sz w:val="24"/>
        </w:rPr>
        <w:t>名、中级</w:t>
      </w:r>
      <w:r>
        <w:rPr>
          <w:sz w:val="24"/>
        </w:rPr>
        <w:t>1</w:t>
      </w:r>
      <w:r>
        <w:rPr>
          <w:rFonts w:hint="eastAsia"/>
          <w:sz w:val="24"/>
        </w:rPr>
        <w:t>名、初级职称</w:t>
      </w:r>
      <w:r>
        <w:rPr>
          <w:sz w:val="24"/>
        </w:rPr>
        <w:t>1</w:t>
      </w:r>
      <w:r>
        <w:rPr>
          <w:rFonts w:hint="eastAsia"/>
          <w:sz w:val="24"/>
        </w:rPr>
        <w:t>名。教学团队成员毕业于综合类大学，学历均为硕士研究生，教学团队有团队意识和合作精神。</w:t>
      </w:r>
    </w:p>
    <w:p w14:paraId="42704CE2" w14:textId="77777777" w:rsidR="009D2F32" w:rsidRDefault="009D2F32" w:rsidP="009D2F32">
      <w:pPr>
        <w:spacing w:line="360" w:lineRule="auto"/>
        <w:ind w:firstLineChars="200" w:firstLine="480"/>
        <w:rPr>
          <w:sz w:val="24"/>
        </w:rPr>
      </w:pPr>
      <w:r>
        <w:rPr>
          <w:rFonts w:hint="eastAsia"/>
          <w:sz w:val="24"/>
        </w:rPr>
        <w:t>（</w:t>
      </w:r>
      <w:r>
        <w:rPr>
          <w:sz w:val="24"/>
        </w:rPr>
        <w:t>2</w:t>
      </w:r>
      <w:r>
        <w:rPr>
          <w:rFonts w:hint="eastAsia"/>
          <w:sz w:val="24"/>
        </w:rPr>
        <w:t>）在教师素质方面（专业基础、执教能力、科研能力、实践经验等）。</w:t>
      </w:r>
    </w:p>
    <w:p w14:paraId="694254C3" w14:textId="77777777" w:rsidR="009D2F32" w:rsidRDefault="009D2F32" w:rsidP="009D2F32">
      <w:pPr>
        <w:spacing w:line="360" w:lineRule="auto"/>
        <w:ind w:firstLineChars="200" w:firstLine="480"/>
        <w:rPr>
          <w:sz w:val="24"/>
        </w:rPr>
      </w:pPr>
      <w:r>
        <w:rPr>
          <w:rFonts w:hint="eastAsia"/>
          <w:sz w:val="24"/>
        </w:rPr>
        <w:t>主讲教师具有教师资格证，要通过学院职业教育教学能力测评；有一年以上药品行业企业工作经历或企业锻炼经历，具有与该课程内容相关的药品行业实践经验，获取了相关职业资格证书，能够不断学习掌握药品行业新技术，具有一定的科研能力。</w:t>
      </w:r>
    </w:p>
    <w:p w14:paraId="30BAB4CD" w14:textId="77777777" w:rsidR="009D2F32" w:rsidRDefault="009D2F32" w:rsidP="009D2F32">
      <w:pPr>
        <w:pStyle w:val="a0"/>
        <w:spacing w:line="360" w:lineRule="auto"/>
        <w:rPr>
          <w:sz w:val="24"/>
          <w:lang w:val="en-US"/>
        </w:rPr>
      </w:pPr>
      <w:r>
        <w:rPr>
          <w:rFonts w:ascii="宋体" w:hAnsi="宋体" w:cs="宋体" w:hint="eastAsia"/>
          <w:sz w:val="24"/>
          <w:lang w:val="en-US"/>
        </w:rPr>
        <w:t>企业兼职教师在企业需是技术骨干或业务骨干，本科学历，具有中级及以上职称。要具有较高的师德修养，懂得教学规律，应遵守学校教学管理制度，积极参与专业建设和课程建设等。</w:t>
      </w:r>
    </w:p>
    <w:p w14:paraId="05B6EEE6" w14:textId="77777777" w:rsidR="009D2F32" w:rsidRDefault="009D2F32" w:rsidP="009D2F32">
      <w:pPr>
        <w:spacing w:line="360" w:lineRule="auto"/>
        <w:ind w:firstLineChars="200" w:firstLine="480"/>
        <w:rPr>
          <w:sz w:val="24"/>
        </w:rPr>
      </w:pPr>
      <w:r>
        <w:rPr>
          <w:sz w:val="24"/>
        </w:rPr>
        <w:t>2.</w:t>
      </w:r>
      <w:r>
        <w:rPr>
          <w:rFonts w:hint="eastAsia"/>
          <w:sz w:val="24"/>
        </w:rPr>
        <w:t>实训条件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6818"/>
      </w:tblGrid>
      <w:tr w:rsidR="009D2F32" w14:paraId="16CA0E83" w14:textId="77777777" w:rsidTr="00BD5F20">
        <w:tc>
          <w:tcPr>
            <w:tcW w:w="8522" w:type="dxa"/>
            <w:gridSpan w:val="2"/>
          </w:tcPr>
          <w:p w14:paraId="55F79989" w14:textId="77777777" w:rsidR="009D2F32" w:rsidRDefault="009D2F32" w:rsidP="00BD5F20">
            <w:pPr>
              <w:spacing w:line="360" w:lineRule="auto"/>
              <w:jc w:val="center"/>
              <w:rPr>
                <w:szCs w:val="21"/>
              </w:rPr>
            </w:pPr>
            <w:r>
              <w:rPr>
                <w:rFonts w:hint="eastAsia"/>
                <w:b/>
                <w:bCs/>
                <w:szCs w:val="21"/>
              </w:rPr>
              <w:t>实训基地</w:t>
            </w:r>
          </w:p>
        </w:tc>
      </w:tr>
      <w:tr w:rsidR="009D2F32" w14:paraId="3F74DD54" w14:textId="77777777" w:rsidTr="00BD5F20">
        <w:tc>
          <w:tcPr>
            <w:tcW w:w="1704" w:type="dxa"/>
          </w:tcPr>
          <w:p w14:paraId="609B8716" w14:textId="77777777" w:rsidR="009D2F32" w:rsidRDefault="009D2F32" w:rsidP="00BD5F20">
            <w:pPr>
              <w:spacing w:line="360" w:lineRule="auto"/>
              <w:rPr>
                <w:szCs w:val="21"/>
              </w:rPr>
            </w:pPr>
            <w:r>
              <w:rPr>
                <w:rFonts w:hint="eastAsia"/>
                <w:szCs w:val="21"/>
              </w:rPr>
              <w:t>校内实</w:t>
            </w:r>
            <w:proofErr w:type="gramStart"/>
            <w:r>
              <w:rPr>
                <w:rFonts w:hint="eastAsia"/>
                <w:szCs w:val="21"/>
              </w:rPr>
              <w:t>训条件</w:t>
            </w:r>
            <w:proofErr w:type="gramEnd"/>
          </w:p>
        </w:tc>
        <w:tc>
          <w:tcPr>
            <w:tcW w:w="6818" w:type="dxa"/>
          </w:tcPr>
          <w:p w14:paraId="499A4C7B" w14:textId="77777777" w:rsidR="009D2F32" w:rsidRDefault="009D2F32" w:rsidP="00BD5F20">
            <w:pPr>
              <w:spacing w:line="360" w:lineRule="auto"/>
              <w:rPr>
                <w:szCs w:val="21"/>
              </w:rPr>
            </w:pPr>
            <w:r>
              <w:rPr>
                <w:rFonts w:hint="eastAsia"/>
                <w:szCs w:val="21"/>
              </w:rPr>
              <w:t>生物化学实验室、化学实验室、药品分析实验室</w:t>
            </w:r>
          </w:p>
        </w:tc>
      </w:tr>
      <w:tr w:rsidR="009D2F32" w14:paraId="4BD24EC1" w14:textId="77777777" w:rsidTr="00BD5F20">
        <w:tc>
          <w:tcPr>
            <w:tcW w:w="1704" w:type="dxa"/>
          </w:tcPr>
          <w:p w14:paraId="015BC6C5" w14:textId="77777777" w:rsidR="009D2F32" w:rsidRDefault="009D2F32" w:rsidP="00BD5F20">
            <w:pPr>
              <w:spacing w:line="360" w:lineRule="auto"/>
              <w:rPr>
                <w:szCs w:val="21"/>
              </w:rPr>
            </w:pPr>
            <w:r>
              <w:rPr>
                <w:rFonts w:hint="eastAsia"/>
                <w:szCs w:val="21"/>
              </w:rPr>
              <w:t>校外实训基地</w:t>
            </w:r>
          </w:p>
        </w:tc>
        <w:tc>
          <w:tcPr>
            <w:tcW w:w="6818" w:type="dxa"/>
          </w:tcPr>
          <w:p w14:paraId="38E53295" w14:textId="77777777" w:rsidR="009D2F32" w:rsidRDefault="009D2F32" w:rsidP="00BD5F20">
            <w:pPr>
              <w:spacing w:line="360" w:lineRule="auto"/>
              <w:rPr>
                <w:szCs w:val="21"/>
              </w:rPr>
            </w:pPr>
            <w:r>
              <w:rPr>
                <w:rFonts w:hint="eastAsia"/>
                <w:szCs w:val="21"/>
              </w:rPr>
              <w:t>白</w:t>
            </w:r>
            <w:proofErr w:type="gramStart"/>
            <w:r>
              <w:rPr>
                <w:rFonts w:hint="eastAsia"/>
                <w:szCs w:val="21"/>
              </w:rPr>
              <w:t>龙创园实</w:t>
            </w:r>
            <w:proofErr w:type="gramEnd"/>
            <w:r>
              <w:rPr>
                <w:rFonts w:hint="eastAsia"/>
                <w:szCs w:val="21"/>
              </w:rPr>
              <w:t>训基地、保龄宝生物股份有限公司、禹城市检验检测中心</w:t>
            </w:r>
          </w:p>
        </w:tc>
      </w:tr>
    </w:tbl>
    <w:p w14:paraId="5E241223" w14:textId="77777777" w:rsidR="009D2F32" w:rsidRDefault="009D2F32" w:rsidP="009D2F32">
      <w:pPr>
        <w:spacing w:line="360" w:lineRule="auto"/>
        <w:ind w:firstLineChars="200" w:firstLine="480"/>
        <w:rPr>
          <w:sz w:val="24"/>
        </w:rPr>
      </w:pPr>
      <w:r>
        <w:rPr>
          <w:sz w:val="24"/>
        </w:rPr>
        <w:t>3.</w:t>
      </w:r>
      <w:r>
        <w:rPr>
          <w:rFonts w:hint="eastAsia"/>
          <w:sz w:val="24"/>
        </w:rPr>
        <w:t>教学资源</w:t>
      </w:r>
    </w:p>
    <w:p w14:paraId="28D8A242" w14:textId="77777777" w:rsidR="009D2F32" w:rsidRDefault="009D2F32" w:rsidP="009D2F32">
      <w:pPr>
        <w:spacing w:line="360" w:lineRule="auto"/>
        <w:ind w:firstLineChars="200" w:firstLine="480"/>
        <w:rPr>
          <w:sz w:val="24"/>
        </w:rPr>
      </w:pPr>
      <w:r>
        <w:rPr>
          <w:rFonts w:hint="eastAsia"/>
          <w:sz w:val="24"/>
        </w:rPr>
        <w:t>本课程应具备的教学资源：网络课程、精品课程、课程标准、授课计划、教案、多媒体资料、试题、校本教材等。</w:t>
      </w:r>
    </w:p>
    <w:p w14:paraId="19D573C7"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（二）教学建议</w:t>
      </w:r>
    </w:p>
    <w:p w14:paraId="2CC75CCE" w14:textId="77777777" w:rsidR="009D2F32" w:rsidRDefault="009D2F32" w:rsidP="009D2F32">
      <w:pPr>
        <w:spacing w:line="360" w:lineRule="auto"/>
        <w:ind w:firstLineChars="200" w:firstLine="480"/>
        <w:rPr>
          <w:sz w:val="24"/>
        </w:rPr>
      </w:pPr>
      <w:r>
        <w:rPr>
          <w:sz w:val="24"/>
        </w:rPr>
        <w:t>1.</w:t>
      </w:r>
      <w:r>
        <w:rPr>
          <w:rFonts w:hint="eastAsia"/>
          <w:sz w:val="24"/>
        </w:rPr>
        <w:t>在教学模式上，采用探究式的教学模式，改变学生被动学习的模式，增强实验室的实践操作，增强学生的实际操作能力。</w:t>
      </w:r>
    </w:p>
    <w:p w14:paraId="7740178F" w14:textId="77777777" w:rsidR="009D2F32" w:rsidRDefault="009D2F32" w:rsidP="009D2F32">
      <w:pPr>
        <w:snapToGrid w:val="0"/>
        <w:spacing w:line="360" w:lineRule="auto"/>
        <w:ind w:firstLineChars="200" w:firstLine="480"/>
        <w:rPr>
          <w:sz w:val="24"/>
        </w:rPr>
      </w:pPr>
      <w:r>
        <w:rPr>
          <w:sz w:val="24"/>
        </w:rPr>
        <w:t>2.</w:t>
      </w:r>
      <w:r>
        <w:rPr>
          <w:rFonts w:hint="eastAsia"/>
          <w:sz w:val="24"/>
        </w:rPr>
        <w:t>在教学方法上，该课程经过多年的研究、改革，课程结构合理，体现了理论与实践、知识与技能的有机结合。课程以理论知识够用，构建</w:t>
      </w:r>
      <w:r>
        <w:rPr>
          <w:sz w:val="24"/>
        </w:rPr>
        <w:t>“</w:t>
      </w:r>
      <w:r>
        <w:rPr>
          <w:rFonts w:hint="eastAsia"/>
          <w:sz w:val="24"/>
        </w:rPr>
        <w:t>基于工作过程</w:t>
      </w:r>
      <w:r>
        <w:rPr>
          <w:sz w:val="24"/>
        </w:rPr>
        <w:t>”</w:t>
      </w:r>
      <w:r>
        <w:rPr>
          <w:rFonts w:hint="eastAsia"/>
          <w:sz w:val="24"/>
        </w:rPr>
        <w:t>模式进行课程开发设计，是课程总体设计的一大特点。课程注重学生化学分析操作技能基本功的训练，注重理论知识在实际的实验过程中的应用。采用翻转课堂、多媒体教学、课堂演示等</w:t>
      </w:r>
      <w:r>
        <w:rPr>
          <w:sz w:val="24"/>
        </w:rPr>
        <w:t>“</w:t>
      </w:r>
      <w:r>
        <w:rPr>
          <w:rFonts w:hint="eastAsia"/>
          <w:sz w:val="24"/>
        </w:rPr>
        <w:t>讲</w:t>
      </w:r>
      <w:r>
        <w:rPr>
          <w:sz w:val="24"/>
        </w:rPr>
        <w:t>-</w:t>
      </w:r>
      <w:r>
        <w:rPr>
          <w:rFonts w:hint="eastAsia"/>
          <w:sz w:val="24"/>
        </w:rPr>
        <w:t>演</w:t>
      </w:r>
      <w:r>
        <w:rPr>
          <w:sz w:val="24"/>
        </w:rPr>
        <w:t>-</w:t>
      </w:r>
      <w:r>
        <w:rPr>
          <w:rFonts w:hint="eastAsia"/>
          <w:sz w:val="24"/>
        </w:rPr>
        <w:t>练</w:t>
      </w:r>
      <w:r>
        <w:rPr>
          <w:sz w:val="24"/>
        </w:rPr>
        <w:t>-</w:t>
      </w:r>
      <w:r>
        <w:rPr>
          <w:rFonts w:hint="eastAsia"/>
          <w:sz w:val="24"/>
        </w:rPr>
        <w:t>评</w:t>
      </w:r>
      <w:r>
        <w:rPr>
          <w:sz w:val="24"/>
        </w:rPr>
        <w:t>”</w:t>
      </w:r>
      <w:r>
        <w:rPr>
          <w:rFonts w:hint="eastAsia"/>
          <w:sz w:val="24"/>
        </w:rPr>
        <w:t>四位一体的教学方法，构建理念先进、效果显著的教学模式；丰富的网上资源库，延伸了课堂的空间，拓宽了学生的知识</w:t>
      </w:r>
      <w:r>
        <w:rPr>
          <w:rFonts w:hint="eastAsia"/>
          <w:sz w:val="24"/>
        </w:rPr>
        <w:lastRenderedPageBreak/>
        <w:t>面。该课程师资接学团队结构合理，教学经验丰富，教学方法先进。教学内容翔实，并编写了大量的教学材料。运用现在教学媒体进行教与学，充分体现了现代化教学理念。教学手段使用得当，教师的语言表达准确，课堂组织合理，教学效果良好。尤其是课程实训、综合实训等实践环节取得了显著的效果。</w:t>
      </w:r>
    </w:p>
    <w:p w14:paraId="70D4C926" w14:textId="77777777" w:rsidR="009D2F32" w:rsidRDefault="009D2F32" w:rsidP="009D2F32">
      <w:pPr>
        <w:spacing w:line="360" w:lineRule="auto"/>
        <w:ind w:firstLineChars="200" w:firstLine="560"/>
        <w:rPr>
          <w:rStyle w:val="afe"/>
        </w:rPr>
      </w:pPr>
      <w:r>
        <w:rPr>
          <w:rFonts w:eastAsia="黑体" w:hint="eastAsia"/>
          <w:sz w:val="28"/>
          <w:szCs w:val="28"/>
        </w:rPr>
        <w:t>（三）参考书</w:t>
      </w:r>
    </w:p>
    <w:p w14:paraId="2E35AEEB" w14:textId="77777777" w:rsidR="009D2F32" w:rsidRDefault="009D2F32" w:rsidP="009D2F32">
      <w:pPr>
        <w:spacing w:line="360" w:lineRule="auto"/>
        <w:ind w:firstLineChars="200" w:firstLine="480"/>
        <w:rPr>
          <w:sz w:val="24"/>
        </w:rPr>
      </w:pPr>
      <w:r>
        <w:rPr>
          <w:sz w:val="24"/>
        </w:rPr>
        <w:t>1.</w:t>
      </w:r>
      <w:r>
        <w:rPr>
          <w:rFonts w:hint="eastAsia"/>
          <w:sz w:val="24"/>
        </w:rPr>
        <w:t>郑雪凌</w:t>
      </w:r>
      <w:r>
        <w:rPr>
          <w:sz w:val="24"/>
        </w:rPr>
        <w:t>.</w:t>
      </w:r>
      <w:r>
        <w:rPr>
          <w:rFonts w:hint="eastAsia"/>
          <w:sz w:val="24"/>
        </w:rPr>
        <w:t>无机及分析化学（</w:t>
      </w:r>
      <w:r>
        <w:rPr>
          <w:sz w:val="24"/>
        </w:rPr>
        <w:t>“</w:t>
      </w:r>
      <w:r>
        <w:rPr>
          <w:rFonts w:hint="eastAsia"/>
          <w:sz w:val="24"/>
        </w:rPr>
        <w:t>十三五</w:t>
      </w:r>
      <w:r>
        <w:rPr>
          <w:sz w:val="24"/>
        </w:rPr>
        <w:t>”</w:t>
      </w:r>
      <w:r>
        <w:rPr>
          <w:rFonts w:hint="eastAsia"/>
          <w:sz w:val="24"/>
        </w:rPr>
        <w:t>职业教育国家规划教材）</w:t>
      </w:r>
      <w:r>
        <w:rPr>
          <w:sz w:val="24"/>
        </w:rPr>
        <w:t>.</w:t>
      </w:r>
      <w:r>
        <w:rPr>
          <w:rFonts w:hint="eastAsia"/>
          <w:sz w:val="24"/>
        </w:rPr>
        <w:t>第</w:t>
      </w:r>
      <w:r>
        <w:rPr>
          <w:sz w:val="24"/>
        </w:rPr>
        <w:t>1</w:t>
      </w:r>
      <w:r>
        <w:rPr>
          <w:rFonts w:hint="eastAsia"/>
          <w:sz w:val="24"/>
        </w:rPr>
        <w:t>版</w:t>
      </w:r>
      <w:r>
        <w:rPr>
          <w:sz w:val="24"/>
        </w:rPr>
        <w:t>.</w:t>
      </w:r>
      <w:r>
        <w:rPr>
          <w:rFonts w:hint="eastAsia"/>
          <w:sz w:val="24"/>
        </w:rPr>
        <w:t>北京：化学工业出版社</w:t>
      </w:r>
      <w:r>
        <w:rPr>
          <w:sz w:val="24"/>
        </w:rPr>
        <w:t>,2017.</w:t>
      </w:r>
    </w:p>
    <w:p w14:paraId="5C842770" w14:textId="77777777" w:rsidR="009D2F32" w:rsidRDefault="009D2F32" w:rsidP="009D2F32">
      <w:pPr>
        <w:spacing w:line="360" w:lineRule="auto"/>
        <w:ind w:firstLineChars="200" w:firstLine="480"/>
        <w:rPr>
          <w:sz w:val="24"/>
        </w:rPr>
      </w:pPr>
      <w:r>
        <w:rPr>
          <w:sz w:val="24"/>
        </w:rPr>
        <w:t>2.</w:t>
      </w:r>
      <w:r>
        <w:rPr>
          <w:rFonts w:hint="eastAsia"/>
          <w:sz w:val="24"/>
        </w:rPr>
        <w:t>南京大学《无机及分析化学》编写组</w:t>
      </w:r>
      <w:r>
        <w:rPr>
          <w:sz w:val="24"/>
        </w:rPr>
        <w:t>.</w:t>
      </w:r>
      <w:r>
        <w:rPr>
          <w:rFonts w:hint="eastAsia"/>
          <w:sz w:val="24"/>
        </w:rPr>
        <w:t>无机及分析化学（</w:t>
      </w:r>
      <w:r>
        <w:rPr>
          <w:sz w:val="24"/>
        </w:rPr>
        <w:t>“</w:t>
      </w:r>
      <w:r>
        <w:rPr>
          <w:rFonts w:hint="eastAsia"/>
          <w:sz w:val="24"/>
        </w:rPr>
        <w:t>十二五</w:t>
      </w:r>
      <w:r>
        <w:rPr>
          <w:sz w:val="24"/>
        </w:rPr>
        <w:t>”</w:t>
      </w:r>
      <w:r>
        <w:rPr>
          <w:rFonts w:hint="eastAsia"/>
          <w:sz w:val="24"/>
        </w:rPr>
        <w:t>职业教育国家规划教材）</w:t>
      </w:r>
      <w:r>
        <w:rPr>
          <w:sz w:val="24"/>
        </w:rPr>
        <w:t>.</w:t>
      </w:r>
      <w:r>
        <w:rPr>
          <w:rFonts w:hint="eastAsia"/>
          <w:sz w:val="24"/>
        </w:rPr>
        <w:t>第</w:t>
      </w:r>
      <w:r>
        <w:rPr>
          <w:sz w:val="24"/>
        </w:rPr>
        <w:t>5</w:t>
      </w:r>
      <w:r>
        <w:rPr>
          <w:rFonts w:hint="eastAsia"/>
          <w:sz w:val="24"/>
        </w:rPr>
        <w:t>版</w:t>
      </w:r>
      <w:r>
        <w:rPr>
          <w:sz w:val="24"/>
        </w:rPr>
        <w:t>.</w:t>
      </w:r>
      <w:r>
        <w:rPr>
          <w:rFonts w:hint="eastAsia"/>
          <w:sz w:val="24"/>
        </w:rPr>
        <w:t>北京：高等教育出版社</w:t>
      </w:r>
      <w:r>
        <w:rPr>
          <w:sz w:val="24"/>
        </w:rPr>
        <w:t>,2017.</w:t>
      </w:r>
    </w:p>
    <w:p w14:paraId="54E9EB1F" w14:textId="77777777" w:rsidR="009D2F32" w:rsidRDefault="009D2F32" w:rsidP="009D2F32">
      <w:pPr>
        <w:spacing w:line="360" w:lineRule="auto"/>
        <w:ind w:firstLineChars="200" w:firstLine="480"/>
        <w:rPr>
          <w:sz w:val="24"/>
        </w:rPr>
      </w:pPr>
      <w:r>
        <w:rPr>
          <w:sz w:val="24"/>
        </w:rPr>
        <w:t>3.</w:t>
      </w:r>
      <w:r>
        <w:rPr>
          <w:rFonts w:hint="eastAsia"/>
          <w:sz w:val="24"/>
        </w:rPr>
        <w:t>李春民</w:t>
      </w:r>
      <w:r>
        <w:rPr>
          <w:sz w:val="24"/>
        </w:rPr>
        <w:t>.</w:t>
      </w:r>
      <w:r>
        <w:rPr>
          <w:rFonts w:hint="eastAsia"/>
          <w:sz w:val="24"/>
        </w:rPr>
        <w:t>无机及分析化学（</w:t>
      </w:r>
      <w:r>
        <w:rPr>
          <w:sz w:val="24"/>
        </w:rPr>
        <w:t>“</w:t>
      </w:r>
      <w:r>
        <w:rPr>
          <w:rFonts w:hint="eastAsia"/>
          <w:sz w:val="24"/>
        </w:rPr>
        <w:t>十二五</w:t>
      </w:r>
      <w:r>
        <w:rPr>
          <w:sz w:val="24"/>
        </w:rPr>
        <w:t>”</w:t>
      </w:r>
      <w:r>
        <w:rPr>
          <w:rFonts w:hint="eastAsia"/>
          <w:sz w:val="24"/>
        </w:rPr>
        <w:t>职业教育国家规划教材）</w:t>
      </w:r>
      <w:r>
        <w:rPr>
          <w:sz w:val="24"/>
        </w:rPr>
        <w:t>.</w:t>
      </w:r>
      <w:r>
        <w:rPr>
          <w:rFonts w:hint="eastAsia"/>
          <w:sz w:val="24"/>
        </w:rPr>
        <w:t>第</w:t>
      </w:r>
      <w:r>
        <w:rPr>
          <w:sz w:val="24"/>
        </w:rPr>
        <w:t>2</w:t>
      </w:r>
      <w:r>
        <w:rPr>
          <w:rFonts w:hint="eastAsia"/>
          <w:sz w:val="24"/>
        </w:rPr>
        <w:t>版</w:t>
      </w:r>
      <w:r>
        <w:rPr>
          <w:sz w:val="24"/>
        </w:rPr>
        <w:t>.</w:t>
      </w:r>
      <w:r>
        <w:rPr>
          <w:rFonts w:hint="eastAsia"/>
          <w:sz w:val="24"/>
        </w:rPr>
        <w:t>北京：中国林业出版社</w:t>
      </w:r>
      <w:r>
        <w:rPr>
          <w:sz w:val="24"/>
        </w:rPr>
        <w:t>,2019.</w:t>
      </w:r>
    </w:p>
    <w:p w14:paraId="2CEDF2A2" w14:textId="77777777" w:rsidR="009D2F32" w:rsidRDefault="009D2F32" w:rsidP="008244AB">
      <w:pPr>
        <w:spacing w:line="360" w:lineRule="auto"/>
        <w:jc w:val="center"/>
        <w:rPr>
          <w:rFonts w:eastAsia="黑体"/>
          <w:b/>
          <w:color w:val="FF0000"/>
          <w:sz w:val="28"/>
          <w:szCs w:val="28"/>
        </w:rPr>
      </w:pPr>
      <w:r>
        <w:rPr>
          <w:rFonts w:eastAsia="黑体" w:hint="eastAsia"/>
          <w:b/>
          <w:sz w:val="28"/>
          <w:szCs w:val="28"/>
        </w:rPr>
        <w:t>五、学生考核与评价</w:t>
      </w:r>
    </w:p>
    <w:p w14:paraId="12BB5A0D" w14:textId="77777777" w:rsidR="001D68B4" w:rsidRDefault="009D2F32" w:rsidP="001D68B4">
      <w:pPr>
        <w:pStyle w:val="af7"/>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考核方式：理论考试</w:t>
      </w:r>
      <w:r>
        <w:rPr>
          <w:rFonts w:ascii="Times New Roman" w:hAnsi="Times New Roman" w:cs="Times New Roman"/>
          <w:kern w:val="2"/>
        </w:rPr>
        <w:t>+</w:t>
      </w:r>
      <w:r>
        <w:rPr>
          <w:rFonts w:ascii="Times New Roman" w:hAnsi="Times New Roman" w:cs="Times New Roman" w:hint="eastAsia"/>
          <w:kern w:val="2"/>
        </w:rPr>
        <w:t>实践考试</w:t>
      </w:r>
    </w:p>
    <w:p w14:paraId="0B341DD3" w14:textId="77777777" w:rsidR="001D68B4" w:rsidRDefault="009D2F32" w:rsidP="001D68B4">
      <w:pPr>
        <w:pStyle w:val="af7"/>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考核类型：闭卷</w:t>
      </w:r>
    </w:p>
    <w:p w14:paraId="1F7CF346" w14:textId="77777777" w:rsidR="001D68B4" w:rsidRDefault="009D2F32" w:rsidP="001D68B4">
      <w:pPr>
        <w:pStyle w:val="af7"/>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该课程为考试课，期末考试采取闭卷考试方式，成绩综合核算按：</w:t>
      </w:r>
      <w:r>
        <w:rPr>
          <w:rFonts w:ascii="Times New Roman" w:hAnsi="Times New Roman" w:cs="Times New Roman" w:hint="eastAsia"/>
        </w:rPr>
        <w:t>理论考核（</w:t>
      </w:r>
      <w:r>
        <w:rPr>
          <w:rFonts w:ascii="Times New Roman" w:hAnsi="Times New Roman" w:cs="Times New Roman"/>
        </w:rPr>
        <w:t>50%</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实践考核（</w:t>
      </w:r>
      <w:r>
        <w:rPr>
          <w:rFonts w:ascii="Times New Roman" w:hAnsi="Times New Roman" w:cs="Times New Roman"/>
        </w:rPr>
        <w:t>20%</w:t>
      </w:r>
      <w:r>
        <w:rPr>
          <w:rFonts w:ascii="Times New Roman" w:hAnsi="Times New Roman" w:cs="Times New Roman" w:hint="eastAsia"/>
        </w:rPr>
        <w:t>）</w:t>
      </w:r>
      <w:r>
        <w:rPr>
          <w:rFonts w:ascii="Times New Roman" w:hAnsi="Times New Roman" w:cs="Times New Roman"/>
        </w:rPr>
        <w:t>+</w:t>
      </w:r>
      <w:r>
        <w:rPr>
          <w:rFonts w:ascii="Times New Roman" w:hAnsi="Times New Roman" w:cs="Times New Roman" w:hint="eastAsia"/>
        </w:rPr>
        <w:t>过程性考核（</w:t>
      </w:r>
      <w:r>
        <w:rPr>
          <w:rFonts w:ascii="Times New Roman" w:hAnsi="Times New Roman" w:cs="Times New Roman"/>
        </w:rPr>
        <w:t>30%</w:t>
      </w:r>
      <w:r>
        <w:rPr>
          <w:rFonts w:ascii="Times New Roman" w:hAnsi="Times New Roman" w:cs="Times New Roman" w:hint="eastAsia"/>
        </w:rPr>
        <w:t>）</w:t>
      </w:r>
      <w:r>
        <w:rPr>
          <w:rFonts w:ascii="Times New Roman" w:hAnsi="Times New Roman" w:cs="Times New Roman" w:hint="eastAsia"/>
          <w:kern w:val="2"/>
        </w:rPr>
        <w:t>。考试时间</w:t>
      </w:r>
      <w:r>
        <w:rPr>
          <w:rFonts w:ascii="Times New Roman" w:hAnsi="Times New Roman" w:cs="Times New Roman"/>
          <w:kern w:val="2"/>
        </w:rPr>
        <w:t>100</w:t>
      </w:r>
      <w:r>
        <w:rPr>
          <w:rFonts w:ascii="Times New Roman" w:hAnsi="Times New Roman" w:cs="Times New Roman" w:hint="eastAsia"/>
          <w:kern w:val="2"/>
        </w:rPr>
        <w:t>分种。</w:t>
      </w:r>
    </w:p>
    <w:p w14:paraId="6089CB6A" w14:textId="77777777" w:rsidR="001D68B4" w:rsidRDefault="009D2F32" w:rsidP="001D68B4">
      <w:pPr>
        <w:pStyle w:val="af7"/>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期</w:t>
      </w:r>
      <w:proofErr w:type="gramStart"/>
      <w:r>
        <w:rPr>
          <w:rFonts w:ascii="Times New Roman" w:hAnsi="Times New Roman" w:cs="Times New Roman" w:hint="eastAsia"/>
          <w:kern w:val="2"/>
        </w:rPr>
        <w:t>未考试</w:t>
      </w:r>
      <w:proofErr w:type="gramEnd"/>
      <w:r>
        <w:rPr>
          <w:rFonts w:ascii="Times New Roman" w:hAnsi="Times New Roman" w:cs="Times New Roman" w:hint="eastAsia"/>
          <w:kern w:val="2"/>
        </w:rPr>
        <w:t>理论（结果性考核）题型：填空题、单项选择题、多项选择题、简答题、综合计算题等。</w:t>
      </w:r>
    </w:p>
    <w:p w14:paraId="26EB8497" w14:textId="77777777" w:rsidR="001D68B4" w:rsidRDefault="009D2F32" w:rsidP="001D68B4">
      <w:pPr>
        <w:pStyle w:val="af7"/>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实践考核：实验</w:t>
      </w:r>
    </w:p>
    <w:p w14:paraId="07C756E4" w14:textId="36FD1A6C" w:rsidR="009D2F32" w:rsidRDefault="009D2F32" w:rsidP="001D68B4">
      <w:pPr>
        <w:pStyle w:val="af7"/>
        <w:spacing w:before="0" w:beforeAutospacing="0" w:after="0" w:afterAutospacing="0" w:line="360" w:lineRule="auto"/>
        <w:ind w:firstLineChars="200" w:firstLine="480"/>
        <w:rPr>
          <w:rFonts w:ascii="Times New Roman" w:hAnsi="Times New Roman" w:cs="Times New Roman"/>
          <w:kern w:val="2"/>
        </w:rPr>
      </w:pPr>
      <w:r>
        <w:rPr>
          <w:rFonts w:ascii="Times New Roman" w:hAnsi="Times New Roman" w:cs="Times New Roman" w:hint="eastAsia"/>
          <w:kern w:val="2"/>
        </w:rPr>
        <w:t>过程性考核：课堂考勤、课堂表现、作业、单元测试等。</w:t>
      </w:r>
    </w:p>
    <w:p w14:paraId="055D20E1" w14:textId="77777777" w:rsidR="009D2F32" w:rsidRDefault="009D2F32" w:rsidP="001D68B4">
      <w:pPr>
        <w:numPr>
          <w:ilvl w:val="0"/>
          <w:numId w:val="6"/>
        </w:numPr>
        <w:spacing w:line="360" w:lineRule="auto"/>
        <w:ind w:firstLineChars="1000" w:firstLine="2811"/>
        <w:jc w:val="left"/>
        <w:rPr>
          <w:rFonts w:eastAsia="黑体"/>
          <w:b/>
          <w:sz w:val="28"/>
          <w:szCs w:val="28"/>
        </w:rPr>
      </w:pPr>
      <w:r>
        <w:rPr>
          <w:rFonts w:eastAsia="黑体" w:hint="eastAsia"/>
          <w:b/>
          <w:sz w:val="28"/>
          <w:szCs w:val="28"/>
        </w:rPr>
        <w:t>课程整体设计</w:t>
      </w:r>
    </w:p>
    <w:tbl>
      <w:tblPr>
        <w:tblpPr w:leftFromText="180" w:rightFromText="180" w:vertAnchor="text" w:horzAnchor="page" w:tblpX="1590" w:tblpY="3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55"/>
        <w:gridCol w:w="2406"/>
        <w:gridCol w:w="1173"/>
        <w:gridCol w:w="1832"/>
        <w:gridCol w:w="1200"/>
        <w:gridCol w:w="667"/>
      </w:tblGrid>
      <w:tr w:rsidR="009D2F32" w14:paraId="72566BE8" w14:textId="77777777" w:rsidTr="00BD5F20">
        <w:tc>
          <w:tcPr>
            <w:tcW w:w="647" w:type="dxa"/>
            <w:vAlign w:val="center"/>
          </w:tcPr>
          <w:p w14:paraId="60C3061E" w14:textId="77777777" w:rsidR="009D2F32" w:rsidRDefault="009D2F32" w:rsidP="00BD5F20">
            <w:pPr>
              <w:jc w:val="center"/>
              <w:rPr>
                <w:rFonts w:ascii="Times New Roman" w:hAnsi="Times New Roman"/>
                <w:b/>
                <w:szCs w:val="21"/>
              </w:rPr>
            </w:pPr>
            <w:r>
              <w:rPr>
                <w:rFonts w:ascii="Times New Roman" w:hAnsi="Times New Roman" w:hint="eastAsia"/>
                <w:b/>
                <w:szCs w:val="21"/>
              </w:rPr>
              <w:t>序号</w:t>
            </w:r>
          </w:p>
        </w:tc>
        <w:tc>
          <w:tcPr>
            <w:tcW w:w="1455" w:type="dxa"/>
            <w:vAlign w:val="center"/>
          </w:tcPr>
          <w:p w14:paraId="34CE9773" w14:textId="77777777" w:rsidR="009D2F32" w:rsidRDefault="009D2F32" w:rsidP="00BD5F20">
            <w:pPr>
              <w:jc w:val="center"/>
              <w:rPr>
                <w:rFonts w:ascii="Times New Roman" w:hAnsi="Times New Roman"/>
                <w:b/>
                <w:szCs w:val="21"/>
              </w:rPr>
            </w:pPr>
            <w:r>
              <w:rPr>
                <w:rFonts w:ascii="Times New Roman" w:hAnsi="Times New Roman" w:hint="eastAsia"/>
                <w:b/>
                <w:szCs w:val="21"/>
              </w:rPr>
              <w:t>项目（或情境、任务、模块）</w:t>
            </w:r>
          </w:p>
        </w:tc>
        <w:tc>
          <w:tcPr>
            <w:tcW w:w="2406" w:type="dxa"/>
            <w:vAlign w:val="center"/>
          </w:tcPr>
          <w:p w14:paraId="7494D57D" w14:textId="77777777" w:rsidR="009D2F32" w:rsidRDefault="009D2F32" w:rsidP="00BD5F20">
            <w:pPr>
              <w:jc w:val="center"/>
              <w:rPr>
                <w:rFonts w:ascii="Times New Roman" w:hAnsi="Times New Roman"/>
                <w:b/>
                <w:szCs w:val="21"/>
              </w:rPr>
            </w:pPr>
            <w:r>
              <w:rPr>
                <w:rFonts w:ascii="Times New Roman" w:hAnsi="Times New Roman" w:hint="eastAsia"/>
                <w:b/>
                <w:szCs w:val="21"/>
              </w:rPr>
              <w:t>知识点</w:t>
            </w:r>
          </w:p>
        </w:tc>
        <w:tc>
          <w:tcPr>
            <w:tcW w:w="1173" w:type="dxa"/>
            <w:vAlign w:val="center"/>
          </w:tcPr>
          <w:p w14:paraId="0CCF1DE4" w14:textId="77777777" w:rsidR="009D2F32" w:rsidRDefault="009D2F32" w:rsidP="00BD5F20">
            <w:pPr>
              <w:jc w:val="center"/>
              <w:rPr>
                <w:rFonts w:ascii="Times New Roman" w:hAnsi="Times New Roman"/>
                <w:b/>
                <w:szCs w:val="21"/>
              </w:rPr>
            </w:pPr>
            <w:r>
              <w:rPr>
                <w:rFonts w:ascii="Times New Roman" w:hAnsi="Times New Roman" w:hint="eastAsia"/>
                <w:b/>
                <w:szCs w:val="21"/>
              </w:rPr>
              <w:t>技能训练</w:t>
            </w:r>
          </w:p>
        </w:tc>
        <w:tc>
          <w:tcPr>
            <w:tcW w:w="1832" w:type="dxa"/>
            <w:vAlign w:val="center"/>
          </w:tcPr>
          <w:p w14:paraId="00BA6283" w14:textId="77777777" w:rsidR="009D2F32" w:rsidRDefault="009D2F32" w:rsidP="00BD5F20">
            <w:pPr>
              <w:jc w:val="center"/>
              <w:rPr>
                <w:rFonts w:ascii="Times New Roman" w:hAnsi="Times New Roman"/>
                <w:b/>
                <w:szCs w:val="21"/>
              </w:rPr>
            </w:pPr>
            <w:r>
              <w:rPr>
                <w:rFonts w:ascii="Times New Roman" w:hAnsi="Times New Roman" w:hint="eastAsia"/>
                <w:b/>
                <w:szCs w:val="21"/>
              </w:rPr>
              <w:t>教学重点</w:t>
            </w:r>
          </w:p>
        </w:tc>
        <w:tc>
          <w:tcPr>
            <w:tcW w:w="1200" w:type="dxa"/>
            <w:vAlign w:val="center"/>
          </w:tcPr>
          <w:p w14:paraId="0961F54A" w14:textId="77777777" w:rsidR="009D2F32" w:rsidRDefault="009D2F32" w:rsidP="00BD5F20">
            <w:pPr>
              <w:jc w:val="center"/>
              <w:rPr>
                <w:rFonts w:ascii="Times New Roman" w:hAnsi="Times New Roman"/>
                <w:b/>
                <w:szCs w:val="21"/>
              </w:rPr>
            </w:pPr>
            <w:r>
              <w:rPr>
                <w:rFonts w:ascii="Times New Roman" w:hAnsi="Times New Roman" w:hint="eastAsia"/>
                <w:b/>
                <w:szCs w:val="21"/>
              </w:rPr>
              <w:t>教学设计（或教学情景）</w:t>
            </w:r>
          </w:p>
        </w:tc>
        <w:tc>
          <w:tcPr>
            <w:tcW w:w="667" w:type="dxa"/>
            <w:vAlign w:val="center"/>
          </w:tcPr>
          <w:p w14:paraId="0E0BC61E" w14:textId="77777777" w:rsidR="009D2F32" w:rsidRDefault="009D2F32" w:rsidP="00BD5F20">
            <w:pPr>
              <w:jc w:val="center"/>
              <w:rPr>
                <w:rFonts w:ascii="Times New Roman" w:hAnsi="Times New Roman"/>
                <w:b/>
                <w:szCs w:val="21"/>
              </w:rPr>
            </w:pPr>
            <w:r>
              <w:rPr>
                <w:rFonts w:ascii="Times New Roman" w:hAnsi="Times New Roman" w:hint="eastAsia"/>
                <w:b/>
                <w:szCs w:val="21"/>
              </w:rPr>
              <w:t>建议</w:t>
            </w:r>
          </w:p>
          <w:p w14:paraId="74BC2EA5" w14:textId="77777777" w:rsidR="009D2F32" w:rsidRDefault="009D2F32" w:rsidP="00BD5F20">
            <w:pPr>
              <w:jc w:val="center"/>
              <w:rPr>
                <w:rFonts w:ascii="Times New Roman" w:hAnsi="Times New Roman"/>
                <w:b/>
                <w:szCs w:val="21"/>
              </w:rPr>
            </w:pPr>
            <w:r>
              <w:rPr>
                <w:rFonts w:ascii="Times New Roman" w:hAnsi="Times New Roman" w:hint="eastAsia"/>
                <w:b/>
                <w:szCs w:val="21"/>
              </w:rPr>
              <w:t>学时</w:t>
            </w:r>
          </w:p>
        </w:tc>
      </w:tr>
      <w:tr w:rsidR="009D2F32" w14:paraId="317D0FAC" w14:textId="77777777" w:rsidTr="00BD5F20">
        <w:trPr>
          <w:cantSplit/>
        </w:trPr>
        <w:tc>
          <w:tcPr>
            <w:tcW w:w="647" w:type="dxa"/>
            <w:vMerge w:val="restart"/>
            <w:vAlign w:val="center"/>
          </w:tcPr>
          <w:p w14:paraId="7876A488" w14:textId="77777777" w:rsidR="009D2F32" w:rsidRDefault="009D2F32" w:rsidP="00BD5F20">
            <w:pPr>
              <w:jc w:val="center"/>
              <w:rPr>
                <w:rFonts w:ascii="Times New Roman" w:hAnsi="Times New Roman"/>
                <w:szCs w:val="21"/>
              </w:rPr>
            </w:pPr>
            <w:r>
              <w:rPr>
                <w:rFonts w:ascii="Times New Roman" w:hAnsi="Times New Roman"/>
                <w:szCs w:val="21"/>
              </w:rPr>
              <w:t>1</w:t>
            </w:r>
          </w:p>
        </w:tc>
        <w:tc>
          <w:tcPr>
            <w:tcW w:w="1455" w:type="dxa"/>
            <w:vMerge w:val="restart"/>
            <w:vAlign w:val="center"/>
          </w:tcPr>
          <w:p w14:paraId="7A92DBFB"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w:t>
            </w:r>
            <w:proofErr w:type="gramStart"/>
            <w:r>
              <w:rPr>
                <w:rFonts w:ascii="Times New Roman" w:hAnsi="Times New Roman" w:hint="eastAsia"/>
                <w:bCs/>
                <w:kern w:val="0"/>
                <w:szCs w:val="21"/>
              </w:rPr>
              <w:t>一</w:t>
            </w:r>
            <w:proofErr w:type="gramEnd"/>
            <w:r>
              <w:rPr>
                <w:rFonts w:ascii="Times New Roman" w:hAnsi="Times New Roman" w:hint="eastAsia"/>
                <w:bCs/>
                <w:kern w:val="0"/>
                <w:szCs w:val="21"/>
              </w:rPr>
              <w:t>无机化学基础知识</w:t>
            </w:r>
          </w:p>
        </w:tc>
        <w:tc>
          <w:tcPr>
            <w:tcW w:w="2406" w:type="dxa"/>
            <w:vAlign w:val="center"/>
          </w:tcPr>
          <w:p w14:paraId="6F0E1FA5"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、原子结构</w:t>
            </w:r>
          </w:p>
          <w:p w14:paraId="0BE0F9B3"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、核外电子的运动状态</w:t>
            </w:r>
          </w:p>
          <w:p w14:paraId="50D80C23"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、元素周期律</w:t>
            </w:r>
          </w:p>
          <w:p w14:paraId="0B5678D4"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、化学健</w:t>
            </w:r>
          </w:p>
        </w:tc>
        <w:tc>
          <w:tcPr>
            <w:tcW w:w="1173" w:type="dxa"/>
          </w:tcPr>
          <w:p w14:paraId="0F6615E4" w14:textId="77777777" w:rsidR="009D2F32" w:rsidRDefault="009D2F32" w:rsidP="00BD5F20">
            <w:pPr>
              <w:rPr>
                <w:rFonts w:ascii="Times New Roman" w:hAnsi="Times New Roman"/>
                <w:szCs w:val="21"/>
              </w:rPr>
            </w:pPr>
            <w:r>
              <w:rPr>
                <w:rFonts w:ascii="Times New Roman" w:hAnsi="Times New Roman" w:hint="eastAsia"/>
                <w:szCs w:val="21"/>
              </w:rPr>
              <w:t>元素周期律</w:t>
            </w:r>
          </w:p>
        </w:tc>
        <w:tc>
          <w:tcPr>
            <w:tcW w:w="1832" w:type="dxa"/>
            <w:vMerge w:val="restart"/>
          </w:tcPr>
          <w:p w14:paraId="5A627A22"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重点：元素周期律、化学健、化学平衡</w:t>
            </w:r>
          </w:p>
          <w:p w14:paraId="0EF44DEF"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4D5E8CA9"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化学健、化学平衡</w:t>
            </w:r>
          </w:p>
        </w:tc>
        <w:tc>
          <w:tcPr>
            <w:tcW w:w="1200" w:type="dxa"/>
          </w:tcPr>
          <w:p w14:paraId="3F470A22" w14:textId="77777777" w:rsidR="009D2F32" w:rsidRDefault="009D2F32" w:rsidP="00BD5F20">
            <w:pPr>
              <w:rPr>
                <w:rFonts w:ascii="Times New Roman" w:hAnsi="Times New Roman"/>
                <w:szCs w:val="21"/>
              </w:rPr>
            </w:pPr>
            <w:r>
              <w:rPr>
                <w:rFonts w:ascii="Times New Roman" w:hAnsi="Times New Roman" w:hint="eastAsia"/>
                <w:szCs w:val="21"/>
              </w:rPr>
              <w:t>探究式</w:t>
            </w:r>
          </w:p>
        </w:tc>
        <w:tc>
          <w:tcPr>
            <w:tcW w:w="667" w:type="dxa"/>
            <w:vMerge w:val="restart"/>
            <w:vAlign w:val="center"/>
          </w:tcPr>
          <w:p w14:paraId="235C92EB" w14:textId="77777777" w:rsidR="009D2F32" w:rsidRDefault="009D2F32" w:rsidP="00BD5F20">
            <w:pPr>
              <w:jc w:val="center"/>
              <w:rPr>
                <w:rFonts w:ascii="Times New Roman" w:hAnsi="Times New Roman"/>
                <w:szCs w:val="21"/>
              </w:rPr>
            </w:pPr>
            <w:r>
              <w:rPr>
                <w:rFonts w:ascii="Times New Roman" w:hAnsi="Times New Roman"/>
                <w:szCs w:val="21"/>
              </w:rPr>
              <w:t>8</w:t>
            </w:r>
          </w:p>
        </w:tc>
      </w:tr>
      <w:tr w:rsidR="009D2F32" w14:paraId="27F5ACD5" w14:textId="77777777" w:rsidTr="00BD5F20">
        <w:trPr>
          <w:cantSplit/>
        </w:trPr>
        <w:tc>
          <w:tcPr>
            <w:tcW w:w="647" w:type="dxa"/>
            <w:vMerge/>
            <w:vAlign w:val="center"/>
          </w:tcPr>
          <w:p w14:paraId="25CF0C35" w14:textId="77777777" w:rsidR="009D2F32" w:rsidRDefault="009D2F32" w:rsidP="00BD5F20">
            <w:pPr>
              <w:jc w:val="center"/>
              <w:rPr>
                <w:rFonts w:ascii="Times New Roman" w:hAnsi="Times New Roman"/>
                <w:szCs w:val="21"/>
              </w:rPr>
            </w:pPr>
          </w:p>
        </w:tc>
        <w:tc>
          <w:tcPr>
            <w:tcW w:w="1455" w:type="dxa"/>
            <w:vMerge/>
            <w:vAlign w:val="center"/>
          </w:tcPr>
          <w:p w14:paraId="1314151D" w14:textId="77777777" w:rsidR="009D2F32" w:rsidRDefault="009D2F32" w:rsidP="00BD5F20">
            <w:pPr>
              <w:rPr>
                <w:rFonts w:ascii="Times New Roman" w:hAnsi="Times New Roman"/>
                <w:szCs w:val="21"/>
              </w:rPr>
            </w:pPr>
          </w:p>
        </w:tc>
        <w:tc>
          <w:tcPr>
            <w:tcW w:w="2406" w:type="dxa"/>
            <w:vAlign w:val="center"/>
          </w:tcPr>
          <w:p w14:paraId="047AB46F"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、化学反应速率</w:t>
            </w:r>
          </w:p>
          <w:p w14:paraId="7268B0F5"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、化学平衡</w:t>
            </w:r>
          </w:p>
        </w:tc>
        <w:tc>
          <w:tcPr>
            <w:tcW w:w="1173" w:type="dxa"/>
          </w:tcPr>
          <w:p w14:paraId="35598E68" w14:textId="77777777" w:rsidR="009D2F32" w:rsidRDefault="009D2F32" w:rsidP="00BD5F20">
            <w:pPr>
              <w:rPr>
                <w:rFonts w:ascii="Times New Roman" w:hAnsi="Times New Roman"/>
                <w:szCs w:val="21"/>
              </w:rPr>
            </w:pPr>
            <w:r>
              <w:rPr>
                <w:rFonts w:ascii="Times New Roman" w:hAnsi="Times New Roman" w:hint="eastAsia"/>
                <w:szCs w:val="21"/>
              </w:rPr>
              <w:t>化学反应速率的测定</w:t>
            </w:r>
          </w:p>
        </w:tc>
        <w:tc>
          <w:tcPr>
            <w:tcW w:w="1832" w:type="dxa"/>
            <w:vMerge/>
          </w:tcPr>
          <w:p w14:paraId="47B8F8BC" w14:textId="77777777" w:rsidR="009D2F32" w:rsidRDefault="009D2F32" w:rsidP="00BD5F20">
            <w:pPr>
              <w:widowControl/>
              <w:snapToGrid w:val="0"/>
              <w:rPr>
                <w:rFonts w:ascii="Times New Roman" w:hAnsi="Times New Roman"/>
                <w:bCs/>
                <w:kern w:val="0"/>
                <w:szCs w:val="21"/>
              </w:rPr>
            </w:pPr>
          </w:p>
        </w:tc>
        <w:tc>
          <w:tcPr>
            <w:tcW w:w="1200" w:type="dxa"/>
          </w:tcPr>
          <w:p w14:paraId="1E2B0CAE" w14:textId="77777777" w:rsidR="009D2F32" w:rsidRDefault="009D2F32" w:rsidP="00BD5F20">
            <w:pPr>
              <w:rPr>
                <w:rFonts w:ascii="Times New Roman" w:hAnsi="Times New Roman"/>
                <w:szCs w:val="21"/>
              </w:rPr>
            </w:pPr>
            <w:r>
              <w:rPr>
                <w:rFonts w:ascii="Times New Roman" w:hAnsi="Times New Roman" w:hint="eastAsia"/>
                <w:szCs w:val="21"/>
              </w:rPr>
              <w:t>实验法</w:t>
            </w:r>
          </w:p>
        </w:tc>
        <w:tc>
          <w:tcPr>
            <w:tcW w:w="667" w:type="dxa"/>
            <w:vMerge/>
            <w:vAlign w:val="center"/>
          </w:tcPr>
          <w:p w14:paraId="74923484" w14:textId="77777777" w:rsidR="009D2F32" w:rsidRDefault="009D2F32" w:rsidP="00BD5F20">
            <w:pPr>
              <w:jc w:val="center"/>
              <w:rPr>
                <w:rFonts w:ascii="Times New Roman" w:hAnsi="Times New Roman"/>
                <w:szCs w:val="21"/>
              </w:rPr>
            </w:pPr>
          </w:p>
        </w:tc>
      </w:tr>
      <w:tr w:rsidR="009D2F32" w14:paraId="4E67E6A3" w14:textId="77777777" w:rsidTr="00BD5F20">
        <w:trPr>
          <w:cantSplit/>
          <w:trHeight w:val="905"/>
        </w:trPr>
        <w:tc>
          <w:tcPr>
            <w:tcW w:w="647" w:type="dxa"/>
            <w:vMerge w:val="restart"/>
            <w:vAlign w:val="center"/>
          </w:tcPr>
          <w:p w14:paraId="16F42B0B" w14:textId="77777777" w:rsidR="009D2F32" w:rsidRDefault="009D2F32" w:rsidP="00BD5F20">
            <w:pPr>
              <w:jc w:val="center"/>
              <w:rPr>
                <w:rFonts w:ascii="Times New Roman" w:hAnsi="Times New Roman"/>
                <w:szCs w:val="21"/>
              </w:rPr>
            </w:pPr>
            <w:r>
              <w:rPr>
                <w:rFonts w:ascii="Times New Roman" w:hAnsi="Times New Roman"/>
                <w:szCs w:val="21"/>
              </w:rPr>
              <w:lastRenderedPageBreak/>
              <w:t>2</w:t>
            </w:r>
          </w:p>
        </w:tc>
        <w:tc>
          <w:tcPr>
            <w:tcW w:w="1455" w:type="dxa"/>
            <w:vMerge w:val="restart"/>
            <w:vAlign w:val="center"/>
          </w:tcPr>
          <w:p w14:paraId="3023F94C"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项目二分析化学数据处理技术</w:t>
            </w:r>
          </w:p>
        </w:tc>
        <w:tc>
          <w:tcPr>
            <w:tcW w:w="2406" w:type="dxa"/>
            <w:vAlign w:val="center"/>
          </w:tcPr>
          <w:p w14:paraId="6F1FAA34"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、误差的分类</w:t>
            </w:r>
          </w:p>
          <w:p w14:paraId="2CD185A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、提高分析结果准确度的方法</w:t>
            </w:r>
          </w:p>
          <w:p w14:paraId="7D021031"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、定量分析结果的衡量</w:t>
            </w:r>
          </w:p>
        </w:tc>
        <w:tc>
          <w:tcPr>
            <w:tcW w:w="1173" w:type="dxa"/>
          </w:tcPr>
          <w:p w14:paraId="5334198B" w14:textId="77777777" w:rsidR="009D2F32" w:rsidRDefault="009D2F32" w:rsidP="00BD5F20">
            <w:pPr>
              <w:rPr>
                <w:rFonts w:ascii="Times New Roman" w:hAnsi="Times New Roman"/>
                <w:szCs w:val="21"/>
              </w:rPr>
            </w:pPr>
          </w:p>
        </w:tc>
        <w:tc>
          <w:tcPr>
            <w:tcW w:w="1832" w:type="dxa"/>
            <w:vMerge w:val="restart"/>
            <w:vAlign w:val="center"/>
          </w:tcPr>
          <w:p w14:paraId="10C4B926"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65FF9D80"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定量分析结果的衡量、有效数字的运算规则</w:t>
            </w:r>
          </w:p>
          <w:p w14:paraId="1A4A2845"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29F7A0B5"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定量分析结果的衡量</w:t>
            </w:r>
          </w:p>
        </w:tc>
        <w:tc>
          <w:tcPr>
            <w:tcW w:w="1200" w:type="dxa"/>
          </w:tcPr>
          <w:p w14:paraId="1BDCF7BA" w14:textId="77777777" w:rsidR="009D2F32" w:rsidRDefault="009D2F32" w:rsidP="00BD5F20">
            <w:pPr>
              <w:rPr>
                <w:rFonts w:ascii="Times New Roman" w:hAnsi="Times New Roman"/>
                <w:szCs w:val="21"/>
              </w:rPr>
            </w:pPr>
            <w:r>
              <w:rPr>
                <w:rFonts w:ascii="Times New Roman" w:hAnsi="Times New Roman" w:hint="eastAsia"/>
                <w:szCs w:val="21"/>
              </w:rPr>
              <w:t>讲述法</w:t>
            </w:r>
          </w:p>
        </w:tc>
        <w:tc>
          <w:tcPr>
            <w:tcW w:w="667" w:type="dxa"/>
            <w:vMerge w:val="restart"/>
            <w:vAlign w:val="center"/>
          </w:tcPr>
          <w:p w14:paraId="0718685A" w14:textId="77777777" w:rsidR="009D2F32" w:rsidRDefault="009D2F32" w:rsidP="00BD5F20">
            <w:pPr>
              <w:jc w:val="center"/>
              <w:rPr>
                <w:rFonts w:ascii="Times New Roman" w:hAnsi="Times New Roman"/>
                <w:szCs w:val="21"/>
              </w:rPr>
            </w:pPr>
            <w:r>
              <w:rPr>
                <w:rFonts w:ascii="Times New Roman" w:hAnsi="Times New Roman"/>
                <w:szCs w:val="21"/>
              </w:rPr>
              <w:t>10</w:t>
            </w:r>
          </w:p>
        </w:tc>
      </w:tr>
      <w:tr w:rsidR="009D2F32" w14:paraId="4F858D45" w14:textId="77777777" w:rsidTr="00BD5F20">
        <w:trPr>
          <w:cantSplit/>
          <w:trHeight w:val="329"/>
        </w:trPr>
        <w:tc>
          <w:tcPr>
            <w:tcW w:w="647" w:type="dxa"/>
            <w:vMerge/>
            <w:vAlign w:val="center"/>
          </w:tcPr>
          <w:p w14:paraId="0307DFEC" w14:textId="77777777" w:rsidR="009D2F32" w:rsidRDefault="009D2F32" w:rsidP="00BD5F20">
            <w:pPr>
              <w:jc w:val="center"/>
              <w:rPr>
                <w:rFonts w:ascii="Times New Roman" w:hAnsi="Times New Roman"/>
                <w:szCs w:val="21"/>
              </w:rPr>
            </w:pPr>
          </w:p>
        </w:tc>
        <w:tc>
          <w:tcPr>
            <w:tcW w:w="1455" w:type="dxa"/>
            <w:vMerge/>
            <w:vAlign w:val="center"/>
          </w:tcPr>
          <w:p w14:paraId="60261901"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309A2504"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、有效数字</w:t>
            </w:r>
          </w:p>
          <w:p w14:paraId="248AD948"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、有效数字的运算规则</w:t>
            </w:r>
          </w:p>
          <w:p w14:paraId="7DBE55E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、可疑值的取舍</w:t>
            </w:r>
          </w:p>
        </w:tc>
        <w:tc>
          <w:tcPr>
            <w:tcW w:w="1173" w:type="dxa"/>
          </w:tcPr>
          <w:p w14:paraId="09F35CD6" w14:textId="77777777" w:rsidR="009D2F32" w:rsidRDefault="009D2F32" w:rsidP="00BD5F20">
            <w:pPr>
              <w:rPr>
                <w:rFonts w:ascii="Times New Roman" w:hAnsi="Times New Roman"/>
                <w:szCs w:val="21"/>
              </w:rPr>
            </w:pPr>
            <w:r>
              <w:rPr>
                <w:rFonts w:ascii="Times New Roman" w:hAnsi="Times New Roman" w:hint="eastAsia"/>
                <w:szCs w:val="21"/>
              </w:rPr>
              <w:t>有效数字的运算</w:t>
            </w:r>
          </w:p>
        </w:tc>
        <w:tc>
          <w:tcPr>
            <w:tcW w:w="1832" w:type="dxa"/>
            <w:vMerge/>
            <w:vAlign w:val="center"/>
          </w:tcPr>
          <w:p w14:paraId="583D3B68" w14:textId="77777777" w:rsidR="009D2F32" w:rsidRDefault="009D2F32" w:rsidP="00BD5F20">
            <w:pPr>
              <w:widowControl/>
              <w:snapToGrid w:val="0"/>
              <w:rPr>
                <w:rFonts w:ascii="Times New Roman" w:hAnsi="Times New Roman"/>
                <w:bCs/>
                <w:kern w:val="0"/>
                <w:szCs w:val="21"/>
              </w:rPr>
            </w:pPr>
          </w:p>
        </w:tc>
        <w:tc>
          <w:tcPr>
            <w:tcW w:w="1200" w:type="dxa"/>
          </w:tcPr>
          <w:p w14:paraId="401CF16D" w14:textId="77777777" w:rsidR="009D2F32" w:rsidRDefault="009D2F32" w:rsidP="00BD5F20">
            <w:pPr>
              <w:rPr>
                <w:rFonts w:ascii="Times New Roman" w:hAnsi="Times New Roman"/>
                <w:szCs w:val="21"/>
              </w:rPr>
            </w:pPr>
            <w:r>
              <w:rPr>
                <w:rFonts w:ascii="Times New Roman" w:hAnsi="Times New Roman" w:hint="eastAsia"/>
                <w:szCs w:val="21"/>
              </w:rPr>
              <w:t>案例法</w:t>
            </w:r>
          </w:p>
        </w:tc>
        <w:tc>
          <w:tcPr>
            <w:tcW w:w="667" w:type="dxa"/>
            <w:vMerge/>
            <w:vAlign w:val="center"/>
          </w:tcPr>
          <w:p w14:paraId="3166CAF9" w14:textId="77777777" w:rsidR="009D2F32" w:rsidRDefault="009D2F32" w:rsidP="00BD5F20">
            <w:pPr>
              <w:jc w:val="center"/>
              <w:rPr>
                <w:rFonts w:ascii="Times New Roman" w:hAnsi="Times New Roman"/>
                <w:szCs w:val="21"/>
              </w:rPr>
            </w:pPr>
          </w:p>
        </w:tc>
      </w:tr>
      <w:tr w:rsidR="009D2F32" w14:paraId="714B9503" w14:textId="77777777" w:rsidTr="00BD5F20">
        <w:trPr>
          <w:cantSplit/>
          <w:trHeight w:val="267"/>
        </w:trPr>
        <w:tc>
          <w:tcPr>
            <w:tcW w:w="647" w:type="dxa"/>
            <w:vMerge w:val="restart"/>
            <w:vAlign w:val="center"/>
          </w:tcPr>
          <w:p w14:paraId="51896F99" w14:textId="77777777" w:rsidR="009D2F32" w:rsidRDefault="009D2F32" w:rsidP="00BD5F20">
            <w:pPr>
              <w:jc w:val="center"/>
              <w:rPr>
                <w:rFonts w:ascii="Times New Roman" w:hAnsi="Times New Roman"/>
                <w:szCs w:val="21"/>
              </w:rPr>
            </w:pPr>
            <w:r>
              <w:rPr>
                <w:rFonts w:ascii="Times New Roman" w:hAnsi="Times New Roman"/>
                <w:szCs w:val="21"/>
              </w:rPr>
              <w:t>3</w:t>
            </w:r>
          </w:p>
        </w:tc>
        <w:tc>
          <w:tcPr>
            <w:tcW w:w="1455" w:type="dxa"/>
            <w:vMerge w:val="restart"/>
            <w:vAlign w:val="center"/>
          </w:tcPr>
          <w:p w14:paraId="208B3120"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kern w:val="0"/>
                <w:szCs w:val="21"/>
              </w:rPr>
              <w:t>项目三溶液配制及其常用仪器操作技术</w:t>
            </w:r>
          </w:p>
        </w:tc>
        <w:tc>
          <w:tcPr>
            <w:tcW w:w="2406" w:type="dxa"/>
            <w:vAlign w:val="center"/>
          </w:tcPr>
          <w:p w14:paraId="16E86BB9"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、溶液组成的表示方法</w:t>
            </w:r>
          </w:p>
          <w:p w14:paraId="6D795C8A"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、溶液组成表示方法的换算</w:t>
            </w:r>
          </w:p>
          <w:p w14:paraId="63E00D25"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、一般溶液的配制方法</w:t>
            </w:r>
          </w:p>
        </w:tc>
        <w:tc>
          <w:tcPr>
            <w:tcW w:w="1173" w:type="dxa"/>
          </w:tcPr>
          <w:p w14:paraId="25653DC1" w14:textId="77777777" w:rsidR="009D2F32" w:rsidRDefault="009D2F32" w:rsidP="00BD5F20">
            <w:pPr>
              <w:rPr>
                <w:rFonts w:ascii="Times New Roman" w:hAnsi="Times New Roman"/>
                <w:szCs w:val="21"/>
              </w:rPr>
            </w:pPr>
          </w:p>
        </w:tc>
        <w:tc>
          <w:tcPr>
            <w:tcW w:w="1832" w:type="dxa"/>
            <w:vMerge w:val="restart"/>
            <w:vAlign w:val="center"/>
          </w:tcPr>
          <w:p w14:paraId="37FECB83"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44D2357C"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溶液组成的表示方法、容量瓶的使用方法、移液管的使用方法、吸量管的使用方法</w:t>
            </w:r>
          </w:p>
          <w:p w14:paraId="4F5AA82B"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63F25675"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容量瓶的使用方法、移液管的使用方法、吸量管的使用方法</w:t>
            </w:r>
          </w:p>
        </w:tc>
        <w:tc>
          <w:tcPr>
            <w:tcW w:w="1200" w:type="dxa"/>
          </w:tcPr>
          <w:p w14:paraId="62EBA25D"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restart"/>
            <w:vAlign w:val="center"/>
          </w:tcPr>
          <w:p w14:paraId="04C0BE27" w14:textId="77777777" w:rsidR="009D2F32" w:rsidRDefault="009D2F32" w:rsidP="00BD5F20">
            <w:pPr>
              <w:jc w:val="center"/>
              <w:rPr>
                <w:rFonts w:ascii="Times New Roman" w:hAnsi="Times New Roman"/>
                <w:szCs w:val="21"/>
              </w:rPr>
            </w:pPr>
            <w:r>
              <w:rPr>
                <w:rFonts w:ascii="Times New Roman" w:hAnsi="Times New Roman"/>
                <w:szCs w:val="21"/>
              </w:rPr>
              <w:t>14</w:t>
            </w:r>
          </w:p>
        </w:tc>
      </w:tr>
      <w:tr w:rsidR="009D2F32" w14:paraId="64131F8A" w14:textId="77777777" w:rsidTr="00BD5F20">
        <w:trPr>
          <w:cantSplit/>
          <w:trHeight w:val="268"/>
        </w:trPr>
        <w:tc>
          <w:tcPr>
            <w:tcW w:w="647" w:type="dxa"/>
            <w:vMerge/>
            <w:vAlign w:val="center"/>
          </w:tcPr>
          <w:p w14:paraId="7BA092CA" w14:textId="77777777" w:rsidR="009D2F32" w:rsidRDefault="009D2F32" w:rsidP="00BD5F20">
            <w:pPr>
              <w:jc w:val="center"/>
              <w:rPr>
                <w:rFonts w:ascii="Times New Roman" w:hAnsi="Times New Roman"/>
                <w:szCs w:val="21"/>
              </w:rPr>
            </w:pPr>
          </w:p>
        </w:tc>
        <w:tc>
          <w:tcPr>
            <w:tcW w:w="1455" w:type="dxa"/>
            <w:vMerge/>
            <w:vAlign w:val="center"/>
          </w:tcPr>
          <w:p w14:paraId="5A2C5594" w14:textId="77777777" w:rsidR="009D2F32" w:rsidRDefault="009D2F32" w:rsidP="00BD5F20">
            <w:pPr>
              <w:widowControl/>
              <w:snapToGrid w:val="0"/>
              <w:rPr>
                <w:rFonts w:ascii="Times New Roman" w:hAnsi="Times New Roman"/>
                <w:kern w:val="0"/>
                <w:szCs w:val="21"/>
              </w:rPr>
            </w:pPr>
          </w:p>
        </w:tc>
        <w:tc>
          <w:tcPr>
            <w:tcW w:w="2406" w:type="dxa"/>
            <w:vAlign w:val="center"/>
          </w:tcPr>
          <w:p w14:paraId="71DBF4E4"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、分析天平的种类</w:t>
            </w:r>
          </w:p>
          <w:p w14:paraId="1E4EBEC6"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、分析天平的使用方法</w:t>
            </w:r>
          </w:p>
          <w:p w14:paraId="4DF973CB"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、称量方法</w:t>
            </w:r>
          </w:p>
          <w:p w14:paraId="75DBFF9F"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7</w:t>
            </w:r>
            <w:r>
              <w:rPr>
                <w:rFonts w:ascii="Times New Roman" w:hAnsi="Times New Roman" w:hint="eastAsia"/>
                <w:bCs/>
                <w:kern w:val="0"/>
                <w:szCs w:val="21"/>
              </w:rPr>
              <w:t>、分析天平的维护与保养</w:t>
            </w:r>
          </w:p>
        </w:tc>
        <w:tc>
          <w:tcPr>
            <w:tcW w:w="1173" w:type="dxa"/>
          </w:tcPr>
          <w:p w14:paraId="13EA5E8A" w14:textId="77777777" w:rsidR="009D2F32" w:rsidRDefault="009D2F32" w:rsidP="00BD5F20">
            <w:pPr>
              <w:rPr>
                <w:rFonts w:ascii="Times New Roman" w:hAnsi="Times New Roman"/>
                <w:szCs w:val="21"/>
              </w:rPr>
            </w:pPr>
            <w:r>
              <w:rPr>
                <w:rFonts w:ascii="Times New Roman" w:hAnsi="Times New Roman"/>
                <w:szCs w:val="21"/>
              </w:rPr>
              <w:t>1</w:t>
            </w:r>
            <w:r>
              <w:rPr>
                <w:rFonts w:ascii="Times New Roman" w:hAnsi="Times New Roman" w:hint="eastAsia"/>
                <w:szCs w:val="21"/>
              </w:rPr>
              <w:t>、分析天平的使用</w:t>
            </w:r>
          </w:p>
          <w:p w14:paraId="21399DA4" w14:textId="77777777" w:rsidR="009D2F32" w:rsidRDefault="009D2F32" w:rsidP="00BD5F20">
            <w:pPr>
              <w:rPr>
                <w:rFonts w:ascii="Times New Roman" w:hAnsi="Times New Roman"/>
                <w:szCs w:val="21"/>
              </w:rPr>
            </w:pPr>
            <w:r>
              <w:rPr>
                <w:rFonts w:ascii="Times New Roman" w:hAnsi="Times New Roman"/>
                <w:szCs w:val="21"/>
              </w:rPr>
              <w:t>2</w:t>
            </w:r>
            <w:r>
              <w:rPr>
                <w:rFonts w:ascii="Times New Roman" w:hAnsi="Times New Roman" w:hint="eastAsia"/>
                <w:szCs w:val="21"/>
              </w:rPr>
              <w:t>、减量法和增量法称量</w:t>
            </w:r>
          </w:p>
        </w:tc>
        <w:tc>
          <w:tcPr>
            <w:tcW w:w="1832" w:type="dxa"/>
            <w:vMerge/>
            <w:vAlign w:val="center"/>
          </w:tcPr>
          <w:p w14:paraId="3A615753" w14:textId="77777777" w:rsidR="009D2F32" w:rsidRDefault="009D2F32" w:rsidP="00BD5F20">
            <w:pPr>
              <w:widowControl/>
              <w:snapToGrid w:val="0"/>
              <w:rPr>
                <w:rFonts w:ascii="Times New Roman" w:hAnsi="Times New Roman"/>
                <w:bCs/>
                <w:kern w:val="0"/>
                <w:szCs w:val="21"/>
              </w:rPr>
            </w:pPr>
          </w:p>
        </w:tc>
        <w:tc>
          <w:tcPr>
            <w:tcW w:w="1200" w:type="dxa"/>
          </w:tcPr>
          <w:p w14:paraId="435FCE37"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ign w:val="center"/>
          </w:tcPr>
          <w:p w14:paraId="4D76DD43" w14:textId="77777777" w:rsidR="009D2F32" w:rsidRDefault="009D2F32" w:rsidP="00BD5F20">
            <w:pPr>
              <w:jc w:val="center"/>
              <w:rPr>
                <w:rFonts w:ascii="Times New Roman" w:hAnsi="Times New Roman"/>
                <w:szCs w:val="21"/>
              </w:rPr>
            </w:pPr>
          </w:p>
        </w:tc>
      </w:tr>
      <w:tr w:rsidR="009D2F32" w14:paraId="04F7CDEA" w14:textId="77777777" w:rsidTr="00BD5F20">
        <w:trPr>
          <w:cantSplit/>
          <w:trHeight w:val="411"/>
        </w:trPr>
        <w:tc>
          <w:tcPr>
            <w:tcW w:w="647" w:type="dxa"/>
            <w:vMerge/>
            <w:vAlign w:val="center"/>
          </w:tcPr>
          <w:p w14:paraId="4CADE6EB" w14:textId="77777777" w:rsidR="009D2F32" w:rsidRDefault="009D2F32" w:rsidP="00BD5F20">
            <w:pPr>
              <w:jc w:val="center"/>
              <w:rPr>
                <w:rFonts w:ascii="Times New Roman" w:hAnsi="Times New Roman"/>
                <w:szCs w:val="21"/>
              </w:rPr>
            </w:pPr>
          </w:p>
        </w:tc>
        <w:tc>
          <w:tcPr>
            <w:tcW w:w="1455" w:type="dxa"/>
            <w:vMerge/>
            <w:vAlign w:val="center"/>
          </w:tcPr>
          <w:p w14:paraId="4680B3E4" w14:textId="77777777" w:rsidR="009D2F32" w:rsidRDefault="009D2F32" w:rsidP="00BD5F20">
            <w:pPr>
              <w:widowControl/>
              <w:snapToGrid w:val="0"/>
              <w:rPr>
                <w:rFonts w:ascii="Times New Roman" w:hAnsi="Times New Roman"/>
                <w:kern w:val="0"/>
                <w:szCs w:val="21"/>
              </w:rPr>
            </w:pPr>
          </w:p>
        </w:tc>
        <w:tc>
          <w:tcPr>
            <w:tcW w:w="2406" w:type="dxa"/>
            <w:vAlign w:val="center"/>
          </w:tcPr>
          <w:p w14:paraId="52820898"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8</w:t>
            </w:r>
            <w:r>
              <w:rPr>
                <w:rFonts w:ascii="Times New Roman" w:hAnsi="Times New Roman" w:hint="eastAsia"/>
                <w:bCs/>
                <w:kern w:val="0"/>
                <w:szCs w:val="21"/>
              </w:rPr>
              <w:t>、容量瓶的准备</w:t>
            </w:r>
          </w:p>
          <w:p w14:paraId="61909618"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9</w:t>
            </w:r>
            <w:r>
              <w:rPr>
                <w:rFonts w:ascii="Times New Roman" w:hAnsi="Times New Roman" w:hint="eastAsia"/>
                <w:bCs/>
                <w:kern w:val="0"/>
                <w:szCs w:val="21"/>
              </w:rPr>
              <w:t>、容量瓶的使用方法</w:t>
            </w:r>
          </w:p>
        </w:tc>
        <w:tc>
          <w:tcPr>
            <w:tcW w:w="1173" w:type="dxa"/>
          </w:tcPr>
          <w:p w14:paraId="02DAFF9F" w14:textId="77777777" w:rsidR="009D2F32" w:rsidRDefault="009D2F32" w:rsidP="00BD5F20">
            <w:pPr>
              <w:rPr>
                <w:rFonts w:ascii="Times New Roman" w:hAnsi="Times New Roman"/>
                <w:szCs w:val="21"/>
              </w:rPr>
            </w:pPr>
            <w:r>
              <w:rPr>
                <w:rFonts w:ascii="Times New Roman" w:hAnsi="Times New Roman" w:hint="eastAsia"/>
                <w:szCs w:val="21"/>
              </w:rPr>
              <w:t>溶液的配制</w:t>
            </w:r>
          </w:p>
        </w:tc>
        <w:tc>
          <w:tcPr>
            <w:tcW w:w="1832" w:type="dxa"/>
            <w:vMerge/>
            <w:vAlign w:val="center"/>
          </w:tcPr>
          <w:p w14:paraId="268D35A1" w14:textId="77777777" w:rsidR="009D2F32" w:rsidRDefault="009D2F32" w:rsidP="00BD5F20">
            <w:pPr>
              <w:widowControl/>
              <w:snapToGrid w:val="0"/>
              <w:rPr>
                <w:rFonts w:ascii="Times New Roman" w:hAnsi="Times New Roman"/>
                <w:bCs/>
                <w:kern w:val="0"/>
                <w:szCs w:val="21"/>
              </w:rPr>
            </w:pPr>
          </w:p>
        </w:tc>
        <w:tc>
          <w:tcPr>
            <w:tcW w:w="1200" w:type="dxa"/>
          </w:tcPr>
          <w:p w14:paraId="124F242E"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ign w:val="center"/>
          </w:tcPr>
          <w:p w14:paraId="012BB628" w14:textId="77777777" w:rsidR="009D2F32" w:rsidRDefault="009D2F32" w:rsidP="00BD5F20">
            <w:pPr>
              <w:jc w:val="center"/>
              <w:rPr>
                <w:rFonts w:ascii="Times New Roman" w:hAnsi="Times New Roman"/>
                <w:szCs w:val="21"/>
              </w:rPr>
            </w:pPr>
          </w:p>
        </w:tc>
      </w:tr>
      <w:tr w:rsidR="009D2F32" w14:paraId="237D47F6" w14:textId="77777777" w:rsidTr="00BD5F20">
        <w:trPr>
          <w:cantSplit/>
          <w:trHeight w:val="247"/>
        </w:trPr>
        <w:tc>
          <w:tcPr>
            <w:tcW w:w="647" w:type="dxa"/>
            <w:vMerge/>
            <w:vAlign w:val="center"/>
          </w:tcPr>
          <w:p w14:paraId="31A33206" w14:textId="77777777" w:rsidR="009D2F32" w:rsidRDefault="009D2F32" w:rsidP="00BD5F20">
            <w:pPr>
              <w:jc w:val="center"/>
              <w:rPr>
                <w:rFonts w:ascii="Times New Roman" w:hAnsi="Times New Roman"/>
                <w:szCs w:val="21"/>
              </w:rPr>
            </w:pPr>
          </w:p>
        </w:tc>
        <w:tc>
          <w:tcPr>
            <w:tcW w:w="1455" w:type="dxa"/>
            <w:vMerge/>
            <w:vAlign w:val="center"/>
          </w:tcPr>
          <w:p w14:paraId="5CC2CF00" w14:textId="77777777" w:rsidR="009D2F32" w:rsidRDefault="009D2F32" w:rsidP="00BD5F20">
            <w:pPr>
              <w:widowControl/>
              <w:snapToGrid w:val="0"/>
              <w:rPr>
                <w:rFonts w:ascii="Times New Roman" w:hAnsi="Times New Roman"/>
                <w:kern w:val="0"/>
                <w:szCs w:val="21"/>
              </w:rPr>
            </w:pPr>
          </w:p>
        </w:tc>
        <w:tc>
          <w:tcPr>
            <w:tcW w:w="2406" w:type="dxa"/>
            <w:vAlign w:val="center"/>
          </w:tcPr>
          <w:p w14:paraId="388C241B"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10</w:t>
            </w:r>
            <w:r>
              <w:rPr>
                <w:rFonts w:ascii="Times New Roman" w:hAnsi="Times New Roman" w:hint="eastAsia"/>
                <w:bCs/>
                <w:kern w:val="0"/>
                <w:szCs w:val="21"/>
              </w:rPr>
              <w:t>、移液管的使用方法</w:t>
            </w:r>
          </w:p>
          <w:p w14:paraId="7351ED95"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11</w:t>
            </w:r>
            <w:r>
              <w:rPr>
                <w:rFonts w:ascii="Times New Roman" w:hAnsi="Times New Roman" w:hint="eastAsia"/>
                <w:bCs/>
                <w:kern w:val="0"/>
                <w:szCs w:val="21"/>
              </w:rPr>
              <w:t>、吸量管的使用方法</w:t>
            </w:r>
          </w:p>
          <w:p w14:paraId="29145BC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12</w:t>
            </w:r>
            <w:r>
              <w:rPr>
                <w:rFonts w:ascii="Times New Roman" w:hAnsi="Times New Roman" w:hint="eastAsia"/>
                <w:bCs/>
                <w:kern w:val="0"/>
                <w:szCs w:val="21"/>
              </w:rPr>
              <w:t>、注意事项</w:t>
            </w:r>
          </w:p>
        </w:tc>
        <w:tc>
          <w:tcPr>
            <w:tcW w:w="1173" w:type="dxa"/>
          </w:tcPr>
          <w:p w14:paraId="0D1285E4" w14:textId="77777777" w:rsidR="009D2F32" w:rsidRDefault="009D2F32" w:rsidP="00BD5F20">
            <w:pPr>
              <w:rPr>
                <w:rFonts w:ascii="Times New Roman" w:hAnsi="Times New Roman"/>
                <w:szCs w:val="21"/>
              </w:rPr>
            </w:pPr>
            <w:r>
              <w:rPr>
                <w:rFonts w:ascii="Times New Roman" w:hAnsi="Times New Roman" w:hint="eastAsia"/>
                <w:szCs w:val="21"/>
              </w:rPr>
              <w:t>移液管的使用</w:t>
            </w:r>
          </w:p>
        </w:tc>
        <w:tc>
          <w:tcPr>
            <w:tcW w:w="1832" w:type="dxa"/>
            <w:vMerge/>
            <w:vAlign w:val="center"/>
          </w:tcPr>
          <w:p w14:paraId="1AA73B12" w14:textId="77777777" w:rsidR="009D2F32" w:rsidRDefault="009D2F32" w:rsidP="00BD5F20">
            <w:pPr>
              <w:widowControl/>
              <w:snapToGrid w:val="0"/>
              <w:rPr>
                <w:rFonts w:ascii="Times New Roman" w:hAnsi="Times New Roman"/>
                <w:bCs/>
                <w:kern w:val="0"/>
                <w:szCs w:val="21"/>
              </w:rPr>
            </w:pPr>
          </w:p>
        </w:tc>
        <w:tc>
          <w:tcPr>
            <w:tcW w:w="1200" w:type="dxa"/>
          </w:tcPr>
          <w:p w14:paraId="1C91E0B5"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ign w:val="center"/>
          </w:tcPr>
          <w:p w14:paraId="236637F4" w14:textId="77777777" w:rsidR="009D2F32" w:rsidRDefault="009D2F32" w:rsidP="00BD5F20">
            <w:pPr>
              <w:jc w:val="center"/>
              <w:rPr>
                <w:rFonts w:ascii="Times New Roman" w:hAnsi="Times New Roman"/>
                <w:szCs w:val="21"/>
              </w:rPr>
            </w:pPr>
          </w:p>
        </w:tc>
      </w:tr>
      <w:tr w:rsidR="009D2F32" w14:paraId="380F68DC" w14:textId="77777777" w:rsidTr="00BD5F20">
        <w:trPr>
          <w:cantSplit/>
          <w:trHeight w:val="741"/>
        </w:trPr>
        <w:tc>
          <w:tcPr>
            <w:tcW w:w="647" w:type="dxa"/>
            <w:vMerge w:val="restart"/>
            <w:vAlign w:val="center"/>
          </w:tcPr>
          <w:p w14:paraId="183E6450" w14:textId="77777777" w:rsidR="009D2F32" w:rsidRDefault="009D2F32" w:rsidP="00BD5F20">
            <w:pPr>
              <w:jc w:val="center"/>
              <w:rPr>
                <w:rFonts w:ascii="Times New Roman" w:hAnsi="Times New Roman"/>
                <w:szCs w:val="21"/>
              </w:rPr>
            </w:pPr>
            <w:r>
              <w:rPr>
                <w:rFonts w:ascii="Times New Roman" w:hAnsi="Times New Roman"/>
                <w:szCs w:val="21"/>
              </w:rPr>
              <w:t>4</w:t>
            </w:r>
          </w:p>
        </w:tc>
        <w:tc>
          <w:tcPr>
            <w:tcW w:w="1455" w:type="dxa"/>
            <w:vMerge w:val="restart"/>
            <w:vAlign w:val="center"/>
          </w:tcPr>
          <w:p w14:paraId="2C9B1087"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项目四滴定分析及其常用仪器操作技术</w:t>
            </w:r>
          </w:p>
        </w:tc>
        <w:tc>
          <w:tcPr>
            <w:tcW w:w="2406" w:type="dxa"/>
            <w:vAlign w:val="center"/>
          </w:tcPr>
          <w:p w14:paraId="53D5DF1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、滴定分析法原理</w:t>
            </w:r>
          </w:p>
          <w:p w14:paraId="4EDD2DBB"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、滴定分析的反应条件</w:t>
            </w:r>
          </w:p>
          <w:p w14:paraId="163042B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、基准物质和标准溶液的配制</w:t>
            </w:r>
          </w:p>
          <w:p w14:paraId="547D2466"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、滴定分析方式</w:t>
            </w:r>
          </w:p>
          <w:p w14:paraId="5FEA51CB"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、滴定分析结果的计算</w:t>
            </w:r>
          </w:p>
        </w:tc>
        <w:tc>
          <w:tcPr>
            <w:tcW w:w="1173" w:type="dxa"/>
          </w:tcPr>
          <w:p w14:paraId="3B50B270"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基准物质和标准溶液的配制</w:t>
            </w:r>
          </w:p>
          <w:p w14:paraId="21DA366D" w14:textId="77777777" w:rsidR="009D2F32" w:rsidRDefault="009D2F32" w:rsidP="00BD5F20">
            <w:pPr>
              <w:rPr>
                <w:rFonts w:ascii="Times New Roman" w:hAnsi="Times New Roman"/>
                <w:szCs w:val="21"/>
              </w:rPr>
            </w:pPr>
          </w:p>
        </w:tc>
        <w:tc>
          <w:tcPr>
            <w:tcW w:w="1832" w:type="dxa"/>
            <w:vMerge w:val="restart"/>
            <w:vAlign w:val="center"/>
          </w:tcPr>
          <w:p w14:paraId="4B66AEDE"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3D4F4820"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滴定分析的反应条件、基准物质和标准溶液的配制、滴定分析结果的计算、滴定操作</w:t>
            </w:r>
          </w:p>
          <w:p w14:paraId="258EC66C"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715EEC0E"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滴定分析结果的计算</w:t>
            </w:r>
          </w:p>
        </w:tc>
        <w:tc>
          <w:tcPr>
            <w:tcW w:w="1200" w:type="dxa"/>
          </w:tcPr>
          <w:p w14:paraId="6192D895" w14:textId="77777777" w:rsidR="009D2F32" w:rsidRDefault="009D2F32" w:rsidP="00BD5F20">
            <w:pPr>
              <w:rPr>
                <w:rFonts w:ascii="Times New Roman" w:hAnsi="Times New Roman"/>
                <w:szCs w:val="21"/>
              </w:rPr>
            </w:pPr>
            <w:r>
              <w:rPr>
                <w:rFonts w:ascii="Times New Roman" w:hAnsi="Times New Roman" w:hint="eastAsia"/>
                <w:szCs w:val="21"/>
              </w:rPr>
              <w:t>讲述法</w:t>
            </w:r>
          </w:p>
          <w:p w14:paraId="598BC3F0" w14:textId="77777777" w:rsidR="009D2F32" w:rsidRDefault="009D2F32" w:rsidP="00BD5F20">
            <w:pPr>
              <w:rPr>
                <w:rFonts w:ascii="Times New Roman" w:hAnsi="Times New Roman"/>
                <w:szCs w:val="21"/>
              </w:rPr>
            </w:pPr>
            <w:r>
              <w:rPr>
                <w:rFonts w:ascii="Times New Roman" w:hAnsi="Times New Roman" w:hint="eastAsia"/>
                <w:szCs w:val="21"/>
              </w:rPr>
              <w:t>示范法</w:t>
            </w:r>
          </w:p>
        </w:tc>
        <w:tc>
          <w:tcPr>
            <w:tcW w:w="667" w:type="dxa"/>
            <w:vMerge w:val="restart"/>
            <w:vAlign w:val="center"/>
          </w:tcPr>
          <w:p w14:paraId="61E8B909" w14:textId="77777777" w:rsidR="009D2F32" w:rsidRDefault="009D2F32" w:rsidP="00BD5F20">
            <w:pPr>
              <w:jc w:val="center"/>
              <w:rPr>
                <w:rFonts w:ascii="Times New Roman" w:hAnsi="Times New Roman"/>
                <w:szCs w:val="21"/>
              </w:rPr>
            </w:pPr>
            <w:r>
              <w:rPr>
                <w:rFonts w:ascii="Times New Roman" w:hAnsi="Times New Roman"/>
                <w:szCs w:val="21"/>
              </w:rPr>
              <w:t>10</w:t>
            </w:r>
          </w:p>
        </w:tc>
      </w:tr>
      <w:tr w:rsidR="009D2F32" w14:paraId="740CE091" w14:textId="77777777" w:rsidTr="00BD5F20">
        <w:trPr>
          <w:cantSplit/>
          <w:trHeight w:val="473"/>
        </w:trPr>
        <w:tc>
          <w:tcPr>
            <w:tcW w:w="647" w:type="dxa"/>
            <w:vMerge/>
            <w:vAlign w:val="center"/>
          </w:tcPr>
          <w:p w14:paraId="42368A8D" w14:textId="77777777" w:rsidR="009D2F32" w:rsidRDefault="009D2F32" w:rsidP="00BD5F20">
            <w:pPr>
              <w:jc w:val="center"/>
              <w:rPr>
                <w:rFonts w:ascii="Times New Roman" w:hAnsi="Times New Roman"/>
                <w:szCs w:val="21"/>
              </w:rPr>
            </w:pPr>
          </w:p>
        </w:tc>
        <w:tc>
          <w:tcPr>
            <w:tcW w:w="1455" w:type="dxa"/>
            <w:vMerge/>
            <w:vAlign w:val="center"/>
          </w:tcPr>
          <w:p w14:paraId="416E19C4"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37DF462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、滴定管的准备</w:t>
            </w:r>
          </w:p>
          <w:p w14:paraId="0B93FB40"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7</w:t>
            </w:r>
            <w:r>
              <w:rPr>
                <w:rFonts w:ascii="Times New Roman" w:hAnsi="Times New Roman" w:hint="eastAsia"/>
                <w:bCs/>
                <w:kern w:val="0"/>
                <w:szCs w:val="21"/>
              </w:rPr>
              <w:t>、滴定操作</w:t>
            </w:r>
          </w:p>
          <w:p w14:paraId="471A83F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8</w:t>
            </w:r>
            <w:r>
              <w:rPr>
                <w:rFonts w:ascii="Times New Roman" w:hAnsi="Times New Roman" w:hint="eastAsia"/>
                <w:bCs/>
                <w:kern w:val="0"/>
                <w:szCs w:val="21"/>
              </w:rPr>
              <w:t>、滴定管的读数</w:t>
            </w:r>
          </w:p>
          <w:p w14:paraId="5F467486"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9</w:t>
            </w:r>
            <w:r>
              <w:rPr>
                <w:rFonts w:ascii="Times New Roman" w:hAnsi="Times New Roman" w:hint="eastAsia"/>
                <w:bCs/>
                <w:kern w:val="0"/>
                <w:szCs w:val="21"/>
              </w:rPr>
              <w:t>、滴定管的用后处理</w:t>
            </w:r>
          </w:p>
        </w:tc>
        <w:tc>
          <w:tcPr>
            <w:tcW w:w="1173" w:type="dxa"/>
          </w:tcPr>
          <w:p w14:paraId="2CF11CEF" w14:textId="77777777" w:rsidR="009D2F32" w:rsidRDefault="009D2F32" w:rsidP="00BD5F20">
            <w:pPr>
              <w:rPr>
                <w:rFonts w:ascii="Times New Roman" w:hAnsi="Times New Roman"/>
                <w:szCs w:val="21"/>
              </w:rPr>
            </w:pPr>
            <w:r>
              <w:rPr>
                <w:rFonts w:ascii="Times New Roman" w:hAnsi="Times New Roman" w:hint="eastAsia"/>
                <w:szCs w:val="21"/>
              </w:rPr>
              <w:t>滴定练习</w:t>
            </w:r>
          </w:p>
        </w:tc>
        <w:tc>
          <w:tcPr>
            <w:tcW w:w="1832" w:type="dxa"/>
            <w:vMerge/>
            <w:vAlign w:val="center"/>
          </w:tcPr>
          <w:p w14:paraId="38EFD803" w14:textId="77777777" w:rsidR="009D2F32" w:rsidRDefault="009D2F32" w:rsidP="00BD5F20">
            <w:pPr>
              <w:widowControl/>
              <w:snapToGrid w:val="0"/>
              <w:rPr>
                <w:rFonts w:ascii="Times New Roman" w:hAnsi="Times New Roman"/>
                <w:bCs/>
                <w:kern w:val="0"/>
                <w:szCs w:val="21"/>
              </w:rPr>
            </w:pPr>
          </w:p>
        </w:tc>
        <w:tc>
          <w:tcPr>
            <w:tcW w:w="1200" w:type="dxa"/>
          </w:tcPr>
          <w:p w14:paraId="643EC71A"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ign w:val="center"/>
          </w:tcPr>
          <w:p w14:paraId="57690C62" w14:textId="77777777" w:rsidR="009D2F32" w:rsidRDefault="009D2F32" w:rsidP="00BD5F20">
            <w:pPr>
              <w:jc w:val="center"/>
              <w:rPr>
                <w:rFonts w:ascii="Times New Roman" w:hAnsi="Times New Roman"/>
                <w:szCs w:val="21"/>
              </w:rPr>
            </w:pPr>
          </w:p>
        </w:tc>
      </w:tr>
      <w:tr w:rsidR="009D2F32" w14:paraId="3A6B0402" w14:textId="77777777" w:rsidTr="00BD5F20">
        <w:trPr>
          <w:cantSplit/>
          <w:trHeight w:val="308"/>
        </w:trPr>
        <w:tc>
          <w:tcPr>
            <w:tcW w:w="647" w:type="dxa"/>
            <w:vMerge w:val="restart"/>
            <w:vAlign w:val="center"/>
          </w:tcPr>
          <w:p w14:paraId="2D101A21" w14:textId="77777777" w:rsidR="009D2F32" w:rsidRDefault="009D2F32" w:rsidP="00BD5F20">
            <w:pPr>
              <w:jc w:val="center"/>
              <w:rPr>
                <w:rFonts w:ascii="Times New Roman" w:hAnsi="Times New Roman"/>
                <w:szCs w:val="21"/>
              </w:rPr>
            </w:pPr>
            <w:r>
              <w:rPr>
                <w:rFonts w:ascii="Times New Roman" w:hAnsi="Times New Roman"/>
                <w:szCs w:val="21"/>
              </w:rPr>
              <w:t>5</w:t>
            </w:r>
          </w:p>
        </w:tc>
        <w:tc>
          <w:tcPr>
            <w:tcW w:w="1455" w:type="dxa"/>
            <w:vMerge w:val="restart"/>
            <w:vAlign w:val="center"/>
          </w:tcPr>
          <w:p w14:paraId="5DC73CC7"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项目五酸碱平衡与酸碱滴定法</w:t>
            </w:r>
          </w:p>
        </w:tc>
        <w:tc>
          <w:tcPr>
            <w:tcW w:w="2406" w:type="dxa"/>
            <w:vAlign w:val="center"/>
          </w:tcPr>
          <w:p w14:paraId="3F738180"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、酸碱质子理论</w:t>
            </w:r>
          </w:p>
          <w:p w14:paraId="4D3BD1DB"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、酸碱平衡</w:t>
            </w:r>
          </w:p>
          <w:p w14:paraId="0AEEADE8"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、溶液酸碱性及</w:t>
            </w:r>
            <w:r>
              <w:rPr>
                <w:rFonts w:ascii="Times New Roman" w:hAnsi="Times New Roman"/>
                <w:bCs/>
                <w:kern w:val="0"/>
                <w:szCs w:val="21"/>
              </w:rPr>
              <w:t>PH</w:t>
            </w:r>
            <w:r>
              <w:rPr>
                <w:rFonts w:ascii="Times New Roman" w:hAnsi="Times New Roman" w:hint="eastAsia"/>
                <w:bCs/>
                <w:kern w:val="0"/>
                <w:szCs w:val="21"/>
              </w:rPr>
              <w:t>的计算</w:t>
            </w:r>
          </w:p>
        </w:tc>
        <w:tc>
          <w:tcPr>
            <w:tcW w:w="1173" w:type="dxa"/>
          </w:tcPr>
          <w:p w14:paraId="01924D9D" w14:textId="77777777" w:rsidR="009D2F32" w:rsidRDefault="009D2F32" w:rsidP="00BD5F20">
            <w:pPr>
              <w:rPr>
                <w:rFonts w:ascii="Times New Roman" w:hAnsi="Times New Roman"/>
                <w:szCs w:val="21"/>
              </w:rPr>
            </w:pPr>
          </w:p>
        </w:tc>
        <w:tc>
          <w:tcPr>
            <w:tcW w:w="1832" w:type="dxa"/>
            <w:vMerge w:val="restart"/>
            <w:vAlign w:val="center"/>
          </w:tcPr>
          <w:p w14:paraId="64B83994"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0A85CFCB"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溶液酸碱性及</w:t>
            </w:r>
            <w:r>
              <w:rPr>
                <w:rFonts w:ascii="Times New Roman" w:hAnsi="Times New Roman"/>
                <w:bCs/>
                <w:kern w:val="0"/>
                <w:szCs w:val="21"/>
              </w:rPr>
              <w:t>PH</w:t>
            </w:r>
            <w:r>
              <w:rPr>
                <w:rFonts w:ascii="Times New Roman" w:hAnsi="Times New Roman" w:hint="eastAsia"/>
                <w:bCs/>
                <w:kern w:val="0"/>
                <w:szCs w:val="21"/>
              </w:rPr>
              <w:t>的计算、酸碱滴定曲线与指示剂的选择</w:t>
            </w:r>
          </w:p>
          <w:p w14:paraId="4A814256"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5BDAC1CB"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酸碱滴定曲线与指示剂的选择</w:t>
            </w:r>
          </w:p>
        </w:tc>
        <w:tc>
          <w:tcPr>
            <w:tcW w:w="1200" w:type="dxa"/>
          </w:tcPr>
          <w:p w14:paraId="72497FCE" w14:textId="77777777" w:rsidR="009D2F32" w:rsidRDefault="009D2F32" w:rsidP="00BD5F20">
            <w:pPr>
              <w:rPr>
                <w:rFonts w:ascii="Times New Roman" w:hAnsi="Times New Roman"/>
                <w:szCs w:val="21"/>
              </w:rPr>
            </w:pPr>
            <w:r>
              <w:rPr>
                <w:rFonts w:ascii="Times New Roman" w:hAnsi="Times New Roman" w:hint="eastAsia"/>
                <w:szCs w:val="21"/>
              </w:rPr>
              <w:t>讨论法</w:t>
            </w:r>
          </w:p>
        </w:tc>
        <w:tc>
          <w:tcPr>
            <w:tcW w:w="667" w:type="dxa"/>
            <w:vMerge w:val="restart"/>
            <w:vAlign w:val="center"/>
          </w:tcPr>
          <w:p w14:paraId="08B8F3BB" w14:textId="77777777" w:rsidR="009D2F32" w:rsidRDefault="009D2F32" w:rsidP="00BD5F20">
            <w:pPr>
              <w:jc w:val="center"/>
              <w:rPr>
                <w:rFonts w:ascii="Times New Roman" w:hAnsi="Times New Roman"/>
                <w:szCs w:val="21"/>
              </w:rPr>
            </w:pPr>
            <w:r>
              <w:rPr>
                <w:rFonts w:ascii="Times New Roman" w:hAnsi="Times New Roman"/>
                <w:szCs w:val="21"/>
              </w:rPr>
              <w:t>10</w:t>
            </w:r>
          </w:p>
        </w:tc>
      </w:tr>
      <w:tr w:rsidR="009D2F32" w14:paraId="5349141A" w14:textId="77777777" w:rsidTr="00BD5F20">
        <w:trPr>
          <w:cantSplit/>
          <w:trHeight w:val="185"/>
        </w:trPr>
        <w:tc>
          <w:tcPr>
            <w:tcW w:w="647" w:type="dxa"/>
            <w:vMerge/>
            <w:vAlign w:val="center"/>
          </w:tcPr>
          <w:p w14:paraId="3685879C" w14:textId="77777777" w:rsidR="009D2F32" w:rsidRDefault="009D2F32" w:rsidP="00BD5F20">
            <w:pPr>
              <w:jc w:val="center"/>
              <w:rPr>
                <w:rFonts w:ascii="Times New Roman" w:hAnsi="Times New Roman"/>
                <w:szCs w:val="21"/>
              </w:rPr>
            </w:pPr>
          </w:p>
        </w:tc>
        <w:tc>
          <w:tcPr>
            <w:tcW w:w="1455" w:type="dxa"/>
            <w:vMerge/>
            <w:vAlign w:val="center"/>
          </w:tcPr>
          <w:p w14:paraId="3BB03F11"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73704F62"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、缓冲溶液</w:t>
            </w:r>
          </w:p>
          <w:p w14:paraId="36A24522"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、缓冲溶液的选择与配制</w:t>
            </w:r>
          </w:p>
        </w:tc>
        <w:tc>
          <w:tcPr>
            <w:tcW w:w="1173" w:type="dxa"/>
          </w:tcPr>
          <w:p w14:paraId="0A42FDCD" w14:textId="77777777" w:rsidR="009D2F32" w:rsidRDefault="009D2F32" w:rsidP="00BD5F20">
            <w:pPr>
              <w:rPr>
                <w:rFonts w:ascii="Times New Roman" w:hAnsi="Times New Roman"/>
                <w:szCs w:val="21"/>
              </w:rPr>
            </w:pPr>
            <w:r>
              <w:rPr>
                <w:rFonts w:ascii="Times New Roman" w:hAnsi="Times New Roman" w:hint="eastAsia"/>
                <w:szCs w:val="21"/>
              </w:rPr>
              <w:t>缓冲溶液的配制</w:t>
            </w:r>
          </w:p>
        </w:tc>
        <w:tc>
          <w:tcPr>
            <w:tcW w:w="1832" w:type="dxa"/>
            <w:vMerge/>
            <w:vAlign w:val="center"/>
          </w:tcPr>
          <w:p w14:paraId="470F49C9" w14:textId="77777777" w:rsidR="009D2F32" w:rsidRDefault="009D2F32" w:rsidP="00BD5F20">
            <w:pPr>
              <w:widowControl/>
              <w:snapToGrid w:val="0"/>
              <w:rPr>
                <w:rFonts w:ascii="Times New Roman" w:hAnsi="Times New Roman"/>
                <w:bCs/>
                <w:kern w:val="0"/>
                <w:szCs w:val="21"/>
              </w:rPr>
            </w:pPr>
          </w:p>
        </w:tc>
        <w:tc>
          <w:tcPr>
            <w:tcW w:w="1200" w:type="dxa"/>
          </w:tcPr>
          <w:p w14:paraId="308E7338" w14:textId="77777777" w:rsidR="009D2F32" w:rsidRDefault="009D2F32" w:rsidP="00BD5F20">
            <w:pPr>
              <w:rPr>
                <w:rFonts w:ascii="Times New Roman" w:hAnsi="Times New Roman"/>
                <w:szCs w:val="21"/>
              </w:rPr>
            </w:pPr>
            <w:r>
              <w:rPr>
                <w:rFonts w:ascii="Times New Roman" w:hAnsi="Times New Roman" w:hint="eastAsia"/>
                <w:szCs w:val="21"/>
              </w:rPr>
              <w:t>讲述法</w:t>
            </w:r>
          </w:p>
          <w:p w14:paraId="63E704F5"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ign w:val="center"/>
          </w:tcPr>
          <w:p w14:paraId="30B60E23" w14:textId="77777777" w:rsidR="009D2F32" w:rsidRDefault="009D2F32" w:rsidP="00BD5F20">
            <w:pPr>
              <w:jc w:val="center"/>
              <w:rPr>
                <w:rFonts w:ascii="Times New Roman" w:hAnsi="Times New Roman"/>
                <w:szCs w:val="21"/>
              </w:rPr>
            </w:pPr>
          </w:p>
        </w:tc>
      </w:tr>
      <w:tr w:rsidR="009D2F32" w14:paraId="63036C31" w14:textId="77777777" w:rsidTr="00BD5F20">
        <w:trPr>
          <w:cantSplit/>
          <w:trHeight w:val="288"/>
        </w:trPr>
        <w:tc>
          <w:tcPr>
            <w:tcW w:w="647" w:type="dxa"/>
            <w:vMerge/>
            <w:vAlign w:val="center"/>
          </w:tcPr>
          <w:p w14:paraId="35951CE9" w14:textId="77777777" w:rsidR="009D2F32" w:rsidRDefault="009D2F32" w:rsidP="00BD5F20">
            <w:pPr>
              <w:jc w:val="center"/>
              <w:rPr>
                <w:rFonts w:ascii="Times New Roman" w:hAnsi="Times New Roman"/>
                <w:szCs w:val="21"/>
              </w:rPr>
            </w:pPr>
          </w:p>
        </w:tc>
        <w:tc>
          <w:tcPr>
            <w:tcW w:w="1455" w:type="dxa"/>
            <w:vMerge/>
            <w:vAlign w:val="center"/>
          </w:tcPr>
          <w:p w14:paraId="3482ECF7"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1DC97CC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、酸碱指示剂</w:t>
            </w:r>
          </w:p>
          <w:p w14:paraId="55C5795F"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7</w:t>
            </w:r>
            <w:r>
              <w:rPr>
                <w:rFonts w:ascii="Times New Roman" w:hAnsi="Times New Roman" w:hint="eastAsia"/>
                <w:bCs/>
                <w:kern w:val="0"/>
                <w:szCs w:val="21"/>
              </w:rPr>
              <w:t>、酸碱滴定曲线与指示剂的选择</w:t>
            </w:r>
            <w:r>
              <w:rPr>
                <w:rFonts w:ascii="Times New Roman" w:hAnsi="Times New Roman"/>
                <w:bCs/>
                <w:kern w:val="0"/>
                <w:szCs w:val="21"/>
              </w:rPr>
              <w:t xml:space="preserve"> </w:t>
            </w:r>
          </w:p>
        </w:tc>
        <w:tc>
          <w:tcPr>
            <w:tcW w:w="1173" w:type="dxa"/>
          </w:tcPr>
          <w:p w14:paraId="13CE147F" w14:textId="77777777" w:rsidR="009D2F32" w:rsidRDefault="009D2F32" w:rsidP="00BD5F20">
            <w:pPr>
              <w:rPr>
                <w:rFonts w:ascii="Times New Roman" w:hAnsi="Times New Roman"/>
                <w:szCs w:val="21"/>
              </w:rPr>
            </w:pPr>
            <w:r>
              <w:rPr>
                <w:rFonts w:ascii="Times New Roman" w:hAnsi="Times New Roman" w:hint="eastAsia"/>
                <w:szCs w:val="21"/>
              </w:rPr>
              <w:t>滴定终点的判断</w:t>
            </w:r>
          </w:p>
        </w:tc>
        <w:tc>
          <w:tcPr>
            <w:tcW w:w="1832" w:type="dxa"/>
            <w:vAlign w:val="center"/>
          </w:tcPr>
          <w:p w14:paraId="63F4FD96" w14:textId="77777777" w:rsidR="009D2F32" w:rsidRDefault="009D2F32" w:rsidP="00BD5F20">
            <w:pPr>
              <w:widowControl/>
              <w:snapToGrid w:val="0"/>
              <w:rPr>
                <w:rFonts w:ascii="Times New Roman" w:hAnsi="Times New Roman"/>
                <w:bCs/>
                <w:kern w:val="0"/>
                <w:szCs w:val="21"/>
              </w:rPr>
            </w:pPr>
          </w:p>
        </w:tc>
        <w:tc>
          <w:tcPr>
            <w:tcW w:w="1200" w:type="dxa"/>
          </w:tcPr>
          <w:p w14:paraId="48B15F33"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ign w:val="center"/>
          </w:tcPr>
          <w:p w14:paraId="579DFD18" w14:textId="77777777" w:rsidR="009D2F32" w:rsidRDefault="009D2F32" w:rsidP="00BD5F20">
            <w:pPr>
              <w:jc w:val="center"/>
              <w:rPr>
                <w:rFonts w:ascii="Times New Roman" w:hAnsi="Times New Roman"/>
                <w:szCs w:val="21"/>
              </w:rPr>
            </w:pPr>
          </w:p>
        </w:tc>
      </w:tr>
      <w:tr w:rsidR="009D2F32" w14:paraId="6E967110" w14:textId="77777777" w:rsidTr="00BD5F20">
        <w:trPr>
          <w:cantSplit/>
          <w:trHeight w:val="412"/>
        </w:trPr>
        <w:tc>
          <w:tcPr>
            <w:tcW w:w="647" w:type="dxa"/>
            <w:vMerge w:val="restart"/>
            <w:vAlign w:val="center"/>
          </w:tcPr>
          <w:p w14:paraId="155A71EA" w14:textId="77777777" w:rsidR="009D2F32" w:rsidRDefault="009D2F32" w:rsidP="00BD5F20">
            <w:pPr>
              <w:jc w:val="center"/>
              <w:rPr>
                <w:rFonts w:ascii="Times New Roman" w:hAnsi="Times New Roman"/>
                <w:szCs w:val="21"/>
              </w:rPr>
            </w:pPr>
            <w:r>
              <w:rPr>
                <w:rFonts w:ascii="Times New Roman" w:hAnsi="Times New Roman"/>
                <w:szCs w:val="21"/>
              </w:rPr>
              <w:t>6</w:t>
            </w:r>
          </w:p>
        </w:tc>
        <w:tc>
          <w:tcPr>
            <w:tcW w:w="1455" w:type="dxa"/>
            <w:vMerge w:val="restart"/>
            <w:vAlign w:val="center"/>
          </w:tcPr>
          <w:p w14:paraId="49D0D6E1"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项目六氧化还原平衡与氧化还原滴定法</w:t>
            </w:r>
          </w:p>
        </w:tc>
        <w:tc>
          <w:tcPr>
            <w:tcW w:w="2406" w:type="dxa"/>
            <w:vAlign w:val="center"/>
          </w:tcPr>
          <w:p w14:paraId="6BD04A68"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、氧化数</w:t>
            </w:r>
          </w:p>
          <w:p w14:paraId="30C35B5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、氧化作用与还原作用</w:t>
            </w:r>
          </w:p>
          <w:p w14:paraId="5194C1B2"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、原电池与电极电势</w:t>
            </w:r>
          </w:p>
          <w:p w14:paraId="52D7AB5F"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、电极电势的应用</w:t>
            </w:r>
          </w:p>
        </w:tc>
        <w:tc>
          <w:tcPr>
            <w:tcW w:w="1173" w:type="dxa"/>
          </w:tcPr>
          <w:p w14:paraId="36D62FF5" w14:textId="77777777" w:rsidR="009D2F32" w:rsidRDefault="009D2F32" w:rsidP="00BD5F20">
            <w:pPr>
              <w:rPr>
                <w:rFonts w:ascii="Times New Roman" w:hAnsi="Times New Roman"/>
                <w:szCs w:val="21"/>
              </w:rPr>
            </w:pPr>
          </w:p>
        </w:tc>
        <w:tc>
          <w:tcPr>
            <w:tcW w:w="1832" w:type="dxa"/>
            <w:vMerge w:val="restart"/>
            <w:vAlign w:val="center"/>
          </w:tcPr>
          <w:p w14:paraId="51FA98AE"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15C01A6A"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原电池与电极电势、高锰酸钾法、重铬酸钾法、碘量</w:t>
            </w:r>
            <w:r>
              <w:rPr>
                <w:rFonts w:ascii="Times New Roman" w:hAnsi="Times New Roman" w:hint="eastAsia"/>
                <w:bCs/>
                <w:kern w:val="0"/>
                <w:szCs w:val="21"/>
              </w:rPr>
              <w:lastRenderedPageBreak/>
              <w:t>法</w:t>
            </w:r>
          </w:p>
          <w:p w14:paraId="05C207C3"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7FB0809A"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高锰酸钾法、重铬酸钾法、碘量法</w:t>
            </w:r>
          </w:p>
        </w:tc>
        <w:tc>
          <w:tcPr>
            <w:tcW w:w="1200" w:type="dxa"/>
          </w:tcPr>
          <w:p w14:paraId="3142A010" w14:textId="77777777" w:rsidR="009D2F32" w:rsidRDefault="009D2F32" w:rsidP="00BD5F20">
            <w:pPr>
              <w:rPr>
                <w:rFonts w:ascii="Times New Roman" w:hAnsi="Times New Roman"/>
                <w:szCs w:val="21"/>
              </w:rPr>
            </w:pPr>
            <w:r>
              <w:rPr>
                <w:rFonts w:ascii="Times New Roman" w:hAnsi="Times New Roman" w:hint="eastAsia"/>
                <w:szCs w:val="21"/>
              </w:rPr>
              <w:lastRenderedPageBreak/>
              <w:t>讲述法</w:t>
            </w:r>
          </w:p>
        </w:tc>
        <w:tc>
          <w:tcPr>
            <w:tcW w:w="667" w:type="dxa"/>
            <w:vMerge w:val="restart"/>
            <w:vAlign w:val="center"/>
          </w:tcPr>
          <w:p w14:paraId="64035310" w14:textId="77777777" w:rsidR="009D2F32" w:rsidRDefault="009D2F32" w:rsidP="00BD5F20">
            <w:pPr>
              <w:jc w:val="center"/>
              <w:rPr>
                <w:rFonts w:ascii="Times New Roman" w:hAnsi="Times New Roman"/>
                <w:szCs w:val="21"/>
              </w:rPr>
            </w:pPr>
            <w:r>
              <w:rPr>
                <w:rFonts w:ascii="Times New Roman" w:hAnsi="Times New Roman"/>
                <w:szCs w:val="21"/>
              </w:rPr>
              <w:t>10</w:t>
            </w:r>
          </w:p>
        </w:tc>
      </w:tr>
      <w:tr w:rsidR="009D2F32" w14:paraId="53564F4C" w14:textId="77777777" w:rsidTr="00BD5F20">
        <w:trPr>
          <w:cantSplit/>
          <w:trHeight w:val="226"/>
        </w:trPr>
        <w:tc>
          <w:tcPr>
            <w:tcW w:w="647" w:type="dxa"/>
            <w:vMerge/>
            <w:vAlign w:val="center"/>
          </w:tcPr>
          <w:p w14:paraId="1C7C745E" w14:textId="77777777" w:rsidR="009D2F32" w:rsidRDefault="009D2F32" w:rsidP="00BD5F20">
            <w:pPr>
              <w:jc w:val="center"/>
              <w:rPr>
                <w:rFonts w:ascii="Times New Roman" w:hAnsi="Times New Roman"/>
                <w:szCs w:val="21"/>
              </w:rPr>
            </w:pPr>
          </w:p>
        </w:tc>
        <w:tc>
          <w:tcPr>
            <w:tcW w:w="1455" w:type="dxa"/>
            <w:vMerge/>
            <w:vAlign w:val="center"/>
          </w:tcPr>
          <w:p w14:paraId="6D88EFDF"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396720EB"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、氧化还原滴定法的基本原理</w:t>
            </w:r>
          </w:p>
          <w:p w14:paraId="4466A838"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、高锰酸钾法原理及其组成</w:t>
            </w:r>
          </w:p>
        </w:tc>
        <w:tc>
          <w:tcPr>
            <w:tcW w:w="1173" w:type="dxa"/>
          </w:tcPr>
          <w:p w14:paraId="315045CF" w14:textId="77777777" w:rsidR="009D2F32" w:rsidRDefault="009D2F32" w:rsidP="00BD5F20">
            <w:pPr>
              <w:rPr>
                <w:rFonts w:ascii="Times New Roman" w:hAnsi="Times New Roman"/>
                <w:szCs w:val="21"/>
              </w:rPr>
            </w:pPr>
          </w:p>
        </w:tc>
        <w:tc>
          <w:tcPr>
            <w:tcW w:w="1832" w:type="dxa"/>
            <w:vMerge/>
            <w:vAlign w:val="center"/>
          </w:tcPr>
          <w:p w14:paraId="6F92EB64" w14:textId="77777777" w:rsidR="009D2F32" w:rsidRDefault="009D2F32" w:rsidP="00BD5F20">
            <w:pPr>
              <w:widowControl/>
              <w:snapToGrid w:val="0"/>
              <w:rPr>
                <w:rFonts w:ascii="Times New Roman" w:hAnsi="Times New Roman"/>
                <w:bCs/>
                <w:kern w:val="0"/>
                <w:szCs w:val="21"/>
              </w:rPr>
            </w:pPr>
          </w:p>
        </w:tc>
        <w:tc>
          <w:tcPr>
            <w:tcW w:w="1200" w:type="dxa"/>
          </w:tcPr>
          <w:p w14:paraId="725D4952" w14:textId="77777777" w:rsidR="009D2F32" w:rsidRDefault="009D2F32" w:rsidP="00BD5F20">
            <w:pPr>
              <w:rPr>
                <w:rFonts w:ascii="Times New Roman" w:hAnsi="Times New Roman"/>
                <w:szCs w:val="21"/>
              </w:rPr>
            </w:pPr>
            <w:r>
              <w:rPr>
                <w:rFonts w:ascii="Times New Roman" w:hAnsi="Times New Roman" w:hint="eastAsia"/>
                <w:szCs w:val="21"/>
              </w:rPr>
              <w:t>探究性学习</w:t>
            </w:r>
          </w:p>
        </w:tc>
        <w:tc>
          <w:tcPr>
            <w:tcW w:w="667" w:type="dxa"/>
            <w:vMerge/>
            <w:vAlign w:val="center"/>
          </w:tcPr>
          <w:p w14:paraId="7FD2C180" w14:textId="77777777" w:rsidR="009D2F32" w:rsidRDefault="009D2F32" w:rsidP="00BD5F20">
            <w:pPr>
              <w:jc w:val="center"/>
              <w:rPr>
                <w:rFonts w:ascii="Times New Roman" w:hAnsi="Times New Roman"/>
                <w:szCs w:val="21"/>
              </w:rPr>
            </w:pPr>
          </w:p>
        </w:tc>
      </w:tr>
      <w:tr w:rsidR="009D2F32" w14:paraId="09836830" w14:textId="77777777" w:rsidTr="00BD5F20">
        <w:trPr>
          <w:cantSplit/>
          <w:trHeight w:val="221"/>
        </w:trPr>
        <w:tc>
          <w:tcPr>
            <w:tcW w:w="647" w:type="dxa"/>
            <w:vMerge/>
            <w:vAlign w:val="center"/>
          </w:tcPr>
          <w:p w14:paraId="312D03EE" w14:textId="77777777" w:rsidR="009D2F32" w:rsidRDefault="009D2F32" w:rsidP="00BD5F20">
            <w:pPr>
              <w:jc w:val="center"/>
              <w:rPr>
                <w:rFonts w:ascii="Times New Roman" w:hAnsi="Times New Roman"/>
                <w:szCs w:val="21"/>
              </w:rPr>
            </w:pPr>
          </w:p>
        </w:tc>
        <w:tc>
          <w:tcPr>
            <w:tcW w:w="1455" w:type="dxa"/>
            <w:vMerge/>
            <w:vAlign w:val="center"/>
          </w:tcPr>
          <w:p w14:paraId="26FC9BD4"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43F2C9B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7</w:t>
            </w:r>
            <w:r>
              <w:rPr>
                <w:rFonts w:ascii="Times New Roman" w:hAnsi="Times New Roman" w:hint="eastAsia"/>
                <w:bCs/>
                <w:kern w:val="0"/>
                <w:szCs w:val="21"/>
              </w:rPr>
              <w:t>、重铬酸钾法的方法原理</w:t>
            </w:r>
          </w:p>
          <w:p w14:paraId="54323A91"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8</w:t>
            </w:r>
            <w:r>
              <w:rPr>
                <w:rFonts w:ascii="Times New Roman" w:hAnsi="Times New Roman" w:hint="eastAsia"/>
                <w:bCs/>
                <w:kern w:val="0"/>
                <w:szCs w:val="21"/>
              </w:rPr>
              <w:t>、重铬酸钾法的应用</w:t>
            </w:r>
          </w:p>
        </w:tc>
        <w:tc>
          <w:tcPr>
            <w:tcW w:w="1173" w:type="dxa"/>
          </w:tcPr>
          <w:p w14:paraId="25FD9D86" w14:textId="77777777" w:rsidR="009D2F32" w:rsidRDefault="009D2F32" w:rsidP="00BD5F20">
            <w:pPr>
              <w:rPr>
                <w:rFonts w:ascii="Times New Roman" w:hAnsi="Times New Roman"/>
                <w:szCs w:val="21"/>
              </w:rPr>
            </w:pPr>
            <w:r>
              <w:rPr>
                <w:rFonts w:ascii="Times New Roman" w:hAnsi="Times New Roman" w:hint="eastAsia"/>
                <w:szCs w:val="21"/>
              </w:rPr>
              <w:t>氧化还原滴定法练习</w:t>
            </w:r>
          </w:p>
        </w:tc>
        <w:tc>
          <w:tcPr>
            <w:tcW w:w="1832" w:type="dxa"/>
            <w:vMerge/>
            <w:vAlign w:val="center"/>
          </w:tcPr>
          <w:p w14:paraId="0D90F726" w14:textId="77777777" w:rsidR="009D2F32" w:rsidRDefault="009D2F32" w:rsidP="00BD5F20">
            <w:pPr>
              <w:widowControl/>
              <w:snapToGrid w:val="0"/>
              <w:rPr>
                <w:rFonts w:ascii="Times New Roman" w:hAnsi="Times New Roman"/>
                <w:bCs/>
                <w:kern w:val="0"/>
                <w:szCs w:val="21"/>
              </w:rPr>
            </w:pPr>
          </w:p>
        </w:tc>
        <w:tc>
          <w:tcPr>
            <w:tcW w:w="1200" w:type="dxa"/>
          </w:tcPr>
          <w:p w14:paraId="0D661BA3" w14:textId="77777777" w:rsidR="009D2F32" w:rsidRDefault="009D2F32" w:rsidP="00BD5F20">
            <w:pPr>
              <w:rPr>
                <w:rFonts w:ascii="Times New Roman" w:hAnsi="Times New Roman"/>
                <w:szCs w:val="21"/>
              </w:rPr>
            </w:pPr>
            <w:r>
              <w:rPr>
                <w:rFonts w:ascii="Times New Roman" w:hAnsi="Times New Roman" w:hint="eastAsia"/>
                <w:szCs w:val="21"/>
              </w:rPr>
              <w:t>讨论法</w:t>
            </w:r>
          </w:p>
        </w:tc>
        <w:tc>
          <w:tcPr>
            <w:tcW w:w="667" w:type="dxa"/>
            <w:vMerge/>
            <w:vAlign w:val="center"/>
          </w:tcPr>
          <w:p w14:paraId="213F03D9" w14:textId="77777777" w:rsidR="009D2F32" w:rsidRDefault="009D2F32" w:rsidP="00BD5F20">
            <w:pPr>
              <w:jc w:val="center"/>
              <w:rPr>
                <w:rFonts w:ascii="Times New Roman" w:hAnsi="Times New Roman"/>
                <w:szCs w:val="21"/>
              </w:rPr>
            </w:pPr>
          </w:p>
        </w:tc>
      </w:tr>
      <w:tr w:rsidR="009D2F32" w14:paraId="2932CF3D" w14:textId="77777777" w:rsidTr="00BD5F20">
        <w:trPr>
          <w:cantSplit/>
          <w:trHeight w:val="329"/>
        </w:trPr>
        <w:tc>
          <w:tcPr>
            <w:tcW w:w="647" w:type="dxa"/>
            <w:vMerge/>
            <w:vAlign w:val="center"/>
          </w:tcPr>
          <w:p w14:paraId="1140B070" w14:textId="77777777" w:rsidR="009D2F32" w:rsidRDefault="009D2F32" w:rsidP="00BD5F20">
            <w:pPr>
              <w:jc w:val="center"/>
              <w:rPr>
                <w:rFonts w:ascii="Times New Roman" w:hAnsi="Times New Roman"/>
                <w:szCs w:val="21"/>
              </w:rPr>
            </w:pPr>
          </w:p>
        </w:tc>
        <w:tc>
          <w:tcPr>
            <w:tcW w:w="1455" w:type="dxa"/>
            <w:vMerge/>
            <w:vAlign w:val="center"/>
          </w:tcPr>
          <w:p w14:paraId="79BD7899"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74C88375"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9</w:t>
            </w:r>
            <w:r>
              <w:rPr>
                <w:rFonts w:ascii="Times New Roman" w:hAnsi="Times New Roman" w:hint="eastAsia"/>
                <w:bCs/>
                <w:kern w:val="0"/>
                <w:szCs w:val="21"/>
              </w:rPr>
              <w:t>、碘量法的基本原理</w:t>
            </w:r>
          </w:p>
          <w:p w14:paraId="4B6825B3"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10</w:t>
            </w:r>
            <w:r>
              <w:rPr>
                <w:rFonts w:ascii="Times New Roman" w:hAnsi="Times New Roman" w:hint="eastAsia"/>
                <w:bCs/>
                <w:kern w:val="0"/>
                <w:szCs w:val="21"/>
              </w:rPr>
              <w:t>、标准溶液的配制</w:t>
            </w:r>
          </w:p>
        </w:tc>
        <w:tc>
          <w:tcPr>
            <w:tcW w:w="1173" w:type="dxa"/>
          </w:tcPr>
          <w:p w14:paraId="757B2A27" w14:textId="77777777" w:rsidR="009D2F32" w:rsidRDefault="009D2F32" w:rsidP="00BD5F20">
            <w:pPr>
              <w:rPr>
                <w:rFonts w:ascii="Times New Roman" w:hAnsi="Times New Roman"/>
                <w:szCs w:val="21"/>
              </w:rPr>
            </w:pPr>
          </w:p>
        </w:tc>
        <w:tc>
          <w:tcPr>
            <w:tcW w:w="1832" w:type="dxa"/>
            <w:vMerge/>
            <w:vAlign w:val="center"/>
          </w:tcPr>
          <w:p w14:paraId="110D0A1D" w14:textId="77777777" w:rsidR="009D2F32" w:rsidRDefault="009D2F32" w:rsidP="00BD5F20">
            <w:pPr>
              <w:widowControl/>
              <w:snapToGrid w:val="0"/>
              <w:rPr>
                <w:rFonts w:ascii="Times New Roman" w:hAnsi="Times New Roman"/>
                <w:bCs/>
                <w:kern w:val="0"/>
                <w:szCs w:val="21"/>
              </w:rPr>
            </w:pPr>
          </w:p>
        </w:tc>
        <w:tc>
          <w:tcPr>
            <w:tcW w:w="1200" w:type="dxa"/>
          </w:tcPr>
          <w:p w14:paraId="3C49BC66" w14:textId="77777777" w:rsidR="009D2F32" w:rsidRDefault="009D2F32" w:rsidP="00BD5F20">
            <w:pPr>
              <w:rPr>
                <w:rFonts w:ascii="Times New Roman" w:hAnsi="Times New Roman"/>
                <w:szCs w:val="21"/>
              </w:rPr>
            </w:pPr>
          </w:p>
        </w:tc>
        <w:tc>
          <w:tcPr>
            <w:tcW w:w="667" w:type="dxa"/>
            <w:vMerge/>
            <w:vAlign w:val="center"/>
          </w:tcPr>
          <w:p w14:paraId="73CD61EE" w14:textId="77777777" w:rsidR="009D2F32" w:rsidRDefault="009D2F32" w:rsidP="00BD5F20">
            <w:pPr>
              <w:jc w:val="center"/>
              <w:rPr>
                <w:rFonts w:ascii="Times New Roman" w:hAnsi="Times New Roman"/>
                <w:szCs w:val="21"/>
              </w:rPr>
            </w:pPr>
          </w:p>
        </w:tc>
      </w:tr>
      <w:tr w:rsidR="009D2F32" w14:paraId="49DD4AE8" w14:textId="77777777" w:rsidTr="00BD5F20">
        <w:trPr>
          <w:cantSplit/>
          <w:trHeight w:val="473"/>
        </w:trPr>
        <w:tc>
          <w:tcPr>
            <w:tcW w:w="647" w:type="dxa"/>
            <w:vMerge w:val="restart"/>
            <w:vAlign w:val="center"/>
          </w:tcPr>
          <w:p w14:paraId="1D4520AB" w14:textId="77777777" w:rsidR="009D2F32" w:rsidRDefault="009D2F32" w:rsidP="00BD5F20">
            <w:pPr>
              <w:jc w:val="center"/>
              <w:rPr>
                <w:rFonts w:ascii="Times New Roman" w:hAnsi="Times New Roman"/>
                <w:szCs w:val="21"/>
              </w:rPr>
            </w:pPr>
            <w:r>
              <w:rPr>
                <w:rFonts w:ascii="Times New Roman" w:hAnsi="Times New Roman"/>
                <w:szCs w:val="21"/>
              </w:rPr>
              <w:t>7</w:t>
            </w:r>
          </w:p>
        </w:tc>
        <w:tc>
          <w:tcPr>
            <w:tcW w:w="1455" w:type="dxa"/>
            <w:vMerge w:val="restart"/>
            <w:vAlign w:val="center"/>
          </w:tcPr>
          <w:p w14:paraId="0002FADE"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项目七配位平衡与配位滴定法</w:t>
            </w:r>
          </w:p>
        </w:tc>
        <w:tc>
          <w:tcPr>
            <w:tcW w:w="2406" w:type="dxa"/>
            <w:vAlign w:val="center"/>
          </w:tcPr>
          <w:p w14:paraId="0D5ED9B6"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、配位化合物的组成和命名</w:t>
            </w:r>
          </w:p>
          <w:p w14:paraId="0AD2E467"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、整合物</w:t>
            </w:r>
          </w:p>
          <w:p w14:paraId="5790F714"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、配位平衡及影响因素</w:t>
            </w:r>
          </w:p>
        </w:tc>
        <w:tc>
          <w:tcPr>
            <w:tcW w:w="1173" w:type="dxa"/>
          </w:tcPr>
          <w:p w14:paraId="6F63B08A" w14:textId="77777777" w:rsidR="009D2F32" w:rsidRDefault="009D2F32" w:rsidP="00BD5F20">
            <w:pPr>
              <w:rPr>
                <w:rFonts w:ascii="Times New Roman" w:hAnsi="Times New Roman"/>
                <w:szCs w:val="21"/>
              </w:rPr>
            </w:pPr>
          </w:p>
        </w:tc>
        <w:tc>
          <w:tcPr>
            <w:tcW w:w="1832" w:type="dxa"/>
            <w:vMerge w:val="restart"/>
            <w:vAlign w:val="center"/>
          </w:tcPr>
          <w:p w14:paraId="5E788070"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4FE42E84"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配位平衡及影响因素、配位滴定法的滴定剂、</w:t>
            </w:r>
            <w:r>
              <w:rPr>
                <w:rFonts w:ascii="Times New Roman" w:hAnsi="Times New Roman"/>
                <w:bCs/>
                <w:kern w:val="0"/>
                <w:szCs w:val="21"/>
              </w:rPr>
              <w:t>EDTA</w:t>
            </w:r>
            <w:r>
              <w:rPr>
                <w:rFonts w:ascii="Times New Roman" w:hAnsi="Times New Roman" w:hint="eastAsia"/>
                <w:bCs/>
                <w:kern w:val="0"/>
                <w:szCs w:val="21"/>
              </w:rPr>
              <w:t>配位滴定的基本原理</w:t>
            </w:r>
          </w:p>
          <w:p w14:paraId="7FD95205"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4F2C8260"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EDTA</w:t>
            </w:r>
            <w:r>
              <w:rPr>
                <w:rFonts w:ascii="Times New Roman" w:hAnsi="Times New Roman" w:hint="eastAsia"/>
                <w:bCs/>
                <w:kern w:val="0"/>
                <w:szCs w:val="21"/>
              </w:rPr>
              <w:t>配位滴定的基本原理</w:t>
            </w:r>
          </w:p>
        </w:tc>
        <w:tc>
          <w:tcPr>
            <w:tcW w:w="1200" w:type="dxa"/>
          </w:tcPr>
          <w:p w14:paraId="799280C0" w14:textId="77777777" w:rsidR="009D2F32" w:rsidRDefault="009D2F32" w:rsidP="00BD5F20">
            <w:pPr>
              <w:rPr>
                <w:rFonts w:ascii="Times New Roman" w:hAnsi="Times New Roman"/>
                <w:szCs w:val="21"/>
              </w:rPr>
            </w:pPr>
            <w:r>
              <w:rPr>
                <w:rFonts w:ascii="Times New Roman" w:hAnsi="Times New Roman" w:hint="eastAsia"/>
                <w:szCs w:val="21"/>
              </w:rPr>
              <w:t>讲述法</w:t>
            </w:r>
          </w:p>
        </w:tc>
        <w:tc>
          <w:tcPr>
            <w:tcW w:w="667" w:type="dxa"/>
            <w:vMerge w:val="restart"/>
            <w:vAlign w:val="center"/>
          </w:tcPr>
          <w:p w14:paraId="04624AD4" w14:textId="77777777" w:rsidR="009D2F32" w:rsidRDefault="009D2F32" w:rsidP="00BD5F20">
            <w:pPr>
              <w:jc w:val="center"/>
              <w:rPr>
                <w:rFonts w:ascii="Times New Roman" w:hAnsi="Times New Roman"/>
                <w:szCs w:val="21"/>
              </w:rPr>
            </w:pPr>
            <w:r>
              <w:rPr>
                <w:rFonts w:ascii="Times New Roman" w:hAnsi="Times New Roman"/>
                <w:szCs w:val="21"/>
              </w:rPr>
              <w:t>12</w:t>
            </w:r>
          </w:p>
        </w:tc>
      </w:tr>
      <w:tr w:rsidR="009D2F32" w14:paraId="02B595E5" w14:textId="77777777" w:rsidTr="00BD5F20">
        <w:trPr>
          <w:cantSplit/>
          <w:trHeight w:val="329"/>
        </w:trPr>
        <w:tc>
          <w:tcPr>
            <w:tcW w:w="647" w:type="dxa"/>
            <w:vMerge/>
            <w:vAlign w:val="center"/>
          </w:tcPr>
          <w:p w14:paraId="498F8058" w14:textId="77777777" w:rsidR="009D2F32" w:rsidRDefault="009D2F32" w:rsidP="00BD5F20">
            <w:pPr>
              <w:jc w:val="center"/>
              <w:rPr>
                <w:rFonts w:ascii="Times New Roman" w:hAnsi="Times New Roman"/>
                <w:szCs w:val="21"/>
              </w:rPr>
            </w:pPr>
          </w:p>
        </w:tc>
        <w:tc>
          <w:tcPr>
            <w:tcW w:w="1455" w:type="dxa"/>
            <w:vMerge/>
            <w:vAlign w:val="center"/>
          </w:tcPr>
          <w:p w14:paraId="213B968C"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060B45E4"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、配位滴定法对配位反应的要求</w:t>
            </w:r>
          </w:p>
          <w:p w14:paraId="7984E4D0"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、配位滴定法的滴定剂</w:t>
            </w:r>
          </w:p>
          <w:p w14:paraId="7A4AE71C"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、影响</w:t>
            </w:r>
            <w:r>
              <w:rPr>
                <w:rFonts w:ascii="Times New Roman" w:hAnsi="Times New Roman"/>
                <w:bCs/>
                <w:kern w:val="0"/>
                <w:szCs w:val="21"/>
              </w:rPr>
              <w:t>EDTA</w:t>
            </w:r>
            <w:r>
              <w:rPr>
                <w:rFonts w:ascii="Times New Roman" w:hAnsi="Times New Roman" w:hint="eastAsia"/>
                <w:bCs/>
                <w:kern w:val="0"/>
                <w:szCs w:val="21"/>
              </w:rPr>
              <w:t>配位滴定反应的主要因素</w:t>
            </w:r>
          </w:p>
          <w:p w14:paraId="26911E93"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7</w:t>
            </w:r>
            <w:r>
              <w:rPr>
                <w:rFonts w:ascii="Times New Roman" w:hAnsi="Times New Roman" w:hint="eastAsia"/>
                <w:bCs/>
                <w:kern w:val="0"/>
                <w:szCs w:val="21"/>
              </w:rPr>
              <w:t>、</w:t>
            </w:r>
            <w:r>
              <w:rPr>
                <w:rFonts w:ascii="Times New Roman" w:hAnsi="Times New Roman"/>
                <w:bCs/>
                <w:kern w:val="0"/>
                <w:szCs w:val="21"/>
              </w:rPr>
              <w:t>EDTA</w:t>
            </w:r>
            <w:r>
              <w:rPr>
                <w:rFonts w:ascii="Times New Roman" w:hAnsi="Times New Roman" w:hint="eastAsia"/>
                <w:bCs/>
                <w:kern w:val="0"/>
                <w:szCs w:val="21"/>
              </w:rPr>
              <w:t>配位滴定的基本原理</w:t>
            </w:r>
          </w:p>
          <w:p w14:paraId="284EBB8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8</w:t>
            </w:r>
            <w:r>
              <w:rPr>
                <w:rFonts w:ascii="Times New Roman" w:hAnsi="Times New Roman" w:hint="eastAsia"/>
                <w:bCs/>
                <w:kern w:val="0"/>
                <w:szCs w:val="21"/>
              </w:rPr>
              <w:t>、金属指示剂</w:t>
            </w:r>
          </w:p>
        </w:tc>
        <w:tc>
          <w:tcPr>
            <w:tcW w:w="1173" w:type="dxa"/>
          </w:tcPr>
          <w:p w14:paraId="6F7DFB5E" w14:textId="77777777" w:rsidR="009D2F32" w:rsidRDefault="009D2F32" w:rsidP="00BD5F20">
            <w:pPr>
              <w:rPr>
                <w:rFonts w:ascii="Times New Roman" w:hAnsi="Times New Roman"/>
                <w:szCs w:val="21"/>
              </w:rPr>
            </w:pPr>
            <w:r>
              <w:rPr>
                <w:rFonts w:ascii="Times New Roman" w:hAnsi="Times New Roman" w:hint="eastAsia"/>
                <w:szCs w:val="21"/>
              </w:rPr>
              <w:t>配位滴定法练习</w:t>
            </w:r>
          </w:p>
        </w:tc>
        <w:tc>
          <w:tcPr>
            <w:tcW w:w="1832" w:type="dxa"/>
            <w:vMerge/>
            <w:vAlign w:val="center"/>
          </w:tcPr>
          <w:p w14:paraId="4F213B9C" w14:textId="77777777" w:rsidR="009D2F32" w:rsidRDefault="009D2F32" w:rsidP="00BD5F20">
            <w:pPr>
              <w:widowControl/>
              <w:snapToGrid w:val="0"/>
              <w:rPr>
                <w:rFonts w:ascii="Times New Roman" w:hAnsi="Times New Roman"/>
                <w:bCs/>
                <w:kern w:val="0"/>
                <w:szCs w:val="21"/>
              </w:rPr>
            </w:pPr>
          </w:p>
        </w:tc>
        <w:tc>
          <w:tcPr>
            <w:tcW w:w="1200" w:type="dxa"/>
          </w:tcPr>
          <w:p w14:paraId="48F8B041"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67" w:type="dxa"/>
            <w:vMerge/>
            <w:vAlign w:val="center"/>
          </w:tcPr>
          <w:p w14:paraId="078E8CA0" w14:textId="77777777" w:rsidR="009D2F32" w:rsidRDefault="009D2F32" w:rsidP="00BD5F20">
            <w:pPr>
              <w:jc w:val="center"/>
              <w:rPr>
                <w:rFonts w:ascii="Times New Roman" w:hAnsi="Times New Roman"/>
                <w:szCs w:val="21"/>
              </w:rPr>
            </w:pPr>
          </w:p>
        </w:tc>
      </w:tr>
      <w:tr w:rsidR="009D2F32" w14:paraId="02408C9B" w14:textId="77777777" w:rsidTr="00BD5F20">
        <w:trPr>
          <w:cantSplit/>
          <w:trHeight w:val="371"/>
        </w:trPr>
        <w:tc>
          <w:tcPr>
            <w:tcW w:w="647" w:type="dxa"/>
            <w:vMerge w:val="restart"/>
            <w:vAlign w:val="center"/>
          </w:tcPr>
          <w:p w14:paraId="0B441569" w14:textId="77777777" w:rsidR="009D2F32" w:rsidRDefault="009D2F32" w:rsidP="00BD5F20">
            <w:pPr>
              <w:jc w:val="center"/>
              <w:rPr>
                <w:rFonts w:ascii="Times New Roman" w:hAnsi="Times New Roman"/>
                <w:szCs w:val="21"/>
              </w:rPr>
            </w:pPr>
            <w:r>
              <w:rPr>
                <w:rFonts w:ascii="Times New Roman" w:hAnsi="Times New Roman"/>
                <w:szCs w:val="21"/>
              </w:rPr>
              <w:t>8</w:t>
            </w:r>
          </w:p>
        </w:tc>
        <w:tc>
          <w:tcPr>
            <w:tcW w:w="1455" w:type="dxa"/>
            <w:vMerge w:val="restart"/>
            <w:vAlign w:val="center"/>
          </w:tcPr>
          <w:p w14:paraId="4DF61EDC" w14:textId="77777777" w:rsidR="009D2F32" w:rsidRDefault="009D2F32" w:rsidP="00BD5F20">
            <w:pPr>
              <w:widowControl/>
              <w:snapToGrid w:val="0"/>
              <w:rPr>
                <w:rFonts w:ascii="Times New Roman" w:hAnsi="Times New Roman"/>
                <w:bCs/>
                <w:kern w:val="0"/>
                <w:szCs w:val="21"/>
              </w:rPr>
            </w:pPr>
            <w:proofErr w:type="gramStart"/>
            <w:r>
              <w:rPr>
                <w:rFonts w:ascii="Times New Roman" w:hAnsi="Times New Roman" w:hint="eastAsia"/>
                <w:bCs/>
                <w:kern w:val="0"/>
                <w:szCs w:val="21"/>
              </w:rPr>
              <w:t>项目八</w:t>
            </w:r>
            <w:proofErr w:type="gramEnd"/>
            <w:r>
              <w:rPr>
                <w:rFonts w:ascii="Times New Roman" w:hAnsi="Times New Roman" w:hint="eastAsia"/>
                <w:bCs/>
                <w:kern w:val="0"/>
                <w:szCs w:val="21"/>
              </w:rPr>
              <w:t>沉淀溶解平衡与沉淀滴定法</w:t>
            </w:r>
          </w:p>
        </w:tc>
        <w:tc>
          <w:tcPr>
            <w:tcW w:w="2406" w:type="dxa"/>
            <w:vAlign w:val="center"/>
          </w:tcPr>
          <w:p w14:paraId="760AB3DA"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、沉淀溶解平衡和溶度积</w:t>
            </w:r>
          </w:p>
          <w:p w14:paraId="13A2B03A"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、溶质积规则</w:t>
            </w:r>
          </w:p>
          <w:p w14:paraId="634F68A0"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、溶度积规则的应用</w:t>
            </w:r>
          </w:p>
          <w:p w14:paraId="786DADD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、溶度积和溶解度的换算</w:t>
            </w:r>
          </w:p>
        </w:tc>
        <w:tc>
          <w:tcPr>
            <w:tcW w:w="1173" w:type="dxa"/>
          </w:tcPr>
          <w:p w14:paraId="22B4257F" w14:textId="77777777" w:rsidR="009D2F32" w:rsidRDefault="009D2F32" w:rsidP="00BD5F20">
            <w:pPr>
              <w:rPr>
                <w:rFonts w:ascii="Times New Roman" w:hAnsi="Times New Roman"/>
                <w:szCs w:val="21"/>
              </w:rPr>
            </w:pPr>
          </w:p>
        </w:tc>
        <w:tc>
          <w:tcPr>
            <w:tcW w:w="1832" w:type="dxa"/>
            <w:vMerge w:val="restart"/>
            <w:vAlign w:val="center"/>
          </w:tcPr>
          <w:p w14:paraId="740F38BF"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0700FFC3"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沉淀溶解平衡和溶度积、沉淀滴定法的条件、莫尔法、直接滴定法、返滴定法</w:t>
            </w:r>
          </w:p>
          <w:p w14:paraId="4C607F6E"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2D058384"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沉淀滴定法的条件</w:t>
            </w:r>
          </w:p>
        </w:tc>
        <w:tc>
          <w:tcPr>
            <w:tcW w:w="1200" w:type="dxa"/>
          </w:tcPr>
          <w:p w14:paraId="47932FA7" w14:textId="77777777" w:rsidR="009D2F32" w:rsidRDefault="009D2F32" w:rsidP="00BD5F20">
            <w:pPr>
              <w:rPr>
                <w:rFonts w:ascii="Times New Roman" w:hAnsi="Times New Roman"/>
                <w:szCs w:val="21"/>
              </w:rPr>
            </w:pPr>
            <w:r>
              <w:rPr>
                <w:rFonts w:ascii="Times New Roman" w:hAnsi="Times New Roman" w:hint="eastAsia"/>
                <w:szCs w:val="21"/>
              </w:rPr>
              <w:t>讲述法</w:t>
            </w:r>
          </w:p>
        </w:tc>
        <w:tc>
          <w:tcPr>
            <w:tcW w:w="667" w:type="dxa"/>
            <w:vMerge w:val="restart"/>
            <w:vAlign w:val="center"/>
          </w:tcPr>
          <w:p w14:paraId="7497E531" w14:textId="77777777" w:rsidR="009D2F32" w:rsidRDefault="009D2F32" w:rsidP="00BD5F20">
            <w:pPr>
              <w:jc w:val="center"/>
              <w:rPr>
                <w:rFonts w:ascii="Times New Roman" w:hAnsi="Times New Roman"/>
                <w:szCs w:val="21"/>
              </w:rPr>
            </w:pPr>
            <w:r>
              <w:rPr>
                <w:rFonts w:ascii="Times New Roman" w:hAnsi="Times New Roman"/>
                <w:szCs w:val="21"/>
              </w:rPr>
              <w:t>10</w:t>
            </w:r>
          </w:p>
        </w:tc>
      </w:tr>
      <w:tr w:rsidR="009D2F32" w14:paraId="4F548749" w14:textId="77777777" w:rsidTr="00BD5F20">
        <w:trPr>
          <w:cantSplit/>
          <w:trHeight w:val="267"/>
        </w:trPr>
        <w:tc>
          <w:tcPr>
            <w:tcW w:w="647" w:type="dxa"/>
            <w:vMerge/>
          </w:tcPr>
          <w:p w14:paraId="015EB6E8" w14:textId="77777777" w:rsidR="009D2F32" w:rsidRDefault="009D2F32" w:rsidP="00BD5F20">
            <w:pPr>
              <w:jc w:val="center"/>
              <w:rPr>
                <w:rFonts w:ascii="Times New Roman" w:hAnsi="Times New Roman"/>
                <w:szCs w:val="21"/>
              </w:rPr>
            </w:pPr>
          </w:p>
        </w:tc>
        <w:tc>
          <w:tcPr>
            <w:tcW w:w="1455" w:type="dxa"/>
            <w:vMerge/>
            <w:vAlign w:val="center"/>
          </w:tcPr>
          <w:p w14:paraId="299B9649"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50E13B3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、沉淀滴定法的条件</w:t>
            </w:r>
          </w:p>
          <w:p w14:paraId="6BAA8037"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、莫尔法</w:t>
            </w:r>
          </w:p>
        </w:tc>
        <w:tc>
          <w:tcPr>
            <w:tcW w:w="1173" w:type="dxa"/>
          </w:tcPr>
          <w:p w14:paraId="0705B977" w14:textId="77777777" w:rsidR="009D2F32" w:rsidRDefault="009D2F32" w:rsidP="00BD5F20">
            <w:pPr>
              <w:rPr>
                <w:rFonts w:ascii="Times New Roman" w:hAnsi="Times New Roman"/>
                <w:szCs w:val="21"/>
              </w:rPr>
            </w:pPr>
            <w:r>
              <w:rPr>
                <w:rFonts w:ascii="Times New Roman" w:hAnsi="Times New Roman" w:hint="eastAsia"/>
                <w:szCs w:val="21"/>
              </w:rPr>
              <w:t>沉淀滴定练习</w:t>
            </w:r>
          </w:p>
        </w:tc>
        <w:tc>
          <w:tcPr>
            <w:tcW w:w="1832" w:type="dxa"/>
            <w:vMerge/>
          </w:tcPr>
          <w:p w14:paraId="01A8CAE6" w14:textId="77777777" w:rsidR="009D2F32" w:rsidRDefault="009D2F32" w:rsidP="00BD5F20">
            <w:pPr>
              <w:widowControl/>
              <w:snapToGrid w:val="0"/>
              <w:rPr>
                <w:rFonts w:ascii="Times New Roman" w:hAnsi="Times New Roman"/>
                <w:bCs/>
                <w:kern w:val="0"/>
                <w:szCs w:val="21"/>
              </w:rPr>
            </w:pPr>
          </w:p>
        </w:tc>
        <w:tc>
          <w:tcPr>
            <w:tcW w:w="1200" w:type="dxa"/>
          </w:tcPr>
          <w:p w14:paraId="437C83AA" w14:textId="77777777" w:rsidR="009D2F32" w:rsidRDefault="009D2F32" w:rsidP="00BD5F20">
            <w:pPr>
              <w:rPr>
                <w:rFonts w:ascii="Times New Roman" w:hAnsi="Times New Roman"/>
                <w:szCs w:val="21"/>
              </w:rPr>
            </w:pPr>
            <w:r>
              <w:rPr>
                <w:rFonts w:ascii="Times New Roman" w:hAnsi="Times New Roman" w:hint="eastAsia"/>
                <w:szCs w:val="21"/>
              </w:rPr>
              <w:t>探究性学习</w:t>
            </w:r>
          </w:p>
        </w:tc>
        <w:tc>
          <w:tcPr>
            <w:tcW w:w="667" w:type="dxa"/>
            <w:vMerge/>
          </w:tcPr>
          <w:p w14:paraId="1AD3EDBF" w14:textId="77777777" w:rsidR="009D2F32" w:rsidRDefault="009D2F32" w:rsidP="00BD5F20">
            <w:pPr>
              <w:jc w:val="center"/>
              <w:rPr>
                <w:rFonts w:ascii="Times New Roman" w:hAnsi="Times New Roman"/>
                <w:szCs w:val="21"/>
              </w:rPr>
            </w:pPr>
          </w:p>
        </w:tc>
      </w:tr>
      <w:tr w:rsidR="009D2F32" w14:paraId="0A409DF2" w14:textId="77777777" w:rsidTr="00BD5F20">
        <w:trPr>
          <w:cantSplit/>
          <w:trHeight w:val="180"/>
        </w:trPr>
        <w:tc>
          <w:tcPr>
            <w:tcW w:w="647" w:type="dxa"/>
            <w:vMerge/>
          </w:tcPr>
          <w:p w14:paraId="78D6DF9F" w14:textId="77777777" w:rsidR="009D2F32" w:rsidRDefault="009D2F32" w:rsidP="00BD5F20">
            <w:pPr>
              <w:jc w:val="center"/>
              <w:rPr>
                <w:rFonts w:ascii="Times New Roman" w:hAnsi="Times New Roman"/>
                <w:szCs w:val="21"/>
              </w:rPr>
            </w:pPr>
          </w:p>
        </w:tc>
        <w:tc>
          <w:tcPr>
            <w:tcW w:w="1455" w:type="dxa"/>
            <w:vMerge/>
            <w:vAlign w:val="center"/>
          </w:tcPr>
          <w:p w14:paraId="664DCA60"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5159A934"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7</w:t>
            </w:r>
            <w:r>
              <w:rPr>
                <w:rFonts w:ascii="Times New Roman" w:hAnsi="Times New Roman" w:hint="eastAsia"/>
                <w:bCs/>
                <w:kern w:val="0"/>
                <w:szCs w:val="21"/>
              </w:rPr>
              <w:t>、直接滴定法</w:t>
            </w:r>
          </w:p>
          <w:p w14:paraId="77BD120B"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8</w:t>
            </w:r>
            <w:r>
              <w:rPr>
                <w:rFonts w:ascii="Times New Roman" w:hAnsi="Times New Roman" w:hint="eastAsia"/>
                <w:bCs/>
                <w:kern w:val="0"/>
                <w:szCs w:val="21"/>
              </w:rPr>
              <w:t>、返滴定法</w:t>
            </w:r>
          </w:p>
        </w:tc>
        <w:tc>
          <w:tcPr>
            <w:tcW w:w="1173" w:type="dxa"/>
          </w:tcPr>
          <w:p w14:paraId="2B6A2E40" w14:textId="77777777" w:rsidR="009D2F32" w:rsidRDefault="009D2F32" w:rsidP="00BD5F20">
            <w:pPr>
              <w:rPr>
                <w:rFonts w:ascii="Times New Roman" w:hAnsi="Times New Roman"/>
                <w:szCs w:val="21"/>
              </w:rPr>
            </w:pPr>
          </w:p>
        </w:tc>
        <w:tc>
          <w:tcPr>
            <w:tcW w:w="1832" w:type="dxa"/>
            <w:vMerge/>
          </w:tcPr>
          <w:p w14:paraId="237D29A3" w14:textId="77777777" w:rsidR="009D2F32" w:rsidRDefault="009D2F32" w:rsidP="00BD5F20">
            <w:pPr>
              <w:widowControl/>
              <w:snapToGrid w:val="0"/>
              <w:rPr>
                <w:rFonts w:ascii="Times New Roman" w:hAnsi="Times New Roman"/>
                <w:bCs/>
                <w:kern w:val="0"/>
                <w:szCs w:val="21"/>
              </w:rPr>
            </w:pPr>
          </w:p>
        </w:tc>
        <w:tc>
          <w:tcPr>
            <w:tcW w:w="1200" w:type="dxa"/>
          </w:tcPr>
          <w:p w14:paraId="13B32AA2" w14:textId="77777777" w:rsidR="009D2F32" w:rsidRDefault="009D2F32" w:rsidP="00BD5F20">
            <w:pPr>
              <w:rPr>
                <w:rFonts w:ascii="Times New Roman" w:hAnsi="Times New Roman"/>
                <w:szCs w:val="21"/>
              </w:rPr>
            </w:pPr>
            <w:r>
              <w:rPr>
                <w:rFonts w:ascii="Times New Roman" w:hAnsi="Times New Roman" w:hint="eastAsia"/>
                <w:szCs w:val="21"/>
              </w:rPr>
              <w:t>讨论法</w:t>
            </w:r>
          </w:p>
        </w:tc>
        <w:tc>
          <w:tcPr>
            <w:tcW w:w="667" w:type="dxa"/>
            <w:vMerge/>
          </w:tcPr>
          <w:p w14:paraId="5B774937" w14:textId="77777777" w:rsidR="009D2F32" w:rsidRDefault="009D2F32" w:rsidP="00BD5F20">
            <w:pPr>
              <w:jc w:val="center"/>
              <w:rPr>
                <w:rFonts w:ascii="Times New Roman" w:hAnsi="Times New Roman"/>
                <w:szCs w:val="21"/>
              </w:rPr>
            </w:pPr>
          </w:p>
        </w:tc>
      </w:tr>
      <w:tr w:rsidR="009D2F32" w14:paraId="432E9259" w14:textId="77777777" w:rsidTr="00BD5F20">
        <w:trPr>
          <w:cantSplit/>
          <w:trHeight w:val="391"/>
        </w:trPr>
        <w:tc>
          <w:tcPr>
            <w:tcW w:w="647" w:type="dxa"/>
            <w:vMerge/>
          </w:tcPr>
          <w:p w14:paraId="6BF81405" w14:textId="77777777" w:rsidR="009D2F32" w:rsidRDefault="009D2F32" w:rsidP="00BD5F20">
            <w:pPr>
              <w:jc w:val="center"/>
              <w:rPr>
                <w:rFonts w:ascii="Times New Roman" w:hAnsi="Times New Roman"/>
                <w:szCs w:val="21"/>
              </w:rPr>
            </w:pPr>
          </w:p>
        </w:tc>
        <w:tc>
          <w:tcPr>
            <w:tcW w:w="1455" w:type="dxa"/>
            <w:vMerge/>
            <w:vAlign w:val="center"/>
          </w:tcPr>
          <w:p w14:paraId="2724EC1E" w14:textId="77777777" w:rsidR="009D2F32" w:rsidRDefault="009D2F32" w:rsidP="00BD5F20">
            <w:pPr>
              <w:widowControl/>
              <w:snapToGrid w:val="0"/>
              <w:rPr>
                <w:rFonts w:ascii="Times New Roman" w:hAnsi="Times New Roman"/>
                <w:bCs/>
                <w:kern w:val="0"/>
                <w:szCs w:val="21"/>
              </w:rPr>
            </w:pPr>
          </w:p>
        </w:tc>
        <w:tc>
          <w:tcPr>
            <w:tcW w:w="2406" w:type="dxa"/>
            <w:vAlign w:val="center"/>
          </w:tcPr>
          <w:p w14:paraId="4E830EB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9</w:t>
            </w:r>
            <w:r>
              <w:rPr>
                <w:rFonts w:ascii="Times New Roman" w:hAnsi="Times New Roman" w:hint="eastAsia"/>
                <w:bCs/>
                <w:kern w:val="0"/>
                <w:szCs w:val="21"/>
              </w:rPr>
              <w:t>、</w:t>
            </w:r>
            <w:proofErr w:type="gramStart"/>
            <w:r>
              <w:rPr>
                <w:rFonts w:ascii="Times New Roman" w:hAnsi="Times New Roman" w:hint="eastAsia"/>
                <w:bCs/>
                <w:kern w:val="0"/>
                <w:szCs w:val="21"/>
              </w:rPr>
              <w:t>法扬司</w:t>
            </w:r>
            <w:proofErr w:type="gramEnd"/>
            <w:r>
              <w:rPr>
                <w:rFonts w:ascii="Times New Roman" w:hAnsi="Times New Roman" w:hint="eastAsia"/>
                <w:bCs/>
                <w:kern w:val="0"/>
                <w:szCs w:val="21"/>
              </w:rPr>
              <w:t>滴定法</w:t>
            </w:r>
          </w:p>
          <w:p w14:paraId="14D972A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10</w:t>
            </w:r>
            <w:r>
              <w:rPr>
                <w:rFonts w:ascii="Times New Roman" w:hAnsi="Times New Roman" w:hint="eastAsia"/>
                <w:bCs/>
                <w:kern w:val="0"/>
                <w:szCs w:val="21"/>
              </w:rPr>
              <w:t>、沉淀滴定法的应用</w:t>
            </w:r>
          </w:p>
        </w:tc>
        <w:tc>
          <w:tcPr>
            <w:tcW w:w="1173" w:type="dxa"/>
          </w:tcPr>
          <w:p w14:paraId="75114703" w14:textId="77777777" w:rsidR="009D2F32" w:rsidRDefault="009D2F32" w:rsidP="00BD5F20">
            <w:pPr>
              <w:rPr>
                <w:rFonts w:ascii="Times New Roman" w:hAnsi="Times New Roman"/>
                <w:szCs w:val="21"/>
              </w:rPr>
            </w:pPr>
          </w:p>
        </w:tc>
        <w:tc>
          <w:tcPr>
            <w:tcW w:w="1832" w:type="dxa"/>
            <w:vMerge/>
          </w:tcPr>
          <w:p w14:paraId="32DE3B12" w14:textId="77777777" w:rsidR="009D2F32" w:rsidRDefault="009D2F32" w:rsidP="00BD5F20">
            <w:pPr>
              <w:widowControl/>
              <w:snapToGrid w:val="0"/>
              <w:rPr>
                <w:rFonts w:ascii="Times New Roman" w:hAnsi="Times New Roman"/>
                <w:bCs/>
                <w:kern w:val="0"/>
                <w:szCs w:val="21"/>
              </w:rPr>
            </w:pPr>
          </w:p>
        </w:tc>
        <w:tc>
          <w:tcPr>
            <w:tcW w:w="1200" w:type="dxa"/>
          </w:tcPr>
          <w:p w14:paraId="128CFA7B" w14:textId="77777777" w:rsidR="009D2F32" w:rsidRDefault="009D2F32" w:rsidP="00BD5F20">
            <w:pPr>
              <w:rPr>
                <w:rFonts w:ascii="Times New Roman" w:hAnsi="Times New Roman"/>
                <w:szCs w:val="21"/>
              </w:rPr>
            </w:pPr>
            <w:r>
              <w:rPr>
                <w:rFonts w:ascii="Times New Roman" w:hAnsi="Times New Roman" w:hint="eastAsia"/>
                <w:szCs w:val="21"/>
              </w:rPr>
              <w:t>比较法</w:t>
            </w:r>
          </w:p>
        </w:tc>
        <w:tc>
          <w:tcPr>
            <w:tcW w:w="667" w:type="dxa"/>
            <w:vMerge/>
          </w:tcPr>
          <w:p w14:paraId="45720B76" w14:textId="77777777" w:rsidR="009D2F32" w:rsidRDefault="009D2F32" w:rsidP="00BD5F20">
            <w:pPr>
              <w:jc w:val="center"/>
              <w:rPr>
                <w:rFonts w:ascii="Times New Roman" w:hAnsi="Times New Roman"/>
                <w:szCs w:val="21"/>
              </w:rPr>
            </w:pPr>
          </w:p>
        </w:tc>
      </w:tr>
      <w:tr w:rsidR="009D2F32" w14:paraId="5ED1AB58" w14:textId="77777777" w:rsidTr="00BD5F20">
        <w:trPr>
          <w:cantSplit/>
          <w:trHeight w:val="1223"/>
        </w:trPr>
        <w:tc>
          <w:tcPr>
            <w:tcW w:w="647" w:type="dxa"/>
            <w:vMerge w:val="restart"/>
          </w:tcPr>
          <w:p w14:paraId="6CB12A0F" w14:textId="77777777" w:rsidR="009D2F32" w:rsidRDefault="009D2F32" w:rsidP="00BD5F20">
            <w:pPr>
              <w:jc w:val="center"/>
              <w:rPr>
                <w:rFonts w:ascii="Times New Roman" w:hAnsi="Times New Roman"/>
                <w:szCs w:val="21"/>
              </w:rPr>
            </w:pPr>
            <w:r>
              <w:rPr>
                <w:rFonts w:ascii="Times New Roman" w:hAnsi="Times New Roman"/>
                <w:szCs w:val="21"/>
              </w:rPr>
              <w:t>9</w:t>
            </w:r>
          </w:p>
        </w:tc>
        <w:tc>
          <w:tcPr>
            <w:tcW w:w="1455" w:type="dxa"/>
            <w:vMerge w:val="restart"/>
            <w:vAlign w:val="center"/>
          </w:tcPr>
          <w:p w14:paraId="63A77776"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项目九分光光度法</w:t>
            </w:r>
          </w:p>
        </w:tc>
        <w:tc>
          <w:tcPr>
            <w:tcW w:w="2406" w:type="dxa"/>
            <w:vAlign w:val="center"/>
          </w:tcPr>
          <w:p w14:paraId="2A9EC701"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、光的本质</w:t>
            </w:r>
          </w:p>
          <w:p w14:paraId="284542BD"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、物质颜色的产生</w:t>
            </w:r>
          </w:p>
          <w:p w14:paraId="041E0A2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、目视比色法</w:t>
            </w:r>
          </w:p>
        </w:tc>
        <w:tc>
          <w:tcPr>
            <w:tcW w:w="1173" w:type="dxa"/>
          </w:tcPr>
          <w:p w14:paraId="0F793F0F" w14:textId="77777777" w:rsidR="009D2F32" w:rsidRDefault="009D2F32" w:rsidP="00BD5F20">
            <w:pPr>
              <w:rPr>
                <w:rFonts w:ascii="Times New Roman" w:hAnsi="Times New Roman"/>
                <w:szCs w:val="21"/>
              </w:rPr>
            </w:pPr>
            <w:r>
              <w:rPr>
                <w:rFonts w:ascii="Times New Roman" w:hAnsi="Times New Roman" w:hint="eastAsia"/>
                <w:szCs w:val="21"/>
              </w:rPr>
              <w:t>分光光度计的结构</w:t>
            </w:r>
          </w:p>
        </w:tc>
        <w:tc>
          <w:tcPr>
            <w:tcW w:w="1832" w:type="dxa"/>
            <w:vMerge w:val="restart"/>
            <w:vAlign w:val="center"/>
          </w:tcPr>
          <w:p w14:paraId="3974ECB4"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p>
          <w:p w14:paraId="55A98F74"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光吸收曲线、光吸收定律</w:t>
            </w:r>
          </w:p>
          <w:p w14:paraId="64F13BB7"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158CCEDF"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光吸收定律</w:t>
            </w:r>
          </w:p>
        </w:tc>
        <w:tc>
          <w:tcPr>
            <w:tcW w:w="1200" w:type="dxa"/>
          </w:tcPr>
          <w:p w14:paraId="55E9105C" w14:textId="77777777" w:rsidR="009D2F32" w:rsidRDefault="009D2F32" w:rsidP="00BD5F20">
            <w:pPr>
              <w:rPr>
                <w:rFonts w:ascii="Times New Roman" w:hAnsi="Times New Roman"/>
                <w:szCs w:val="21"/>
              </w:rPr>
            </w:pPr>
            <w:r>
              <w:rPr>
                <w:rFonts w:ascii="Times New Roman" w:hAnsi="Times New Roman" w:hint="eastAsia"/>
                <w:szCs w:val="21"/>
              </w:rPr>
              <w:t>讲述法</w:t>
            </w:r>
          </w:p>
        </w:tc>
        <w:tc>
          <w:tcPr>
            <w:tcW w:w="667" w:type="dxa"/>
            <w:vMerge w:val="restart"/>
          </w:tcPr>
          <w:p w14:paraId="692580F8" w14:textId="77777777" w:rsidR="009D2F32" w:rsidRDefault="009D2F32" w:rsidP="00BD5F20">
            <w:pPr>
              <w:jc w:val="center"/>
              <w:rPr>
                <w:rFonts w:ascii="Times New Roman" w:hAnsi="Times New Roman"/>
                <w:szCs w:val="21"/>
              </w:rPr>
            </w:pPr>
            <w:r>
              <w:rPr>
                <w:rFonts w:ascii="Times New Roman" w:hAnsi="Times New Roman"/>
                <w:szCs w:val="21"/>
              </w:rPr>
              <w:t>12</w:t>
            </w:r>
          </w:p>
        </w:tc>
      </w:tr>
      <w:tr w:rsidR="009D2F32" w14:paraId="5B372618" w14:textId="77777777" w:rsidTr="00BD5F20">
        <w:trPr>
          <w:cantSplit/>
          <w:trHeight w:val="1243"/>
        </w:trPr>
        <w:tc>
          <w:tcPr>
            <w:tcW w:w="647" w:type="dxa"/>
            <w:vMerge/>
          </w:tcPr>
          <w:p w14:paraId="2CA73579" w14:textId="77777777" w:rsidR="009D2F32" w:rsidRDefault="009D2F32" w:rsidP="00BD5F20">
            <w:pPr>
              <w:spacing w:line="360" w:lineRule="auto"/>
              <w:jc w:val="center"/>
              <w:rPr>
                <w:rFonts w:ascii="Times New Roman" w:hAnsi="Times New Roman"/>
                <w:szCs w:val="21"/>
              </w:rPr>
            </w:pPr>
          </w:p>
        </w:tc>
        <w:tc>
          <w:tcPr>
            <w:tcW w:w="1455" w:type="dxa"/>
            <w:vMerge/>
            <w:vAlign w:val="center"/>
          </w:tcPr>
          <w:p w14:paraId="25BB2904" w14:textId="77777777" w:rsidR="009D2F32" w:rsidRDefault="009D2F32" w:rsidP="00BD5F20">
            <w:pPr>
              <w:widowControl/>
              <w:snapToGrid w:val="0"/>
              <w:spacing w:line="360" w:lineRule="auto"/>
              <w:rPr>
                <w:rFonts w:ascii="Times New Roman" w:hAnsi="Times New Roman"/>
                <w:bCs/>
                <w:kern w:val="0"/>
                <w:szCs w:val="21"/>
              </w:rPr>
            </w:pPr>
          </w:p>
        </w:tc>
        <w:tc>
          <w:tcPr>
            <w:tcW w:w="2406" w:type="dxa"/>
            <w:vAlign w:val="center"/>
          </w:tcPr>
          <w:p w14:paraId="182151ED" w14:textId="77777777" w:rsidR="009D2F32" w:rsidRDefault="009D2F32" w:rsidP="00BD5F20">
            <w:pPr>
              <w:widowControl/>
              <w:snapToGrid w:val="0"/>
              <w:spacing w:line="360" w:lineRule="auto"/>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、光吸收曲线</w:t>
            </w:r>
          </w:p>
          <w:p w14:paraId="5150B1E9" w14:textId="77777777" w:rsidR="009D2F32" w:rsidRDefault="009D2F32" w:rsidP="00BD5F20">
            <w:pPr>
              <w:widowControl/>
              <w:snapToGrid w:val="0"/>
              <w:spacing w:line="360" w:lineRule="auto"/>
              <w:rPr>
                <w:rFonts w:ascii="Times New Roman" w:hAnsi="Times New Roman"/>
                <w:bCs/>
                <w:kern w:val="0"/>
                <w:szCs w:val="21"/>
              </w:rPr>
            </w:pPr>
            <w:r>
              <w:rPr>
                <w:rFonts w:ascii="Times New Roman" w:hAnsi="Times New Roman"/>
                <w:bCs/>
                <w:kern w:val="0"/>
                <w:szCs w:val="21"/>
              </w:rPr>
              <w:t>5</w:t>
            </w:r>
            <w:r>
              <w:rPr>
                <w:rFonts w:ascii="Times New Roman" w:hAnsi="Times New Roman" w:hint="eastAsia"/>
                <w:bCs/>
                <w:kern w:val="0"/>
                <w:szCs w:val="21"/>
              </w:rPr>
              <w:t>、光吸收定律</w:t>
            </w:r>
          </w:p>
          <w:p w14:paraId="1FC6160E" w14:textId="77777777" w:rsidR="009D2F32" w:rsidRDefault="009D2F32" w:rsidP="00BD5F20">
            <w:pPr>
              <w:widowControl/>
              <w:snapToGrid w:val="0"/>
              <w:spacing w:line="360" w:lineRule="auto"/>
              <w:rPr>
                <w:rFonts w:ascii="Times New Roman" w:hAnsi="Times New Roman"/>
                <w:bCs/>
                <w:kern w:val="0"/>
                <w:szCs w:val="21"/>
              </w:rPr>
            </w:pPr>
            <w:r>
              <w:rPr>
                <w:rFonts w:ascii="Times New Roman" w:hAnsi="Times New Roman"/>
                <w:bCs/>
                <w:kern w:val="0"/>
                <w:szCs w:val="21"/>
              </w:rPr>
              <w:t>6</w:t>
            </w:r>
            <w:r>
              <w:rPr>
                <w:rFonts w:ascii="Times New Roman" w:hAnsi="Times New Roman" w:hint="eastAsia"/>
                <w:bCs/>
                <w:kern w:val="0"/>
                <w:szCs w:val="21"/>
              </w:rPr>
              <w:t>、分光光度法</w:t>
            </w:r>
          </w:p>
        </w:tc>
        <w:tc>
          <w:tcPr>
            <w:tcW w:w="1173" w:type="dxa"/>
          </w:tcPr>
          <w:p w14:paraId="0D48EBD5" w14:textId="77777777" w:rsidR="009D2F32" w:rsidRDefault="009D2F32" w:rsidP="00BD5F20">
            <w:pPr>
              <w:spacing w:line="360" w:lineRule="auto"/>
              <w:rPr>
                <w:rFonts w:ascii="Times New Roman" w:hAnsi="Times New Roman"/>
                <w:szCs w:val="21"/>
              </w:rPr>
            </w:pPr>
            <w:r>
              <w:rPr>
                <w:rFonts w:ascii="Times New Roman" w:hAnsi="Times New Roman" w:hint="eastAsia"/>
                <w:szCs w:val="21"/>
              </w:rPr>
              <w:t>分光光度计的使用</w:t>
            </w:r>
          </w:p>
        </w:tc>
        <w:tc>
          <w:tcPr>
            <w:tcW w:w="1832" w:type="dxa"/>
            <w:vMerge/>
          </w:tcPr>
          <w:p w14:paraId="418C0E90" w14:textId="77777777" w:rsidR="009D2F32" w:rsidRDefault="009D2F32" w:rsidP="00BD5F20">
            <w:pPr>
              <w:spacing w:line="360" w:lineRule="auto"/>
              <w:rPr>
                <w:rFonts w:ascii="Times New Roman" w:hAnsi="Times New Roman"/>
                <w:szCs w:val="21"/>
              </w:rPr>
            </w:pPr>
          </w:p>
        </w:tc>
        <w:tc>
          <w:tcPr>
            <w:tcW w:w="1200" w:type="dxa"/>
          </w:tcPr>
          <w:p w14:paraId="35178F64" w14:textId="77777777" w:rsidR="009D2F32" w:rsidRDefault="009D2F32" w:rsidP="00BD5F20">
            <w:pPr>
              <w:spacing w:line="360" w:lineRule="auto"/>
              <w:rPr>
                <w:rFonts w:ascii="Times New Roman" w:hAnsi="Times New Roman"/>
                <w:szCs w:val="21"/>
              </w:rPr>
            </w:pPr>
            <w:r>
              <w:rPr>
                <w:rFonts w:ascii="Times New Roman" w:hAnsi="Times New Roman" w:hint="eastAsia"/>
                <w:szCs w:val="21"/>
              </w:rPr>
              <w:t>实践法</w:t>
            </w:r>
          </w:p>
        </w:tc>
        <w:tc>
          <w:tcPr>
            <w:tcW w:w="667" w:type="dxa"/>
            <w:vMerge/>
          </w:tcPr>
          <w:p w14:paraId="63E4CA70" w14:textId="77777777" w:rsidR="009D2F32" w:rsidRDefault="009D2F32" w:rsidP="00BD5F20">
            <w:pPr>
              <w:spacing w:line="360" w:lineRule="auto"/>
              <w:jc w:val="center"/>
              <w:rPr>
                <w:rFonts w:ascii="Times New Roman" w:hAnsi="Times New Roman"/>
                <w:szCs w:val="21"/>
              </w:rPr>
            </w:pPr>
          </w:p>
        </w:tc>
      </w:tr>
    </w:tbl>
    <w:p w14:paraId="6DBD46C6" w14:textId="77777777" w:rsidR="009D2F32" w:rsidRDefault="009D2F32" w:rsidP="009D2F32">
      <w:pPr>
        <w:spacing w:line="360" w:lineRule="auto"/>
        <w:rPr>
          <w:sz w:val="24"/>
        </w:rPr>
      </w:pPr>
      <w:r>
        <w:rPr>
          <w:rFonts w:hint="eastAsia"/>
          <w:sz w:val="24"/>
        </w:rPr>
        <w:t>执笔人：</w:t>
      </w:r>
      <w:r>
        <w:rPr>
          <w:sz w:val="24"/>
        </w:rPr>
        <w:t xml:space="preserve"> </w:t>
      </w:r>
      <w:r>
        <w:rPr>
          <w:rFonts w:hint="eastAsia"/>
          <w:sz w:val="24"/>
        </w:rPr>
        <w:t>李金霞</w:t>
      </w:r>
      <w:r>
        <w:rPr>
          <w:sz w:val="24"/>
        </w:rPr>
        <w:t xml:space="preserve">                                 </w:t>
      </w:r>
      <w:r>
        <w:rPr>
          <w:rFonts w:hint="eastAsia"/>
          <w:sz w:val="24"/>
        </w:rPr>
        <w:t>审核人：李金霞</w:t>
      </w:r>
    </w:p>
    <w:p w14:paraId="115114E4" w14:textId="77777777" w:rsidR="009D2F32" w:rsidRDefault="009D2F32" w:rsidP="009D2F32">
      <w:pPr>
        <w:spacing w:line="360" w:lineRule="auto"/>
        <w:rPr>
          <w:rFonts w:ascii="Times New Roman" w:hAnsi="Times New Roman"/>
          <w:sz w:val="24"/>
        </w:rPr>
      </w:pPr>
      <w:r>
        <w:rPr>
          <w:rFonts w:hint="eastAsia"/>
          <w:sz w:val="24"/>
        </w:rPr>
        <w:t>制定（修订）日期：</w:t>
      </w:r>
      <w:r>
        <w:rPr>
          <w:rFonts w:ascii="Times New Roman" w:hAnsi="Times New Roman"/>
          <w:sz w:val="24"/>
        </w:rPr>
        <w:t>202</w:t>
      </w:r>
      <w:r>
        <w:rPr>
          <w:rFonts w:ascii="Times New Roman" w:hAnsi="Times New Roman" w:hint="eastAsia"/>
          <w:sz w:val="24"/>
        </w:rPr>
        <w:t>3</w:t>
      </w:r>
      <w:r>
        <w:rPr>
          <w:rFonts w:ascii="Times New Roman" w:hAnsi="Times New Roman"/>
          <w:sz w:val="24"/>
        </w:rPr>
        <w:t>.09</w:t>
      </w:r>
    </w:p>
    <w:p w14:paraId="6E9B2526" w14:textId="77777777" w:rsidR="009D2F32" w:rsidRDefault="009D2F32" w:rsidP="009D2F32">
      <w:pPr>
        <w:pStyle w:val="a0"/>
        <w:ind w:firstLine="420"/>
        <w:rPr>
          <w:lang w:val="en-US"/>
        </w:rPr>
      </w:pPr>
      <w:r>
        <w:br w:type="page"/>
      </w:r>
    </w:p>
    <w:p w14:paraId="50ED1718" w14:textId="77777777" w:rsidR="009D2F32" w:rsidRDefault="009D2F32" w:rsidP="009D2F32">
      <w:pPr>
        <w:pStyle w:val="1"/>
        <w:ind w:firstLine="723"/>
        <w:jc w:val="center"/>
        <w:rPr>
          <w:sz w:val="36"/>
          <w:szCs w:val="36"/>
        </w:rPr>
      </w:pPr>
      <w:r>
        <w:rPr>
          <w:rFonts w:hint="eastAsia"/>
          <w:sz w:val="36"/>
          <w:szCs w:val="36"/>
        </w:rPr>
        <w:t>《有机化学》课程标准</w:t>
      </w:r>
    </w:p>
    <w:p w14:paraId="329BC9F6"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课程性质：专业基础课程</w:t>
      </w:r>
    </w:p>
    <w:p w14:paraId="1D9FBED5" w14:textId="77777777" w:rsidR="009D2F32" w:rsidRDefault="009D2F32" w:rsidP="009D2F32">
      <w:pPr>
        <w:spacing w:line="360" w:lineRule="auto"/>
        <w:rPr>
          <w:rFonts w:ascii="Times New Roman" w:eastAsia="黑体" w:hAnsi="Times New Roman"/>
          <w:b/>
          <w:color w:val="000000"/>
          <w:spacing w:val="-20"/>
          <w:sz w:val="24"/>
        </w:rPr>
      </w:pPr>
      <w:r>
        <w:rPr>
          <w:rFonts w:ascii="Times New Roman" w:eastAsia="黑体" w:hAnsi="Times New Roman" w:hint="eastAsia"/>
          <w:b/>
          <w:caps/>
          <w:sz w:val="24"/>
        </w:rPr>
        <w:t>课程代码：</w:t>
      </w:r>
      <w:r>
        <w:rPr>
          <w:rFonts w:ascii="Times New Roman" w:eastAsia="黑体" w:hAnsi="Times New Roman"/>
          <w:b/>
          <w:color w:val="000000"/>
          <w:spacing w:val="-20"/>
          <w:sz w:val="24"/>
        </w:rPr>
        <w:t>YH121190</w:t>
      </w:r>
    </w:p>
    <w:p w14:paraId="1468AA67"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学时数：</w:t>
      </w:r>
      <w:r>
        <w:rPr>
          <w:rFonts w:ascii="Times New Roman" w:eastAsia="黑体" w:hAnsi="Times New Roman"/>
          <w:b/>
          <w:caps/>
          <w:sz w:val="24"/>
        </w:rPr>
        <w:t>64</w:t>
      </w:r>
      <w:r>
        <w:rPr>
          <w:rFonts w:ascii="Times New Roman" w:eastAsia="黑体" w:hAnsi="Times New Roman" w:hint="eastAsia"/>
          <w:b/>
          <w:caps/>
          <w:sz w:val="24"/>
        </w:rPr>
        <w:t>学时</w:t>
      </w:r>
    </w:p>
    <w:p w14:paraId="0E5DEDAA"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学分数：</w:t>
      </w:r>
      <w:r>
        <w:rPr>
          <w:rFonts w:ascii="Times New Roman" w:eastAsia="黑体" w:hAnsi="Times New Roman"/>
          <w:b/>
          <w:caps/>
          <w:sz w:val="24"/>
        </w:rPr>
        <w:t>3.5</w:t>
      </w:r>
      <w:r>
        <w:rPr>
          <w:rFonts w:ascii="Times New Roman" w:eastAsia="黑体" w:hAnsi="Times New Roman" w:hint="eastAsia"/>
          <w:b/>
          <w:caps/>
          <w:sz w:val="24"/>
        </w:rPr>
        <w:t>学分</w:t>
      </w:r>
    </w:p>
    <w:p w14:paraId="447347BB"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开设学期：</w:t>
      </w:r>
      <w:r>
        <w:rPr>
          <w:rFonts w:ascii="Times New Roman" w:eastAsia="黑体" w:hAnsi="Times New Roman"/>
          <w:b/>
          <w:caps/>
          <w:sz w:val="24"/>
        </w:rPr>
        <w:t>1</w:t>
      </w:r>
    </w:p>
    <w:p w14:paraId="1593BAE3"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适用对象：三年制高职食品生物技术专业</w:t>
      </w:r>
    </w:p>
    <w:p w14:paraId="5F7543CB" w14:textId="77777777" w:rsidR="009D2F32" w:rsidRDefault="009D2F32" w:rsidP="009D2F32">
      <w:pPr>
        <w:spacing w:line="360" w:lineRule="auto"/>
        <w:rPr>
          <w:rFonts w:ascii="Times New Roman" w:eastAsia="黑体" w:hAnsi="Times New Roman"/>
          <w:b/>
          <w:sz w:val="24"/>
        </w:rPr>
      </w:pPr>
      <w:r>
        <w:rPr>
          <w:rFonts w:ascii="Times New Roman" w:eastAsia="黑体" w:hAnsi="Times New Roman" w:hint="eastAsia"/>
          <w:b/>
          <w:sz w:val="24"/>
        </w:rPr>
        <w:t>开课系部：医学护理学院</w:t>
      </w:r>
    </w:p>
    <w:p w14:paraId="30B6BED4" w14:textId="77777777" w:rsidR="009D2F32" w:rsidRDefault="009D2F32" w:rsidP="009D2F32">
      <w:pPr>
        <w:spacing w:line="360" w:lineRule="auto"/>
        <w:jc w:val="center"/>
        <w:rPr>
          <w:rFonts w:eastAsia="黑体"/>
          <w:b/>
          <w:color w:val="FF0000"/>
          <w:sz w:val="28"/>
          <w:szCs w:val="28"/>
        </w:rPr>
      </w:pPr>
      <w:r>
        <w:rPr>
          <w:rFonts w:eastAsia="黑体" w:hint="eastAsia"/>
          <w:b/>
          <w:sz w:val="28"/>
          <w:szCs w:val="28"/>
        </w:rPr>
        <w:t>一、课程性质</w:t>
      </w:r>
    </w:p>
    <w:p w14:paraId="6DC39D0F"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（一）课程定位</w:t>
      </w:r>
    </w:p>
    <w:p w14:paraId="046D44AF" w14:textId="77777777" w:rsidR="009D2F32" w:rsidRDefault="009D2F32" w:rsidP="009D2F32">
      <w:pPr>
        <w:pStyle w:val="31"/>
        <w:spacing w:line="360" w:lineRule="auto"/>
        <w:ind w:leftChars="0" w:left="0" w:rightChars="-45" w:right="-94" w:firstLineChars="200" w:firstLine="480"/>
        <w:rPr>
          <w:sz w:val="24"/>
          <w:szCs w:val="24"/>
        </w:rPr>
      </w:pPr>
      <w:r>
        <w:rPr>
          <w:rFonts w:hint="eastAsia"/>
          <w:sz w:val="24"/>
        </w:rPr>
        <w:t>《有机化学》是高职高</w:t>
      </w:r>
      <w:proofErr w:type="gramStart"/>
      <w:r>
        <w:rPr>
          <w:rFonts w:hint="eastAsia"/>
          <w:sz w:val="24"/>
        </w:rPr>
        <w:t>专</w:t>
      </w:r>
      <w:r>
        <w:rPr>
          <w:rFonts w:hint="eastAsia"/>
          <w:caps/>
          <w:sz w:val="24"/>
        </w:rPr>
        <w:t>食品</w:t>
      </w:r>
      <w:proofErr w:type="gramEnd"/>
      <w:r>
        <w:rPr>
          <w:rFonts w:hint="eastAsia"/>
          <w:caps/>
          <w:sz w:val="24"/>
        </w:rPr>
        <w:t>生物技术</w:t>
      </w:r>
      <w:r>
        <w:rPr>
          <w:rFonts w:hint="eastAsia"/>
          <w:sz w:val="24"/>
        </w:rPr>
        <w:t>专业必修的</w:t>
      </w:r>
      <w:r>
        <w:rPr>
          <w:sz w:val="24"/>
        </w:rPr>
        <w:t>-</w:t>
      </w:r>
      <w:r>
        <w:rPr>
          <w:rFonts w:hint="eastAsia"/>
          <w:sz w:val="24"/>
        </w:rPr>
        <w:t>一门重要基础课，是学习和研究有机化合物的结构、性质以及二者之间的关系，学习与食品、医药有关的重要有机化合物的用途的一门课程。</w:t>
      </w:r>
      <w:r>
        <w:rPr>
          <w:rFonts w:hint="eastAsia"/>
          <w:sz w:val="24"/>
          <w:szCs w:val="24"/>
        </w:rPr>
        <w:t>在课程设置上，</w:t>
      </w:r>
      <w:r>
        <w:rPr>
          <w:rFonts w:hint="eastAsia"/>
          <w:bCs/>
          <w:color w:val="242424"/>
          <w:sz w:val="24"/>
          <w:szCs w:val="24"/>
        </w:rPr>
        <w:t>本课程可作为后续专业课程学习的基础，</w:t>
      </w:r>
      <w:r>
        <w:rPr>
          <w:rFonts w:hint="eastAsia"/>
          <w:sz w:val="24"/>
          <w:szCs w:val="24"/>
        </w:rPr>
        <w:t>后续课程有《食品分析与检验技术》、《药物分析与检验》、《现代生物制药技术》等。</w:t>
      </w:r>
    </w:p>
    <w:p w14:paraId="6EF0A757"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（二）设计思路</w:t>
      </w:r>
    </w:p>
    <w:p w14:paraId="2150B689" w14:textId="77777777" w:rsidR="009D2F32" w:rsidRDefault="009D2F32" w:rsidP="009D2F32">
      <w:pPr>
        <w:spacing w:line="360" w:lineRule="auto"/>
        <w:ind w:firstLineChars="200" w:firstLine="480"/>
        <w:rPr>
          <w:sz w:val="24"/>
        </w:rPr>
      </w:pPr>
      <w:r>
        <w:rPr>
          <w:rFonts w:hint="eastAsia"/>
          <w:sz w:val="24"/>
        </w:rPr>
        <w:t>《有机化学》是</w:t>
      </w:r>
      <w:r>
        <w:rPr>
          <w:rFonts w:hint="eastAsia"/>
          <w:caps/>
          <w:sz w:val="24"/>
        </w:rPr>
        <w:t>食品生物技术</w:t>
      </w:r>
      <w:r>
        <w:rPr>
          <w:rFonts w:hint="eastAsia"/>
          <w:sz w:val="24"/>
        </w:rPr>
        <w:t>专业必修基础课，教学过程中以学生为主体，充分调动其积极性、主动性。在理论教学中，注重培养学生利用理论知识解决问题的能力在实践教学中，从验证实验到综合实验，注重培养学生的基本技能，严谨求实的工作作风以及合作交流的团队精神。内容主要通过课堂讲授、实验课、导学案、微课、讨论、自学等方式进行，在教学内容中让学生感受、理解知识产生和发展的过程，精心编排具有较强思考性的讨论和练习，培养学生探求知识的思维能力和思维习惯。</w:t>
      </w:r>
    </w:p>
    <w:p w14:paraId="3077580C" w14:textId="77777777" w:rsidR="009D2F32" w:rsidRDefault="009D2F32" w:rsidP="009D2F32">
      <w:pPr>
        <w:spacing w:line="360" w:lineRule="auto"/>
        <w:jc w:val="center"/>
        <w:rPr>
          <w:rFonts w:eastAsia="黑体"/>
          <w:b/>
          <w:sz w:val="28"/>
          <w:szCs w:val="28"/>
        </w:rPr>
      </w:pPr>
      <w:r>
        <w:rPr>
          <w:rFonts w:eastAsia="黑体" w:hint="eastAsia"/>
          <w:b/>
          <w:sz w:val="28"/>
          <w:szCs w:val="28"/>
        </w:rPr>
        <w:t>二、课程目标</w:t>
      </w:r>
    </w:p>
    <w:p w14:paraId="6D7999A0"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（一）知识目标</w:t>
      </w:r>
    </w:p>
    <w:p w14:paraId="6D078416" w14:textId="77777777" w:rsidR="009D2F32" w:rsidRDefault="009D2F32" w:rsidP="009D2F32">
      <w:pPr>
        <w:widowControl/>
        <w:shd w:val="clear" w:color="auto" w:fill="FFFFFF"/>
        <w:spacing w:line="360" w:lineRule="auto"/>
        <w:ind w:firstLineChars="200" w:firstLine="480"/>
        <w:jc w:val="left"/>
        <w:rPr>
          <w:color w:val="242424"/>
          <w:kern w:val="0"/>
          <w:sz w:val="24"/>
        </w:rPr>
      </w:pPr>
      <w:r>
        <w:rPr>
          <w:rFonts w:hint="eastAsia"/>
          <w:color w:val="242424"/>
          <w:kern w:val="0"/>
          <w:sz w:val="24"/>
        </w:rPr>
        <w:t>通过本课程的学习，</w:t>
      </w:r>
      <w:r>
        <w:rPr>
          <w:rFonts w:hint="eastAsia"/>
          <w:sz w:val="24"/>
        </w:rPr>
        <w:t>使学生掌握典型有机化合物的命名方法、结构特点、主要性能和常规分离方法</w:t>
      </w:r>
      <w:r>
        <w:rPr>
          <w:rFonts w:hint="eastAsia"/>
          <w:color w:val="242424"/>
          <w:kern w:val="0"/>
          <w:sz w:val="24"/>
        </w:rPr>
        <w:t>。</w:t>
      </w:r>
    </w:p>
    <w:p w14:paraId="54632EA9" w14:textId="77777777" w:rsidR="009D2F32" w:rsidRDefault="009D2F32" w:rsidP="009D2F32">
      <w:pPr>
        <w:spacing w:line="360" w:lineRule="auto"/>
        <w:ind w:firstLineChars="200" w:firstLine="480"/>
        <w:jc w:val="left"/>
        <w:textAlignment w:val="baseline"/>
        <w:rPr>
          <w:sz w:val="24"/>
        </w:rPr>
      </w:pPr>
      <w:r>
        <w:rPr>
          <w:sz w:val="24"/>
        </w:rPr>
        <w:lastRenderedPageBreak/>
        <w:t>1.</w:t>
      </w:r>
      <w:r>
        <w:rPr>
          <w:rFonts w:hint="eastAsia"/>
          <w:sz w:val="24"/>
        </w:rPr>
        <w:t>了解有机化合物的结构、命名、分类、性质等基本理论知识；</w:t>
      </w:r>
    </w:p>
    <w:p w14:paraId="7C01EE2B" w14:textId="77777777" w:rsidR="009D2F32" w:rsidRDefault="009D2F32" w:rsidP="009D2F32">
      <w:pPr>
        <w:spacing w:line="360" w:lineRule="auto"/>
        <w:ind w:firstLineChars="200" w:firstLine="480"/>
        <w:jc w:val="left"/>
        <w:textAlignment w:val="baseline"/>
        <w:rPr>
          <w:sz w:val="24"/>
        </w:rPr>
      </w:pPr>
      <w:r>
        <w:rPr>
          <w:sz w:val="24"/>
        </w:rPr>
        <w:t>2.</w:t>
      </w:r>
      <w:r>
        <w:rPr>
          <w:rFonts w:hint="eastAsia"/>
          <w:sz w:val="24"/>
        </w:rPr>
        <w:t>理解常用的有机化合物鉴别、分离和提纯方法；</w:t>
      </w:r>
    </w:p>
    <w:p w14:paraId="711AF396" w14:textId="77777777" w:rsidR="009D2F32" w:rsidRDefault="009D2F32" w:rsidP="009D2F32">
      <w:pPr>
        <w:spacing w:line="360" w:lineRule="auto"/>
        <w:ind w:firstLineChars="200" w:firstLine="480"/>
        <w:jc w:val="left"/>
        <w:textAlignment w:val="baseline"/>
        <w:rPr>
          <w:sz w:val="24"/>
        </w:rPr>
      </w:pPr>
      <w:r>
        <w:rPr>
          <w:sz w:val="24"/>
        </w:rPr>
        <w:t>3.</w:t>
      </w:r>
      <w:r>
        <w:rPr>
          <w:rFonts w:hint="eastAsia"/>
          <w:sz w:val="24"/>
        </w:rPr>
        <w:t>掌握有机化学中常见仪器的使用方法；</w:t>
      </w:r>
    </w:p>
    <w:p w14:paraId="31FFA705" w14:textId="77777777" w:rsidR="009D2F32" w:rsidRDefault="009D2F32" w:rsidP="009D2F32">
      <w:pPr>
        <w:widowControl/>
        <w:shd w:val="clear" w:color="auto" w:fill="FFFFFF"/>
        <w:spacing w:line="360" w:lineRule="auto"/>
        <w:ind w:firstLineChars="200" w:firstLine="480"/>
        <w:jc w:val="left"/>
        <w:rPr>
          <w:color w:val="242424"/>
          <w:kern w:val="0"/>
          <w:sz w:val="24"/>
        </w:rPr>
      </w:pPr>
      <w:r>
        <w:rPr>
          <w:sz w:val="24"/>
        </w:rPr>
        <w:t>4.</w:t>
      </w:r>
      <w:r>
        <w:rPr>
          <w:rFonts w:hint="eastAsia"/>
          <w:sz w:val="24"/>
        </w:rPr>
        <w:t>掌握典型有机化合物的命名方法、结构特点、主要性能和常规分离方法</w:t>
      </w:r>
      <w:r>
        <w:rPr>
          <w:rFonts w:hint="eastAsia"/>
          <w:color w:val="242424"/>
          <w:kern w:val="0"/>
          <w:sz w:val="24"/>
        </w:rPr>
        <w:t>。</w:t>
      </w:r>
    </w:p>
    <w:p w14:paraId="37B74974" w14:textId="77777777" w:rsidR="009D2F32" w:rsidRDefault="009D2F32" w:rsidP="009D2F32">
      <w:pPr>
        <w:adjustRightInd w:val="0"/>
        <w:spacing w:line="360" w:lineRule="auto"/>
        <w:ind w:firstLineChars="200" w:firstLine="480"/>
        <w:jc w:val="left"/>
        <w:rPr>
          <w:sz w:val="24"/>
        </w:rPr>
      </w:pPr>
      <w:r>
        <w:rPr>
          <w:sz w:val="24"/>
        </w:rPr>
        <w:t>5.</w:t>
      </w:r>
      <w:r>
        <w:rPr>
          <w:rFonts w:hint="eastAsia"/>
          <w:sz w:val="24"/>
        </w:rPr>
        <w:t>具有良好的职业道德、科学的思维方法和实事求是的作风。</w:t>
      </w:r>
    </w:p>
    <w:p w14:paraId="0D89AA6E"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（二）能力目标</w:t>
      </w:r>
    </w:p>
    <w:p w14:paraId="755BF5C8" w14:textId="77777777" w:rsidR="009D2F32" w:rsidRDefault="009D2F32" w:rsidP="009D2F32">
      <w:pPr>
        <w:spacing w:line="360" w:lineRule="auto"/>
        <w:ind w:firstLineChars="200" w:firstLine="480"/>
        <w:jc w:val="left"/>
        <w:rPr>
          <w:sz w:val="24"/>
        </w:rPr>
      </w:pPr>
      <w:r>
        <w:rPr>
          <w:rFonts w:hint="eastAsia"/>
          <w:sz w:val="24"/>
        </w:rPr>
        <w:t>通过本课程的学习，使学生掌握有机化学基础理论、基本知识和重要有机化合物的性质，使学生有良好的实验技能和独立工作的能力，为后续专业课程的学习和岗位能力的提升奠定必需的基础。</w:t>
      </w:r>
    </w:p>
    <w:p w14:paraId="63F0DFDB"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（三）素质目标</w:t>
      </w:r>
    </w:p>
    <w:p w14:paraId="2AC8CB79" w14:textId="77777777" w:rsidR="009D2F32" w:rsidRDefault="009D2F32" w:rsidP="009D2F32">
      <w:pPr>
        <w:adjustRightInd w:val="0"/>
        <w:snapToGrid w:val="0"/>
        <w:spacing w:line="360" w:lineRule="auto"/>
        <w:ind w:firstLineChars="200" w:firstLine="480"/>
        <w:jc w:val="left"/>
        <w:rPr>
          <w:sz w:val="24"/>
        </w:rPr>
      </w:pPr>
      <w:r>
        <w:rPr>
          <w:rFonts w:hint="eastAsia"/>
          <w:sz w:val="24"/>
        </w:rPr>
        <w:t>深入贯彻落实全国高校思想政治工作会议精神，充分发挥各门课程的育人功能，实现全程育人、全方位育人、全员育人的大</w:t>
      </w:r>
      <w:proofErr w:type="gramStart"/>
      <w:r>
        <w:rPr>
          <w:rFonts w:hint="eastAsia"/>
          <w:sz w:val="24"/>
        </w:rPr>
        <w:t>思政教学</w:t>
      </w:r>
      <w:proofErr w:type="gramEnd"/>
      <w:r>
        <w:rPr>
          <w:rFonts w:hint="eastAsia"/>
          <w:sz w:val="24"/>
        </w:rPr>
        <w:t>的主渠道，结合专业人才培养方案、《有机化学》课程标准以及用人单位对学生的职业素质要求，把引导学生树立正确的人生观、世界观、价值观、道德观和法律观、培育和</w:t>
      </w:r>
      <w:proofErr w:type="gramStart"/>
      <w:r>
        <w:rPr>
          <w:rFonts w:hint="eastAsia"/>
          <w:sz w:val="24"/>
        </w:rPr>
        <w:t>践行</w:t>
      </w:r>
      <w:proofErr w:type="gramEnd"/>
      <w:r>
        <w:rPr>
          <w:rFonts w:hint="eastAsia"/>
          <w:sz w:val="24"/>
        </w:rPr>
        <w:t>社会主义核心价值观、养成优良品质</w:t>
      </w:r>
      <w:proofErr w:type="gramStart"/>
      <w:r>
        <w:rPr>
          <w:rFonts w:hint="eastAsia"/>
          <w:sz w:val="24"/>
        </w:rPr>
        <w:t>等思政内容</w:t>
      </w:r>
      <w:proofErr w:type="gramEnd"/>
      <w:r>
        <w:rPr>
          <w:rFonts w:hint="eastAsia"/>
          <w:sz w:val="24"/>
        </w:rPr>
        <w:t>融入课堂教学中，</w:t>
      </w:r>
      <w:proofErr w:type="gramStart"/>
      <w:r>
        <w:rPr>
          <w:rFonts w:hint="eastAsia"/>
          <w:sz w:val="24"/>
        </w:rPr>
        <w:t>寓道于</w:t>
      </w:r>
      <w:proofErr w:type="gramEnd"/>
      <w:r>
        <w:rPr>
          <w:rFonts w:hint="eastAsia"/>
          <w:sz w:val="24"/>
        </w:rPr>
        <w:t>教</w:t>
      </w:r>
      <w:r>
        <w:rPr>
          <w:sz w:val="24"/>
        </w:rPr>
        <w:t>,</w:t>
      </w:r>
      <w:proofErr w:type="gramStart"/>
      <w:r>
        <w:rPr>
          <w:rFonts w:hint="eastAsia"/>
          <w:sz w:val="24"/>
        </w:rPr>
        <w:t>寓德于</w:t>
      </w:r>
      <w:proofErr w:type="gramEnd"/>
      <w:r>
        <w:rPr>
          <w:rFonts w:hint="eastAsia"/>
          <w:sz w:val="24"/>
        </w:rPr>
        <w:t>教，潜移默化地促进学生知识、能力与情感、态度、价值观的和谐发展，使《有机化学》与思想政治课</w:t>
      </w:r>
      <w:r>
        <w:rPr>
          <w:sz w:val="24"/>
        </w:rPr>
        <w:t>“</w:t>
      </w:r>
      <w:r>
        <w:rPr>
          <w:rFonts w:hint="eastAsia"/>
          <w:sz w:val="24"/>
        </w:rPr>
        <w:t>同向同行</w:t>
      </w:r>
      <w:r>
        <w:rPr>
          <w:sz w:val="24"/>
        </w:rPr>
        <w:t>”</w:t>
      </w:r>
      <w:r>
        <w:rPr>
          <w:rFonts w:hint="eastAsia"/>
          <w:sz w:val="24"/>
        </w:rPr>
        <w:t>，落实立德树人根本任务。</w:t>
      </w:r>
    </w:p>
    <w:p w14:paraId="74329E8C" w14:textId="77777777" w:rsidR="009D2F32" w:rsidRDefault="009D2F32" w:rsidP="009D2F32">
      <w:pPr>
        <w:spacing w:line="360" w:lineRule="auto"/>
        <w:jc w:val="center"/>
        <w:rPr>
          <w:rFonts w:eastAsia="黑体"/>
          <w:b/>
          <w:sz w:val="28"/>
          <w:szCs w:val="28"/>
        </w:rPr>
      </w:pPr>
      <w:r>
        <w:rPr>
          <w:rFonts w:eastAsia="黑体"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76"/>
        <w:gridCol w:w="1241"/>
        <w:gridCol w:w="3912"/>
        <w:gridCol w:w="1697"/>
        <w:gridCol w:w="942"/>
      </w:tblGrid>
      <w:tr w:rsidR="009D2F32" w14:paraId="5A14CEC7" w14:textId="77777777" w:rsidTr="00BD5F20">
        <w:trPr>
          <w:cantSplit/>
          <w:trHeight w:val="586"/>
          <w:jc w:val="center"/>
        </w:trPr>
        <w:tc>
          <w:tcPr>
            <w:tcW w:w="1376" w:type="dxa"/>
            <w:tcBorders>
              <w:top w:val="single" w:sz="8" w:space="0" w:color="auto"/>
            </w:tcBorders>
            <w:shd w:val="clear" w:color="auto" w:fill="FABF8F"/>
            <w:vAlign w:val="center"/>
          </w:tcPr>
          <w:p w14:paraId="54F94689"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教学单元（项目或章节）</w:t>
            </w:r>
          </w:p>
        </w:tc>
        <w:tc>
          <w:tcPr>
            <w:tcW w:w="1241" w:type="dxa"/>
            <w:tcBorders>
              <w:top w:val="single" w:sz="8" w:space="0" w:color="auto"/>
            </w:tcBorders>
            <w:shd w:val="clear" w:color="auto" w:fill="FABF8F"/>
            <w:vAlign w:val="center"/>
          </w:tcPr>
          <w:p w14:paraId="7A13E256"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主要知识点</w:t>
            </w:r>
          </w:p>
        </w:tc>
        <w:tc>
          <w:tcPr>
            <w:tcW w:w="3912" w:type="dxa"/>
            <w:tcBorders>
              <w:top w:val="single" w:sz="8" w:space="0" w:color="auto"/>
            </w:tcBorders>
            <w:shd w:val="clear" w:color="auto" w:fill="FABF8F"/>
            <w:vAlign w:val="center"/>
          </w:tcPr>
          <w:p w14:paraId="67DF0503"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融入</w:t>
            </w:r>
            <w:proofErr w:type="gramStart"/>
            <w:r>
              <w:rPr>
                <w:rFonts w:ascii="Times New Roman" w:hAnsi="Times New Roman" w:hint="eastAsia"/>
                <w:b/>
                <w:bCs/>
                <w:szCs w:val="21"/>
              </w:rPr>
              <w:t>的思政元素</w:t>
            </w:r>
            <w:proofErr w:type="gramEnd"/>
          </w:p>
        </w:tc>
        <w:tc>
          <w:tcPr>
            <w:tcW w:w="1697" w:type="dxa"/>
            <w:tcBorders>
              <w:top w:val="single" w:sz="8" w:space="0" w:color="auto"/>
            </w:tcBorders>
            <w:shd w:val="clear" w:color="auto" w:fill="FABF8F"/>
            <w:vAlign w:val="center"/>
          </w:tcPr>
          <w:p w14:paraId="71D02305"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素材案例资源</w:t>
            </w:r>
          </w:p>
        </w:tc>
        <w:tc>
          <w:tcPr>
            <w:tcW w:w="942" w:type="dxa"/>
            <w:tcBorders>
              <w:top w:val="single" w:sz="8" w:space="0" w:color="auto"/>
            </w:tcBorders>
            <w:shd w:val="clear" w:color="auto" w:fill="FABF8F"/>
            <w:vAlign w:val="center"/>
          </w:tcPr>
          <w:p w14:paraId="58DC7C56"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建议</w:t>
            </w:r>
          </w:p>
          <w:p w14:paraId="1D9AE375"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学时</w:t>
            </w:r>
          </w:p>
        </w:tc>
      </w:tr>
      <w:tr w:rsidR="009D2F32" w14:paraId="1918CB57" w14:textId="77777777" w:rsidTr="00BD5F20">
        <w:trPr>
          <w:cantSplit/>
          <w:trHeight w:val="550"/>
          <w:jc w:val="center"/>
        </w:trPr>
        <w:tc>
          <w:tcPr>
            <w:tcW w:w="1376" w:type="dxa"/>
            <w:vAlign w:val="center"/>
          </w:tcPr>
          <w:p w14:paraId="6B4D88E0" w14:textId="77777777" w:rsidR="009D2F32" w:rsidRDefault="009D2F32" w:rsidP="00BD5F20">
            <w:pPr>
              <w:jc w:val="center"/>
              <w:rPr>
                <w:rFonts w:ascii="Times New Roman" w:hAnsi="Times New Roman"/>
                <w:szCs w:val="21"/>
              </w:rPr>
            </w:pPr>
            <w:r>
              <w:rPr>
                <w:rFonts w:ascii="Times New Roman" w:hAnsi="Times New Roman" w:hint="eastAsia"/>
                <w:szCs w:val="21"/>
              </w:rPr>
              <w:t>绪论</w:t>
            </w:r>
          </w:p>
          <w:p w14:paraId="1888D863" w14:textId="77777777" w:rsidR="009D2F32" w:rsidRDefault="009D2F32" w:rsidP="00BD5F20">
            <w:pPr>
              <w:jc w:val="center"/>
              <w:rPr>
                <w:rFonts w:ascii="Times New Roman" w:hAnsi="Times New Roman"/>
                <w:szCs w:val="21"/>
              </w:rPr>
            </w:pPr>
          </w:p>
        </w:tc>
        <w:tc>
          <w:tcPr>
            <w:tcW w:w="1241" w:type="dxa"/>
            <w:vAlign w:val="center"/>
          </w:tcPr>
          <w:p w14:paraId="54E20DBA" w14:textId="77777777" w:rsidR="009D2F32" w:rsidRDefault="009D2F32" w:rsidP="00BD5F20">
            <w:pPr>
              <w:jc w:val="left"/>
              <w:rPr>
                <w:rFonts w:ascii="Times New Roman" w:hAnsi="Times New Roman"/>
                <w:szCs w:val="21"/>
              </w:rPr>
            </w:pPr>
            <w:r>
              <w:rPr>
                <w:rFonts w:ascii="Times New Roman" w:hAnsi="Times New Roman" w:hint="eastAsia"/>
                <w:szCs w:val="21"/>
              </w:rPr>
              <w:t>有机化学与有机化合物</w:t>
            </w:r>
          </w:p>
        </w:tc>
        <w:tc>
          <w:tcPr>
            <w:tcW w:w="3912" w:type="dxa"/>
            <w:vAlign w:val="center"/>
          </w:tcPr>
          <w:p w14:paraId="7F358882" w14:textId="77777777" w:rsidR="009D2F32" w:rsidRDefault="009D2F32" w:rsidP="00BD5F20">
            <w:pPr>
              <w:jc w:val="left"/>
              <w:rPr>
                <w:rFonts w:ascii="Times New Roman" w:hAnsi="Times New Roman"/>
                <w:szCs w:val="21"/>
                <w:lang w:val="zh-CN"/>
              </w:rPr>
            </w:pPr>
            <w:r>
              <w:rPr>
                <w:rFonts w:ascii="Times New Roman" w:hAnsi="Times New Roman" w:hint="eastAsia"/>
                <w:szCs w:val="21"/>
                <w:lang w:val="zh-CN"/>
              </w:rPr>
              <w:t>培养学生探究、钻研的科学精神以及严谨细致、实事求是的科学态度。</w:t>
            </w:r>
          </w:p>
        </w:tc>
        <w:tc>
          <w:tcPr>
            <w:tcW w:w="1697" w:type="dxa"/>
            <w:vAlign w:val="center"/>
          </w:tcPr>
          <w:p w14:paraId="43C2F1AA" w14:textId="77777777" w:rsidR="009D2F32" w:rsidRDefault="009D2F32" w:rsidP="00BD5F20">
            <w:pPr>
              <w:jc w:val="left"/>
              <w:rPr>
                <w:rFonts w:ascii="Times New Roman" w:hAnsi="Times New Roman"/>
                <w:szCs w:val="21"/>
              </w:rPr>
            </w:pPr>
            <w:r>
              <w:rPr>
                <w:rFonts w:ascii="Times New Roman" w:hAnsi="Times New Roman" w:hint="eastAsia"/>
                <w:szCs w:val="21"/>
                <w:lang w:val="zh-CN"/>
              </w:rPr>
              <w:t>以生活中的化学引入，激发学习积极性，同时利用图片讲解有机化学的起源与发展，融入威勒、李比希等科学家的故事</w:t>
            </w:r>
          </w:p>
        </w:tc>
        <w:tc>
          <w:tcPr>
            <w:tcW w:w="942" w:type="dxa"/>
            <w:vAlign w:val="center"/>
          </w:tcPr>
          <w:p w14:paraId="28BDEC23"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0CBBD899" w14:textId="77777777" w:rsidTr="00BD5F20">
        <w:trPr>
          <w:cantSplit/>
          <w:trHeight w:val="550"/>
          <w:jc w:val="center"/>
        </w:trPr>
        <w:tc>
          <w:tcPr>
            <w:tcW w:w="1376" w:type="dxa"/>
            <w:vMerge w:val="restart"/>
            <w:vAlign w:val="center"/>
          </w:tcPr>
          <w:p w14:paraId="673D8D2A" w14:textId="77777777" w:rsidR="009D2F32" w:rsidRDefault="009D2F32" w:rsidP="00BD5F20">
            <w:pPr>
              <w:jc w:val="center"/>
              <w:rPr>
                <w:rFonts w:ascii="Times New Roman" w:hAnsi="Times New Roman"/>
                <w:szCs w:val="21"/>
              </w:rPr>
            </w:pPr>
            <w:r>
              <w:rPr>
                <w:rFonts w:ascii="Times New Roman" w:hAnsi="Times New Roman" w:hint="eastAsia"/>
                <w:szCs w:val="21"/>
              </w:rPr>
              <w:lastRenderedPageBreak/>
              <w:t>烃类</w:t>
            </w:r>
          </w:p>
        </w:tc>
        <w:tc>
          <w:tcPr>
            <w:tcW w:w="1241" w:type="dxa"/>
            <w:vAlign w:val="center"/>
          </w:tcPr>
          <w:p w14:paraId="3F5D65D1" w14:textId="77777777" w:rsidR="009D2F32" w:rsidRDefault="009D2F32" w:rsidP="00BD5F20">
            <w:pPr>
              <w:jc w:val="left"/>
              <w:rPr>
                <w:rFonts w:ascii="Times New Roman" w:hAnsi="Times New Roman"/>
                <w:szCs w:val="21"/>
              </w:rPr>
            </w:pPr>
            <w:r>
              <w:rPr>
                <w:rFonts w:ascii="Times New Roman" w:hAnsi="Times New Roman" w:hint="eastAsia"/>
                <w:szCs w:val="21"/>
              </w:rPr>
              <w:t>烷烃</w:t>
            </w:r>
          </w:p>
        </w:tc>
        <w:tc>
          <w:tcPr>
            <w:tcW w:w="3912" w:type="dxa"/>
            <w:vAlign w:val="center"/>
          </w:tcPr>
          <w:p w14:paraId="7D17C96E" w14:textId="77777777" w:rsidR="009D2F32" w:rsidRDefault="009D2F32" w:rsidP="00BD5F20">
            <w:pPr>
              <w:jc w:val="left"/>
              <w:rPr>
                <w:rFonts w:ascii="Times New Roman" w:hAnsi="Times New Roman"/>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增强学生对绿色发展的认识，增强学生的社会责任感、使命感意识。</w:t>
            </w:r>
          </w:p>
        </w:tc>
        <w:tc>
          <w:tcPr>
            <w:tcW w:w="1697" w:type="dxa"/>
            <w:vAlign w:val="center"/>
          </w:tcPr>
          <w:p w14:paraId="14977E3E" w14:textId="77777777" w:rsidR="009D2F32" w:rsidRDefault="009D2F32" w:rsidP="00BD5F20">
            <w:pPr>
              <w:jc w:val="left"/>
              <w:rPr>
                <w:rFonts w:ascii="Times New Roman" w:hAnsi="Times New Roman"/>
                <w:szCs w:val="21"/>
              </w:rPr>
            </w:pPr>
            <w:r>
              <w:rPr>
                <w:rFonts w:ascii="Times New Roman" w:hAnsi="Times New Roman" w:hint="eastAsia"/>
                <w:szCs w:val="21"/>
              </w:rPr>
              <w:t>丙烷</w:t>
            </w:r>
            <w:r>
              <w:rPr>
                <w:rFonts w:ascii="Times New Roman" w:hAnsi="Times New Roman"/>
                <w:szCs w:val="21"/>
              </w:rPr>
              <w:t>—2008</w:t>
            </w:r>
            <w:r>
              <w:rPr>
                <w:rFonts w:ascii="Times New Roman" w:hAnsi="Times New Roman" w:hint="eastAsia"/>
                <w:szCs w:val="21"/>
              </w:rPr>
              <w:t>北京奥运火炬燃料；</w:t>
            </w:r>
          </w:p>
          <w:p w14:paraId="12D2DEFA" w14:textId="77777777" w:rsidR="009D2F32" w:rsidRDefault="009D2F32" w:rsidP="00BD5F20">
            <w:pPr>
              <w:jc w:val="left"/>
              <w:rPr>
                <w:rFonts w:ascii="Times New Roman" w:hAnsi="Times New Roman"/>
                <w:szCs w:val="21"/>
              </w:rPr>
            </w:pPr>
            <w:r>
              <w:rPr>
                <w:rFonts w:ascii="Times New Roman" w:hAnsi="Times New Roman" w:hint="eastAsia"/>
                <w:szCs w:val="21"/>
              </w:rPr>
              <w:t>民生工程：甲烷</w:t>
            </w:r>
            <w:r>
              <w:rPr>
                <w:rFonts w:ascii="Times New Roman" w:hAnsi="Times New Roman"/>
                <w:szCs w:val="21"/>
              </w:rPr>
              <w:t>-</w:t>
            </w:r>
            <w:r>
              <w:rPr>
                <w:rFonts w:ascii="Times New Roman" w:hAnsi="Times New Roman" w:hint="eastAsia"/>
                <w:szCs w:val="21"/>
              </w:rPr>
              <w:t>西气东输；</w:t>
            </w:r>
          </w:p>
          <w:p w14:paraId="3EC0D71D" w14:textId="77777777" w:rsidR="009D2F32" w:rsidRDefault="009D2F32" w:rsidP="00BD5F20">
            <w:pPr>
              <w:jc w:val="left"/>
              <w:rPr>
                <w:rFonts w:ascii="Times New Roman" w:hAnsi="Times New Roman"/>
                <w:szCs w:val="21"/>
              </w:rPr>
            </w:pPr>
            <w:r>
              <w:rPr>
                <w:rFonts w:ascii="Times New Roman" w:hAnsi="Times New Roman" w:hint="eastAsia"/>
                <w:szCs w:val="21"/>
              </w:rPr>
              <w:t>低碳生活：煤和石油</w:t>
            </w:r>
          </w:p>
        </w:tc>
        <w:tc>
          <w:tcPr>
            <w:tcW w:w="942" w:type="dxa"/>
            <w:vAlign w:val="center"/>
          </w:tcPr>
          <w:p w14:paraId="07095984"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5C7F93E6" w14:textId="77777777" w:rsidTr="00BD5F20">
        <w:trPr>
          <w:cantSplit/>
          <w:trHeight w:val="550"/>
          <w:jc w:val="center"/>
        </w:trPr>
        <w:tc>
          <w:tcPr>
            <w:tcW w:w="1376" w:type="dxa"/>
            <w:vMerge/>
            <w:vAlign w:val="center"/>
          </w:tcPr>
          <w:p w14:paraId="1D712F8A" w14:textId="77777777" w:rsidR="009D2F32" w:rsidRDefault="009D2F32" w:rsidP="00BD5F20">
            <w:pPr>
              <w:jc w:val="center"/>
              <w:rPr>
                <w:rFonts w:ascii="Times New Roman" w:hAnsi="Times New Roman"/>
                <w:szCs w:val="21"/>
              </w:rPr>
            </w:pPr>
          </w:p>
        </w:tc>
        <w:tc>
          <w:tcPr>
            <w:tcW w:w="1241" w:type="dxa"/>
            <w:vAlign w:val="center"/>
          </w:tcPr>
          <w:p w14:paraId="1A397F53" w14:textId="77777777" w:rsidR="009D2F32" w:rsidRDefault="009D2F32" w:rsidP="00BD5F20">
            <w:pPr>
              <w:jc w:val="left"/>
              <w:rPr>
                <w:rFonts w:ascii="Times New Roman" w:hAnsi="Times New Roman"/>
                <w:szCs w:val="21"/>
              </w:rPr>
            </w:pPr>
            <w:r>
              <w:rPr>
                <w:rFonts w:ascii="Times New Roman" w:hAnsi="Times New Roman" w:hint="eastAsia"/>
                <w:szCs w:val="21"/>
              </w:rPr>
              <w:t>烯烃</w:t>
            </w:r>
          </w:p>
        </w:tc>
        <w:tc>
          <w:tcPr>
            <w:tcW w:w="3912" w:type="dxa"/>
            <w:vAlign w:val="center"/>
          </w:tcPr>
          <w:p w14:paraId="2AD663DA" w14:textId="77777777" w:rsidR="009D2F32" w:rsidRDefault="009D2F32" w:rsidP="00BD5F20">
            <w:pPr>
              <w:jc w:val="left"/>
              <w:rPr>
                <w:rFonts w:ascii="Times New Roman" w:hAnsi="Times New Roman"/>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增强学生对绿色发展的认识，增强学生的社会责任感、使命感意识。</w:t>
            </w:r>
          </w:p>
        </w:tc>
        <w:tc>
          <w:tcPr>
            <w:tcW w:w="1697" w:type="dxa"/>
            <w:vAlign w:val="center"/>
          </w:tcPr>
          <w:p w14:paraId="7DC16DB8" w14:textId="77777777" w:rsidR="009D2F32" w:rsidRDefault="009D2F32" w:rsidP="00BD5F20">
            <w:pPr>
              <w:jc w:val="left"/>
              <w:rPr>
                <w:rFonts w:ascii="Times New Roman" w:hAnsi="Times New Roman"/>
                <w:szCs w:val="21"/>
              </w:rPr>
            </w:pPr>
            <w:r>
              <w:rPr>
                <w:rFonts w:ascii="Times New Roman" w:hAnsi="Times New Roman" w:hint="eastAsia"/>
                <w:szCs w:val="21"/>
              </w:rPr>
              <w:t>科普视频：用乙烯利催熟的水果能吃吗</w:t>
            </w:r>
          </w:p>
        </w:tc>
        <w:tc>
          <w:tcPr>
            <w:tcW w:w="942" w:type="dxa"/>
            <w:vAlign w:val="center"/>
          </w:tcPr>
          <w:p w14:paraId="009B2FA6"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2DB1AC13" w14:textId="77777777" w:rsidTr="00BD5F20">
        <w:trPr>
          <w:cantSplit/>
          <w:trHeight w:val="550"/>
          <w:jc w:val="center"/>
        </w:trPr>
        <w:tc>
          <w:tcPr>
            <w:tcW w:w="1376" w:type="dxa"/>
            <w:vMerge/>
            <w:vAlign w:val="center"/>
          </w:tcPr>
          <w:p w14:paraId="2559B8EC" w14:textId="77777777" w:rsidR="009D2F32" w:rsidRDefault="009D2F32" w:rsidP="00BD5F20">
            <w:pPr>
              <w:jc w:val="center"/>
              <w:rPr>
                <w:rFonts w:ascii="Times New Roman" w:hAnsi="Times New Roman"/>
                <w:szCs w:val="21"/>
              </w:rPr>
            </w:pPr>
          </w:p>
        </w:tc>
        <w:tc>
          <w:tcPr>
            <w:tcW w:w="1241" w:type="dxa"/>
            <w:vAlign w:val="center"/>
          </w:tcPr>
          <w:p w14:paraId="7E17F6EB" w14:textId="77777777" w:rsidR="009D2F32" w:rsidRDefault="009D2F32" w:rsidP="00BD5F20">
            <w:pPr>
              <w:jc w:val="left"/>
              <w:rPr>
                <w:rFonts w:ascii="Times New Roman" w:hAnsi="Times New Roman"/>
                <w:szCs w:val="21"/>
              </w:rPr>
            </w:pPr>
            <w:r>
              <w:rPr>
                <w:rFonts w:ascii="Times New Roman" w:hAnsi="Times New Roman" w:hint="eastAsia"/>
                <w:szCs w:val="21"/>
              </w:rPr>
              <w:t>二烯烃、炔烃</w:t>
            </w:r>
          </w:p>
        </w:tc>
        <w:tc>
          <w:tcPr>
            <w:tcW w:w="3912" w:type="dxa"/>
            <w:vAlign w:val="center"/>
          </w:tcPr>
          <w:p w14:paraId="7868969F" w14:textId="77777777" w:rsidR="009D2F32" w:rsidRDefault="009D2F32" w:rsidP="00BD5F20">
            <w:pPr>
              <w:jc w:val="left"/>
              <w:rPr>
                <w:rFonts w:ascii="Times New Roman" w:hAnsi="Times New Roman"/>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w:t>
            </w:r>
          </w:p>
        </w:tc>
        <w:tc>
          <w:tcPr>
            <w:tcW w:w="1697" w:type="dxa"/>
            <w:vAlign w:val="center"/>
          </w:tcPr>
          <w:p w14:paraId="5F673856" w14:textId="77777777" w:rsidR="009D2F32" w:rsidRDefault="009D2F32" w:rsidP="00BD5F20">
            <w:pPr>
              <w:jc w:val="left"/>
              <w:rPr>
                <w:rFonts w:ascii="Times New Roman" w:hAnsi="Times New Roman"/>
                <w:szCs w:val="21"/>
              </w:rPr>
            </w:pPr>
            <w:r>
              <w:rPr>
                <w:rFonts w:ascii="Times New Roman" w:hAnsi="Times New Roman" w:hint="eastAsia"/>
                <w:szCs w:val="21"/>
              </w:rPr>
              <w:t>新闻视频：环卫</w:t>
            </w:r>
            <w:r>
              <w:rPr>
                <w:rFonts w:ascii="Times New Roman" w:hAnsi="Times New Roman"/>
                <w:szCs w:val="21"/>
              </w:rPr>
              <w:t>“</w:t>
            </w:r>
            <w:r>
              <w:rPr>
                <w:rFonts w:ascii="Times New Roman" w:hAnsi="Times New Roman" w:hint="eastAsia"/>
                <w:szCs w:val="21"/>
              </w:rPr>
              <w:t>蜘蛛侠</w:t>
            </w:r>
            <w:r>
              <w:rPr>
                <w:rFonts w:ascii="Times New Roman" w:hAnsi="Times New Roman"/>
                <w:szCs w:val="21"/>
              </w:rPr>
              <w:t>”</w:t>
            </w:r>
            <w:r>
              <w:rPr>
                <w:rFonts w:ascii="Times New Roman" w:hAnsi="Times New Roman" w:hint="eastAsia"/>
                <w:szCs w:val="21"/>
              </w:rPr>
              <w:t>悬崖峭壁捡垃圾</w:t>
            </w:r>
          </w:p>
        </w:tc>
        <w:tc>
          <w:tcPr>
            <w:tcW w:w="942" w:type="dxa"/>
            <w:vAlign w:val="center"/>
          </w:tcPr>
          <w:p w14:paraId="15E92EB6"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4AD2BD7D" w14:textId="77777777" w:rsidTr="00BD5F20">
        <w:trPr>
          <w:cantSplit/>
          <w:trHeight w:val="576"/>
          <w:jc w:val="center"/>
        </w:trPr>
        <w:tc>
          <w:tcPr>
            <w:tcW w:w="1376" w:type="dxa"/>
            <w:vAlign w:val="center"/>
          </w:tcPr>
          <w:p w14:paraId="142311F9" w14:textId="77777777" w:rsidR="009D2F32" w:rsidRDefault="009D2F32" w:rsidP="00BD5F20">
            <w:pPr>
              <w:jc w:val="center"/>
              <w:rPr>
                <w:rFonts w:ascii="Times New Roman" w:hAnsi="Times New Roman"/>
                <w:szCs w:val="21"/>
              </w:rPr>
            </w:pPr>
            <w:r>
              <w:rPr>
                <w:rFonts w:ascii="Times New Roman" w:hAnsi="Times New Roman" w:hint="eastAsia"/>
                <w:szCs w:val="21"/>
              </w:rPr>
              <w:t>芳香烃</w:t>
            </w:r>
          </w:p>
          <w:p w14:paraId="2075325C" w14:textId="77777777" w:rsidR="009D2F32" w:rsidRDefault="009D2F32" w:rsidP="00BD5F20">
            <w:pPr>
              <w:jc w:val="center"/>
              <w:rPr>
                <w:rFonts w:ascii="Times New Roman" w:hAnsi="Times New Roman"/>
                <w:szCs w:val="21"/>
              </w:rPr>
            </w:pPr>
          </w:p>
        </w:tc>
        <w:tc>
          <w:tcPr>
            <w:tcW w:w="1241" w:type="dxa"/>
            <w:vAlign w:val="center"/>
          </w:tcPr>
          <w:p w14:paraId="4B19B00A" w14:textId="77777777" w:rsidR="009D2F32" w:rsidRDefault="009D2F32" w:rsidP="00BD5F20">
            <w:pPr>
              <w:jc w:val="left"/>
              <w:rPr>
                <w:rFonts w:ascii="Times New Roman" w:hAnsi="Times New Roman"/>
                <w:szCs w:val="21"/>
              </w:rPr>
            </w:pPr>
            <w:r>
              <w:rPr>
                <w:rFonts w:ascii="Times New Roman" w:hAnsi="Times New Roman" w:hint="eastAsia"/>
                <w:szCs w:val="21"/>
              </w:rPr>
              <w:t>单环芳烃</w:t>
            </w:r>
          </w:p>
        </w:tc>
        <w:tc>
          <w:tcPr>
            <w:tcW w:w="3912" w:type="dxa"/>
            <w:vAlign w:val="center"/>
          </w:tcPr>
          <w:p w14:paraId="33834773" w14:textId="77777777" w:rsidR="009D2F32" w:rsidRDefault="009D2F32" w:rsidP="00BD5F20">
            <w:pPr>
              <w:jc w:val="left"/>
              <w:rPr>
                <w:rFonts w:ascii="Times New Roman" w:hAnsi="Times New Roman"/>
                <w:szCs w:val="21"/>
              </w:rPr>
            </w:pPr>
            <w:r>
              <w:rPr>
                <w:rFonts w:ascii="Times New Roman" w:hAnsi="Times New Roman" w:hint="eastAsia"/>
                <w:szCs w:val="21"/>
                <w:lang w:val="zh-CN"/>
              </w:rPr>
              <w:t>培养学生探究、钻研的科学精神以及严谨细致、实事求是的科学态度。</w:t>
            </w:r>
          </w:p>
        </w:tc>
        <w:tc>
          <w:tcPr>
            <w:tcW w:w="1697" w:type="dxa"/>
            <w:vAlign w:val="center"/>
          </w:tcPr>
          <w:p w14:paraId="4E58DC1F" w14:textId="77777777" w:rsidR="009D2F32" w:rsidRDefault="009D2F32" w:rsidP="00BD5F20">
            <w:pPr>
              <w:jc w:val="left"/>
              <w:rPr>
                <w:rFonts w:ascii="Times New Roman" w:hAnsi="Times New Roman"/>
                <w:szCs w:val="21"/>
              </w:rPr>
            </w:pPr>
            <w:r>
              <w:rPr>
                <w:rFonts w:ascii="Times New Roman" w:hAnsi="Times New Roman" w:hint="eastAsia"/>
                <w:szCs w:val="21"/>
              </w:rPr>
              <w:t>故事：</w:t>
            </w:r>
            <w:proofErr w:type="gramStart"/>
            <w:r>
              <w:rPr>
                <w:rFonts w:ascii="Times New Roman" w:hAnsi="Times New Roman" w:hint="eastAsia"/>
                <w:szCs w:val="21"/>
              </w:rPr>
              <w:t>凯</w:t>
            </w:r>
            <w:proofErr w:type="gramEnd"/>
            <w:r>
              <w:rPr>
                <w:rFonts w:ascii="Times New Roman" w:hAnsi="Times New Roman" w:hint="eastAsia"/>
                <w:szCs w:val="21"/>
              </w:rPr>
              <w:t>库勒悟出苯环结构；致癌芳烃</w:t>
            </w:r>
            <w:r>
              <w:rPr>
                <w:rFonts w:ascii="Times New Roman" w:hAnsi="Times New Roman"/>
                <w:szCs w:val="21"/>
              </w:rPr>
              <w:t>-</w:t>
            </w:r>
            <w:r>
              <w:rPr>
                <w:rFonts w:ascii="Times New Roman" w:hAnsi="Times New Roman" w:hint="eastAsia"/>
                <w:szCs w:val="21"/>
              </w:rPr>
              <w:t>烧烤食品您身边的</w:t>
            </w:r>
            <w:r>
              <w:rPr>
                <w:rFonts w:ascii="Times New Roman" w:hAnsi="Times New Roman"/>
                <w:szCs w:val="21"/>
              </w:rPr>
              <w:t>“</w:t>
            </w:r>
            <w:r>
              <w:rPr>
                <w:rFonts w:ascii="Times New Roman" w:hAnsi="Times New Roman" w:hint="eastAsia"/>
                <w:szCs w:val="21"/>
              </w:rPr>
              <w:t>隐形杀手</w:t>
            </w:r>
            <w:r>
              <w:rPr>
                <w:rFonts w:ascii="Times New Roman" w:hAnsi="Times New Roman"/>
                <w:szCs w:val="21"/>
              </w:rPr>
              <w:t>”</w:t>
            </w:r>
          </w:p>
        </w:tc>
        <w:tc>
          <w:tcPr>
            <w:tcW w:w="942" w:type="dxa"/>
            <w:vAlign w:val="center"/>
          </w:tcPr>
          <w:p w14:paraId="420166D4"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112D2F94" w14:textId="77777777" w:rsidTr="00BD5F20">
        <w:trPr>
          <w:cantSplit/>
          <w:trHeight w:val="576"/>
          <w:jc w:val="center"/>
        </w:trPr>
        <w:tc>
          <w:tcPr>
            <w:tcW w:w="1376" w:type="dxa"/>
            <w:vAlign w:val="center"/>
          </w:tcPr>
          <w:p w14:paraId="11BC4286" w14:textId="77777777" w:rsidR="009D2F32" w:rsidRDefault="009D2F32" w:rsidP="00BD5F20">
            <w:pPr>
              <w:jc w:val="center"/>
              <w:rPr>
                <w:rFonts w:ascii="Times New Roman" w:hAnsi="Times New Roman"/>
                <w:szCs w:val="21"/>
              </w:rPr>
            </w:pPr>
            <w:r>
              <w:rPr>
                <w:rFonts w:ascii="Times New Roman" w:hAnsi="Times New Roman" w:hint="eastAsia"/>
                <w:szCs w:val="21"/>
              </w:rPr>
              <w:t>卤代烃</w:t>
            </w:r>
          </w:p>
        </w:tc>
        <w:tc>
          <w:tcPr>
            <w:tcW w:w="1241" w:type="dxa"/>
            <w:vAlign w:val="center"/>
          </w:tcPr>
          <w:p w14:paraId="7E50C78C" w14:textId="77777777" w:rsidR="009D2F32" w:rsidRDefault="009D2F32" w:rsidP="00BD5F20">
            <w:pPr>
              <w:jc w:val="left"/>
              <w:rPr>
                <w:rFonts w:ascii="Times New Roman" w:hAnsi="Times New Roman"/>
                <w:szCs w:val="21"/>
              </w:rPr>
            </w:pPr>
            <w:r>
              <w:rPr>
                <w:rFonts w:ascii="Times New Roman" w:hAnsi="Times New Roman" w:hint="eastAsia"/>
                <w:szCs w:val="21"/>
              </w:rPr>
              <w:t>分类、命名及性质</w:t>
            </w:r>
          </w:p>
        </w:tc>
        <w:tc>
          <w:tcPr>
            <w:tcW w:w="3912" w:type="dxa"/>
            <w:vAlign w:val="center"/>
          </w:tcPr>
          <w:p w14:paraId="7C0440E3" w14:textId="77777777" w:rsidR="009D2F32" w:rsidRDefault="009D2F32" w:rsidP="00BD5F20">
            <w:pPr>
              <w:jc w:val="left"/>
              <w:rPr>
                <w:rFonts w:ascii="Times New Roman" w:hAnsi="Times New Roman"/>
                <w:szCs w:val="21"/>
              </w:rPr>
            </w:pPr>
            <w:r>
              <w:rPr>
                <w:rFonts w:ascii="Times New Roman" w:hAnsi="Times New Roman" w:hint="eastAsia"/>
                <w:szCs w:val="21"/>
              </w:rPr>
              <w:t>引导学生辩证看待事物，培养学生的分享意识、团队合作意识，培养学生主动学习的能力。</w:t>
            </w:r>
          </w:p>
        </w:tc>
        <w:tc>
          <w:tcPr>
            <w:tcW w:w="1697" w:type="dxa"/>
            <w:vAlign w:val="center"/>
          </w:tcPr>
          <w:p w14:paraId="4A3A4E8F" w14:textId="77777777" w:rsidR="009D2F32" w:rsidRDefault="009D2F32" w:rsidP="00BD5F20">
            <w:pPr>
              <w:jc w:val="left"/>
              <w:rPr>
                <w:rFonts w:ascii="Times New Roman" w:hAnsi="Times New Roman"/>
                <w:szCs w:val="21"/>
              </w:rPr>
            </w:pPr>
            <w:r>
              <w:rPr>
                <w:rFonts w:ascii="Times New Roman" w:hAnsi="Times New Roman" w:hint="eastAsia"/>
                <w:szCs w:val="21"/>
              </w:rPr>
              <w:t>氟烷和血防</w:t>
            </w:r>
            <w:r>
              <w:rPr>
                <w:rFonts w:ascii="Times New Roman" w:hAnsi="Times New Roman"/>
                <w:szCs w:val="21"/>
              </w:rPr>
              <w:t>846</w:t>
            </w:r>
            <w:r>
              <w:rPr>
                <w:rFonts w:ascii="Times New Roman" w:hAnsi="Times New Roman" w:hint="eastAsia"/>
                <w:szCs w:val="21"/>
              </w:rPr>
              <w:t>的性质及应用</w:t>
            </w:r>
          </w:p>
        </w:tc>
        <w:tc>
          <w:tcPr>
            <w:tcW w:w="942" w:type="dxa"/>
            <w:vAlign w:val="center"/>
          </w:tcPr>
          <w:p w14:paraId="39E494CC"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21A59899" w14:textId="77777777" w:rsidTr="00BD5F20">
        <w:trPr>
          <w:cantSplit/>
          <w:trHeight w:val="576"/>
          <w:jc w:val="center"/>
        </w:trPr>
        <w:tc>
          <w:tcPr>
            <w:tcW w:w="1376" w:type="dxa"/>
            <w:vMerge w:val="restart"/>
            <w:vAlign w:val="center"/>
          </w:tcPr>
          <w:p w14:paraId="0D86EF99" w14:textId="77777777" w:rsidR="009D2F32" w:rsidRDefault="009D2F32" w:rsidP="00BD5F20">
            <w:pPr>
              <w:jc w:val="center"/>
              <w:rPr>
                <w:rFonts w:ascii="Times New Roman" w:hAnsi="Times New Roman"/>
                <w:szCs w:val="21"/>
              </w:rPr>
            </w:pPr>
            <w:r>
              <w:rPr>
                <w:rFonts w:ascii="Times New Roman" w:hAnsi="Times New Roman" w:hint="eastAsia"/>
                <w:szCs w:val="21"/>
              </w:rPr>
              <w:t>醇、</w:t>
            </w:r>
            <w:proofErr w:type="gramStart"/>
            <w:r>
              <w:rPr>
                <w:rFonts w:ascii="Times New Roman" w:hAnsi="Times New Roman" w:hint="eastAsia"/>
                <w:szCs w:val="21"/>
              </w:rPr>
              <w:t>酚</w:t>
            </w:r>
            <w:proofErr w:type="gramEnd"/>
            <w:r>
              <w:rPr>
                <w:rFonts w:ascii="Times New Roman" w:hAnsi="Times New Roman" w:hint="eastAsia"/>
                <w:szCs w:val="21"/>
              </w:rPr>
              <w:t>、醚</w:t>
            </w:r>
          </w:p>
        </w:tc>
        <w:tc>
          <w:tcPr>
            <w:tcW w:w="1241" w:type="dxa"/>
            <w:vAlign w:val="center"/>
          </w:tcPr>
          <w:p w14:paraId="0CA28838" w14:textId="77777777" w:rsidR="009D2F32" w:rsidRDefault="009D2F32" w:rsidP="00BD5F20">
            <w:pPr>
              <w:jc w:val="left"/>
              <w:rPr>
                <w:rFonts w:ascii="Times New Roman" w:hAnsi="Times New Roman"/>
                <w:szCs w:val="21"/>
              </w:rPr>
            </w:pPr>
            <w:r>
              <w:rPr>
                <w:rFonts w:ascii="Times New Roman" w:hAnsi="Times New Roman" w:hint="eastAsia"/>
                <w:szCs w:val="21"/>
              </w:rPr>
              <w:t>醇</w:t>
            </w:r>
          </w:p>
        </w:tc>
        <w:tc>
          <w:tcPr>
            <w:tcW w:w="3912" w:type="dxa"/>
            <w:vAlign w:val="center"/>
          </w:tcPr>
          <w:p w14:paraId="52507255" w14:textId="77777777" w:rsidR="009D2F32" w:rsidRDefault="009D2F32" w:rsidP="00BD5F20">
            <w:pPr>
              <w:jc w:val="left"/>
              <w:rPr>
                <w:rFonts w:ascii="Times New Roman" w:hAnsi="Times New Roman"/>
                <w:szCs w:val="21"/>
              </w:rPr>
            </w:pPr>
            <w:r>
              <w:rPr>
                <w:rFonts w:ascii="Times New Roman" w:hAnsi="Times New Roman" w:hint="eastAsia"/>
                <w:szCs w:val="21"/>
              </w:rPr>
              <w:t>引导学生关注用药安全问题，关注药品质量安全问题，树立为病患服务、诚信经营的理念，培养学生良好的职业道德。</w:t>
            </w:r>
          </w:p>
        </w:tc>
        <w:tc>
          <w:tcPr>
            <w:tcW w:w="1697" w:type="dxa"/>
            <w:vAlign w:val="center"/>
          </w:tcPr>
          <w:p w14:paraId="733F043D" w14:textId="77777777" w:rsidR="009D2F32" w:rsidRDefault="009D2F32" w:rsidP="00BD5F20">
            <w:pPr>
              <w:jc w:val="left"/>
              <w:rPr>
                <w:rFonts w:ascii="Times New Roman" w:hAnsi="Times New Roman"/>
                <w:szCs w:val="21"/>
              </w:rPr>
            </w:pPr>
            <w:r>
              <w:rPr>
                <w:rFonts w:ascii="Times New Roman" w:hAnsi="Times New Roman" w:hint="eastAsia"/>
                <w:szCs w:val="21"/>
              </w:rPr>
              <w:t>视频：请勿酒驾</w:t>
            </w:r>
          </w:p>
          <w:p w14:paraId="53927E70" w14:textId="77777777" w:rsidR="009D2F32" w:rsidRDefault="009D2F32" w:rsidP="00BD5F20">
            <w:pPr>
              <w:jc w:val="left"/>
              <w:rPr>
                <w:rFonts w:ascii="Times New Roman" w:hAnsi="Times New Roman"/>
                <w:szCs w:val="21"/>
              </w:rPr>
            </w:pPr>
            <w:r>
              <w:rPr>
                <w:rFonts w:ascii="Times New Roman" w:hAnsi="Times New Roman" w:hint="eastAsia"/>
                <w:szCs w:val="21"/>
              </w:rPr>
              <w:t>新闻视频：误用工业酒精退烧酿悲剧</w:t>
            </w:r>
          </w:p>
        </w:tc>
        <w:tc>
          <w:tcPr>
            <w:tcW w:w="942" w:type="dxa"/>
          </w:tcPr>
          <w:p w14:paraId="36096648"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2F337B65" w14:textId="77777777" w:rsidTr="00BD5F20">
        <w:trPr>
          <w:cantSplit/>
          <w:trHeight w:val="576"/>
          <w:jc w:val="center"/>
        </w:trPr>
        <w:tc>
          <w:tcPr>
            <w:tcW w:w="1376" w:type="dxa"/>
            <w:vMerge/>
          </w:tcPr>
          <w:p w14:paraId="68DBE126" w14:textId="77777777" w:rsidR="009D2F32" w:rsidRDefault="009D2F32" w:rsidP="00BD5F20">
            <w:pPr>
              <w:jc w:val="center"/>
              <w:rPr>
                <w:rFonts w:ascii="Times New Roman" w:hAnsi="Times New Roman"/>
                <w:szCs w:val="21"/>
              </w:rPr>
            </w:pPr>
          </w:p>
        </w:tc>
        <w:tc>
          <w:tcPr>
            <w:tcW w:w="1241" w:type="dxa"/>
            <w:vAlign w:val="center"/>
          </w:tcPr>
          <w:p w14:paraId="56595827" w14:textId="77777777" w:rsidR="009D2F32" w:rsidRDefault="009D2F32" w:rsidP="00BD5F20">
            <w:pPr>
              <w:jc w:val="left"/>
              <w:rPr>
                <w:rFonts w:ascii="Times New Roman" w:hAnsi="Times New Roman"/>
                <w:szCs w:val="21"/>
              </w:rPr>
            </w:pPr>
            <w:r>
              <w:rPr>
                <w:rFonts w:ascii="Times New Roman" w:hAnsi="Times New Roman" w:hint="eastAsia"/>
                <w:szCs w:val="21"/>
              </w:rPr>
              <w:t>醚</w:t>
            </w:r>
          </w:p>
        </w:tc>
        <w:tc>
          <w:tcPr>
            <w:tcW w:w="3912" w:type="dxa"/>
            <w:vAlign w:val="center"/>
          </w:tcPr>
          <w:p w14:paraId="3C97B8D8" w14:textId="77777777" w:rsidR="009D2F32" w:rsidRDefault="009D2F32" w:rsidP="00BD5F20">
            <w:pPr>
              <w:jc w:val="left"/>
              <w:rPr>
                <w:rFonts w:ascii="Times New Roman" w:hAnsi="Times New Roman"/>
                <w:szCs w:val="21"/>
              </w:rPr>
            </w:pPr>
            <w:r>
              <w:rPr>
                <w:rFonts w:ascii="Times New Roman" w:hAnsi="Times New Roman" w:hint="eastAsia"/>
                <w:szCs w:val="21"/>
                <w:lang w:val="zh-CN"/>
              </w:rPr>
              <w:t>培养学生探究、钻研的科学精神以及严谨细致、实事求是的科学态度。</w:t>
            </w:r>
          </w:p>
        </w:tc>
        <w:tc>
          <w:tcPr>
            <w:tcW w:w="1697" w:type="dxa"/>
            <w:vAlign w:val="center"/>
          </w:tcPr>
          <w:p w14:paraId="239B06CB" w14:textId="77777777" w:rsidR="009D2F32" w:rsidRDefault="009D2F32" w:rsidP="00BD5F20">
            <w:pPr>
              <w:jc w:val="left"/>
              <w:rPr>
                <w:rFonts w:ascii="Times New Roman" w:hAnsi="Times New Roman"/>
                <w:szCs w:val="21"/>
              </w:rPr>
            </w:pPr>
            <w:r>
              <w:rPr>
                <w:rFonts w:ascii="Times New Roman" w:hAnsi="Times New Roman" w:hint="eastAsia"/>
                <w:szCs w:val="21"/>
              </w:rPr>
              <w:t>视频：</w:t>
            </w:r>
            <w:proofErr w:type="gramStart"/>
            <w:r>
              <w:rPr>
                <w:rFonts w:ascii="Times New Roman" w:hAnsi="Times New Roman" w:hint="eastAsia"/>
                <w:szCs w:val="21"/>
              </w:rPr>
              <w:t>屠</w:t>
            </w:r>
            <w:proofErr w:type="gramEnd"/>
            <w:r>
              <w:rPr>
                <w:rFonts w:ascii="Times New Roman" w:hAnsi="Times New Roman" w:hint="eastAsia"/>
                <w:szCs w:val="21"/>
              </w:rPr>
              <w:t>呦呦诺贝尔颁奖典礼报告；</w:t>
            </w:r>
          </w:p>
          <w:p w14:paraId="0D6068CD" w14:textId="77777777" w:rsidR="009D2F32" w:rsidRDefault="009D2F32" w:rsidP="00BD5F20">
            <w:pPr>
              <w:jc w:val="left"/>
              <w:rPr>
                <w:rFonts w:ascii="Times New Roman" w:hAnsi="Times New Roman"/>
                <w:szCs w:val="21"/>
              </w:rPr>
            </w:pPr>
            <w:r>
              <w:rPr>
                <w:rFonts w:ascii="Times New Roman" w:hAnsi="Times New Roman" w:hint="eastAsia"/>
                <w:szCs w:val="21"/>
              </w:rPr>
              <w:t>视频：伟大科学家</w:t>
            </w:r>
            <w:r>
              <w:rPr>
                <w:rFonts w:ascii="Times New Roman" w:hAnsi="Times New Roman"/>
                <w:szCs w:val="21"/>
              </w:rPr>
              <w:t>-</w:t>
            </w:r>
            <w:proofErr w:type="gramStart"/>
            <w:r>
              <w:rPr>
                <w:rFonts w:ascii="Times New Roman" w:hAnsi="Times New Roman" w:hint="eastAsia"/>
                <w:szCs w:val="21"/>
              </w:rPr>
              <w:t>屠</w:t>
            </w:r>
            <w:proofErr w:type="gramEnd"/>
            <w:r>
              <w:rPr>
                <w:rFonts w:ascii="Times New Roman" w:hAnsi="Times New Roman" w:hint="eastAsia"/>
                <w:szCs w:val="21"/>
              </w:rPr>
              <w:t>呦呦的故事</w:t>
            </w:r>
          </w:p>
        </w:tc>
        <w:tc>
          <w:tcPr>
            <w:tcW w:w="942" w:type="dxa"/>
          </w:tcPr>
          <w:p w14:paraId="46A125C9"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3AABA228" w14:textId="77777777" w:rsidTr="00BD5F20">
        <w:trPr>
          <w:cantSplit/>
          <w:trHeight w:val="576"/>
          <w:jc w:val="center"/>
        </w:trPr>
        <w:tc>
          <w:tcPr>
            <w:tcW w:w="1376" w:type="dxa"/>
            <w:vMerge w:val="restart"/>
            <w:vAlign w:val="center"/>
          </w:tcPr>
          <w:p w14:paraId="65119054" w14:textId="77777777" w:rsidR="009D2F32" w:rsidRDefault="009D2F32" w:rsidP="00BD5F20">
            <w:pPr>
              <w:jc w:val="center"/>
              <w:rPr>
                <w:rFonts w:ascii="Times New Roman" w:hAnsi="Times New Roman"/>
                <w:szCs w:val="21"/>
              </w:rPr>
            </w:pPr>
            <w:r>
              <w:rPr>
                <w:rFonts w:ascii="Times New Roman" w:hAnsi="Times New Roman" w:hint="eastAsia"/>
                <w:szCs w:val="21"/>
              </w:rPr>
              <w:t>醛和</w:t>
            </w:r>
            <w:proofErr w:type="gramStart"/>
            <w:r>
              <w:rPr>
                <w:rFonts w:ascii="Times New Roman" w:hAnsi="Times New Roman" w:hint="eastAsia"/>
                <w:szCs w:val="21"/>
              </w:rPr>
              <w:t>酮</w:t>
            </w:r>
            <w:proofErr w:type="gramEnd"/>
          </w:p>
        </w:tc>
        <w:tc>
          <w:tcPr>
            <w:tcW w:w="1241" w:type="dxa"/>
            <w:vAlign w:val="center"/>
          </w:tcPr>
          <w:p w14:paraId="6DDAE105" w14:textId="77777777" w:rsidR="009D2F32" w:rsidRDefault="009D2F32" w:rsidP="00BD5F20">
            <w:pPr>
              <w:jc w:val="left"/>
              <w:rPr>
                <w:rFonts w:ascii="Times New Roman" w:hAnsi="Times New Roman"/>
                <w:szCs w:val="21"/>
              </w:rPr>
            </w:pPr>
            <w:r>
              <w:rPr>
                <w:rFonts w:ascii="Times New Roman" w:hAnsi="Times New Roman" w:hint="eastAsia"/>
                <w:szCs w:val="21"/>
              </w:rPr>
              <w:t>醛</w:t>
            </w:r>
          </w:p>
        </w:tc>
        <w:tc>
          <w:tcPr>
            <w:tcW w:w="3912" w:type="dxa"/>
            <w:vAlign w:val="center"/>
          </w:tcPr>
          <w:p w14:paraId="00F77C59" w14:textId="77777777" w:rsidR="009D2F32" w:rsidRDefault="009D2F32" w:rsidP="00BD5F20">
            <w:pPr>
              <w:jc w:val="left"/>
              <w:rPr>
                <w:rFonts w:ascii="Times New Roman" w:hAnsi="Times New Roman"/>
                <w:szCs w:val="21"/>
              </w:rPr>
            </w:pPr>
            <w:r>
              <w:rPr>
                <w:rFonts w:ascii="Times New Roman" w:hAnsi="Times New Roman" w:hint="eastAsia"/>
                <w:szCs w:val="21"/>
              </w:rPr>
              <w:t>引导学生辩证看待事物，培养学生的分享意识、团队合作意识，培养学生主动学习的能力。</w:t>
            </w:r>
          </w:p>
        </w:tc>
        <w:tc>
          <w:tcPr>
            <w:tcW w:w="1697" w:type="dxa"/>
            <w:vAlign w:val="center"/>
          </w:tcPr>
          <w:p w14:paraId="316A1BCE" w14:textId="77777777" w:rsidR="009D2F32" w:rsidRDefault="009D2F32" w:rsidP="00BD5F20">
            <w:pPr>
              <w:jc w:val="left"/>
              <w:rPr>
                <w:rFonts w:ascii="Times New Roman" w:hAnsi="Times New Roman"/>
                <w:szCs w:val="21"/>
                <w:lang w:val="zh-CN"/>
              </w:rPr>
            </w:pPr>
            <w:r>
              <w:rPr>
                <w:rFonts w:ascii="Times New Roman" w:hAnsi="Times New Roman" w:hint="eastAsia"/>
                <w:szCs w:val="21"/>
                <w:lang w:val="zh-CN"/>
              </w:rPr>
              <w:t>甲醛与白血病</w:t>
            </w:r>
          </w:p>
        </w:tc>
        <w:tc>
          <w:tcPr>
            <w:tcW w:w="942" w:type="dxa"/>
          </w:tcPr>
          <w:p w14:paraId="4EB96D87"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384F2C78" w14:textId="77777777" w:rsidTr="00BD5F20">
        <w:trPr>
          <w:cantSplit/>
          <w:trHeight w:val="576"/>
          <w:jc w:val="center"/>
        </w:trPr>
        <w:tc>
          <w:tcPr>
            <w:tcW w:w="1376" w:type="dxa"/>
            <w:vMerge/>
          </w:tcPr>
          <w:p w14:paraId="6578AD0C" w14:textId="77777777" w:rsidR="009D2F32" w:rsidRDefault="009D2F32" w:rsidP="00BD5F20">
            <w:pPr>
              <w:jc w:val="center"/>
              <w:rPr>
                <w:rFonts w:ascii="Times New Roman" w:hAnsi="Times New Roman"/>
                <w:szCs w:val="21"/>
              </w:rPr>
            </w:pPr>
          </w:p>
        </w:tc>
        <w:tc>
          <w:tcPr>
            <w:tcW w:w="1241" w:type="dxa"/>
            <w:vAlign w:val="center"/>
          </w:tcPr>
          <w:p w14:paraId="6193A15D" w14:textId="77777777" w:rsidR="009D2F32" w:rsidRDefault="009D2F32" w:rsidP="00BD5F20">
            <w:pPr>
              <w:jc w:val="left"/>
              <w:rPr>
                <w:rFonts w:ascii="Times New Roman" w:hAnsi="Times New Roman"/>
                <w:szCs w:val="21"/>
              </w:rPr>
            </w:pPr>
            <w:r>
              <w:rPr>
                <w:rFonts w:ascii="Times New Roman" w:hAnsi="Times New Roman" w:hint="eastAsia"/>
                <w:szCs w:val="21"/>
              </w:rPr>
              <w:t>酮</w:t>
            </w:r>
          </w:p>
        </w:tc>
        <w:tc>
          <w:tcPr>
            <w:tcW w:w="3912" w:type="dxa"/>
            <w:vAlign w:val="center"/>
          </w:tcPr>
          <w:p w14:paraId="77A25E39" w14:textId="77777777" w:rsidR="009D2F32" w:rsidRDefault="009D2F32" w:rsidP="00BD5F20">
            <w:pPr>
              <w:jc w:val="left"/>
              <w:rPr>
                <w:rFonts w:ascii="Times New Roman" w:hAnsi="Times New Roman"/>
                <w:szCs w:val="21"/>
              </w:rPr>
            </w:pPr>
            <w:r>
              <w:rPr>
                <w:rFonts w:ascii="Times New Roman" w:hAnsi="Times New Roman" w:hint="eastAsia"/>
                <w:szCs w:val="21"/>
              </w:rPr>
              <w:t>引导学生关注健康的生活方式，养成良好的生活习惯。</w:t>
            </w:r>
          </w:p>
        </w:tc>
        <w:tc>
          <w:tcPr>
            <w:tcW w:w="1697" w:type="dxa"/>
            <w:vAlign w:val="center"/>
          </w:tcPr>
          <w:p w14:paraId="2B05B110" w14:textId="77777777" w:rsidR="009D2F32" w:rsidRDefault="009D2F32" w:rsidP="00BD5F20">
            <w:pPr>
              <w:jc w:val="left"/>
              <w:rPr>
                <w:rFonts w:ascii="Times New Roman" w:hAnsi="Times New Roman"/>
                <w:szCs w:val="21"/>
              </w:rPr>
            </w:pPr>
            <w:r>
              <w:rPr>
                <w:rFonts w:ascii="Times New Roman" w:hAnsi="Times New Roman" w:hint="eastAsia"/>
                <w:szCs w:val="21"/>
              </w:rPr>
              <w:t>科普知识：糖尿病</w:t>
            </w:r>
          </w:p>
        </w:tc>
        <w:tc>
          <w:tcPr>
            <w:tcW w:w="942" w:type="dxa"/>
          </w:tcPr>
          <w:p w14:paraId="14666C23"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7DAE177A" w14:textId="77777777" w:rsidTr="00BD5F20">
        <w:trPr>
          <w:cantSplit/>
          <w:trHeight w:val="576"/>
          <w:jc w:val="center"/>
        </w:trPr>
        <w:tc>
          <w:tcPr>
            <w:tcW w:w="1376" w:type="dxa"/>
            <w:vAlign w:val="center"/>
          </w:tcPr>
          <w:p w14:paraId="5069C272" w14:textId="77777777" w:rsidR="009D2F32" w:rsidRDefault="009D2F32" w:rsidP="00BD5F20">
            <w:pPr>
              <w:jc w:val="center"/>
              <w:rPr>
                <w:rFonts w:ascii="Times New Roman" w:hAnsi="Times New Roman"/>
                <w:szCs w:val="21"/>
              </w:rPr>
            </w:pPr>
            <w:r>
              <w:rPr>
                <w:rFonts w:ascii="Times New Roman" w:hAnsi="Times New Roman" w:hint="eastAsia"/>
                <w:szCs w:val="21"/>
              </w:rPr>
              <w:t>羧酸及其衍生物</w:t>
            </w:r>
          </w:p>
        </w:tc>
        <w:tc>
          <w:tcPr>
            <w:tcW w:w="1241" w:type="dxa"/>
            <w:vAlign w:val="center"/>
          </w:tcPr>
          <w:p w14:paraId="04557ADD" w14:textId="77777777" w:rsidR="009D2F32" w:rsidRDefault="009D2F32" w:rsidP="00BD5F20">
            <w:pPr>
              <w:jc w:val="left"/>
              <w:rPr>
                <w:rFonts w:ascii="Times New Roman" w:hAnsi="Times New Roman"/>
                <w:szCs w:val="21"/>
              </w:rPr>
            </w:pPr>
            <w:r>
              <w:rPr>
                <w:rFonts w:ascii="Times New Roman" w:hAnsi="Times New Roman" w:hint="eastAsia"/>
                <w:szCs w:val="21"/>
              </w:rPr>
              <w:t>羧酸</w:t>
            </w:r>
          </w:p>
        </w:tc>
        <w:tc>
          <w:tcPr>
            <w:tcW w:w="3912" w:type="dxa"/>
            <w:vAlign w:val="center"/>
          </w:tcPr>
          <w:p w14:paraId="5E5735E4" w14:textId="77777777" w:rsidR="009D2F32" w:rsidRDefault="009D2F32" w:rsidP="00BD5F20">
            <w:pPr>
              <w:jc w:val="left"/>
              <w:rPr>
                <w:rFonts w:ascii="Times New Roman" w:hAnsi="Times New Roman"/>
                <w:szCs w:val="21"/>
              </w:rPr>
            </w:pPr>
            <w:r>
              <w:rPr>
                <w:rFonts w:ascii="Times New Roman" w:hAnsi="Times New Roman" w:hint="eastAsia"/>
                <w:szCs w:val="21"/>
              </w:rPr>
              <w:t>增强学生尊重生命、遵纪守法的意识。</w:t>
            </w:r>
          </w:p>
        </w:tc>
        <w:tc>
          <w:tcPr>
            <w:tcW w:w="1697" w:type="dxa"/>
            <w:vAlign w:val="center"/>
          </w:tcPr>
          <w:p w14:paraId="52BB6237" w14:textId="77777777" w:rsidR="009D2F32" w:rsidRDefault="009D2F32" w:rsidP="00BD5F20">
            <w:pPr>
              <w:jc w:val="left"/>
              <w:rPr>
                <w:rFonts w:ascii="Times New Roman" w:hAnsi="Times New Roman"/>
                <w:szCs w:val="21"/>
              </w:rPr>
            </w:pPr>
            <w:r>
              <w:rPr>
                <w:rFonts w:ascii="Times New Roman" w:hAnsi="Times New Roman" w:hint="eastAsia"/>
                <w:szCs w:val="21"/>
              </w:rPr>
              <w:t>典型案例：台湾塑化剂风波</w:t>
            </w:r>
          </w:p>
        </w:tc>
        <w:tc>
          <w:tcPr>
            <w:tcW w:w="942" w:type="dxa"/>
          </w:tcPr>
          <w:p w14:paraId="79B3B184"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20BAFB02" w14:textId="77777777" w:rsidTr="00BD5F20">
        <w:trPr>
          <w:cantSplit/>
          <w:trHeight w:val="576"/>
          <w:jc w:val="center"/>
        </w:trPr>
        <w:tc>
          <w:tcPr>
            <w:tcW w:w="1376" w:type="dxa"/>
            <w:tcBorders>
              <w:bottom w:val="single" w:sz="8" w:space="0" w:color="auto"/>
            </w:tcBorders>
            <w:vAlign w:val="center"/>
          </w:tcPr>
          <w:p w14:paraId="1AC78D59" w14:textId="77777777" w:rsidR="009D2F32" w:rsidRDefault="009D2F32" w:rsidP="00BD5F20">
            <w:pPr>
              <w:jc w:val="center"/>
              <w:rPr>
                <w:rFonts w:ascii="Times New Roman" w:hAnsi="Times New Roman"/>
                <w:szCs w:val="21"/>
              </w:rPr>
            </w:pPr>
            <w:r>
              <w:rPr>
                <w:rFonts w:ascii="Times New Roman" w:hAnsi="Times New Roman" w:hint="eastAsia"/>
                <w:szCs w:val="21"/>
              </w:rPr>
              <w:t>含氮化合物</w:t>
            </w:r>
          </w:p>
        </w:tc>
        <w:tc>
          <w:tcPr>
            <w:tcW w:w="1241" w:type="dxa"/>
            <w:tcBorders>
              <w:bottom w:val="single" w:sz="8" w:space="0" w:color="auto"/>
            </w:tcBorders>
            <w:vAlign w:val="center"/>
          </w:tcPr>
          <w:p w14:paraId="748643B4" w14:textId="77777777" w:rsidR="009D2F32" w:rsidRDefault="009D2F32" w:rsidP="00BD5F20">
            <w:pPr>
              <w:jc w:val="left"/>
              <w:rPr>
                <w:rFonts w:ascii="Times New Roman" w:hAnsi="Times New Roman"/>
                <w:szCs w:val="21"/>
              </w:rPr>
            </w:pPr>
            <w:r>
              <w:rPr>
                <w:rFonts w:ascii="Times New Roman" w:hAnsi="Times New Roman" w:hint="eastAsia"/>
                <w:szCs w:val="21"/>
              </w:rPr>
              <w:t>胺、生物碱</w:t>
            </w:r>
          </w:p>
        </w:tc>
        <w:tc>
          <w:tcPr>
            <w:tcW w:w="3912" w:type="dxa"/>
            <w:tcBorders>
              <w:bottom w:val="single" w:sz="8" w:space="0" w:color="auto"/>
            </w:tcBorders>
            <w:vAlign w:val="center"/>
          </w:tcPr>
          <w:p w14:paraId="5DE04F51" w14:textId="77777777" w:rsidR="009D2F32" w:rsidRDefault="009D2F32" w:rsidP="00BD5F20">
            <w:pPr>
              <w:jc w:val="left"/>
              <w:rPr>
                <w:rFonts w:ascii="Times New Roman" w:hAnsi="Times New Roman"/>
                <w:szCs w:val="21"/>
              </w:rPr>
            </w:pPr>
            <w:r>
              <w:rPr>
                <w:rFonts w:ascii="Times New Roman" w:hAnsi="Times New Roman" w:hint="eastAsia"/>
                <w:szCs w:val="21"/>
              </w:rPr>
              <w:t>增强学生尊重生命、遵纪守法的意识。引导学生关注健康的生活方式，养成良好的生活习惯。</w:t>
            </w:r>
          </w:p>
        </w:tc>
        <w:tc>
          <w:tcPr>
            <w:tcW w:w="1697" w:type="dxa"/>
            <w:tcBorders>
              <w:bottom w:val="single" w:sz="8" w:space="0" w:color="auto"/>
            </w:tcBorders>
            <w:vAlign w:val="center"/>
          </w:tcPr>
          <w:p w14:paraId="014FCB3E" w14:textId="77777777" w:rsidR="009D2F32" w:rsidRDefault="009D2F32" w:rsidP="00BD5F20">
            <w:pPr>
              <w:jc w:val="left"/>
              <w:rPr>
                <w:rFonts w:ascii="Times New Roman" w:hAnsi="Times New Roman"/>
                <w:szCs w:val="21"/>
              </w:rPr>
            </w:pPr>
            <w:r>
              <w:rPr>
                <w:rFonts w:ascii="Times New Roman" w:hAnsi="Times New Roman" w:hint="eastAsia"/>
                <w:szCs w:val="21"/>
              </w:rPr>
              <w:t>视频：四川省毒情报告</w:t>
            </w:r>
          </w:p>
          <w:p w14:paraId="6D34C3D1" w14:textId="77777777" w:rsidR="009D2F32" w:rsidRDefault="009D2F32" w:rsidP="00BD5F20">
            <w:pPr>
              <w:jc w:val="left"/>
              <w:rPr>
                <w:rFonts w:ascii="Times New Roman" w:hAnsi="Times New Roman"/>
                <w:szCs w:val="21"/>
              </w:rPr>
            </w:pPr>
            <w:r>
              <w:rPr>
                <w:rFonts w:ascii="Times New Roman" w:hAnsi="Times New Roman" w:hint="eastAsia"/>
                <w:szCs w:val="21"/>
              </w:rPr>
              <w:t>宣传教育片：远离毒品、珍爱生命</w:t>
            </w:r>
          </w:p>
          <w:p w14:paraId="1C490EE8" w14:textId="77777777" w:rsidR="009D2F32" w:rsidRDefault="009D2F32" w:rsidP="00BD5F20">
            <w:pPr>
              <w:jc w:val="left"/>
              <w:rPr>
                <w:rFonts w:ascii="Times New Roman" w:hAnsi="Times New Roman"/>
                <w:szCs w:val="21"/>
              </w:rPr>
            </w:pPr>
            <w:r>
              <w:rPr>
                <w:rFonts w:ascii="Times New Roman" w:hAnsi="Times New Roman" w:hint="eastAsia"/>
                <w:szCs w:val="21"/>
              </w:rPr>
              <w:t>吸烟有害健康</w:t>
            </w:r>
          </w:p>
        </w:tc>
        <w:tc>
          <w:tcPr>
            <w:tcW w:w="942" w:type="dxa"/>
            <w:tcBorders>
              <w:bottom w:val="single" w:sz="8" w:space="0" w:color="auto"/>
            </w:tcBorders>
          </w:tcPr>
          <w:p w14:paraId="39CDA18A" w14:textId="77777777" w:rsidR="009D2F32" w:rsidRDefault="009D2F32" w:rsidP="00BD5F20">
            <w:pPr>
              <w:jc w:val="center"/>
              <w:rPr>
                <w:rFonts w:ascii="Times New Roman" w:hAnsi="Times New Roman"/>
                <w:szCs w:val="21"/>
              </w:rPr>
            </w:pPr>
            <w:r>
              <w:rPr>
                <w:rFonts w:ascii="Times New Roman" w:hAnsi="Times New Roman"/>
                <w:szCs w:val="21"/>
              </w:rPr>
              <w:t>6</w:t>
            </w:r>
          </w:p>
        </w:tc>
      </w:tr>
    </w:tbl>
    <w:p w14:paraId="403C4754" w14:textId="77777777" w:rsidR="009D2F32" w:rsidRDefault="009D2F32" w:rsidP="009D2F32">
      <w:pPr>
        <w:spacing w:line="360" w:lineRule="auto"/>
        <w:jc w:val="center"/>
        <w:rPr>
          <w:rFonts w:eastAsia="黑体"/>
          <w:b/>
          <w:sz w:val="28"/>
          <w:szCs w:val="28"/>
        </w:rPr>
      </w:pPr>
      <w:r>
        <w:rPr>
          <w:rFonts w:eastAsia="黑体" w:hint="eastAsia"/>
          <w:b/>
          <w:sz w:val="28"/>
          <w:szCs w:val="28"/>
        </w:rPr>
        <w:lastRenderedPageBreak/>
        <w:t>四、实施建议</w:t>
      </w:r>
    </w:p>
    <w:p w14:paraId="638945EB"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（一）教学基本要求</w:t>
      </w:r>
    </w:p>
    <w:p w14:paraId="244C317F" w14:textId="77777777" w:rsidR="009D2F32" w:rsidRDefault="009D2F32" w:rsidP="009D2F32">
      <w:pPr>
        <w:spacing w:line="360" w:lineRule="auto"/>
        <w:ind w:firstLineChars="200" w:firstLine="480"/>
        <w:rPr>
          <w:sz w:val="24"/>
        </w:rPr>
      </w:pPr>
      <w:r>
        <w:rPr>
          <w:sz w:val="24"/>
        </w:rPr>
        <w:t>1.</w:t>
      </w:r>
      <w:r>
        <w:rPr>
          <w:rFonts w:hint="eastAsia"/>
          <w:sz w:val="24"/>
        </w:rPr>
        <w:t>教学团队</w:t>
      </w:r>
    </w:p>
    <w:p w14:paraId="1A13A8E9" w14:textId="77777777" w:rsidR="009D2F32" w:rsidRDefault="009D2F32" w:rsidP="009D2F32">
      <w:pPr>
        <w:spacing w:line="360" w:lineRule="auto"/>
        <w:ind w:firstLineChars="200" w:firstLine="480"/>
        <w:rPr>
          <w:sz w:val="24"/>
        </w:rPr>
      </w:pPr>
      <w:r>
        <w:rPr>
          <w:rFonts w:hint="eastAsia"/>
          <w:sz w:val="24"/>
        </w:rPr>
        <w:t>（</w:t>
      </w:r>
      <w:r>
        <w:rPr>
          <w:sz w:val="24"/>
        </w:rPr>
        <w:t>1</w:t>
      </w:r>
      <w:r>
        <w:rPr>
          <w:rFonts w:hint="eastAsia"/>
          <w:sz w:val="24"/>
        </w:rPr>
        <w:t>）在团队构成方面，本课程教学团队由</w:t>
      </w:r>
      <w:r>
        <w:rPr>
          <w:sz w:val="24"/>
        </w:rPr>
        <w:t>2</w:t>
      </w:r>
      <w:r>
        <w:rPr>
          <w:rFonts w:hint="eastAsia"/>
          <w:sz w:val="24"/>
        </w:rPr>
        <w:t>名校内专职主讲教师和</w:t>
      </w:r>
      <w:r>
        <w:rPr>
          <w:sz w:val="24"/>
        </w:rPr>
        <w:t>N</w:t>
      </w:r>
      <w:r>
        <w:rPr>
          <w:rFonts w:hint="eastAsia"/>
          <w:sz w:val="24"/>
        </w:rPr>
        <w:t>名化工类企业兼职教师形成</w:t>
      </w:r>
      <w:r>
        <w:rPr>
          <w:sz w:val="24"/>
        </w:rPr>
        <w:t>“2+N”</w:t>
      </w:r>
      <w:r>
        <w:rPr>
          <w:rFonts w:hint="eastAsia"/>
          <w:sz w:val="24"/>
        </w:rPr>
        <w:t>教学团队</w:t>
      </w:r>
      <w:r>
        <w:rPr>
          <w:sz w:val="24"/>
        </w:rPr>
        <w:t>,</w:t>
      </w:r>
      <w:r>
        <w:rPr>
          <w:rFonts w:hint="eastAsia"/>
          <w:sz w:val="24"/>
        </w:rPr>
        <w:t>应形成老中青结合的团队结构；职称结构合理，包括高级、中级、初级职称；教学团队成员毕业于化学及化工类相关专业，学历为本科学历及以上，教学团队富有团结协作精神。</w:t>
      </w:r>
    </w:p>
    <w:p w14:paraId="7F43A8F7" w14:textId="77777777" w:rsidR="009D2F32" w:rsidRDefault="009D2F32" w:rsidP="009D2F32">
      <w:pPr>
        <w:spacing w:line="360" w:lineRule="auto"/>
        <w:ind w:firstLineChars="200" w:firstLine="480"/>
        <w:rPr>
          <w:sz w:val="24"/>
        </w:rPr>
      </w:pPr>
      <w:r>
        <w:rPr>
          <w:rFonts w:hint="eastAsia"/>
          <w:sz w:val="24"/>
        </w:rPr>
        <w:t>（</w:t>
      </w:r>
      <w:r>
        <w:rPr>
          <w:sz w:val="24"/>
        </w:rPr>
        <w:t>2</w:t>
      </w:r>
      <w:r>
        <w:rPr>
          <w:rFonts w:hint="eastAsia"/>
          <w:sz w:val="24"/>
        </w:rPr>
        <w:t>）在教师素质方面，主讲教师具有教师资格证，要通过学院职业教育教学能力测评；有相关工作经历或锻炼经历，具有与该课程内容相关的实践经验，并且获取了相关职业资格证书，能够不断学习，具有一定的科研能力。</w:t>
      </w:r>
    </w:p>
    <w:p w14:paraId="61B60004" w14:textId="77777777" w:rsidR="009D2F32" w:rsidRDefault="009D2F32" w:rsidP="009D2F32">
      <w:pPr>
        <w:spacing w:line="360" w:lineRule="auto"/>
        <w:ind w:firstLineChars="200" w:firstLine="480"/>
        <w:rPr>
          <w:sz w:val="24"/>
        </w:rPr>
      </w:pPr>
      <w:r>
        <w:rPr>
          <w:rFonts w:hint="eastAsia"/>
          <w:sz w:val="24"/>
        </w:rPr>
        <w:t>企业兼职教师在单位是技术骨干或业务骨干，本科学历，具有中级及以上职称；具有较高的师德修养，懂的教学规律；遵守学校教学管理制度，积极参与专业建设和课程建设等。</w:t>
      </w:r>
    </w:p>
    <w:p w14:paraId="1E2B9610" w14:textId="77777777" w:rsidR="009D2F32" w:rsidRDefault="009D2F32" w:rsidP="009D2F32">
      <w:pPr>
        <w:spacing w:line="360" w:lineRule="auto"/>
        <w:ind w:firstLineChars="200" w:firstLine="480"/>
        <w:rPr>
          <w:sz w:val="24"/>
        </w:rPr>
      </w:pPr>
      <w:r>
        <w:rPr>
          <w:sz w:val="24"/>
        </w:rPr>
        <w:t>2.</w:t>
      </w:r>
      <w:r>
        <w:rPr>
          <w:rFonts w:hint="eastAsia"/>
          <w:sz w:val="24"/>
        </w:rPr>
        <w:t>实训条件</w:t>
      </w:r>
    </w:p>
    <w:p w14:paraId="092899EA" w14:textId="77777777" w:rsidR="009D2F32" w:rsidRDefault="009D2F32" w:rsidP="009D2F32">
      <w:pPr>
        <w:spacing w:line="360" w:lineRule="auto"/>
        <w:ind w:firstLineChars="200" w:firstLine="480"/>
        <w:rPr>
          <w:color w:val="000000"/>
          <w:sz w:val="24"/>
        </w:rPr>
      </w:pPr>
      <w:r>
        <w:rPr>
          <w:rFonts w:hint="eastAsia"/>
          <w:color w:val="000000"/>
          <w:sz w:val="24"/>
        </w:rPr>
        <w:t>学校配备了较为完善的实训条件。其中，校内实</w:t>
      </w:r>
      <w:proofErr w:type="gramStart"/>
      <w:r>
        <w:rPr>
          <w:rFonts w:hint="eastAsia"/>
          <w:color w:val="000000"/>
          <w:sz w:val="24"/>
        </w:rPr>
        <w:t>训条件</w:t>
      </w:r>
      <w:proofErr w:type="gramEnd"/>
      <w:r>
        <w:rPr>
          <w:rFonts w:hint="eastAsia"/>
          <w:color w:val="000000"/>
          <w:sz w:val="24"/>
        </w:rPr>
        <w:t>主要为：生物化学实训室。校外实训基地主要有：百</w:t>
      </w:r>
      <w:proofErr w:type="gramStart"/>
      <w:r>
        <w:rPr>
          <w:rFonts w:hint="eastAsia"/>
          <w:color w:val="000000"/>
          <w:sz w:val="24"/>
        </w:rPr>
        <w:t>龙创园实</w:t>
      </w:r>
      <w:proofErr w:type="gramEnd"/>
      <w:r>
        <w:rPr>
          <w:rFonts w:hint="eastAsia"/>
          <w:color w:val="000000"/>
          <w:sz w:val="24"/>
        </w:rPr>
        <w:t>训基地、山东龙力生物科技有限公司、保龄宝生物股份有限公司。通过比较完备的实训条件，可以让学生完成从理论到实践的良好过渡。</w:t>
      </w:r>
    </w:p>
    <w:p w14:paraId="75A55F06" w14:textId="77777777" w:rsidR="009D2F32" w:rsidRDefault="009D2F32" w:rsidP="009D2F32">
      <w:pPr>
        <w:spacing w:line="360" w:lineRule="auto"/>
        <w:ind w:firstLineChars="200" w:firstLine="480"/>
        <w:rPr>
          <w:sz w:val="24"/>
        </w:rPr>
      </w:pPr>
      <w:r>
        <w:rPr>
          <w:sz w:val="24"/>
        </w:rPr>
        <w:t>3.</w:t>
      </w:r>
      <w:r>
        <w:rPr>
          <w:rFonts w:hint="eastAsia"/>
          <w:sz w:val="24"/>
        </w:rPr>
        <w:t>教学资源</w:t>
      </w:r>
    </w:p>
    <w:p w14:paraId="643B7226" w14:textId="77777777" w:rsidR="009D2F32" w:rsidRDefault="009D2F32" w:rsidP="009D2F32">
      <w:pPr>
        <w:spacing w:line="360" w:lineRule="auto"/>
        <w:ind w:firstLineChars="200" w:firstLine="480"/>
        <w:jc w:val="left"/>
        <w:rPr>
          <w:sz w:val="24"/>
        </w:rPr>
      </w:pPr>
      <w:r>
        <w:rPr>
          <w:sz w:val="24"/>
        </w:rPr>
        <w:t>(1)</w:t>
      </w:r>
      <w:r>
        <w:rPr>
          <w:rFonts w:hint="eastAsia"/>
          <w:sz w:val="24"/>
        </w:rPr>
        <w:t>教材</w:t>
      </w:r>
    </w:p>
    <w:p w14:paraId="5796F724" w14:textId="77777777" w:rsidR="009D2F32" w:rsidRDefault="009D2F32" w:rsidP="009D2F32">
      <w:pPr>
        <w:spacing w:line="360" w:lineRule="auto"/>
        <w:ind w:firstLineChars="200" w:firstLine="480"/>
        <w:jc w:val="left"/>
        <w:rPr>
          <w:sz w:val="24"/>
        </w:rPr>
      </w:pPr>
      <w:r>
        <w:rPr>
          <w:rFonts w:hint="eastAsia"/>
          <w:sz w:val="24"/>
        </w:rPr>
        <w:t>根据本课程标准，选用有机化学优质教材。在选用教材的同时注重教学内容的选取，以</w:t>
      </w:r>
      <w:r>
        <w:rPr>
          <w:sz w:val="24"/>
        </w:rPr>
        <w:t>“</w:t>
      </w:r>
      <w:r>
        <w:rPr>
          <w:rFonts w:hint="eastAsia"/>
          <w:sz w:val="24"/>
        </w:rPr>
        <w:t>必需、够用</w:t>
      </w:r>
      <w:r>
        <w:rPr>
          <w:sz w:val="24"/>
        </w:rPr>
        <w:t>”</w:t>
      </w:r>
      <w:r>
        <w:rPr>
          <w:rFonts w:hint="eastAsia"/>
          <w:sz w:val="24"/>
        </w:rPr>
        <w:t>为原则，在实际教学过程中，分析教材的特点，取长补短，重组教材，做到教学层次清楚，重点突出。</w:t>
      </w:r>
    </w:p>
    <w:p w14:paraId="55940A07" w14:textId="77777777" w:rsidR="009D2F32" w:rsidRDefault="009D2F32" w:rsidP="009D2F32">
      <w:pPr>
        <w:spacing w:line="360" w:lineRule="auto"/>
        <w:ind w:firstLineChars="200" w:firstLine="480"/>
        <w:jc w:val="left"/>
        <w:rPr>
          <w:sz w:val="24"/>
        </w:rPr>
      </w:pPr>
      <w:r>
        <w:rPr>
          <w:sz w:val="24"/>
        </w:rPr>
        <w:t>(2)</w:t>
      </w:r>
      <w:r>
        <w:rPr>
          <w:rFonts w:hint="eastAsia"/>
          <w:sz w:val="24"/>
        </w:rPr>
        <w:t>信息化教学资源</w:t>
      </w:r>
    </w:p>
    <w:p w14:paraId="2B51823D" w14:textId="77777777" w:rsidR="009D2F32" w:rsidRDefault="009D2F32" w:rsidP="009D2F32">
      <w:pPr>
        <w:spacing w:line="360" w:lineRule="auto"/>
        <w:ind w:firstLineChars="200" w:firstLine="480"/>
        <w:jc w:val="left"/>
        <w:rPr>
          <w:sz w:val="24"/>
        </w:rPr>
      </w:pPr>
      <w:r>
        <w:rPr>
          <w:sz w:val="24"/>
        </w:rPr>
        <w:t>1)</w:t>
      </w:r>
      <w:r>
        <w:rPr>
          <w:rFonts w:hint="eastAsia"/>
          <w:sz w:val="24"/>
        </w:rPr>
        <w:t>注重教学光盘、教学仪器、多媒体课件等常用课程资源和现代化教学资源的开发和利用，丰富教学手段和方法，激发学生的学习兴趣，促进学生对知识的理解和掌握。同时要加强课程资源的开发，努力实现多媒体资源的共享</w:t>
      </w:r>
      <w:r>
        <w:rPr>
          <w:sz w:val="24"/>
        </w:rPr>
        <w:t>,</w:t>
      </w:r>
      <w:r>
        <w:rPr>
          <w:rFonts w:hint="eastAsia"/>
          <w:sz w:val="24"/>
        </w:rPr>
        <w:t>以提高课程资源利用效率。</w:t>
      </w:r>
    </w:p>
    <w:p w14:paraId="70FE33E0" w14:textId="77777777" w:rsidR="009D2F32" w:rsidRDefault="009D2F32" w:rsidP="009D2F32">
      <w:pPr>
        <w:spacing w:line="360" w:lineRule="auto"/>
        <w:ind w:firstLineChars="200" w:firstLine="480"/>
        <w:jc w:val="left"/>
        <w:rPr>
          <w:sz w:val="24"/>
        </w:rPr>
      </w:pPr>
      <w:r>
        <w:rPr>
          <w:sz w:val="24"/>
        </w:rPr>
        <w:t>2)</w:t>
      </w:r>
      <w:r>
        <w:rPr>
          <w:rFonts w:hint="eastAsia"/>
          <w:sz w:val="24"/>
        </w:rPr>
        <w:t>积极开发和利用网络课程资源</w:t>
      </w:r>
      <w:r>
        <w:rPr>
          <w:sz w:val="24"/>
        </w:rPr>
        <w:t>.</w:t>
      </w:r>
      <w:r>
        <w:rPr>
          <w:rFonts w:hint="eastAsia"/>
          <w:sz w:val="24"/>
        </w:rPr>
        <w:t>充分利用电子书籍、电子期刊、数字图书馆、</w:t>
      </w:r>
      <w:r>
        <w:rPr>
          <w:rFonts w:hint="eastAsia"/>
          <w:sz w:val="24"/>
        </w:rPr>
        <w:lastRenderedPageBreak/>
        <w:t>教育网站等网上信息资源，促使教学从单一媒体向多种媒体转变、教学活动从信息的单向传递向双向交换转变、学生单独学习向合作学习转变。同时应积极创造条件搭建远程教学平台，扩大课程资源的交互空间。</w:t>
      </w:r>
    </w:p>
    <w:p w14:paraId="631910C8"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（二）教学建议</w:t>
      </w:r>
    </w:p>
    <w:p w14:paraId="53A5C4F6" w14:textId="77777777" w:rsidR="009D2F32" w:rsidRDefault="009D2F32" w:rsidP="009D2F32">
      <w:pPr>
        <w:spacing w:line="360" w:lineRule="auto"/>
        <w:ind w:firstLineChars="200" w:firstLine="480"/>
        <w:jc w:val="left"/>
        <w:rPr>
          <w:sz w:val="24"/>
        </w:rPr>
      </w:pPr>
      <w:r>
        <w:rPr>
          <w:sz w:val="24"/>
        </w:rPr>
        <w:t>1.</w:t>
      </w:r>
      <w:r>
        <w:rPr>
          <w:rFonts w:hint="eastAsia"/>
          <w:sz w:val="24"/>
        </w:rPr>
        <w:t>在教学设计方面应注重学生自主学习能力、创新能力的培养，同时，合理</w:t>
      </w:r>
      <w:proofErr w:type="gramStart"/>
      <w:r>
        <w:rPr>
          <w:rFonts w:hint="eastAsia"/>
          <w:sz w:val="24"/>
        </w:rPr>
        <w:t>设计思政育人</w:t>
      </w:r>
      <w:proofErr w:type="gramEnd"/>
      <w:r>
        <w:rPr>
          <w:rFonts w:hint="eastAsia"/>
          <w:sz w:val="24"/>
        </w:rPr>
        <w:t>教学</w:t>
      </w:r>
      <w:r>
        <w:rPr>
          <w:sz w:val="24"/>
        </w:rPr>
        <w:t>,</w:t>
      </w:r>
      <w:proofErr w:type="gramStart"/>
      <w:r>
        <w:rPr>
          <w:rFonts w:hint="eastAsia"/>
          <w:sz w:val="24"/>
        </w:rPr>
        <w:t>将思政育人</w:t>
      </w:r>
      <w:proofErr w:type="gramEnd"/>
      <w:r>
        <w:rPr>
          <w:rFonts w:hint="eastAsia"/>
          <w:sz w:val="24"/>
        </w:rPr>
        <w:t>目标恰当融入教学知识点。</w:t>
      </w:r>
    </w:p>
    <w:p w14:paraId="1981F852" w14:textId="77777777" w:rsidR="009D2F32" w:rsidRDefault="009D2F32" w:rsidP="009D2F32">
      <w:pPr>
        <w:spacing w:line="360" w:lineRule="auto"/>
        <w:ind w:firstLineChars="200" w:firstLine="480"/>
        <w:jc w:val="left"/>
        <w:rPr>
          <w:sz w:val="24"/>
        </w:rPr>
      </w:pPr>
      <w:r>
        <w:rPr>
          <w:sz w:val="24"/>
        </w:rPr>
        <w:t>2.</w:t>
      </w:r>
      <w:r>
        <w:rPr>
          <w:rFonts w:hint="eastAsia"/>
          <w:sz w:val="24"/>
        </w:rPr>
        <w:t>教学过程中根据食品生物技术专业对基础知识和技能的需求，重点突出知识的实践性、实用性</w:t>
      </w:r>
      <w:proofErr w:type="gramStart"/>
      <w:r>
        <w:rPr>
          <w:rFonts w:hint="eastAsia"/>
          <w:sz w:val="24"/>
        </w:rPr>
        <w:t>及思政</w:t>
      </w:r>
      <w:proofErr w:type="gramEnd"/>
      <w:r>
        <w:rPr>
          <w:rFonts w:hint="eastAsia"/>
          <w:sz w:val="24"/>
        </w:rPr>
        <w:t>育人的途径。</w:t>
      </w:r>
    </w:p>
    <w:p w14:paraId="2A202B4C" w14:textId="77777777" w:rsidR="009D2F32" w:rsidRDefault="009D2F32" w:rsidP="009D2F32">
      <w:pPr>
        <w:spacing w:line="360" w:lineRule="auto"/>
        <w:ind w:firstLineChars="200" w:firstLine="480"/>
        <w:jc w:val="left"/>
        <w:rPr>
          <w:sz w:val="24"/>
        </w:rPr>
      </w:pPr>
      <w:r>
        <w:rPr>
          <w:sz w:val="24"/>
        </w:rPr>
        <w:t>3.</w:t>
      </w:r>
      <w:r>
        <w:rPr>
          <w:rFonts w:hint="eastAsia"/>
          <w:sz w:val="24"/>
        </w:rPr>
        <w:t>在教学方法上，教师应以学生为本，注重</w:t>
      </w:r>
      <w:r>
        <w:rPr>
          <w:sz w:val="24"/>
        </w:rPr>
        <w:t>“</w:t>
      </w:r>
      <w:r>
        <w:rPr>
          <w:rFonts w:hint="eastAsia"/>
          <w:sz w:val="24"/>
        </w:rPr>
        <w:t>教</w:t>
      </w:r>
      <w:r>
        <w:rPr>
          <w:sz w:val="24"/>
        </w:rPr>
        <w:t xml:space="preserve">” </w:t>
      </w:r>
      <w:r>
        <w:rPr>
          <w:rFonts w:hint="eastAsia"/>
          <w:sz w:val="24"/>
        </w:rPr>
        <w:t>与</w:t>
      </w:r>
      <w:r>
        <w:rPr>
          <w:sz w:val="24"/>
        </w:rPr>
        <w:t>“</w:t>
      </w:r>
      <w:r>
        <w:rPr>
          <w:rFonts w:hint="eastAsia"/>
          <w:sz w:val="24"/>
        </w:rPr>
        <w:t>学</w:t>
      </w:r>
      <w:r>
        <w:rPr>
          <w:sz w:val="24"/>
        </w:rPr>
        <w:t>”</w:t>
      </w:r>
      <w:r>
        <w:rPr>
          <w:rFonts w:hint="eastAsia"/>
          <w:sz w:val="24"/>
        </w:rPr>
        <w:t>的互动</w:t>
      </w:r>
      <w:r>
        <w:rPr>
          <w:sz w:val="24"/>
        </w:rPr>
        <w:t>,</w:t>
      </w:r>
      <w:r>
        <w:rPr>
          <w:rFonts w:hint="eastAsia"/>
          <w:sz w:val="24"/>
        </w:rPr>
        <w:t>通过强化任务驱动项目教学，诱发学生兴趣，使学生在项目活动中掌握相关的知识和技能，同时</w:t>
      </w:r>
      <w:proofErr w:type="gramStart"/>
      <w:r>
        <w:rPr>
          <w:rFonts w:hint="eastAsia"/>
          <w:sz w:val="24"/>
        </w:rPr>
        <w:t>呈现思政育人</w:t>
      </w:r>
      <w:proofErr w:type="gramEnd"/>
      <w:r>
        <w:rPr>
          <w:rFonts w:hint="eastAsia"/>
          <w:sz w:val="24"/>
        </w:rPr>
        <w:t>的目标</w:t>
      </w:r>
      <w:r>
        <w:rPr>
          <w:sz w:val="24"/>
        </w:rPr>
        <w:t>;</w:t>
      </w:r>
      <w:r>
        <w:rPr>
          <w:rFonts w:hint="eastAsia"/>
          <w:sz w:val="24"/>
        </w:rPr>
        <w:t>另外采用案例分析、图片展示、动画演示等多种教学手段</w:t>
      </w:r>
      <w:r>
        <w:rPr>
          <w:sz w:val="24"/>
        </w:rPr>
        <w:t>,</w:t>
      </w:r>
      <w:r>
        <w:rPr>
          <w:rFonts w:hint="eastAsia"/>
          <w:sz w:val="24"/>
        </w:rPr>
        <w:t>结合理、形、色于一体，将抽象的知识直观展示给学生，激发学生的学习兴趣与社会责任意识，使学生乐于学习。</w:t>
      </w:r>
    </w:p>
    <w:p w14:paraId="2F29BD5B" w14:textId="77777777" w:rsidR="009D2F32" w:rsidRDefault="009D2F32" w:rsidP="009D2F32">
      <w:pPr>
        <w:spacing w:line="360" w:lineRule="auto"/>
        <w:ind w:firstLineChars="200" w:firstLine="560"/>
        <w:rPr>
          <w:rStyle w:val="afe"/>
        </w:rPr>
      </w:pPr>
      <w:r>
        <w:rPr>
          <w:rFonts w:eastAsia="黑体" w:hint="eastAsia"/>
          <w:sz w:val="28"/>
          <w:szCs w:val="28"/>
        </w:rPr>
        <w:t>（三）参考书</w:t>
      </w:r>
    </w:p>
    <w:p w14:paraId="6F520F1E" w14:textId="77777777" w:rsidR="009D2F32" w:rsidRDefault="009D2F32" w:rsidP="009D2F32">
      <w:pPr>
        <w:spacing w:line="360" w:lineRule="auto"/>
        <w:ind w:firstLineChars="200" w:firstLine="400"/>
        <w:jc w:val="left"/>
        <w:rPr>
          <w:sz w:val="20"/>
          <w:szCs w:val="20"/>
        </w:rPr>
      </w:pPr>
      <w:r>
        <w:rPr>
          <w:sz w:val="20"/>
          <w:szCs w:val="20"/>
        </w:rPr>
        <w:t>1.</w:t>
      </w:r>
      <w:r>
        <w:rPr>
          <w:rFonts w:hint="eastAsia"/>
          <w:sz w:val="20"/>
          <w:szCs w:val="20"/>
        </w:rPr>
        <w:t>曾昭琼．《有机化学》．高等教育出版社</w:t>
      </w:r>
      <w:r>
        <w:rPr>
          <w:sz w:val="20"/>
          <w:szCs w:val="20"/>
        </w:rPr>
        <w:t>, 1993</w:t>
      </w:r>
      <w:r>
        <w:rPr>
          <w:rFonts w:hint="eastAsia"/>
          <w:sz w:val="20"/>
          <w:szCs w:val="20"/>
        </w:rPr>
        <w:t>年</w:t>
      </w:r>
      <w:r>
        <w:rPr>
          <w:sz w:val="20"/>
          <w:szCs w:val="20"/>
        </w:rPr>
        <w:t>;</w:t>
      </w:r>
    </w:p>
    <w:p w14:paraId="3A1AE18B" w14:textId="77777777" w:rsidR="009D2F32" w:rsidRDefault="009D2F32" w:rsidP="009D2F32">
      <w:pPr>
        <w:spacing w:line="360" w:lineRule="auto"/>
        <w:ind w:firstLineChars="200" w:firstLine="400"/>
        <w:jc w:val="left"/>
        <w:rPr>
          <w:sz w:val="20"/>
          <w:szCs w:val="20"/>
        </w:rPr>
      </w:pPr>
      <w:r>
        <w:rPr>
          <w:sz w:val="20"/>
          <w:szCs w:val="20"/>
        </w:rPr>
        <w:t>2.</w:t>
      </w:r>
      <w:r>
        <w:rPr>
          <w:rFonts w:hint="eastAsia"/>
          <w:sz w:val="20"/>
          <w:szCs w:val="20"/>
        </w:rPr>
        <w:t>傅建熙．《有机化学》．高等教育出版社</w:t>
      </w:r>
      <w:r>
        <w:rPr>
          <w:sz w:val="20"/>
          <w:szCs w:val="20"/>
        </w:rPr>
        <w:t>, 2000</w:t>
      </w:r>
      <w:r>
        <w:rPr>
          <w:rFonts w:hint="eastAsia"/>
          <w:sz w:val="20"/>
          <w:szCs w:val="20"/>
        </w:rPr>
        <w:t>年。</w:t>
      </w:r>
      <w:r>
        <w:rPr>
          <w:sz w:val="20"/>
          <w:szCs w:val="20"/>
        </w:rPr>
        <w:t>;</w:t>
      </w:r>
    </w:p>
    <w:p w14:paraId="344B5DD9" w14:textId="77777777" w:rsidR="009D2F32" w:rsidRDefault="009D2F32" w:rsidP="009D2F32">
      <w:pPr>
        <w:spacing w:line="360" w:lineRule="auto"/>
        <w:ind w:firstLineChars="200" w:firstLine="400"/>
        <w:jc w:val="left"/>
        <w:rPr>
          <w:sz w:val="20"/>
          <w:szCs w:val="20"/>
        </w:rPr>
      </w:pPr>
      <w:r>
        <w:rPr>
          <w:sz w:val="20"/>
          <w:szCs w:val="20"/>
        </w:rPr>
        <w:t>3.</w:t>
      </w:r>
      <w:r>
        <w:rPr>
          <w:rFonts w:hint="eastAsia"/>
          <w:sz w:val="20"/>
          <w:szCs w:val="20"/>
        </w:rPr>
        <w:t>伍越寰</w:t>
      </w:r>
      <w:r>
        <w:rPr>
          <w:sz w:val="20"/>
          <w:szCs w:val="20"/>
        </w:rPr>
        <w:t>.</w:t>
      </w:r>
      <w:r>
        <w:rPr>
          <w:rFonts w:hint="eastAsia"/>
          <w:sz w:val="20"/>
          <w:szCs w:val="20"/>
        </w:rPr>
        <w:t>《有机化学》</w:t>
      </w:r>
      <w:r>
        <w:rPr>
          <w:sz w:val="20"/>
          <w:szCs w:val="20"/>
        </w:rPr>
        <w:t>.</w:t>
      </w:r>
      <w:r>
        <w:rPr>
          <w:rFonts w:hint="eastAsia"/>
          <w:sz w:val="20"/>
          <w:szCs w:val="20"/>
        </w:rPr>
        <w:t>中国科学技术大学出版社，</w:t>
      </w:r>
      <w:r>
        <w:rPr>
          <w:sz w:val="20"/>
          <w:szCs w:val="20"/>
        </w:rPr>
        <w:t>2007</w:t>
      </w:r>
      <w:r>
        <w:rPr>
          <w:rFonts w:hint="eastAsia"/>
          <w:sz w:val="20"/>
          <w:szCs w:val="20"/>
        </w:rPr>
        <w:t>年。</w:t>
      </w:r>
    </w:p>
    <w:p w14:paraId="4A5C2B31" w14:textId="77777777" w:rsidR="009D2F32" w:rsidRDefault="009D2F32" w:rsidP="009D2F32">
      <w:pPr>
        <w:spacing w:line="360" w:lineRule="auto"/>
        <w:ind w:firstLine="240"/>
        <w:jc w:val="center"/>
        <w:rPr>
          <w:rFonts w:eastAsia="黑体"/>
          <w:b/>
          <w:color w:val="FF0000"/>
          <w:sz w:val="28"/>
          <w:szCs w:val="28"/>
        </w:rPr>
      </w:pPr>
      <w:r>
        <w:rPr>
          <w:rFonts w:eastAsia="黑体" w:hint="eastAsia"/>
          <w:b/>
          <w:sz w:val="28"/>
          <w:szCs w:val="28"/>
        </w:rPr>
        <w:t>五、学生考核与评价</w:t>
      </w:r>
    </w:p>
    <w:p w14:paraId="4CF1DD14" w14:textId="77777777" w:rsidR="009D2F32" w:rsidRDefault="009D2F32" w:rsidP="009D2F32">
      <w:pPr>
        <w:pStyle w:val="31"/>
        <w:spacing w:line="360" w:lineRule="auto"/>
        <w:ind w:leftChars="0" w:left="0" w:rightChars="-45" w:right="-94" w:firstLineChars="200" w:firstLine="562"/>
        <w:rPr>
          <w:rFonts w:eastAsia="黑体"/>
          <w:b/>
          <w:sz w:val="28"/>
          <w:szCs w:val="28"/>
        </w:rPr>
      </w:pPr>
      <w:r>
        <w:rPr>
          <w:rFonts w:eastAsia="黑体"/>
          <w:b/>
          <w:sz w:val="28"/>
          <w:szCs w:val="28"/>
        </w:rPr>
        <w:t>(</w:t>
      </w:r>
      <w:proofErr w:type="gramStart"/>
      <w:r>
        <w:rPr>
          <w:rFonts w:eastAsia="黑体" w:hint="eastAsia"/>
          <w:b/>
          <w:sz w:val="28"/>
          <w:szCs w:val="28"/>
        </w:rPr>
        <w:t>一</w:t>
      </w:r>
      <w:proofErr w:type="gramEnd"/>
      <w:r>
        <w:rPr>
          <w:rFonts w:eastAsia="黑体"/>
          <w:b/>
          <w:sz w:val="28"/>
          <w:szCs w:val="28"/>
        </w:rPr>
        <w:t xml:space="preserve">) </w:t>
      </w:r>
      <w:r>
        <w:rPr>
          <w:rFonts w:eastAsia="黑体" w:hint="eastAsia"/>
          <w:b/>
          <w:sz w:val="28"/>
          <w:szCs w:val="28"/>
        </w:rPr>
        <w:t>考核方式</w:t>
      </w:r>
    </w:p>
    <w:p w14:paraId="75BB1FC7" w14:textId="77777777" w:rsidR="009D2F32" w:rsidRDefault="009D2F32" w:rsidP="009D2F32">
      <w:pPr>
        <w:spacing w:line="360" w:lineRule="auto"/>
        <w:ind w:firstLineChars="200" w:firstLine="480"/>
        <w:rPr>
          <w:sz w:val="24"/>
        </w:rPr>
      </w:pPr>
      <w:r>
        <w:rPr>
          <w:rFonts w:hint="eastAsia"/>
          <w:sz w:val="24"/>
        </w:rPr>
        <w:t>采用过程性考核与期末考核相结合的方式，课程总成绩为</w:t>
      </w:r>
      <w:r>
        <w:rPr>
          <w:sz w:val="24"/>
        </w:rPr>
        <w:t>100</w:t>
      </w:r>
      <w:r>
        <w:rPr>
          <w:rFonts w:hint="eastAsia"/>
          <w:sz w:val="24"/>
        </w:rPr>
        <w:t>分，过程性</w:t>
      </w:r>
      <w:proofErr w:type="gramStart"/>
      <w:r>
        <w:rPr>
          <w:rFonts w:hint="eastAsia"/>
          <w:sz w:val="24"/>
        </w:rPr>
        <w:t>考核占</w:t>
      </w:r>
      <w:proofErr w:type="gramEnd"/>
      <w:r>
        <w:rPr>
          <w:sz w:val="24"/>
        </w:rPr>
        <w:t>50%</w:t>
      </w:r>
      <w:r>
        <w:rPr>
          <w:rFonts w:hint="eastAsia"/>
          <w:sz w:val="24"/>
        </w:rPr>
        <w:t>，期末</w:t>
      </w:r>
      <w:proofErr w:type="gramStart"/>
      <w:r>
        <w:rPr>
          <w:rFonts w:hint="eastAsia"/>
          <w:sz w:val="24"/>
        </w:rPr>
        <w:t>考核占</w:t>
      </w:r>
      <w:proofErr w:type="gramEnd"/>
      <w:r>
        <w:rPr>
          <w:sz w:val="24"/>
        </w:rPr>
        <w:t>50%</w:t>
      </w:r>
      <w:r>
        <w:rPr>
          <w:rFonts w:hint="eastAsia"/>
          <w:sz w:val="24"/>
        </w:rPr>
        <w:t>。其中，学生考勤</w:t>
      </w:r>
      <w:r>
        <w:rPr>
          <w:sz w:val="24"/>
        </w:rPr>
        <w:t>15</w:t>
      </w:r>
      <w:r>
        <w:rPr>
          <w:rFonts w:hint="eastAsia"/>
          <w:sz w:val="24"/>
        </w:rPr>
        <w:t>分，教学表现（教学纪律、学习综合表现、学习成果展示、作业完成等）占</w:t>
      </w:r>
      <w:r>
        <w:rPr>
          <w:sz w:val="24"/>
        </w:rPr>
        <w:t>35</w:t>
      </w:r>
      <w:r>
        <w:rPr>
          <w:rFonts w:hint="eastAsia"/>
          <w:sz w:val="24"/>
        </w:rPr>
        <w:t>分。</w:t>
      </w:r>
    </w:p>
    <w:p w14:paraId="26BF1B7E" w14:textId="77777777" w:rsidR="009D2F32" w:rsidRDefault="009D2F32" w:rsidP="009D2F32">
      <w:pPr>
        <w:pStyle w:val="31"/>
        <w:spacing w:line="360" w:lineRule="auto"/>
        <w:ind w:leftChars="0" w:left="0" w:rightChars="-45" w:right="-94" w:firstLineChars="200" w:firstLine="562"/>
        <w:rPr>
          <w:rFonts w:eastAsia="黑体"/>
          <w:b/>
          <w:sz w:val="28"/>
          <w:szCs w:val="28"/>
        </w:rPr>
      </w:pPr>
      <w:r>
        <w:rPr>
          <w:rFonts w:eastAsia="黑体" w:hint="eastAsia"/>
          <w:b/>
          <w:sz w:val="28"/>
          <w:szCs w:val="28"/>
        </w:rPr>
        <w:t>（二）考核标准</w:t>
      </w:r>
    </w:p>
    <w:p w14:paraId="0C8E708A" w14:textId="77777777" w:rsidR="009D2F32" w:rsidRDefault="009D2F32" w:rsidP="009D2F32">
      <w:pPr>
        <w:widowControl/>
        <w:shd w:val="clear" w:color="auto" w:fill="FFFFFF"/>
        <w:spacing w:line="360" w:lineRule="auto"/>
        <w:ind w:firstLineChars="200" w:firstLine="480"/>
        <w:jc w:val="left"/>
        <w:rPr>
          <w:color w:val="242424"/>
          <w:kern w:val="0"/>
          <w:sz w:val="24"/>
        </w:rPr>
      </w:pPr>
      <w:r>
        <w:rPr>
          <w:rFonts w:hint="eastAsia"/>
          <w:color w:val="242424"/>
          <w:kern w:val="0"/>
          <w:sz w:val="24"/>
        </w:rPr>
        <w:t>结合化学分析工的职业岗位能力要求，侧重于实际操作技能部分的考核，要求学生操作规范，检测结果准确。</w:t>
      </w:r>
    </w:p>
    <w:p w14:paraId="4F8027B6" w14:textId="77777777" w:rsidR="009D2F32" w:rsidRDefault="009D2F32" w:rsidP="009D2F32">
      <w:pPr>
        <w:spacing w:line="360" w:lineRule="auto"/>
        <w:ind w:firstLine="240"/>
        <w:jc w:val="center"/>
        <w:rPr>
          <w:rFonts w:eastAsia="黑体"/>
          <w:b/>
          <w:sz w:val="28"/>
          <w:szCs w:val="28"/>
        </w:rPr>
      </w:pPr>
      <w:r>
        <w:rPr>
          <w:rFonts w:eastAsia="黑体"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837"/>
        <w:gridCol w:w="1030"/>
        <w:gridCol w:w="2835"/>
        <w:gridCol w:w="1140"/>
        <w:gridCol w:w="1920"/>
        <w:gridCol w:w="682"/>
      </w:tblGrid>
      <w:tr w:rsidR="009D2F32" w14:paraId="61BA6A5F" w14:textId="77777777" w:rsidTr="00BD5F20">
        <w:trPr>
          <w:jc w:val="center"/>
        </w:trPr>
        <w:tc>
          <w:tcPr>
            <w:tcW w:w="660" w:type="dxa"/>
            <w:vAlign w:val="center"/>
          </w:tcPr>
          <w:p w14:paraId="02805932" w14:textId="77777777" w:rsidR="009D2F32" w:rsidRDefault="009D2F32" w:rsidP="00BD5F20">
            <w:pPr>
              <w:jc w:val="center"/>
              <w:rPr>
                <w:b/>
                <w:szCs w:val="21"/>
              </w:rPr>
            </w:pPr>
            <w:r>
              <w:rPr>
                <w:rFonts w:hint="eastAsia"/>
                <w:b/>
                <w:szCs w:val="21"/>
              </w:rPr>
              <w:t>序号</w:t>
            </w:r>
          </w:p>
        </w:tc>
        <w:tc>
          <w:tcPr>
            <w:tcW w:w="837" w:type="dxa"/>
            <w:vAlign w:val="center"/>
          </w:tcPr>
          <w:p w14:paraId="10EA921B" w14:textId="77777777" w:rsidR="009D2F32" w:rsidRDefault="009D2F32" w:rsidP="00BD5F20">
            <w:pPr>
              <w:jc w:val="center"/>
              <w:rPr>
                <w:b/>
                <w:szCs w:val="21"/>
              </w:rPr>
            </w:pPr>
            <w:r>
              <w:rPr>
                <w:rFonts w:hint="eastAsia"/>
                <w:b/>
                <w:szCs w:val="21"/>
              </w:rPr>
              <w:t>项目</w:t>
            </w:r>
          </w:p>
        </w:tc>
        <w:tc>
          <w:tcPr>
            <w:tcW w:w="1030" w:type="dxa"/>
            <w:vAlign w:val="center"/>
          </w:tcPr>
          <w:p w14:paraId="11F3DF78" w14:textId="77777777" w:rsidR="009D2F32" w:rsidRDefault="009D2F32" w:rsidP="00BD5F20">
            <w:pPr>
              <w:jc w:val="center"/>
              <w:rPr>
                <w:b/>
                <w:szCs w:val="21"/>
              </w:rPr>
            </w:pPr>
            <w:r>
              <w:rPr>
                <w:rFonts w:hint="eastAsia"/>
                <w:b/>
                <w:szCs w:val="21"/>
              </w:rPr>
              <w:t>知识点</w:t>
            </w:r>
          </w:p>
        </w:tc>
        <w:tc>
          <w:tcPr>
            <w:tcW w:w="2835" w:type="dxa"/>
            <w:vAlign w:val="center"/>
          </w:tcPr>
          <w:p w14:paraId="53D0B7EA" w14:textId="77777777" w:rsidR="009D2F32" w:rsidRDefault="009D2F32" w:rsidP="00BD5F20">
            <w:pPr>
              <w:jc w:val="center"/>
              <w:rPr>
                <w:b/>
                <w:szCs w:val="21"/>
              </w:rPr>
            </w:pPr>
            <w:r>
              <w:rPr>
                <w:rFonts w:hint="eastAsia"/>
                <w:b/>
                <w:szCs w:val="21"/>
              </w:rPr>
              <w:t>技能训练</w:t>
            </w:r>
          </w:p>
        </w:tc>
        <w:tc>
          <w:tcPr>
            <w:tcW w:w="1140" w:type="dxa"/>
            <w:vAlign w:val="center"/>
          </w:tcPr>
          <w:p w14:paraId="092C6421" w14:textId="77777777" w:rsidR="009D2F32" w:rsidRDefault="009D2F32" w:rsidP="00BD5F20">
            <w:pPr>
              <w:jc w:val="center"/>
              <w:rPr>
                <w:b/>
                <w:szCs w:val="21"/>
              </w:rPr>
            </w:pPr>
            <w:r>
              <w:rPr>
                <w:rFonts w:hint="eastAsia"/>
                <w:b/>
                <w:szCs w:val="21"/>
              </w:rPr>
              <w:t>教学重点</w:t>
            </w:r>
          </w:p>
        </w:tc>
        <w:tc>
          <w:tcPr>
            <w:tcW w:w="1920" w:type="dxa"/>
            <w:vAlign w:val="center"/>
          </w:tcPr>
          <w:p w14:paraId="0709EA7B" w14:textId="77777777" w:rsidR="009D2F32" w:rsidRDefault="009D2F32" w:rsidP="00BD5F20">
            <w:pPr>
              <w:jc w:val="center"/>
              <w:rPr>
                <w:b/>
                <w:szCs w:val="21"/>
              </w:rPr>
            </w:pPr>
            <w:r>
              <w:rPr>
                <w:rFonts w:hint="eastAsia"/>
                <w:b/>
                <w:szCs w:val="21"/>
              </w:rPr>
              <w:t>教学设计</w:t>
            </w:r>
          </w:p>
        </w:tc>
        <w:tc>
          <w:tcPr>
            <w:tcW w:w="682" w:type="dxa"/>
            <w:vAlign w:val="center"/>
          </w:tcPr>
          <w:p w14:paraId="227535C5" w14:textId="77777777" w:rsidR="009D2F32" w:rsidRDefault="009D2F32" w:rsidP="00BD5F20">
            <w:pPr>
              <w:jc w:val="center"/>
              <w:rPr>
                <w:b/>
                <w:szCs w:val="21"/>
              </w:rPr>
            </w:pPr>
            <w:r>
              <w:rPr>
                <w:rFonts w:hint="eastAsia"/>
                <w:b/>
                <w:szCs w:val="21"/>
              </w:rPr>
              <w:t>建议</w:t>
            </w:r>
          </w:p>
          <w:p w14:paraId="059C8C2E" w14:textId="77777777" w:rsidR="009D2F32" w:rsidRDefault="009D2F32" w:rsidP="00BD5F20">
            <w:pPr>
              <w:jc w:val="center"/>
              <w:rPr>
                <w:b/>
                <w:szCs w:val="21"/>
              </w:rPr>
            </w:pPr>
            <w:r>
              <w:rPr>
                <w:rFonts w:hint="eastAsia"/>
                <w:b/>
                <w:szCs w:val="21"/>
              </w:rPr>
              <w:lastRenderedPageBreak/>
              <w:t>学时</w:t>
            </w:r>
          </w:p>
        </w:tc>
      </w:tr>
      <w:tr w:rsidR="009D2F32" w14:paraId="26B4B6E0" w14:textId="77777777" w:rsidTr="00BD5F20">
        <w:trPr>
          <w:cantSplit/>
          <w:jc w:val="center"/>
        </w:trPr>
        <w:tc>
          <w:tcPr>
            <w:tcW w:w="660" w:type="dxa"/>
          </w:tcPr>
          <w:p w14:paraId="478F980D" w14:textId="77777777" w:rsidR="009D2F32" w:rsidRDefault="009D2F32" w:rsidP="00BD5F20">
            <w:pPr>
              <w:rPr>
                <w:szCs w:val="21"/>
              </w:rPr>
            </w:pPr>
            <w:r>
              <w:rPr>
                <w:szCs w:val="21"/>
              </w:rPr>
              <w:t>1</w:t>
            </w:r>
          </w:p>
        </w:tc>
        <w:tc>
          <w:tcPr>
            <w:tcW w:w="837" w:type="dxa"/>
          </w:tcPr>
          <w:p w14:paraId="6AC906E2" w14:textId="77777777" w:rsidR="009D2F32" w:rsidRDefault="009D2F32" w:rsidP="00BD5F20">
            <w:pPr>
              <w:jc w:val="left"/>
              <w:rPr>
                <w:szCs w:val="21"/>
              </w:rPr>
            </w:pPr>
            <w:r>
              <w:rPr>
                <w:rFonts w:hint="eastAsia"/>
                <w:szCs w:val="21"/>
              </w:rPr>
              <w:t>绪论</w:t>
            </w:r>
          </w:p>
          <w:p w14:paraId="3D19F5FA" w14:textId="77777777" w:rsidR="009D2F32" w:rsidRDefault="009D2F32" w:rsidP="00BD5F20">
            <w:pPr>
              <w:jc w:val="left"/>
              <w:rPr>
                <w:szCs w:val="21"/>
              </w:rPr>
            </w:pPr>
          </w:p>
        </w:tc>
        <w:tc>
          <w:tcPr>
            <w:tcW w:w="1030" w:type="dxa"/>
          </w:tcPr>
          <w:p w14:paraId="27FE44A0" w14:textId="77777777" w:rsidR="009D2F32" w:rsidRDefault="009D2F32" w:rsidP="00BD5F20">
            <w:pPr>
              <w:jc w:val="left"/>
              <w:rPr>
                <w:szCs w:val="21"/>
              </w:rPr>
            </w:pPr>
            <w:r>
              <w:rPr>
                <w:rFonts w:hint="eastAsia"/>
                <w:szCs w:val="21"/>
              </w:rPr>
              <w:t>有机化学与有机化合物</w:t>
            </w:r>
          </w:p>
        </w:tc>
        <w:tc>
          <w:tcPr>
            <w:tcW w:w="2835" w:type="dxa"/>
          </w:tcPr>
          <w:p w14:paraId="609B6891" w14:textId="77777777" w:rsidR="009D2F32" w:rsidRDefault="009D2F32" w:rsidP="00BD5F20">
            <w:pPr>
              <w:jc w:val="left"/>
              <w:rPr>
                <w:szCs w:val="21"/>
              </w:rPr>
            </w:pPr>
            <w:r>
              <w:rPr>
                <w:rFonts w:hint="eastAsia"/>
                <w:szCs w:val="21"/>
              </w:rPr>
              <w:t>任务</w:t>
            </w:r>
            <w:r>
              <w:rPr>
                <w:szCs w:val="21"/>
              </w:rPr>
              <w:t>1</w:t>
            </w:r>
            <w:r>
              <w:rPr>
                <w:rFonts w:hint="eastAsia"/>
                <w:szCs w:val="21"/>
              </w:rPr>
              <w:t>：有机化合物的结构、反应类型</w:t>
            </w:r>
          </w:p>
          <w:p w14:paraId="45077697" w14:textId="77777777" w:rsidR="009D2F32" w:rsidRDefault="009D2F32" w:rsidP="00BD5F20">
            <w:pPr>
              <w:jc w:val="left"/>
              <w:rPr>
                <w:szCs w:val="21"/>
              </w:rPr>
            </w:pPr>
            <w:r>
              <w:rPr>
                <w:rFonts w:hint="eastAsia"/>
                <w:szCs w:val="21"/>
              </w:rPr>
              <w:t>任务</w:t>
            </w:r>
            <w:r>
              <w:rPr>
                <w:szCs w:val="21"/>
              </w:rPr>
              <w:t>2</w:t>
            </w:r>
            <w:r>
              <w:rPr>
                <w:rFonts w:hint="eastAsia"/>
                <w:szCs w:val="21"/>
              </w:rPr>
              <w:t>：有机化合物的分类、特性</w:t>
            </w:r>
          </w:p>
        </w:tc>
        <w:tc>
          <w:tcPr>
            <w:tcW w:w="1140" w:type="dxa"/>
          </w:tcPr>
          <w:p w14:paraId="4A5D589F" w14:textId="77777777" w:rsidR="009D2F32" w:rsidRDefault="009D2F32" w:rsidP="00BD5F20">
            <w:pPr>
              <w:jc w:val="left"/>
              <w:rPr>
                <w:szCs w:val="21"/>
              </w:rPr>
            </w:pPr>
            <w:r>
              <w:rPr>
                <w:rFonts w:hint="eastAsia"/>
                <w:szCs w:val="21"/>
                <w:lang w:val="zh-CN"/>
              </w:rPr>
              <w:t>有机化学的起源与发展</w:t>
            </w:r>
          </w:p>
        </w:tc>
        <w:tc>
          <w:tcPr>
            <w:tcW w:w="1920" w:type="dxa"/>
          </w:tcPr>
          <w:p w14:paraId="7A1D9676" w14:textId="77777777" w:rsidR="009D2F32" w:rsidRDefault="009D2F32" w:rsidP="00BD5F20">
            <w:pPr>
              <w:jc w:val="left"/>
              <w:rPr>
                <w:szCs w:val="21"/>
              </w:rPr>
            </w:pPr>
            <w:r>
              <w:rPr>
                <w:rFonts w:hint="eastAsia"/>
                <w:szCs w:val="21"/>
              </w:rPr>
              <w:t>探究式</w:t>
            </w:r>
          </w:p>
        </w:tc>
        <w:tc>
          <w:tcPr>
            <w:tcW w:w="682" w:type="dxa"/>
            <w:vAlign w:val="center"/>
          </w:tcPr>
          <w:p w14:paraId="5C2230BD" w14:textId="77777777" w:rsidR="009D2F32" w:rsidRDefault="009D2F32" w:rsidP="00BD5F20">
            <w:pPr>
              <w:rPr>
                <w:szCs w:val="21"/>
              </w:rPr>
            </w:pPr>
            <w:r>
              <w:rPr>
                <w:szCs w:val="21"/>
              </w:rPr>
              <w:t>4</w:t>
            </w:r>
          </w:p>
        </w:tc>
      </w:tr>
      <w:tr w:rsidR="009D2F32" w14:paraId="1A7F5454" w14:textId="77777777" w:rsidTr="00BD5F20">
        <w:trPr>
          <w:cantSplit/>
          <w:jc w:val="center"/>
        </w:trPr>
        <w:tc>
          <w:tcPr>
            <w:tcW w:w="660" w:type="dxa"/>
            <w:vMerge w:val="restart"/>
          </w:tcPr>
          <w:p w14:paraId="7DD87EA5" w14:textId="77777777" w:rsidR="009D2F32" w:rsidRDefault="009D2F32" w:rsidP="00BD5F20">
            <w:pPr>
              <w:spacing w:line="360" w:lineRule="auto"/>
              <w:rPr>
                <w:szCs w:val="21"/>
              </w:rPr>
            </w:pPr>
            <w:r>
              <w:rPr>
                <w:szCs w:val="21"/>
              </w:rPr>
              <w:t>2</w:t>
            </w:r>
          </w:p>
        </w:tc>
        <w:tc>
          <w:tcPr>
            <w:tcW w:w="837" w:type="dxa"/>
            <w:vMerge w:val="restart"/>
          </w:tcPr>
          <w:p w14:paraId="757F86E2" w14:textId="77777777" w:rsidR="009D2F32" w:rsidRDefault="009D2F32" w:rsidP="00BD5F20">
            <w:pPr>
              <w:jc w:val="left"/>
              <w:rPr>
                <w:szCs w:val="21"/>
              </w:rPr>
            </w:pPr>
            <w:r>
              <w:rPr>
                <w:rFonts w:hint="eastAsia"/>
                <w:szCs w:val="21"/>
              </w:rPr>
              <w:t>烃类</w:t>
            </w:r>
          </w:p>
        </w:tc>
        <w:tc>
          <w:tcPr>
            <w:tcW w:w="1030" w:type="dxa"/>
          </w:tcPr>
          <w:p w14:paraId="3866918D" w14:textId="77777777" w:rsidR="009D2F32" w:rsidRDefault="009D2F32" w:rsidP="00BD5F20">
            <w:pPr>
              <w:jc w:val="left"/>
              <w:rPr>
                <w:szCs w:val="21"/>
              </w:rPr>
            </w:pPr>
            <w:r>
              <w:rPr>
                <w:rFonts w:hint="eastAsia"/>
                <w:szCs w:val="21"/>
              </w:rPr>
              <w:t>烷烃</w:t>
            </w:r>
          </w:p>
        </w:tc>
        <w:tc>
          <w:tcPr>
            <w:tcW w:w="2835" w:type="dxa"/>
          </w:tcPr>
          <w:p w14:paraId="51EA9507" w14:textId="77777777" w:rsidR="009D2F32" w:rsidRDefault="009D2F32" w:rsidP="00BD5F20">
            <w:pPr>
              <w:jc w:val="left"/>
              <w:rPr>
                <w:szCs w:val="21"/>
              </w:rPr>
            </w:pPr>
            <w:r>
              <w:rPr>
                <w:rFonts w:hint="eastAsia"/>
                <w:szCs w:val="21"/>
              </w:rPr>
              <w:t>任务</w:t>
            </w:r>
            <w:r>
              <w:rPr>
                <w:szCs w:val="21"/>
              </w:rPr>
              <w:t>1</w:t>
            </w:r>
            <w:r>
              <w:rPr>
                <w:rFonts w:hint="eastAsia"/>
                <w:szCs w:val="21"/>
              </w:rPr>
              <w:t>：烷烃的结构及命名</w:t>
            </w:r>
          </w:p>
          <w:p w14:paraId="2F642056" w14:textId="77777777" w:rsidR="009D2F32" w:rsidRDefault="009D2F32" w:rsidP="00BD5F20">
            <w:pPr>
              <w:jc w:val="left"/>
              <w:rPr>
                <w:szCs w:val="21"/>
              </w:rPr>
            </w:pPr>
            <w:r>
              <w:rPr>
                <w:rFonts w:hint="eastAsia"/>
                <w:szCs w:val="21"/>
              </w:rPr>
              <w:t>任务</w:t>
            </w:r>
            <w:r>
              <w:rPr>
                <w:szCs w:val="21"/>
              </w:rPr>
              <w:t>2</w:t>
            </w:r>
            <w:r>
              <w:rPr>
                <w:rFonts w:hint="eastAsia"/>
                <w:szCs w:val="21"/>
              </w:rPr>
              <w:t>：烷烃的性质及应用</w:t>
            </w:r>
          </w:p>
        </w:tc>
        <w:tc>
          <w:tcPr>
            <w:tcW w:w="1140" w:type="dxa"/>
          </w:tcPr>
          <w:p w14:paraId="2F394136" w14:textId="77777777" w:rsidR="009D2F32" w:rsidRDefault="009D2F32" w:rsidP="00BD5F20">
            <w:pPr>
              <w:spacing w:line="360" w:lineRule="auto"/>
              <w:jc w:val="left"/>
              <w:rPr>
                <w:szCs w:val="21"/>
              </w:rPr>
            </w:pPr>
            <w:r>
              <w:rPr>
                <w:rFonts w:hint="eastAsia"/>
                <w:szCs w:val="21"/>
              </w:rPr>
              <w:t>丙烷</w:t>
            </w:r>
          </w:p>
          <w:p w14:paraId="42877069" w14:textId="77777777" w:rsidR="009D2F32" w:rsidRDefault="009D2F32" w:rsidP="00BD5F20">
            <w:pPr>
              <w:spacing w:line="360" w:lineRule="auto"/>
              <w:jc w:val="left"/>
              <w:rPr>
                <w:szCs w:val="21"/>
              </w:rPr>
            </w:pPr>
            <w:r>
              <w:rPr>
                <w:rFonts w:hint="eastAsia"/>
                <w:szCs w:val="21"/>
              </w:rPr>
              <w:t>甲烷</w:t>
            </w:r>
          </w:p>
          <w:p w14:paraId="60F04409" w14:textId="77777777" w:rsidR="009D2F32" w:rsidRDefault="009D2F32" w:rsidP="00BD5F20">
            <w:pPr>
              <w:pStyle w:val="a0"/>
              <w:ind w:firstLineChars="0" w:firstLine="0"/>
              <w:jc w:val="left"/>
              <w:rPr>
                <w:szCs w:val="21"/>
                <w:lang w:val="en-US"/>
              </w:rPr>
            </w:pPr>
            <w:r>
              <w:rPr>
                <w:rFonts w:ascii="宋体" w:hAnsi="宋体" w:cs="宋体" w:hint="eastAsia"/>
                <w:szCs w:val="21"/>
                <w:lang w:val="en-US"/>
              </w:rPr>
              <w:t>煤、石油</w:t>
            </w:r>
          </w:p>
        </w:tc>
        <w:tc>
          <w:tcPr>
            <w:tcW w:w="1920" w:type="dxa"/>
          </w:tcPr>
          <w:p w14:paraId="7C6EE994" w14:textId="77777777" w:rsidR="009D2F32" w:rsidRDefault="009D2F32" w:rsidP="00BD5F20">
            <w:pPr>
              <w:jc w:val="left"/>
              <w:rPr>
                <w:szCs w:val="21"/>
              </w:rPr>
            </w:pPr>
            <w:r>
              <w:rPr>
                <w:rFonts w:hint="eastAsia"/>
                <w:szCs w:val="21"/>
              </w:rPr>
              <w:t>实验法</w:t>
            </w:r>
          </w:p>
        </w:tc>
        <w:tc>
          <w:tcPr>
            <w:tcW w:w="682" w:type="dxa"/>
            <w:vAlign w:val="center"/>
          </w:tcPr>
          <w:p w14:paraId="4603CA93" w14:textId="77777777" w:rsidR="009D2F32" w:rsidRDefault="009D2F32" w:rsidP="00BD5F20">
            <w:pPr>
              <w:rPr>
                <w:szCs w:val="21"/>
              </w:rPr>
            </w:pPr>
            <w:r>
              <w:rPr>
                <w:szCs w:val="21"/>
              </w:rPr>
              <w:t>4</w:t>
            </w:r>
          </w:p>
        </w:tc>
      </w:tr>
      <w:tr w:rsidR="009D2F32" w14:paraId="3034FEAB" w14:textId="77777777" w:rsidTr="00BD5F20">
        <w:trPr>
          <w:cantSplit/>
          <w:jc w:val="center"/>
        </w:trPr>
        <w:tc>
          <w:tcPr>
            <w:tcW w:w="660" w:type="dxa"/>
            <w:vMerge/>
          </w:tcPr>
          <w:p w14:paraId="21D2D5B6" w14:textId="77777777" w:rsidR="009D2F32" w:rsidRDefault="009D2F32" w:rsidP="00BD5F20">
            <w:pPr>
              <w:spacing w:line="360" w:lineRule="auto"/>
              <w:rPr>
                <w:szCs w:val="21"/>
              </w:rPr>
            </w:pPr>
          </w:p>
        </w:tc>
        <w:tc>
          <w:tcPr>
            <w:tcW w:w="837" w:type="dxa"/>
            <w:vMerge/>
          </w:tcPr>
          <w:p w14:paraId="305D6DA0" w14:textId="77777777" w:rsidR="009D2F32" w:rsidRDefault="009D2F32" w:rsidP="00BD5F20">
            <w:pPr>
              <w:spacing w:line="360" w:lineRule="auto"/>
              <w:jc w:val="left"/>
              <w:rPr>
                <w:szCs w:val="21"/>
              </w:rPr>
            </w:pPr>
          </w:p>
        </w:tc>
        <w:tc>
          <w:tcPr>
            <w:tcW w:w="1030" w:type="dxa"/>
          </w:tcPr>
          <w:p w14:paraId="0B436A0C" w14:textId="77777777" w:rsidR="009D2F32" w:rsidRDefault="009D2F32" w:rsidP="00BD5F20">
            <w:pPr>
              <w:jc w:val="left"/>
              <w:rPr>
                <w:szCs w:val="21"/>
              </w:rPr>
            </w:pPr>
            <w:r>
              <w:rPr>
                <w:rFonts w:hint="eastAsia"/>
                <w:szCs w:val="21"/>
              </w:rPr>
              <w:t>烯烃</w:t>
            </w:r>
          </w:p>
        </w:tc>
        <w:tc>
          <w:tcPr>
            <w:tcW w:w="2835" w:type="dxa"/>
          </w:tcPr>
          <w:p w14:paraId="3447F672" w14:textId="77777777" w:rsidR="009D2F32" w:rsidRDefault="009D2F32" w:rsidP="00BD5F20">
            <w:pPr>
              <w:jc w:val="left"/>
              <w:rPr>
                <w:szCs w:val="21"/>
              </w:rPr>
            </w:pPr>
            <w:r>
              <w:rPr>
                <w:rFonts w:hint="eastAsia"/>
                <w:szCs w:val="21"/>
              </w:rPr>
              <w:t>任务</w:t>
            </w:r>
            <w:r>
              <w:rPr>
                <w:szCs w:val="21"/>
              </w:rPr>
              <w:t>1</w:t>
            </w:r>
            <w:r>
              <w:rPr>
                <w:rFonts w:hint="eastAsia"/>
                <w:szCs w:val="21"/>
              </w:rPr>
              <w:t>：烯烃的结构及命名</w:t>
            </w:r>
          </w:p>
          <w:p w14:paraId="47C65412" w14:textId="77777777" w:rsidR="009D2F32" w:rsidRDefault="009D2F32" w:rsidP="00BD5F20">
            <w:pPr>
              <w:jc w:val="left"/>
              <w:rPr>
                <w:szCs w:val="21"/>
              </w:rPr>
            </w:pPr>
            <w:r>
              <w:rPr>
                <w:rFonts w:hint="eastAsia"/>
                <w:szCs w:val="21"/>
              </w:rPr>
              <w:t>任务</w:t>
            </w:r>
            <w:r>
              <w:rPr>
                <w:szCs w:val="21"/>
              </w:rPr>
              <w:t>2</w:t>
            </w:r>
            <w:r>
              <w:rPr>
                <w:rFonts w:hint="eastAsia"/>
                <w:szCs w:val="21"/>
              </w:rPr>
              <w:t>：烯烃的性质及应用</w:t>
            </w:r>
          </w:p>
          <w:p w14:paraId="1E941C85" w14:textId="77777777" w:rsidR="009D2F32" w:rsidRDefault="009D2F32" w:rsidP="00BD5F20">
            <w:pPr>
              <w:jc w:val="left"/>
              <w:rPr>
                <w:szCs w:val="21"/>
              </w:rPr>
            </w:pPr>
            <w:r>
              <w:rPr>
                <w:rFonts w:hint="eastAsia"/>
                <w:szCs w:val="21"/>
              </w:rPr>
              <w:t>任务</w:t>
            </w:r>
            <w:r>
              <w:rPr>
                <w:szCs w:val="21"/>
              </w:rPr>
              <w:t>3</w:t>
            </w:r>
            <w:r>
              <w:rPr>
                <w:rFonts w:hint="eastAsia"/>
                <w:szCs w:val="21"/>
              </w:rPr>
              <w:t>：重要的烯烃</w:t>
            </w:r>
          </w:p>
        </w:tc>
        <w:tc>
          <w:tcPr>
            <w:tcW w:w="1140" w:type="dxa"/>
          </w:tcPr>
          <w:p w14:paraId="3316D5F6" w14:textId="77777777" w:rsidR="009D2F32" w:rsidRDefault="009D2F32" w:rsidP="00BD5F20">
            <w:pPr>
              <w:spacing w:line="360" w:lineRule="auto"/>
              <w:jc w:val="left"/>
              <w:rPr>
                <w:szCs w:val="21"/>
              </w:rPr>
            </w:pPr>
            <w:r>
              <w:rPr>
                <w:rFonts w:hint="eastAsia"/>
                <w:szCs w:val="21"/>
              </w:rPr>
              <w:t>乙烯</w:t>
            </w:r>
          </w:p>
        </w:tc>
        <w:tc>
          <w:tcPr>
            <w:tcW w:w="1920" w:type="dxa"/>
          </w:tcPr>
          <w:p w14:paraId="0E1B0853" w14:textId="77777777" w:rsidR="009D2F32" w:rsidRDefault="009D2F32" w:rsidP="00BD5F20">
            <w:pPr>
              <w:jc w:val="left"/>
              <w:rPr>
                <w:szCs w:val="21"/>
              </w:rPr>
            </w:pPr>
            <w:r>
              <w:rPr>
                <w:rFonts w:hint="eastAsia"/>
                <w:szCs w:val="21"/>
              </w:rPr>
              <w:t>讲述法</w:t>
            </w:r>
          </w:p>
        </w:tc>
        <w:tc>
          <w:tcPr>
            <w:tcW w:w="682" w:type="dxa"/>
            <w:vAlign w:val="center"/>
          </w:tcPr>
          <w:p w14:paraId="3E1B1658" w14:textId="77777777" w:rsidR="009D2F32" w:rsidRDefault="009D2F32" w:rsidP="00BD5F20">
            <w:pPr>
              <w:rPr>
                <w:szCs w:val="21"/>
              </w:rPr>
            </w:pPr>
            <w:r>
              <w:rPr>
                <w:szCs w:val="21"/>
              </w:rPr>
              <w:t>6</w:t>
            </w:r>
          </w:p>
        </w:tc>
      </w:tr>
      <w:tr w:rsidR="009D2F32" w14:paraId="37EFF527" w14:textId="77777777" w:rsidTr="00BD5F20">
        <w:trPr>
          <w:cantSplit/>
          <w:jc w:val="center"/>
        </w:trPr>
        <w:tc>
          <w:tcPr>
            <w:tcW w:w="660" w:type="dxa"/>
            <w:vMerge/>
          </w:tcPr>
          <w:p w14:paraId="7C1AB1A5" w14:textId="77777777" w:rsidR="009D2F32" w:rsidRDefault="009D2F32" w:rsidP="00BD5F20">
            <w:pPr>
              <w:spacing w:line="360" w:lineRule="auto"/>
              <w:rPr>
                <w:szCs w:val="21"/>
              </w:rPr>
            </w:pPr>
          </w:p>
        </w:tc>
        <w:tc>
          <w:tcPr>
            <w:tcW w:w="837" w:type="dxa"/>
            <w:vMerge/>
          </w:tcPr>
          <w:p w14:paraId="271E0ABE" w14:textId="77777777" w:rsidR="009D2F32" w:rsidRDefault="009D2F32" w:rsidP="00BD5F20">
            <w:pPr>
              <w:spacing w:line="360" w:lineRule="auto"/>
              <w:jc w:val="left"/>
              <w:rPr>
                <w:szCs w:val="21"/>
              </w:rPr>
            </w:pPr>
          </w:p>
        </w:tc>
        <w:tc>
          <w:tcPr>
            <w:tcW w:w="1030" w:type="dxa"/>
          </w:tcPr>
          <w:p w14:paraId="468EE1FB" w14:textId="77777777" w:rsidR="009D2F32" w:rsidRDefault="009D2F32" w:rsidP="00BD5F20">
            <w:pPr>
              <w:jc w:val="left"/>
              <w:rPr>
                <w:szCs w:val="21"/>
              </w:rPr>
            </w:pPr>
            <w:r>
              <w:rPr>
                <w:rFonts w:hint="eastAsia"/>
                <w:szCs w:val="21"/>
              </w:rPr>
              <w:t>二烯烃、炔烃</w:t>
            </w:r>
          </w:p>
        </w:tc>
        <w:tc>
          <w:tcPr>
            <w:tcW w:w="2835" w:type="dxa"/>
          </w:tcPr>
          <w:p w14:paraId="7280348B" w14:textId="77777777" w:rsidR="009D2F32" w:rsidRDefault="009D2F32" w:rsidP="00BD5F20">
            <w:pPr>
              <w:jc w:val="left"/>
              <w:rPr>
                <w:szCs w:val="21"/>
              </w:rPr>
            </w:pPr>
            <w:r>
              <w:rPr>
                <w:rFonts w:hint="eastAsia"/>
                <w:szCs w:val="21"/>
              </w:rPr>
              <w:t>任务</w:t>
            </w:r>
            <w:r>
              <w:rPr>
                <w:szCs w:val="21"/>
              </w:rPr>
              <w:t>1</w:t>
            </w:r>
            <w:r>
              <w:rPr>
                <w:rFonts w:hint="eastAsia"/>
                <w:szCs w:val="21"/>
              </w:rPr>
              <w:t>：二烯烃的结构、命名及性质</w:t>
            </w:r>
          </w:p>
          <w:p w14:paraId="3B6CBAF2" w14:textId="77777777" w:rsidR="009D2F32" w:rsidRDefault="009D2F32" w:rsidP="00BD5F20">
            <w:pPr>
              <w:jc w:val="left"/>
              <w:rPr>
                <w:szCs w:val="21"/>
              </w:rPr>
            </w:pPr>
            <w:r>
              <w:rPr>
                <w:rFonts w:hint="eastAsia"/>
                <w:szCs w:val="21"/>
              </w:rPr>
              <w:t>任务</w:t>
            </w:r>
            <w:r>
              <w:rPr>
                <w:szCs w:val="21"/>
              </w:rPr>
              <w:t>2</w:t>
            </w:r>
            <w:r>
              <w:rPr>
                <w:rFonts w:hint="eastAsia"/>
                <w:szCs w:val="21"/>
              </w:rPr>
              <w:t>：烯烃的结构及命名</w:t>
            </w:r>
          </w:p>
          <w:p w14:paraId="554CB8E5" w14:textId="77777777" w:rsidR="009D2F32" w:rsidRDefault="009D2F32" w:rsidP="00BD5F20">
            <w:pPr>
              <w:jc w:val="left"/>
              <w:rPr>
                <w:szCs w:val="21"/>
              </w:rPr>
            </w:pPr>
            <w:r>
              <w:rPr>
                <w:rFonts w:hint="eastAsia"/>
                <w:szCs w:val="21"/>
              </w:rPr>
              <w:t>任务</w:t>
            </w:r>
            <w:r>
              <w:rPr>
                <w:szCs w:val="21"/>
              </w:rPr>
              <w:t>3</w:t>
            </w:r>
            <w:r>
              <w:rPr>
                <w:rFonts w:hint="eastAsia"/>
                <w:szCs w:val="21"/>
              </w:rPr>
              <w:t>：炔烃的性质及应用</w:t>
            </w:r>
          </w:p>
        </w:tc>
        <w:tc>
          <w:tcPr>
            <w:tcW w:w="1140" w:type="dxa"/>
          </w:tcPr>
          <w:p w14:paraId="7B5E0101" w14:textId="77777777" w:rsidR="009D2F32" w:rsidRDefault="009D2F32" w:rsidP="00BD5F20">
            <w:pPr>
              <w:spacing w:line="360" w:lineRule="auto"/>
              <w:jc w:val="left"/>
              <w:rPr>
                <w:szCs w:val="21"/>
              </w:rPr>
            </w:pPr>
            <w:r>
              <w:rPr>
                <w:rFonts w:hint="eastAsia"/>
                <w:szCs w:val="21"/>
              </w:rPr>
              <w:t>烯烃的聚合</w:t>
            </w:r>
          </w:p>
        </w:tc>
        <w:tc>
          <w:tcPr>
            <w:tcW w:w="1920" w:type="dxa"/>
          </w:tcPr>
          <w:p w14:paraId="60597F11" w14:textId="77777777" w:rsidR="009D2F32" w:rsidRDefault="009D2F32" w:rsidP="00BD5F20">
            <w:pPr>
              <w:jc w:val="left"/>
              <w:rPr>
                <w:szCs w:val="21"/>
              </w:rPr>
            </w:pPr>
            <w:r>
              <w:rPr>
                <w:rFonts w:hint="eastAsia"/>
                <w:szCs w:val="21"/>
              </w:rPr>
              <w:t>案例法</w:t>
            </w:r>
          </w:p>
        </w:tc>
        <w:tc>
          <w:tcPr>
            <w:tcW w:w="682" w:type="dxa"/>
            <w:vAlign w:val="center"/>
          </w:tcPr>
          <w:p w14:paraId="646CAB2E" w14:textId="77777777" w:rsidR="009D2F32" w:rsidRDefault="009D2F32" w:rsidP="00BD5F20">
            <w:pPr>
              <w:rPr>
                <w:szCs w:val="21"/>
              </w:rPr>
            </w:pPr>
            <w:r>
              <w:rPr>
                <w:szCs w:val="21"/>
              </w:rPr>
              <w:t>6</w:t>
            </w:r>
          </w:p>
        </w:tc>
      </w:tr>
      <w:tr w:rsidR="009D2F32" w14:paraId="66B69EDF" w14:textId="77777777" w:rsidTr="00BD5F20">
        <w:trPr>
          <w:cantSplit/>
          <w:jc w:val="center"/>
        </w:trPr>
        <w:tc>
          <w:tcPr>
            <w:tcW w:w="660" w:type="dxa"/>
          </w:tcPr>
          <w:p w14:paraId="0B9CB329" w14:textId="77777777" w:rsidR="009D2F32" w:rsidRDefault="009D2F32" w:rsidP="00BD5F20">
            <w:pPr>
              <w:spacing w:line="360" w:lineRule="auto"/>
              <w:rPr>
                <w:szCs w:val="21"/>
              </w:rPr>
            </w:pPr>
            <w:r>
              <w:rPr>
                <w:szCs w:val="21"/>
              </w:rPr>
              <w:t>3</w:t>
            </w:r>
          </w:p>
        </w:tc>
        <w:tc>
          <w:tcPr>
            <w:tcW w:w="837" w:type="dxa"/>
          </w:tcPr>
          <w:p w14:paraId="1910673A" w14:textId="344A6927" w:rsidR="009D2F32" w:rsidRDefault="009D2F32" w:rsidP="00BD5F20">
            <w:pPr>
              <w:jc w:val="left"/>
              <w:rPr>
                <w:rFonts w:hint="eastAsia"/>
                <w:szCs w:val="21"/>
              </w:rPr>
            </w:pPr>
            <w:r>
              <w:rPr>
                <w:rFonts w:hint="eastAsia"/>
                <w:szCs w:val="21"/>
              </w:rPr>
              <w:t>芳香烃</w:t>
            </w:r>
          </w:p>
        </w:tc>
        <w:tc>
          <w:tcPr>
            <w:tcW w:w="1030" w:type="dxa"/>
          </w:tcPr>
          <w:p w14:paraId="2554EB0C" w14:textId="77777777" w:rsidR="009D2F32" w:rsidRDefault="009D2F32" w:rsidP="00BD5F20">
            <w:pPr>
              <w:jc w:val="left"/>
              <w:rPr>
                <w:szCs w:val="21"/>
              </w:rPr>
            </w:pPr>
            <w:r>
              <w:rPr>
                <w:rFonts w:hint="eastAsia"/>
                <w:szCs w:val="21"/>
              </w:rPr>
              <w:t>单环芳烃</w:t>
            </w:r>
          </w:p>
        </w:tc>
        <w:tc>
          <w:tcPr>
            <w:tcW w:w="2835" w:type="dxa"/>
          </w:tcPr>
          <w:p w14:paraId="45C9F012" w14:textId="77777777" w:rsidR="009D2F32" w:rsidRDefault="009D2F32" w:rsidP="00BD5F20">
            <w:pPr>
              <w:jc w:val="left"/>
              <w:rPr>
                <w:szCs w:val="21"/>
              </w:rPr>
            </w:pPr>
            <w:r>
              <w:rPr>
                <w:rFonts w:hint="eastAsia"/>
                <w:szCs w:val="21"/>
              </w:rPr>
              <w:t>任务</w:t>
            </w:r>
            <w:r>
              <w:rPr>
                <w:szCs w:val="21"/>
              </w:rPr>
              <w:t>1</w:t>
            </w:r>
            <w:r>
              <w:rPr>
                <w:rFonts w:hint="eastAsia"/>
                <w:szCs w:val="21"/>
              </w:rPr>
              <w:t>：芳烃的结构及命名</w:t>
            </w:r>
          </w:p>
          <w:p w14:paraId="6F0BABAB" w14:textId="77777777" w:rsidR="009D2F32" w:rsidRDefault="009D2F32" w:rsidP="00BD5F20">
            <w:pPr>
              <w:jc w:val="left"/>
              <w:rPr>
                <w:szCs w:val="21"/>
              </w:rPr>
            </w:pPr>
            <w:r>
              <w:rPr>
                <w:rFonts w:hint="eastAsia"/>
                <w:szCs w:val="21"/>
              </w:rPr>
              <w:t>任务</w:t>
            </w:r>
            <w:r>
              <w:rPr>
                <w:szCs w:val="21"/>
              </w:rPr>
              <w:t>2</w:t>
            </w:r>
            <w:r>
              <w:rPr>
                <w:rFonts w:hint="eastAsia"/>
                <w:szCs w:val="21"/>
              </w:rPr>
              <w:t>：芳烃的性质及应用</w:t>
            </w:r>
          </w:p>
          <w:p w14:paraId="2DC5A3C0" w14:textId="77777777" w:rsidR="009D2F32" w:rsidRDefault="009D2F32" w:rsidP="00BD5F20">
            <w:pPr>
              <w:jc w:val="left"/>
              <w:rPr>
                <w:szCs w:val="21"/>
              </w:rPr>
            </w:pPr>
            <w:r>
              <w:rPr>
                <w:rFonts w:hint="eastAsia"/>
                <w:szCs w:val="21"/>
              </w:rPr>
              <w:t>任务</w:t>
            </w:r>
            <w:r>
              <w:rPr>
                <w:szCs w:val="21"/>
              </w:rPr>
              <w:t>3</w:t>
            </w:r>
            <w:r>
              <w:rPr>
                <w:rFonts w:hint="eastAsia"/>
                <w:szCs w:val="21"/>
              </w:rPr>
              <w:t>：重要的芳烃</w:t>
            </w:r>
          </w:p>
        </w:tc>
        <w:tc>
          <w:tcPr>
            <w:tcW w:w="1140" w:type="dxa"/>
          </w:tcPr>
          <w:p w14:paraId="1227D47F" w14:textId="77777777" w:rsidR="009D2F32" w:rsidRDefault="009D2F32" w:rsidP="00BD5F20">
            <w:pPr>
              <w:spacing w:line="360" w:lineRule="auto"/>
              <w:jc w:val="left"/>
              <w:rPr>
                <w:szCs w:val="21"/>
              </w:rPr>
            </w:pPr>
            <w:r>
              <w:rPr>
                <w:rFonts w:hint="eastAsia"/>
                <w:szCs w:val="21"/>
              </w:rPr>
              <w:t>苯环结构致癌芳烃</w:t>
            </w:r>
          </w:p>
        </w:tc>
        <w:tc>
          <w:tcPr>
            <w:tcW w:w="1920" w:type="dxa"/>
          </w:tcPr>
          <w:p w14:paraId="1D0FB427" w14:textId="77777777" w:rsidR="009D2F32" w:rsidRDefault="009D2F32" w:rsidP="00BD5F20">
            <w:pPr>
              <w:jc w:val="left"/>
              <w:rPr>
                <w:szCs w:val="21"/>
              </w:rPr>
            </w:pPr>
            <w:r>
              <w:rPr>
                <w:rFonts w:hint="eastAsia"/>
                <w:szCs w:val="21"/>
              </w:rPr>
              <w:t>实践法</w:t>
            </w:r>
          </w:p>
        </w:tc>
        <w:tc>
          <w:tcPr>
            <w:tcW w:w="682" w:type="dxa"/>
            <w:vAlign w:val="center"/>
          </w:tcPr>
          <w:p w14:paraId="7E7EEF7E" w14:textId="77777777" w:rsidR="009D2F32" w:rsidRDefault="009D2F32" w:rsidP="00BD5F20">
            <w:pPr>
              <w:rPr>
                <w:szCs w:val="21"/>
              </w:rPr>
            </w:pPr>
            <w:r>
              <w:rPr>
                <w:szCs w:val="21"/>
              </w:rPr>
              <w:t>6</w:t>
            </w:r>
          </w:p>
        </w:tc>
      </w:tr>
      <w:tr w:rsidR="009D2F32" w14:paraId="50281BDB" w14:textId="77777777" w:rsidTr="00BD5F20">
        <w:trPr>
          <w:cantSplit/>
          <w:jc w:val="center"/>
        </w:trPr>
        <w:tc>
          <w:tcPr>
            <w:tcW w:w="660" w:type="dxa"/>
          </w:tcPr>
          <w:p w14:paraId="06F9B2A6" w14:textId="77777777" w:rsidR="009D2F32" w:rsidRDefault="009D2F32" w:rsidP="00BD5F20">
            <w:pPr>
              <w:spacing w:line="360" w:lineRule="auto"/>
              <w:rPr>
                <w:szCs w:val="21"/>
              </w:rPr>
            </w:pPr>
            <w:r>
              <w:rPr>
                <w:szCs w:val="21"/>
              </w:rPr>
              <w:t>4</w:t>
            </w:r>
          </w:p>
        </w:tc>
        <w:tc>
          <w:tcPr>
            <w:tcW w:w="837" w:type="dxa"/>
          </w:tcPr>
          <w:p w14:paraId="3447316B" w14:textId="77777777" w:rsidR="009D2F32" w:rsidRDefault="009D2F32" w:rsidP="00BD5F20">
            <w:pPr>
              <w:jc w:val="left"/>
              <w:rPr>
                <w:szCs w:val="21"/>
              </w:rPr>
            </w:pPr>
            <w:r>
              <w:rPr>
                <w:rFonts w:hint="eastAsia"/>
                <w:szCs w:val="21"/>
              </w:rPr>
              <w:t>卤代烃</w:t>
            </w:r>
          </w:p>
        </w:tc>
        <w:tc>
          <w:tcPr>
            <w:tcW w:w="1030" w:type="dxa"/>
          </w:tcPr>
          <w:p w14:paraId="2A3FA8AB" w14:textId="77777777" w:rsidR="009D2F32" w:rsidRDefault="009D2F32" w:rsidP="00BD5F20">
            <w:pPr>
              <w:jc w:val="left"/>
              <w:rPr>
                <w:szCs w:val="21"/>
              </w:rPr>
            </w:pPr>
            <w:r>
              <w:rPr>
                <w:rFonts w:hint="eastAsia"/>
                <w:szCs w:val="21"/>
              </w:rPr>
              <w:t>卤代烃</w:t>
            </w:r>
          </w:p>
        </w:tc>
        <w:tc>
          <w:tcPr>
            <w:tcW w:w="2835" w:type="dxa"/>
          </w:tcPr>
          <w:p w14:paraId="673676F2" w14:textId="77777777" w:rsidR="009D2F32" w:rsidRDefault="009D2F32" w:rsidP="00BD5F20">
            <w:pPr>
              <w:jc w:val="left"/>
              <w:rPr>
                <w:szCs w:val="21"/>
              </w:rPr>
            </w:pPr>
            <w:r>
              <w:rPr>
                <w:rFonts w:hint="eastAsia"/>
                <w:szCs w:val="21"/>
              </w:rPr>
              <w:t>任务</w:t>
            </w:r>
            <w:r>
              <w:rPr>
                <w:szCs w:val="21"/>
              </w:rPr>
              <w:t>1</w:t>
            </w:r>
            <w:r>
              <w:rPr>
                <w:rFonts w:hint="eastAsia"/>
                <w:szCs w:val="21"/>
              </w:rPr>
              <w:t>：卤烃的结构及命名</w:t>
            </w:r>
          </w:p>
          <w:p w14:paraId="2F7DFF0D" w14:textId="77777777" w:rsidR="009D2F32" w:rsidRDefault="009D2F32" w:rsidP="00BD5F20">
            <w:pPr>
              <w:jc w:val="left"/>
              <w:rPr>
                <w:szCs w:val="21"/>
              </w:rPr>
            </w:pPr>
            <w:r>
              <w:rPr>
                <w:rFonts w:hint="eastAsia"/>
                <w:szCs w:val="21"/>
              </w:rPr>
              <w:t>任务</w:t>
            </w:r>
            <w:r>
              <w:rPr>
                <w:szCs w:val="21"/>
              </w:rPr>
              <w:t>2</w:t>
            </w:r>
            <w:r>
              <w:rPr>
                <w:rFonts w:hint="eastAsia"/>
                <w:szCs w:val="21"/>
              </w:rPr>
              <w:t>：卤烃的性质及应用</w:t>
            </w:r>
          </w:p>
          <w:p w14:paraId="0FAE6719" w14:textId="77777777" w:rsidR="009D2F32" w:rsidRDefault="009D2F32" w:rsidP="00BD5F20">
            <w:pPr>
              <w:jc w:val="left"/>
              <w:rPr>
                <w:szCs w:val="21"/>
              </w:rPr>
            </w:pPr>
            <w:r>
              <w:rPr>
                <w:rFonts w:hint="eastAsia"/>
                <w:szCs w:val="21"/>
              </w:rPr>
              <w:t>任务</w:t>
            </w:r>
            <w:r>
              <w:rPr>
                <w:szCs w:val="21"/>
              </w:rPr>
              <w:t>3</w:t>
            </w:r>
            <w:r>
              <w:rPr>
                <w:rFonts w:hint="eastAsia"/>
                <w:szCs w:val="21"/>
              </w:rPr>
              <w:t>：重要的卤代烃</w:t>
            </w:r>
          </w:p>
        </w:tc>
        <w:tc>
          <w:tcPr>
            <w:tcW w:w="1140" w:type="dxa"/>
          </w:tcPr>
          <w:p w14:paraId="30B5E799" w14:textId="77777777" w:rsidR="009D2F32" w:rsidRDefault="009D2F32" w:rsidP="00BD5F20">
            <w:pPr>
              <w:spacing w:line="360" w:lineRule="auto"/>
              <w:jc w:val="left"/>
              <w:rPr>
                <w:szCs w:val="21"/>
              </w:rPr>
            </w:pPr>
            <w:r>
              <w:rPr>
                <w:rFonts w:hint="eastAsia"/>
                <w:szCs w:val="21"/>
              </w:rPr>
              <w:t>氟烷</w:t>
            </w:r>
          </w:p>
          <w:p w14:paraId="4D82B74A" w14:textId="77777777" w:rsidR="009D2F32" w:rsidRDefault="009D2F32" w:rsidP="00BD5F20">
            <w:pPr>
              <w:spacing w:line="360" w:lineRule="auto"/>
              <w:jc w:val="left"/>
              <w:rPr>
                <w:szCs w:val="21"/>
              </w:rPr>
            </w:pPr>
            <w:r>
              <w:rPr>
                <w:rFonts w:hint="eastAsia"/>
                <w:szCs w:val="21"/>
              </w:rPr>
              <w:t>血防</w:t>
            </w:r>
            <w:r>
              <w:rPr>
                <w:szCs w:val="21"/>
              </w:rPr>
              <w:t>846</w:t>
            </w:r>
          </w:p>
        </w:tc>
        <w:tc>
          <w:tcPr>
            <w:tcW w:w="1920" w:type="dxa"/>
          </w:tcPr>
          <w:p w14:paraId="2ABE8280" w14:textId="77777777" w:rsidR="009D2F32" w:rsidRDefault="009D2F32" w:rsidP="00BD5F20">
            <w:pPr>
              <w:jc w:val="left"/>
              <w:rPr>
                <w:szCs w:val="21"/>
              </w:rPr>
            </w:pPr>
            <w:r>
              <w:rPr>
                <w:rFonts w:hint="eastAsia"/>
                <w:szCs w:val="21"/>
              </w:rPr>
              <w:t>讲述法</w:t>
            </w:r>
          </w:p>
          <w:p w14:paraId="69A14290" w14:textId="77777777" w:rsidR="009D2F32" w:rsidRDefault="009D2F32" w:rsidP="00BD5F20">
            <w:pPr>
              <w:jc w:val="left"/>
              <w:rPr>
                <w:szCs w:val="21"/>
              </w:rPr>
            </w:pPr>
            <w:r>
              <w:rPr>
                <w:rFonts w:hint="eastAsia"/>
                <w:szCs w:val="21"/>
              </w:rPr>
              <w:t>实践法</w:t>
            </w:r>
          </w:p>
        </w:tc>
        <w:tc>
          <w:tcPr>
            <w:tcW w:w="682" w:type="dxa"/>
            <w:vAlign w:val="center"/>
          </w:tcPr>
          <w:p w14:paraId="6A8374E3" w14:textId="77777777" w:rsidR="009D2F32" w:rsidRDefault="009D2F32" w:rsidP="00BD5F20">
            <w:pPr>
              <w:rPr>
                <w:szCs w:val="21"/>
              </w:rPr>
            </w:pPr>
            <w:r>
              <w:rPr>
                <w:szCs w:val="21"/>
              </w:rPr>
              <w:t>6</w:t>
            </w:r>
          </w:p>
        </w:tc>
      </w:tr>
      <w:tr w:rsidR="009D2F32" w14:paraId="6EFE2378" w14:textId="77777777" w:rsidTr="00BD5F20">
        <w:trPr>
          <w:cantSplit/>
          <w:jc w:val="center"/>
        </w:trPr>
        <w:tc>
          <w:tcPr>
            <w:tcW w:w="660" w:type="dxa"/>
            <w:vMerge w:val="restart"/>
          </w:tcPr>
          <w:p w14:paraId="2DC16FE9" w14:textId="77777777" w:rsidR="009D2F32" w:rsidRDefault="009D2F32" w:rsidP="00BD5F20">
            <w:pPr>
              <w:spacing w:line="360" w:lineRule="auto"/>
              <w:rPr>
                <w:szCs w:val="21"/>
              </w:rPr>
            </w:pPr>
            <w:r>
              <w:rPr>
                <w:szCs w:val="21"/>
              </w:rPr>
              <w:t>5</w:t>
            </w:r>
          </w:p>
        </w:tc>
        <w:tc>
          <w:tcPr>
            <w:tcW w:w="837" w:type="dxa"/>
            <w:vMerge w:val="restart"/>
          </w:tcPr>
          <w:p w14:paraId="70EEFED4" w14:textId="77777777" w:rsidR="009D2F32" w:rsidRDefault="009D2F32" w:rsidP="00BD5F20">
            <w:pPr>
              <w:jc w:val="left"/>
              <w:rPr>
                <w:szCs w:val="21"/>
              </w:rPr>
            </w:pPr>
            <w:r>
              <w:rPr>
                <w:rFonts w:hint="eastAsia"/>
                <w:szCs w:val="21"/>
              </w:rPr>
              <w:t>醇、</w:t>
            </w:r>
            <w:proofErr w:type="gramStart"/>
            <w:r>
              <w:rPr>
                <w:rFonts w:hint="eastAsia"/>
                <w:szCs w:val="21"/>
              </w:rPr>
              <w:t>酚</w:t>
            </w:r>
            <w:proofErr w:type="gramEnd"/>
            <w:r>
              <w:rPr>
                <w:rFonts w:hint="eastAsia"/>
                <w:szCs w:val="21"/>
              </w:rPr>
              <w:t>、醚</w:t>
            </w:r>
          </w:p>
        </w:tc>
        <w:tc>
          <w:tcPr>
            <w:tcW w:w="1030" w:type="dxa"/>
          </w:tcPr>
          <w:p w14:paraId="1BB30C45" w14:textId="77777777" w:rsidR="009D2F32" w:rsidRDefault="009D2F32" w:rsidP="00BD5F20">
            <w:pPr>
              <w:jc w:val="left"/>
              <w:rPr>
                <w:szCs w:val="21"/>
              </w:rPr>
            </w:pPr>
            <w:r>
              <w:rPr>
                <w:rFonts w:hint="eastAsia"/>
                <w:szCs w:val="21"/>
              </w:rPr>
              <w:t>醇</w:t>
            </w:r>
          </w:p>
        </w:tc>
        <w:tc>
          <w:tcPr>
            <w:tcW w:w="2835" w:type="dxa"/>
          </w:tcPr>
          <w:p w14:paraId="3EEA7348" w14:textId="77777777" w:rsidR="009D2F32" w:rsidRDefault="009D2F32" w:rsidP="00BD5F20">
            <w:pPr>
              <w:jc w:val="left"/>
              <w:rPr>
                <w:szCs w:val="21"/>
              </w:rPr>
            </w:pPr>
            <w:r>
              <w:rPr>
                <w:rFonts w:hint="eastAsia"/>
                <w:szCs w:val="21"/>
              </w:rPr>
              <w:t>任务</w:t>
            </w:r>
            <w:r>
              <w:rPr>
                <w:szCs w:val="21"/>
              </w:rPr>
              <w:t>1</w:t>
            </w:r>
            <w:r>
              <w:rPr>
                <w:rFonts w:hint="eastAsia"/>
                <w:szCs w:val="21"/>
              </w:rPr>
              <w:t>：醇的结构及命名</w:t>
            </w:r>
          </w:p>
          <w:p w14:paraId="43555E2F" w14:textId="77777777" w:rsidR="009D2F32" w:rsidRDefault="009D2F32" w:rsidP="00BD5F20">
            <w:pPr>
              <w:jc w:val="left"/>
              <w:rPr>
                <w:szCs w:val="21"/>
              </w:rPr>
            </w:pPr>
            <w:r>
              <w:rPr>
                <w:rFonts w:hint="eastAsia"/>
                <w:szCs w:val="21"/>
              </w:rPr>
              <w:t>任务</w:t>
            </w:r>
            <w:r>
              <w:rPr>
                <w:szCs w:val="21"/>
              </w:rPr>
              <w:t>2</w:t>
            </w:r>
            <w:r>
              <w:rPr>
                <w:rFonts w:hint="eastAsia"/>
                <w:szCs w:val="21"/>
              </w:rPr>
              <w:t>：醇的性质及应用</w:t>
            </w:r>
          </w:p>
          <w:p w14:paraId="3D0B006C" w14:textId="77777777" w:rsidR="009D2F32" w:rsidRDefault="009D2F32" w:rsidP="00BD5F20">
            <w:pPr>
              <w:jc w:val="left"/>
              <w:rPr>
                <w:szCs w:val="21"/>
              </w:rPr>
            </w:pPr>
            <w:r>
              <w:rPr>
                <w:rFonts w:hint="eastAsia"/>
                <w:szCs w:val="21"/>
              </w:rPr>
              <w:t>任务</w:t>
            </w:r>
            <w:r>
              <w:rPr>
                <w:szCs w:val="21"/>
              </w:rPr>
              <w:t>3</w:t>
            </w:r>
            <w:r>
              <w:rPr>
                <w:rFonts w:hint="eastAsia"/>
                <w:szCs w:val="21"/>
              </w:rPr>
              <w:t>：重要的醇</w:t>
            </w:r>
          </w:p>
        </w:tc>
        <w:tc>
          <w:tcPr>
            <w:tcW w:w="1140" w:type="dxa"/>
          </w:tcPr>
          <w:p w14:paraId="6A1C16C8" w14:textId="77777777" w:rsidR="009D2F32" w:rsidRDefault="009D2F32" w:rsidP="00BD5F20">
            <w:pPr>
              <w:spacing w:line="360" w:lineRule="auto"/>
              <w:jc w:val="left"/>
              <w:rPr>
                <w:szCs w:val="21"/>
              </w:rPr>
            </w:pPr>
            <w:r>
              <w:rPr>
                <w:rFonts w:hint="eastAsia"/>
                <w:szCs w:val="21"/>
              </w:rPr>
              <w:t>乙醇</w:t>
            </w:r>
          </w:p>
          <w:p w14:paraId="52A2F7E8" w14:textId="77777777" w:rsidR="009D2F32" w:rsidRDefault="009D2F32" w:rsidP="00BD5F20">
            <w:pPr>
              <w:pStyle w:val="a0"/>
              <w:ind w:firstLineChars="0" w:firstLine="0"/>
              <w:jc w:val="left"/>
              <w:rPr>
                <w:szCs w:val="21"/>
              </w:rPr>
            </w:pPr>
            <w:r>
              <w:rPr>
                <w:rFonts w:ascii="宋体" w:hAnsi="宋体" w:cs="宋体" w:hint="eastAsia"/>
                <w:szCs w:val="21"/>
              </w:rPr>
              <w:t>甲醇</w:t>
            </w:r>
          </w:p>
        </w:tc>
        <w:tc>
          <w:tcPr>
            <w:tcW w:w="1920" w:type="dxa"/>
          </w:tcPr>
          <w:p w14:paraId="510D65C8" w14:textId="77777777" w:rsidR="009D2F32" w:rsidRDefault="009D2F32" w:rsidP="00BD5F20">
            <w:pPr>
              <w:jc w:val="left"/>
              <w:rPr>
                <w:szCs w:val="21"/>
              </w:rPr>
            </w:pPr>
            <w:r>
              <w:rPr>
                <w:rFonts w:hint="eastAsia"/>
                <w:szCs w:val="21"/>
              </w:rPr>
              <w:t>讲述法</w:t>
            </w:r>
          </w:p>
          <w:p w14:paraId="0A069615" w14:textId="77777777" w:rsidR="009D2F32" w:rsidRDefault="009D2F32" w:rsidP="00BD5F20">
            <w:pPr>
              <w:jc w:val="left"/>
              <w:rPr>
                <w:szCs w:val="21"/>
              </w:rPr>
            </w:pPr>
            <w:r>
              <w:rPr>
                <w:rFonts w:hint="eastAsia"/>
                <w:szCs w:val="21"/>
              </w:rPr>
              <w:t>实践法</w:t>
            </w:r>
          </w:p>
        </w:tc>
        <w:tc>
          <w:tcPr>
            <w:tcW w:w="682" w:type="dxa"/>
          </w:tcPr>
          <w:p w14:paraId="39B850BD" w14:textId="77777777" w:rsidR="009D2F32" w:rsidRDefault="009D2F32" w:rsidP="00BD5F20">
            <w:pPr>
              <w:rPr>
                <w:szCs w:val="21"/>
              </w:rPr>
            </w:pPr>
            <w:r>
              <w:rPr>
                <w:szCs w:val="21"/>
              </w:rPr>
              <w:t>6</w:t>
            </w:r>
          </w:p>
        </w:tc>
      </w:tr>
      <w:tr w:rsidR="009D2F32" w14:paraId="76CF4BCB" w14:textId="77777777" w:rsidTr="00BD5F20">
        <w:trPr>
          <w:cantSplit/>
          <w:jc w:val="center"/>
        </w:trPr>
        <w:tc>
          <w:tcPr>
            <w:tcW w:w="660" w:type="dxa"/>
            <w:vMerge/>
          </w:tcPr>
          <w:p w14:paraId="26A3B75E" w14:textId="77777777" w:rsidR="009D2F32" w:rsidRDefault="009D2F32" w:rsidP="00BD5F20">
            <w:pPr>
              <w:spacing w:line="360" w:lineRule="auto"/>
              <w:rPr>
                <w:szCs w:val="21"/>
              </w:rPr>
            </w:pPr>
          </w:p>
        </w:tc>
        <w:tc>
          <w:tcPr>
            <w:tcW w:w="837" w:type="dxa"/>
            <w:vMerge/>
          </w:tcPr>
          <w:p w14:paraId="71BE65E4" w14:textId="77777777" w:rsidR="009D2F32" w:rsidRDefault="009D2F32" w:rsidP="00BD5F20">
            <w:pPr>
              <w:spacing w:line="360" w:lineRule="auto"/>
              <w:jc w:val="left"/>
              <w:rPr>
                <w:szCs w:val="21"/>
              </w:rPr>
            </w:pPr>
          </w:p>
        </w:tc>
        <w:tc>
          <w:tcPr>
            <w:tcW w:w="1030" w:type="dxa"/>
          </w:tcPr>
          <w:p w14:paraId="3057C661" w14:textId="77777777" w:rsidR="009D2F32" w:rsidRDefault="009D2F32" w:rsidP="00BD5F20">
            <w:pPr>
              <w:jc w:val="left"/>
              <w:rPr>
                <w:szCs w:val="21"/>
              </w:rPr>
            </w:pPr>
            <w:proofErr w:type="gramStart"/>
            <w:r>
              <w:rPr>
                <w:rFonts w:hint="eastAsia"/>
                <w:szCs w:val="21"/>
              </w:rPr>
              <w:t>酚</w:t>
            </w:r>
            <w:proofErr w:type="gramEnd"/>
            <w:r>
              <w:rPr>
                <w:rFonts w:hint="eastAsia"/>
                <w:szCs w:val="21"/>
              </w:rPr>
              <w:t>、醚</w:t>
            </w:r>
          </w:p>
        </w:tc>
        <w:tc>
          <w:tcPr>
            <w:tcW w:w="2835" w:type="dxa"/>
          </w:tcPr>
          <w:p w14:paraId="3262361B" w14:textId="77777777" w:rsidR="009D2F32" w:rsidRDefault="009D2F32" w:rsidP="00BD5F20">
            <w:pPr>
              <w:jc w:val="left"/>
              <w:rPr>
                <w:szCs w:val="21"/>
              </w:rPr>
            </w:pPr>
            <w:r>
              <w:rPr>
                <w:rFonts w:hint="eastAsia"/>
                <w:szCs w:val="21"/>
              </w:rPr>
              <w:t>任务</w:t>
            </w:r>
            <w:r>
              <w:rPr>
                <w:szCs w:val="21"/>
              </w:rPr>
              <w:t>1</w:t>
            </w:r>
            <w:r>
              <w:rPr>
                <w:rFonts w:hint="eastAsia"/>
                <w:szCs w:val="21"/>
              </w:rPr>
              <w:t>：</w:t>
            </w:r>
            <w:proofErr w:type="gramStart"/>
            <w:r>
              <w:rPr>
                <w:rFonts w:hint="eastAsia"/>
                <w:szCs w:val="21"/>
              </w:rPr>
              <w:t>酚</w:t>
            </w:r>
            <w:proofErr w:type="gramEnd"/>
            <w:r>
              <w:rPr>
                <w:rFonts w:hint="eastAsia"/>
                <w:szCs w:val="21"/>
              </w:rPr>
              <w:t>的命名及性质</w:t>
            </w:r>
          </w:p>
          <w:p w14:paraId="7CC26C7E" w14:textId="77777777" w:rsidR="009D2F32" w:rsidRDefault="009D2F32" w:rsidP="00BD5F20">
            <w:pPr>
              <w:jc w:val="left"/>
              <w:rPr>
                <w:szCs w:val="21"/>
              </w:rPr>
            </w:pPr>
            <w:r>
              <w:rPr>
                <w:rFonts w:hint="eastAsia"/>
                <w:szCs w:val="21"/>
              </w:rPr>
              <w:t>任务</w:t>
            </w:r>
            <w:r>
              <w:rPr>
                <w:szCs w:val="21"/>
              </w:rPr>
              <w:t>2</w:t>
            </w:r>
            <w:r>
              <w:rPr>
                <w:rFonts w:hint="eastAsia"/>
                <w:szCs w:val="21"/>
              </w:rPr>
              <w:t>：</w:t>
            </w:r>
            <w:proofErr w:type="gramStart"/>
            <w:r>
              <w:rPr>
                <w:rFonts w:hint="eastAsia"/>
                <w:szCs w:val="21"/>
              </w:rPr>
              <w:t>醚的性质</w:t>
            </w:r>
            <w:proofErr w:type="gramEnd"/>
            <w:r>
              <w:rPr>
                <w:rFonts w:hint="eastAsia"/>
                <w:szCs w:val="21"/>
              </w:rPr>
              <w:t>及应用</w:t>
            </w:r>
          </w:p>
        </w:tc>
        <w:tc>
          <w:tcPr>
            <w:tcW w:w="1140" w:type="dxa"/>
          </w:tcPr>
          <w:p w14:paraId="49C910F0" w14:textId="77777777" w:rsidR="009D2F32" w:rsidRDefault="009D2F32" w:rsidP="00BD5F20">
            <w:pPr>
              <w:spacing w:line="360" w:lineRule="auto"/>
              <w:jc w:val="left"/>
              <w:rPr>
                <w:szCs w:val="21"/>
              </w:rPr>
            </w:pPr>
            <w:r>
              <w:rPr>
                <w:rFonts w:hint="eastAsia"/>
                <w:szCs w:val="21"/>
              </w:rPr>
              <w:t>乙醚</w:t>
            </w:r>
          </w:p>
        </w:tc>
        <w:tc>
          <w:tcPr>
            <w:tcW w:w="1920" w:type="dxa"/>
          </w:tcPr>
          <w:p w14:paraId="419BA812" w14:textId="77777777" w:rsidR="009D2F32" w:rsidRDefault="009D2F32" w:rsidP="00BD5F20">
            <w:pPr>
              <w:jc w:val="left"/>
              <w:rPr>
                <w:szCs w:val="21"/>
              </w:rPr>
            </w:pPr>
            <w:r>
              <w:rPr>
                <w:rFonts w:hint="eastAsia"/>
                <w:szCs w:val="21"/>
              </w:rPr>
              <w:t>讲述法</w:t>
            </w:r>
          </w:p>
          <w:p w14:paraId="0B8B8F10" w14:textId="77777777" w:rsidR="009D2F32" w:rsidRDefault="009D2F32" w:rsidP="00BD5F20">
            <w:pPr>
              <w:jc w:val="left"/>
              <w:rPr>
                <w:szCs w:val="21"/>
              </w:rPr>
            </w:pPr>
            <w:r>
              <w:rPr>
                <w:rFonts w:hint="eastAsia"/>
                <w:szCs w:val="21"/>
              </w:rPr>
              <w:t>案例法</w:t>
            </w:r>
          </w:p>
        </w:tc>
        <w:tc>
          <w:tcPr>
            <w:tcW w:w="682" w:type="dxa"/>
          </w:tcPr>
          <w:p w14:paraId="03FC0819" w14:textId="77777777" w:rsidR="009D2F32" w:rsidRDefault="009D2F32" w:rsidP="00BD5F20">
            <w:pPr>
              <w:rPr>
                <w:szCs w:val="21"/>
              </w:rPr>
            </w:pPr>
            <w:r>
              <w:rPr>
                <w:szCs w:val="21"/>
              </w:rPr>
              <w:t>4</w:t>
            </w:r>
          </w:p>
        </w:tc>
      </w:tr>
      <w:tr w:rsidR="009D2F32" w14:paraId="33605026" w14:textId="77777777" w:rsidTr="00BD5F20">
        <w:trPr>
          <w:cantSplit/>
          <w:jc w:val="center"/>
        </w:trPr>
        <w:tc>
          <w:tcPr>
            <w:tcW w:w="660" w:type="dxa"/>
            <w:vMerge w:val="restart"/>
          </w:tcPr>
          <w:p w14:paraId="099BAB1A" w14:textId="77777777" w:rsidR="009D2F32" w:rsidRDefault="009D2F32" w:rsidP="00BD5F20">
            <w:pPr>
              <w:spacing w:line="360" w:lineRule="auto"/>
              <w:rPr>
                <w:szCs w:val="21"/>
              </w:rPr>
            </w:pPr>
            <w:r>
              <w:rPr>
                <w:szCs w:val="21"/>
              </w:rPr>
              <w:t>6</w:t>
            </w:r>
          </w:p>
        </w:tc>
        <w:tc>
          <w:tcPr>
            <w:tcW w:w="837" w:type="dxa"/>
            <w:vMerge w:val="restart"/>
          </w:tcPr>
          <w:p w14:paraId="33FFBDC4" w14:textId="77777777" w:rsidR="009D2F32" w:rsidRDefault="009D2F32" w:rsidP="00BD5F20">
            <w:pPr>
              <w:jc w:val="left"/>
              <w:rPr>
                <w:szCs w:val="21"/>
              </w:rPr>
            </w:pPr>
            <w:r>
              <w:rPr>
                <w:rFonts w:hint="eastAsia"/>
                <w:szCs w:val="21"/>
              </w:rPr>
              <w:t>醛和</w:t>
            </w:r>
            <w:proofErr w:type="gramStart"/>
            <w:r>
              <w:rPr>
                <w:rFonts w:hint="eastAsia"/>
                <w:szCs w:val="21"/>
              </w:rPr>
              <w:t>酮</w:t>
            </w:r>
            <w:proofErr w:type="gramEnd"/>
          </w:p>
        </w:tc>
        <w:tc>
          <w:tcPr>
            <w:tcW w:w="1030" w:type="dxa"/>
          </w:tcPr>
          <w:p w14:paraId="751FE051" w14:textId="77777777" w:rsidR="009D2F32" w:rsidRDefault="009D2F32" w:rsidP="00BD5F20">
            <w:pPr>
              <w:jc w:val="left"/>
              <w:rPr>
                <w:szCs w:val="21"/>
              </w:rPr>
            </w:pPr>
            <w:r>
              <w:rPr>
                <w:rFonts w:hint="eastAsia"/>
                <w:szCs w:val="21"/>
              </w:rPr>
              <w:t>醛</w:t>
            </w:r>
          </w:p>
        </w:tc>
        <w:tc>
          <w:tcPr>
            <w:tcW w:w="2835" w:type="dxa"/>
          </w:tcPr>
          <w:p w14:paraId="62ED74A4" w14:textId="77777777" w:rsidR="009D2F32" w:rsidRDefault="009D2F32" w:rsidP="00BD5F20">
            <w:pPr>
              <w:jc w:val="left"/>
              <w:rPr>
                <w:szCs w:val="21"/>
              </w:rPr>
            </w:pPr>
            <w:r>
              <w:rPr>
                <w:rFonts w:hint="eastAsia"/>
                <w:szCs w:val="21"/>
              </w:rPr>
              <w:t>任务</w:t>
            </w:r>
            <w:r>
              <w:rPr>
                <w:szCs w:val="21"/>
              </w:rPr>
              <w:t>1</w:t>
            </w:r>
            <w:r>
              <w:rPr>
                <w:rFonts w:hint="eastAsia"/>
                <w:szCs w:val="21"/>
              </w:rPr>
              <w:t>：醛的结构及命名</w:t>
            </w:r>
          </w:p>
          <w:p w14:paraId="4AA0A31A" w14:textId="77777777" w:rsidR="009D2F32" w:rsidRDefault="009D2F32" w:rsidP="00BD5F20">
            <w:pPr>
              <w:jc w:val="left"/>
              <w:rPr>
                <w:szCs w:val="21"/>
              </w:rPr>
            </w:pPr>
            <w:r>
              <w:rPr>
                <w:rFonts w:hint="eastAsia"/>
                <w:szCs w:val="21"/>
              </w:rPr>
              <w:t>任务</w:t>
            </w:r>
            <w:r>
              <w:rPr>
                <w:szCs w:val="21"/>
              </w:rPr>
              <w:t>2</w:t>
            </w:r>
            <w:r>
              <w:rPr>
                <w:rFonts w:hint="eastAsia"/>
                <w:szCs w:val="21"/>
              </w:rPr>
              <w:t>：醛的性质及应用</w:t>
            </w:r>
          </w:p>
          <w:p w14:paraId="0F9DE906" w14:textId="77777777" w:rsidR="009D2F32" w:rsidRDefault="009D2F32" w:rsidP="00BD5F20">
            <w:pPr>
              <w:jc w:val="left"/>
              <w:rPr>
                <w:szCs w:val="21"/>
                <w:lang w:val="zh-CN"/>
              </w:rPr>
            </w:pPr>
            <w:r>
              <w:rPr>
                <w:rFonts w:hint="eastAsia"/>
                <w:szCs w:val="21"/>
              </w:rPr>
              <w:t>任务</w:t>
            </w:r>
            <w:r>
              <w:rPr>
                <w:szCs w:val="21"/>
              </w:rPr>
              <w:t>3</w:t>
            </w:r>
            <w:r>
              <w:rPr>
                <w:rFonts w:hint="eastAsia"/>
                <w:szCs w:val="21"/>
              </w:rPr>
              <w:t>：重要的醛</w:t>
            </w:r>
          </w:p>
        </w:tc>
        <w:tc>
          <w:tcPr>
            <w:tcW w:w="1140" w:type="dxa"/>
          </w:tcPr>
          <w:p w14:paraId="38015715" w14:textId="77777777" w:rsidR="009D2F32" w:rsidRDefault="009D2F32" w:rsidP="00BD5F20">
            <w:pPr>
              <w:spacing w:line="360" w:lineRule="auto"/>
              <w:jc w:val="left"/>
              <w:rPr>
                <w:szCs w:val="21"/>
              </w:rPr>
            </w:pPr>
            <w:r>
              <w:rPr>
                <w:rFonts w:hint="eastAsia"/>
                <w:szCs w:val="21"/>
              </w:rPr>
              <w:t>甲醛</w:t>
            </w:r>
          </w:p>
        </w:tc>
        <w:tc>
          <w:tcPr>
            <w:tcW w:w="1920" w:type="dxa"/>
          </w:tcPr>
          <w:p w14:paraId="26769A8B" w14:textId="77777777" w:rsidR="009D2F32" w:rsidRDefault="009D2F32" w:rsidP="00BD5F20">
            <w:pPr>
              <w:jc w:val="left"/>
              <w:rPr>
                <w:szCs w:val="21"/>
              </w:rPr>
            </w:pPr>
            <w:r>
              <w:rPr>
                <w:rFonts w:hint="eastAsia"/>
                <w:szCs w:val="21"/>
              </w:rPr>
              <w:t>讲述法</w:t>
            </w:r>
          </w:p>
          <w:p w14:paraId="2F139F23" w14:textId="77777777" w:rsidR="009D2F32" w:rsidRDefault="009D2F32" w:rsidP="00BD5F20">
            <w:pPr>
              <w:jc w:val="left"/>
              <w:rPr>
                <w:szCs w:val="21"/>
                <w:lang w:val="zh-CN"/>
              </w:rPr>
            </w:pPr>
            <w:r>
              <w:rPr>
                <w:rFonts w:hint="eastAsia"/>
                <w:szCs w:val="21"/>
              </w:rPr>
              <w:t>示范法</w:t>
            </w:r>
          </w:p>
        </w:tc>
        <w:tc>
          <w:tcPr>
            <w:tcW w:w="682" w:type="dxa"/>
          </w:tcPr>
          <w:p w14:paraId="1ECCD6FC" w14:textId="77777777" w:rsidR="009D2F32" w:rsidRDefault="009D2F32" w:rsidP="00BD5F20">
            <w:pPr>
              <w:rPr>
                <w:szCs w:val="21"/>
              </w:rPr>
            </w:pPr>
            <w:r>
              <w:rPr>
                <w:szCs w:val="21"/>
              </w:rPr>
              <w:t>6</w:t>
            </w:r>
          </w:p>
        </w:tc>
      </w:tr>
      <w:tr w:rsidR="009D2F32" w14:paraId="75999885" w14:textId="77777777" w:rsidTr="00BD5F20">
        <w:trPr>
          <w:cantSplit/>
          <w:jc w:val="center"/>
        </w:trPr>
        <w:tc>
          <w:tcPr>
            <w:tcW w:w="660" w:type="dxa"/>
            <w:vMerge/>
          </w:tcPr>
          <w:p w14:paraId="10EF8A0A" w14:textId="77777777" w:rsidR="009D2F32" w:rsidRDefault="009D2F32" w:rsidP="00BD5F20">
            <w:pPr>
              <w:spacing w:line="360" w:lineRule="auto"/>
              <w:rPr>
                <w:szCs w:val="21"/>
              </w:rPr>
            </w:pPr>
          </w:p>
        </w:tc>
        <w:tc>
          <w:tcPr>
            <w:tcW w:w="837" w:type="dxa"/>
            <w:vMerge/>
          </w:tcPr>
          <w:p w14:paraId="508F5901" w14:textId="77777777" w:rsidR="009D2F32" w:rsidRDefault="009D2F32" w:rsidP="00BD5F20">
            <w:pPr>
              <w:spacing w:line="360" w:lineRule="auto"/>
              <w:jc w:val="left"/>
              <w:rPr>
                <w:szCs w:val="21"/>
              </w:rPr>
            </w:pPr>
          </w:p>
        </w:tc>
        <w:tc>
          <w:tcPr>
            <w:tcW w:w="1030" w:type="dxa"/>
          </w:tcPr>
          <w:p w14:paraId="26565E1F" w14:textId="77777777" w:rsidR="009D2F32" w:rsidRDefault="009D2F32" w:rsidP="00BD5F20">
            <w:pPr>
              <w:jc w:val="left"/>
              <w:rPr>
                <w:szCs w:val="21"/>
              </w:rPr>
            </w:pPr>
            <w:r>
              <w:rPr>
                <w:rFonts w:hint="eastAsia"/>
                <w:szCs w:val="21"/>
              </w:rPr>
              <w:t>酮</w:t>
            </w:r>
          </w:p>
        </w:tc>
        <w:tc>
          <w:tcPr>
            <w:tcW w:w="2835" w:type="dxa"/>
          </w:tcPr>
          <w:p w14:paraId="5A658E2C" w14:textId="77777777" w:rsidR="009D2F32" w:rsidRDefault="009D2F32" w:rsidP="00BD5F20">
            <w:pPr>
              <w:jc w:val="left"/>
              <w:rPr>
                <w:szCs w:val="21"/>
              </w:rPr>
            </w:pPr>
            <w:r>
              <w:rPr>
                <w:rFonts w:hint="eastAsia"/>
                <w:szCs w:val="21"/>
              </w:rPr>
              <w:t>任务</w:t>
            </w:r>
            <w:r>
              <w:rPr>
                <w:szCs w:val="21"/>
              </w:rPr>
              <w:t>1</w:t>
            </w:r>
            <w:r>
              <w:rPr>
                <w:rFonts w:hint="eastAsia"/>
                <w:szCs w:val="21"/>
              </w:rPr>
              <w:t>：酮的结构及命名</w:t>
            </w:r>
          </w:p>
          <w:p w14:paraId="050C0FB2" w14:textId="77777777" w:rsidR="009D2F32" w:rsidRDefault="009D2F32" w:rsidP="00BD5F20">
            <w:pPr>
              <w:jc w:val="left"/>
              <w:rPr>
                <w:szCs w:val="21"/>
              </w:rPr>
            </w:pPr>
            <w:r>
              <w:rPr>
                <w:rFonts w:hint="eastAsia"/>
                <w:szCs w:val="21"/>
              </w:rPr>
              <w:t>任务</w:t>
            </w:r>
            <w:r>
              <w:rPr>
                <w:szCs w:val="21"/>
              </w:rPr>
              <w:t>2</w:t>
            </w:r>
            <w:r>
              <w:rPr>
                <w:rFonts w:hint="eastAsia"/>
                <w:szCs w:val="21"/>
              </w:rPr>
              <w:t>：酮的性质及应用</w:t>
            </w:r>
          </w:p>
        </w:tc>
        <w:tc>
          <w:tcPr>
            <w:tcW w:w="1140" w:type="dxa"/>
          </w:tcPr>
          <w:p w14:paraId="3AC2CDBF" w14:textId="77777777" w:rsidR="009D2F32" w:rsidRDefault="009D2F32" w:rsidP="00BD5F20">
            <w:pPr>
              <w:spacing w:line="360" w:lineRule="auto"/>
              <w:jc w:val="left"/>
              <w:rPr>
                <w:szCs w:val="21"/>
              </w:rPr>
            </w:pPr>
            <w:r>
              <w:rPr>
                <w:rFonts w:hint="eastAsia"/>
                <w:szCs w:val="21"/>
              </w:rPr>
              <w:t>丙酮</w:t>
            </w:r>
          </w:p>
        </w:tc>
        <w:tc>
          <w:tcPr>
            <w:tcW w:w="1920" w:type="dxa"/>
          </w:tcPr>
          <w:p w14:paraId="5E5BE70F" w14:textId="77777777" w:rsidR="009D2F32" w:rsidRDefault="009D2F32" w:rsidP="00BD5F20">
            <w:pPr>
              <w:jc w:val="left"/>
              <w:rPr>
                <w:szCs w:val="21"/>
              </w:rPr>
            </w:pPr>
            <w:r>
              <w:rPr>
                <w:rFonts w:hint="eastAsia"/>
                <w:szCs w:val="21"/>
              </w:rPr>
              <w:t>讲述法</w:t>
            </w:r>
          </w:p>
          <w:p w14:paraId="06BC2004" w14:textId="77777777" w:rsidR="009D2F32" w:rsidRDefault="009D2F32" w:rsidP="00BD5F20">
            <w:pPr>
              <w:jc w:val="left"/>
              <w:rPr>
                <w:szCs w:val="21"/>
              </w:rPr>
            </w:pPr>
            <w:r>
              <w:rPr>
                <w:rFonts w:hint="eastAsia"/>
                <w:szCs w:val="21"/>
              </w:rPr>
              <w:t>案例法</w:t>
            </w:r>
          </w:p>
        </w:tc>
        <w:tc>
          <w:tcPr>
            <w:tcW w:w="682" w:type="dxa"/>
          </w:tcPr>
          <w:p w14:paraId="7A24ECB3" w14:textId="77777777" w:rsidR="009D2F32" w:rsidRDefault="009D2F32" w:rsidP="00BD5F20">
            <w:pPr>
              <w:rPr>
                <w:szCs w:val="21"/>
              </w:rPr>
            </w:pPr>
            <w:r>
              <w:rPr>
                <w:szCs w:val="21"/>
              </w:rPr>
              <w:t>4</w:t>
            </w:r>
          </w:p>
        </w:tc>
      </w:tr>
      <w:tr w:rsidR="009D2F32" w14:paraId="49378970" w14:textId="77777777" w:rsidTr="00BD5F20">
        <w:trPr>
          <w:cantSplit/>
          <w:jc w:val="center"/>
        </w:trPr>
        <w:tc>
          <w:tcPr>
            <w:tcW w:w="660" w:type="dxa"/>
          </w:tcPr>
          <w:p w14:paraId="207D0C25" w14:textId="77777777" w:rsidR="009D2F32" w:rsidRDefault="009D2F32" w:rsidP="00BD5F20">
            <w:pPr>
              <w:spacing w:line="360" w:lineRule="auto"/>
              <w:rPr>
                <w:szCs w:val="21"/>
              </w:rPr>
            </w:pPr>
            <w:r>
              <w:rPr>
                <w:szCs w:val="21"/>
              </w:rPr>
              <w:t>7</w:t>
            </w:r>
          </w:p>
        </w:tc>
        <w:tc>
          <w:tcPr>
            <w:tcW w:w="837" w:type="dxa"/>
          </w:tcPr>
          <w:p w14:paraId="7847BB95" w14:textId="77777777" w:rsidR="009D2F32" w:rsidRDefault="009D2F32" w:rsidP="00BD5F20">
            <w:pPr>
              <w:jc w:val="left"/>
              <w:rPr>
                <w:szCs w:val="21"/>
              </w:rPr>
            </w:pPr>
            <w:r>
              <w:rPr>
                <w:rFonts w:hint="eastAsia"/>
                <w:szCs w:val="21"/>
              </w:rPr>
              <w:t>羧酸及其衍生物</w:t>
            </w:r>
          </w:p>
        </w:tc>
        <w:tc>
          <w:tcPr>
            <w:tcW w:w="1030" w:type="dxa"/>
          </w:tcPr>
          <w:p w14:paraId="72F442A7" w14:textId="77777777" w:rsidR="009D2F32" w:rsidRDefault="009D2F32" w:rsidP="00BD5F20">
            <w:pPr>
              <w:jc w:val="left"/>
              <w:rPr>
                <w:szCs w:val="21"/>
              </w:rPr>
            </w:pPr>
            <w:r>
              <w:rPr>
                <w:rFonts w:hint="eastAsia"/>
                <w:szCs w:val="21"/>
              </w:rPr>
              <w:t>羧酸</w:t>
            </w:r>
          </w:p>
        </w:tc>
        <w:tc>
          <w:tcPr>
            <w:tcW w:w="2835" w:type="dxa"/>
          </w:tcPr>
          <w:p w14:paraId="1FAE06DE" w14:textId="77777777" w:rsidR="009D2F32" w:rsidRDefault="009D2F32" w:rsidP="00BD5F20">
            <w:pPr>
              <w:jc w:val="left"/>
              <w:rPr>
                <w:szCs w:val="21"/>
              </w:rPr>
            </w:pPr>
            <w:r>
              <w:rPr>
                <w:rFonts w:hint="eastAsia"/>
                <w:szCs w:val="21"/>
              </w:rPr>
              <w:t>任务</w:t>
            </w:r>
            <w:r>
              <w:rPr>
                <w:szCs w:val="21"/>
              </w:rPr>
              <w:t>1</w:t>
            </w:r>
            <w:r>
              <w:rPr>
                <w:rFonts w:hint="eastAsia"/>
                <w:szCs w:val="21"/>
              </w:rPr>
              <w:t>：羧酸的结构及命名</w:t>
            </w:r>
          </w:p>
          <w:p w14:paraId="724A3269" w14:textId="77777777" w:rsidR="009D2F32" w:rsidRDefault="009D2F32" w:rsidP="00BD5F20">
            <w:pPr>
              <w:jc w:val="left"/>
              <w:rPr>
                <w:szCs w:val="21"/>
              </w:rPr>
            </w:pPr>
            <w:r>
              <w:rPr>
                <w:rFonts w:hint="eastAsia"/>
                <w:szCs w:val="21"/>
              </w:rPr>
              <w:t>任务</w:t>
            </w:r>
            <w:r>
              <w:rPr>
                <w:szCs w:val="21"/>
              </w:rPr>
              <w:t>2</w:t>
            </w:r>
            <w:r>
              <w:rPr>
                <w:rFonts w:hint="eastAsia"/>
                <w:szCs w:val="21"/>
              </w:rPr>
              <w:t>：羧酸的性质及应用</w:t>
            </w:r>
          </w:p>
          <w:p w14:paraId="237CD617" w14:textId="77777777" w:rsidR="009D2F32" w:rsidRDefault="009D2F32" w:rsidP="00BD5F20">
            <w:pPr>
              <w:jc w:val="left"/>
              <w:rPr>
                <w:szCs w:val="21"/>
              </w:rPr>
            </w:pPr>
            <w:r>
              <w:rPr>
                <w:rFonts w:hint="eastAsia"/>
                <w:szCs w:val="21"/>
              </w:rPr>
              <w:t>任务</w:t>
            </w:r>
            <w:r>
              <w:rPr>
                <w:szCs w:val="21"/>
              </w:rPr>
              <w:t>3</w:t>
            </w:r>
            <w:r>
              <w:rPr>
                <w:rFonts w:hint="eastAsia"/>
                <w:szCs w:val="21"/>
              </w:rPr>
              <w:t>：重要的羧酸</w:t>
            </w:r>
          </w:p>
        </w:tc>
        <w:tc>
          <w:tcPr>
            <w:tcW w:w="1140" w:type="dxa"/>
          </w:tcPr>
          <w:p w14:paraId="072DF239" w14:textId="77777777" w:rsidR="009D2F32" w:rsidRDefault="009D2F32" w:rsidP="00BD5F20">
            <w:pPr>
              <w:spacing w:line="360" w:lineRule="auto"/>
              <w:jc w:val="left"/>
              <w:rPr>
                <w:szCs w:val="21"/>
              </w:rPr>
            </w:pPr>
            <w:r>
              <w:rPr>
                <w:rFonts w:hint="eastAsia"/>
                <w:szCs w:val="21"/>
              </w:rPr>
              <w:t>羧酸的性质</w:t>
            </w:r>
          </w:p>
        </w:tc>
        <w:tc>
          <w:tcPr>
            <w:tcW w:w="1920" w:type="dxa"/>
          </w:tcPr>
          <w:p w14:paraId="08B21B39" w14:textId="77777777" w:rsidR="009D2F32" w:rsidRDefault="009D2F32" w:rsidP="00BD5F20">
            <w:pPr>
              <w:jc w:val="left"/>
              <w:rPr>
                <w:szCs w:val="21"/>
              </w:rPr>
            </w:pPr>
            <w:r>
              <w:rPr>
                <w:rFonts w:hint="eastAsia"/>
                <w:szCs w:val="21"/>
              </w:rPr>
              <w:t>讲述法</w:t>
            </w:r>
          </w:p>
          <w:p w14:paraId="33CB1B1F" w14:textId="77777777" w:rsidR="009D2F32" w:rsidRDefault="009D2F32" w:rsidP="00BD5F20">
            <w:pPr>
              <w:jc w:val="left"/>
              <w:rPr>
                <w:szCs w:val="21"/>
              </w:rPr>
            </w:pPr>
            <w:r>
              <w:rPr>
                <w:rFonts w:hint="eastAsia"/>
                <w:szCs w:val="21"/>
              </w:rPr>
              <w:t>示范法</w:t>
            </w:r>
          </w:p>
        </w:tc>
        <w:tc>
          <w:tcPr>
            <w:tcW w:w="682" w:type="dxa"/>
          </w:tcPr>
          <w:p w14:paraId="11DC3DB2" w14:textId="77777777" w:rsidR="009D2F32" w:rsidRDefault="009D2F32" w:rsidP="00BD5F20">
            <w:pPr>
              <w:rPr>
                <w:szCs w:val="21"/>
              </w:rPr>
            </w:pPr>
            <w:r>
              <w:rPr>
                <w:szCs w:val="21"/>
              </w:rPr>
              <w:t>6</w:t>
            </w:r>
          </w:p>
        </w:tc>
      </w:tr>
      <w:tr w:rsidR="009D2F32" w14:paraId="425E7F87" w14:textId="77777777" w:rsidTr="00BD5F20">
        <w:trPr>
          <w:cantSplit/>
          <w:jc w:val="center"/>
        </w:trPr>
        <w:tc>
          <w:tcPr>
            <w:tcW w:w="660" w:type="dxa"/>
          </w:tcPr>
          <w:p w14:paraId="72A07B3B" w14:textId="77777777" w:rsidR="009D2F32" w:rsidRDefault="009D2F32" w:rsidP="00BD5F20">
            <w:pPr>
              <w:spacing w:line="360" w:lineRule="auto"/>
              <w:rPr>
                <w:szCs w:val="21"/>
              </w:rPr>
            </w:pPr>
            <w:r>
              <w:rPr>
                <w:szCs w:val="21"/>
              </w:rPr>
              <w:t>8</w:t>
            </w:r>
          </w:p>
        </w:tc>
        <w:tc>
          <w:tcPr>
            <w:tcW w:w="837" w:type="dxa"/>
          </w:tcPr>
          <w:p w14:paraId="11A475B5" w14:textId="77777777" w:rsidR="009D2F32" w:rsidRDefault="009D2F32" w:rsidP="00BD5F20">
            <w:pPr>
              <w:jc w:val="left"/>
              <w:rPr>
                <w:szCs w:val="21"/>
              </w:rPr>
            </w:pPr>
            <w:r>
              <w:rPr>
                <w:rFonts w:hint="eastAsia"/>
                <w:szCs w:val="21"/>
              </w:rPr>
              <w:t>含氮化合物</w:t>
            </w:r>
          </w:p>
        </w:tc>
        <w:tc>
          <w:tcPr>
            <w:tcW w:w="1030" w:type="dxa"/>
          </w:tcPr>
          <w:p w14:paraId="6D444A30" w14:textId="77777777" w:rsidR="009D2F32" w:rsidRDefault="009D2F32" w:rsidP="00BD5F20">
            <w:pPr>
              <w:jc w:val="left"/>
              <w:rPr>
                <w:szCs w:val="21"/>
              </w:rPr>
            </w:pPr>
            <w:r>
              <w:rPr>
                <w:rFonts w:hint="eastAsia"/>
                <w:szCs w:val="21"/>
              </w:rPr>
              <w:t>胺、生物碱</w:t>
            </w:r>
          </w:p>
        </w:tc>
        <w:tc>
          <w:tcPr>
            <w:tcW w:w="2835" w:type="dxa"/>
          </w:tcPr>
          <w:p w14:paraId="6FDEFE6F" w14:textId="77777777" w:rsidR="009D2F32" w:rsidRDefault="009D2F32" w:rsidP="00BD5F20">
            <w:pPr>
              <w:jc w:val="left"/>
              <w:rPr>
                <w:szCs w:val="21"/>
              </w:rPr>
            </w:pPr>
            <w:r>
              <w:rPr>
                <w:rFonts w:hint="eastAsia"/>
                <w:szCs w:val="21"/>
              </w:rPr>
              <w:t>任务</w:t>
            </w:r>
            <w:r>
              <w:rPr>
                <w:szCs w:val="21"/>
              </w:rPr>
              <w:t>1</w:t>
            </w:r>
            <w:r>
              <w:rPr>
                <w:rFonts w:hint="eastAsia"/>
                <w:szCs w:val="21"/>
              </w:rPr>
              <w:t>：硝基化合物</w:t>
            </w:r>
          </w:p>
          <w:p w14:paraId="58D3D0D9" w14:textId="77777777" w:rsidR="009D2F32" w:rsidRDefault="009D2F32" w:rsidP="00BD5F20">
            <w:pPr>
              <w:jc w:val="left"/>
              <w:rPr>
                <w:szCs w:val="21"/>
              </w:rPr>
            </w:pPr>
            <w:r>
              <w:rPr>
                <w:rFonts w:hint="eastAsia"/>
                <w:szCs w:val="21"/>
              </w:rPr>
              <w:t>任务</w:t>
            </w:r>
            <w:r>
              <w:rPr>
                <w:szCs w:val="21"/>
              </w:rPr>
              <w:t>2</w:t>
            </w:r>
            <w:r>
              <w:rPr>
                <w:rFonts w:hint="eastAsia"/>
                <w:szCs w:val="21"/>
              </w:rPr>
              <w:t>：胺与酰胺</w:t>
            </w:r>
          </w:p>
          <w:p w14:paraId="50FFFDA8" w14:textId="77777777" w:rsidR="009D2F32" w:rsidRDefault="009D2F32" w:rsidP="00BD5F20">
            <w:pPr>
              <w:jc w:val="left"/>
              <w:rPr>
                <w:szCs w:val="21"/>
              </w:rPr>
            </w:pPr>
            <w:r>
              <w:rPr>
                <w:rFonts w:hint="eastAsia"/>
                <w:szCs w:val="21"/>
              </w:rPr>
              <w:t>任务</w:t>
            </w:r>
            <w:r>
              <w:rPr>
                <w:szCs w:val="21"/>
              </w:rPr>
              <w:t>3</w:t>
            </w:r>
            <w:r>
              <w:rPr>
                <w:rFonts w:hint="eastAsia"/>
                <w:szCs w:val="21"/>
              </w:rPr>
              <w:t>：</w:t>
            </w:r>
            <w:proofErr w:type="gramStart"/>
            <w:r>
              <w:rPr>
                <w:rFonts w:hint="eastAsia"/>
                <w:szCs w:val="21"/>
              </w:rPr>
              <w:t>腈</w:t>
            </w:r>
            <w:proofErr w:type="gramEnd"/>
          </w:p>
        </w:tc>
        <w:tc>
          <w:tcPr>
            <w:tcW w:w="1140" w:type="dxa"/>
          </w:tcPr>
          <w:p w14:paraId="07B2F44B" w14:textId="77777777" w:rsidR="009D2F32" w:rsidRDefault="009D2F32" w:rsidP="00BD5F20">
            <w:pPr>
              <w:spacing w:line="360" w:lineRule="auto"/>
              <w:jc w:val="left"/>
              <w:rPr>
                <w:szCs w:val="21"/>
              </w:rPr>
            </w:pPr>
            <w:r>
              <w:rPr>
                <w:rFonts w:hint="eastAsia"/>
                <w:szCs w:val="21"/>
              </w:rPr>
              <w:t>胺的性质</w:t>
            </w:r>
          </w:p>
        </w:tc>
        <w:tc>
          <w:tcPr>
            <w:tcW w:w="1920" w:type="dxa"/>
          </w:tcPr>
          <w:p w14:paraId="7752A80D" w14:textId="77777777" w:rsidR="009D2F32" w:rsidRDefault="009D2F32" w:rsidP="00BD5F20">
            <w:pPr>
              <w:jc w:val="left"/>
              <w:rPr>
                <w:szCs w:val="21"/>
              </w:rPr>
            </w:pPr>
            <w:r>
              <w:rPr>
                <w:rFonts w:hint="eastAsia"/>
                <w:szCs w:val="21"/>
              </w:rPr>
              <w:t>讲述法</w:t>
            </w:r>
          </w:p>
          <w:p w14:paraId="3905ED83" w14:textId="77777777" w:rsidR="009D2F32" w:rsidRDefault="009D2F32" w:rsidP="00BD5F20">
            <w:pPr>
              <w:jc w:val="left"/>
              <w:rPr>
                <w:szCs w:val="21"/>
              </w:rPr>
            </w:pPr>
            <w:r>
              <w:rPr>
                <w:rFonts w:hint="eastAsia"/>
                <w:szCs w:val="21"/>
              </w:rPr>
              <w:t>案例法</w:t>
            </w:r>
          </w:p>
        </w:tc>
        <w:tc>
          <w:tcPr>
            <w:tcW w:w="682" w:type="dxa"/>
          </w:tcPr>
          <w:p w14:paraId="33759EEB" w14:textId="77777777" w:rsidR="009D2F32" w:rsidRDefault="009D2F32" w:rsidP="00BD5F20">
            <w:pPr>
              <w:rPr>
                <w:szCs w:val="21"/>
              </w:rPr>
            </w:pPr>
            <w:r>
              <w:rPr>
                <w:szCs w:val="21"/>
              </w:rPr>
              <w:t>6</w:t>
            </w:r>
          </w:p>
        </w:tc>
      </w:tr>
    </w:tbl>
    <w:p w14:paraId="3E4F35EF" w14:textId="77777777" w:rsidR="009D2F32" w:rsidRDefault="009D2F32" w:rsidP="009D2F32">
      <w:pPr>
        <w:spacing w:line="360" w:lineRule="auto"/>
        <w:ind w:firstLine="240"/>
        <w:rPr>
          <w:sz w:val="24"/>
        </w:rPr>
      </w:pPr>
      <w:r>
        <w:rPr>
          <w:rFonts w:hint="eastAsia"/>
          <w:sz w:val="24"/>
        </w:rPr>
        <w:t>执笔人：赵金凤</w:t>
      </w:r>
      <w:r>
        <w:rPr>
          <w:sz w:val="24"/>
        </w:rPr>
        <w:t xml:space="preserve">                                </w:t>
      </w:r>
      <w:r>
        <w:rPr>
          <w:rFonts w:hint="eastAsia"/>
          <w:sz w:val="24"/>
        </w:rPr>
        <w:t>审核人：李金霞</w:t>
      </w:r>
    </w:p>
    <w:p w14:paraId="7FD4EE22" w14:textId="77777777" w:rsidR="009D2F32" w:rsidRDefault="009D2F32" w:rsidP="009D2F32">
      <w:pPr>
        <w:ind w:firstLineChars="100" w:firstLine="240"/>
        <w:jc w:val="left"/>
        <w:rPr>
          <w:sz w:val="24"/>
        </w:rPr>
      </w:pPr>
      <w:r>
        <w:rPr>
          <w:rFonts w:hint="eastAsia"/>
          <w:sz w:val="24"/>
        </w:rPr>
        <w:t>制定（修订）日期：</w:t>
      </w:r>
      <w:r>
        <w:rPr>
          <w:sz w:val="24"/>
        </w:rPr>
        <w:t>202</w:t>
      </w:r>
      <w:r>
        <w:rPr>
          <w:rFonts w:hint="eastAsia"/>
          <w:sz w:val="24"/>
        </w:rPr>
        <w:t>3</w:t>
      </w:r>
      <w:r>
        <w:rPr>
          <w:sz w:val="24"/>
        </w:rPr>
        <w:t>.09</w:t>
      </w:r>
    </w:p>
    <w:p w14:paraId="26C0862A" w14:textId="77777777" w:rsidR="009D2F32" w:rsidRDefault="009D2F32" w:rsidP="009D2F32">
      <w:pPr>
        <w:pStyle w:val="a0"/>
        <w:ind w:firstLine="420"/>
      </w:pPr>
      <w:r>
        <w:br w:type="page"/>
      </w:r>
    </w:p>
    <w:p w14:paraId="42E7BDD1" w14:textId="77777777" w:rsidR="009D2F32" w:rsidRDefault="009D2F32" w:rsidP="009D2F32">
      <w:pPr>
        <w:pStyle w:val="1"/>
        <w:ind w:firstLine="723"/>
        <w:jc w:val="center"/>
        <w:rPr>
          <w:rFonts w:ascii="黑体"/>
          <w:sz w:val="36"/>
          <w:szCs w:val="36"/>
        </w:rPr>
      </w:pPr>
      <w:r>
        <w:rPr>
          <w:rFonts w:ascii="黑体" w:hint="eastAsia"/>
          <w:sz w:val="36"/>
          <w:szCs w:val="36"/>
        </w:rPr>
        <w:t>《微生物检测技术》课程标准</w:t>
      </w:r>
    </w:p>
    <w:p w14:paraId="4F69DC7B"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课程性质：专业基础课程</w:t>
      </w:r>
    </w:p>
    <w:p w14:paraId="2B3C478E"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课程代码：</w:t>
      </w:r>
      <w:r>
        <w:rPr>
          <w:rFonts w:ascii="Times New Roman" w:eastAsia="黑体" w:hAnsi="Times New Roman"/>
          <w:b/>
          <w:caps/>
          <w:sz w:val="24"/>
        </w:rPr>
        <w:t>YH121042</w:t>
      </w:r>
    </w:p>
    <w:p w14:paraId="4291E981"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学时数：</w:t>
      </w:r>
      <w:r>
        <w:rPr>
          <w:rFonts w:ascii="Times New Roman" w:eastAsia="黑体" w:hAnsi="Times New Roman"/>
          <w:b/>
          <w:caps/>
          <w:sz w:val="24"/>
        </w:rPr>
        <w:t>96</w:t>
      </w:r>
    </w:p>
    <w:p w14:paraId="72B7C84F"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学分数：</w:t>
      </w:r>
      <w:r>
        <w:rPr>
          <w:rFonts w:ascii="Times New Roman" w:eastAsia="黑体" w:hAnsi="Times New Roman"/>
          <w:b/>
          <w:caps/>
          <w:sz w:val="24"/>
        </w:rPr>
        <w:t>5.5</w:t>
      </w:r>
    </w:p>
    <w:p w14:paraId="0F8C85B9"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开设学期：</w:t>
      </w:r>
      <w:r>
        <w:rPr>
          <w:rFonts w:ascii="Times New Roman" w:eastAsia="黑体" w:hAnsi="Times New Roman"/>
          <w:b/>
          <w:caps/>
          <w:sz w:val="24"/>
        </w:rPr>
        <w:t>2</w:t>
      </w:r>
    </w:p>
    <w:p w14:paraId="1CF2C9F9"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适用对象：三年制高职食品生物技术专业</w:t>
      </w:r>
    </w:p>
    <w:p w14:paraId="293B1F0A" w14:textId="77777777" w:rsidR="009D2F32" w:rsidRDefault="009D2F32" w:rsidP="009D2F32">
      <w:pPr>
        <w:spacing w:line="360" w:lineRule="auto"/>
        <w:rPr>
          <w:rFonts w:ascii="Times New Roman" w:eastAsia="黑体" w:hAnsi="Times New Roman"/>
          <w:b/>
          <w:sz w:val="24"/>
        </w:rPr>
      </w:pPr>
      <w:r>
        <w:rPr>
          <w:rFonts w:ascii="Times New Roman" w:eastAsia="黑体" w:hAnsi="Times New Roman" w:hint="eastAsia"/>
          <w:b/>
          <w:sz w:val="24"/>
        </w:rPr>
        <w:t>开课系部：医学护理学院</w:t>
      </w:r>
    </w:p>
    <w:p w14:paraId="5C228458" w14:textId="77777777" w:rsidR="009D2F32" w:rsidRDefault="009D2F32" w:rsidP="009D2F32">
      <w:pPr>
        <w:spacing w:line="360" w:lineRule="auto"/>
        <w:rPr>
          <w:b/>
          <w:sz w:val="24"/>
        </w:rPr>
      </w:pPr>
    </w:p>
    <w:p w14:paraId="333C0946" w14:textId="77777777" w:rsidR="009D2F32" w:rsidRDefault="009D2F32" w:rsidP="009D2F32">
      <w:pPr>
        <w:spacing w:line="360" w:lineRule="auto"/>
        <w:jc w:val="center"/>
        <w:rPr>
          <w:rFonts w:ascii="黑体" w:eastAsia="黑体"/>
          <w:b/>
          <w:color w:val="FF0000"/>
          <w:sz w:val="28"/>
          <w:szCs w:val="28"/>
        </w:rPr>
      </w:pPr>
      <w:r>
        <w:rPr>
          <w:rFonts w:ascii="黑体" w:eastAsia="黑体" w:hint="eastAsia"/>
          <w:b/>
          <w:sz w:val="28"/>
          <w:szCs w:val="28"/>
        </w:rPr>
        <w:t>一、课程性质</w:t>
      </w:r>
    </w:p>
    <w:p w14:paraId="213C8C16" w14:textId="77777777" w:rsidR="009D2F32" w:rsidRDefault="009D2F32" w:rsidP="009D2F32">
      <w:pPr>
        <w:spacing w:line="360" w:lineRule="auto"/>
        <w:ind w:firstLineChars="200" w:firstLine="560"/>
        <w:rPr>
          <w:rFonts w:ascii="黑体" w:eastAsia="黑体"/>
          <w:color w:val="FF0000"/>
          <w:sz w:val="28"/>
          <w:szCs w:val="28"/>
        </w:rPr>
      </w:pPr>
      <w:r>
        <w:rPr>
          <w:rFonts w:ascii="黑体" w:eastAsia="黑体" w:hint="eastAsia"/>
          <w:sz w:val="28"/>
          <w:szCs w:val="28"/>
        </w:rPr>
        <w:t>（一）课程定位</w:t>
      </w:r>
    </w:p>
    <w:p w14:paraId="2AD6F0AD" w14:textId="77777777" w:rsidR="009D2F32" w:rsidRDefault="009D2F32" w:rsidP="009D2F32">
      <w:pPr>
        <w:spacing w:line="360" w:lineRule="auto"/>
        <w:ind w:firstLineChars="200" w:firstLine="480"/>
        <w:rPr>
          <w:color w:val="242424"/>
          <w:kern w:val="0"/>
          <w:sz w:val="24"/>
        </w:rPr>
      </w:pPr>
      <w:r>
        <w:rPr>
          <w:rFonts w:hint="eastAsia"/>
          <w:color w:val="242424"/>
          <w:kern w:val="0"/>
          <w:sz w:val="24"/>
        </w:rPr>
        <w:t>本课程是食品生物技术专业必修的专业基础课程。在该专业课程体系中，后续课程为《发酵食品生产技术》、《食品分析技术》、《生物制药技术》等。学生通过本课程学习，能够掌握常见微生物的基本知识和微生物检验的基本方法及操作技能，培养学生具备微生物检验员职业岗位对应的职业能力和职业素养，为其职业发展、终身学习和服务社会奠定基础。在实现既定教学目标的同时，达到教育学生用科学严谨的态度面对微生物检验工作，确保检验结果的准确性和教育学生严格做到实事求是，一旦完成微生物检测，要据实上报检验结果</w:t>
      </w:r>
      <w:proofErr w:type="gramStart"/>
      <w:r>
        <w:rPr>
          <w:rFonts w:hint="eastAsia"/>
          <w:color w:val="242424"/>
          <w:kern w:val="0"/>
          <w:sz w:val="24"/>
        </w:rPr>
        <w:t>的思政目标</w:t>
      </w:r>
      <w:proofErr w:type="gramEnd"/>
      <w:r>
        <w:rPr>
          <w:rFonts w:hint="eastAsia"/>
          <w:color w:val="242424"/>
          <w:kern w:val="0"/>
          <w:sz w:val="24"/>
        </w:rPr>
        <w:t>。</w:t>
      </w:r>
    </w:p>
    <w:p w14:paraId="12DBD7AB" w14:textId="77777777" w:rsidR="009D2F32" w:rsidRDefault="009D2F32" w:rsidP="009D2F32">
      <w:pPr>
        <w:spacing w:line="360" w:lineRule="auto"/>
        <w:ind w:firstLineChars="200" w:firstLine="560"/>
        <w:rPr>
          <w:rFonts w:ascii="黑体" w:eastAsia="黑体"/>
          <w:color w:val="FF0000"/>
          <w:sz w:val="28"/>
          <w:szCs w:val="28"/>
        </w:rPr>
      </w:pPr>
      <w:r>
        <w:rPr>
          <w:rFonts w:ascii="黑体" w:eastAsia="黑体" w:hint="eastAsia"/>
          <w:sz w:val="28"/>
          <w:szCs w:val="28"/>
        </w:rPr>
        <w:t>（二）设计思路</w:t>
      </w:r>
    </w:p>
    <w:p w14:paraId="16ED8527" w14:textId="77777777" w:rsidR="009D2F32" w:rsidRDefault="009D2F32" w:rsidP="009D2F32">
      <w:pPr>
        <w:widowControl/>
        <w:shd w:val="clear" w:color="auto" w:fill="FFFFFF"/>
        <w:spacing w:line="360" w:lineRule="auto"/>
        <w:ind w:left="61" w:firstLineChars="200" w:firstLine="480"/>
        <w:jc w:val="left"/>
        <w:rPr>
          <w:bCs/>
          <w:color w:val="242424"/>
          <w:kern w:val="0"/>
          <w:sz w:val="24"/>
        </w:rPr>
      </w:pPr>
      <w:r>
        <w:rPr>
          <w:rFonts w:hint="eastAsia"/>
          <w:bCs/>
          <w:color w:val="242424"/>
          <w:kern w:val="0"/>
          <w:sz w:val="24"/>
        </w:rPr>
        <w:t>本课程设计思路是根据微生物检验人员的具体工作任务和岗位要求，以项目为载体，以提高学生的微生物检验操作技能为中心，将课程内容分为微生物检验技术绪论、微生物观察技术、微生物培养基制作技术、消毒和灭菌技术、微生物分离纯化技术、微生物检测技术、食品贮藏技术、食品微生物发酵技术、微生物资源开发和育种技术、食物中毒及其控制技术等</w:t>
      </w:r>
      <w:r>
        <w:rPr>
          <w:bCs/>
          <w:color w:val="242424"/>
          <w:kern w:val="0"/>
          <w:sz w:val="24"/>
        </w:rPr>
        <w:t>10</w:t>
      </w:r>
      <w:r>
        <w:rPr>
          <w:rFonts w:hint="eastAsia"/>
          <w:bCs/>
          <w:color w:val="242424"/>
          <w:kern w:val="0"/>
          <w:sz w:val="24"/>
        </w:rPr>
        <w:t>个教学项目。</w:t>
      </w:r>
    </w:p>
    <w:p w14:paraId="3119EE54" w14:textId="77777777" w:rsidR="009D2F32" w:rsidRDefault="009D2F32" w:rsidP="009D2F32">
      <w:pPr>
        <w:spacing w:line="360" w:lineRule="auto"/>
        <w:jc w:val="center"/>
        <w:rPr>
          <w:rFonts w:ascii="黑体" w:eastAsia="黑体"/>
          <w:b/>
          <w:sz w:val="28"/>
          <w:szCs w:val="28"/>
        </w:rPr>
      </w:pPr>
      <w:r>
        <w:rPr>
          <w:rFonts w:ascii="黑体" w:eastAsia="黑体" w:hint="eastAsia"/>
          <w:b/>
          <w:sz w:val="28"/>
          <w:szCs w:val="28"/>
        </w:rPr>
        <w:t>二、课程目标</w:t>
      </w:r>
    </w:p>
    <w:p w14:paraId="4AD8D918" w14:textId="77777777" w:rsidR="009D2F32" w:rsidRDefault="009D2F32" w:rsidP="009D2F32">
      <w:pPr>
        <w:spacing w:line="360" w:lineRule="auto"/>
        <w:ind w:firstLineChars="200" w:firstLine="560"/>
        <w:rPr>
          <w:rFonts w:ascii="黑体" w:eastAsia="黑体"/>
          <w:color w:val="FF0000"/>
          <w:sz w:val="28"/>
          <w:szCs w:val="28"/>
        </w:rPr>
      </w:pPr>
      <w:r>
        <w:rPr>
          <w:rFonts w:ascii="黑体" w:eastAsia="黑体" w:hint="eastAsia"/>
          <w:sz w:val="28"/>
          <w:szCs w:val="28"/>
        </w:rPr>
        <w:t>（一）知识目标</w:t>
      </w:r>
    </w:p>
    <w:p w14:paraId="7C0D399E" w14:textId="77777777" w:rsidR="009D2F32" w:rsidRDefault="009D2F32" w:rsidP="009D2F32">
      <w:pPr>
        <w:widowControl/>
        <w:shd w:val="clear" w:color="auto" w:fill="FFFFFF"/>
        <w:tabs>
          <w:tab w:val="left" w:pos="840"/>
        </w:tabs>
        <w:spacing w:line="360" w:lineRule="auto"/>
        <w:ind w:left="900" w:hanging="420"/>
        <w:jc w:val="left"/>
        <w:rPr>
          <w:bCs/>
          <w:color w:val="242424"/>
          <w:kern w:val="0"/>
          <w:sz w:val="24"/>
        </w:rPr>
      </w:pPr>
      <w:r>
        <w:rPr>
          <w:bCs/>
          <w:color w:val="242424"/>
          <w:kern w:val="0"/>
          <w:sz w:val="24"/>
        </w:rPr>
        <w:t>1.</w:t>
      </w:r>
      <w:r>
        <w:rPr>
          <w:rFonts w:hint="eastAsia"/>
          <w:bCs/>
          <w:color w:val="242424"/>
          <w:kern w:val="0"/>
          <w:sz w:val="24"/>
        </w:rPr>
        <w:t>了解微生物检验技术的研究内容、研究任务和发展简史；</w:t>
      </w:r>
    </w:p>
    <w:p w14:paraId="226862AE" w14:textId="77777777" w:rsidR="009D2F32" w:rsidRDefault="009D2F32" w:rsidP="009D2F32">
      <w:pPr>
        <w:pStyle w:val="a0"/>
        <w:spacing w:line="360" w:lineRule="auto"/>
        <w:rPr>
          <w:lang w:val="en-US"/>
        </w:rPr>
      </w:pPr>
      <w:r>
        <w:rPr>
          <w:bCs/>
          <w:color w:val="242424"/>
          <w:kern w:val="0"/>
          <w:sz w:val="24"/>
          <w:lang w:val="en-US"/>
        </w:rPr>
        <w:lastRenderedPageBreak/>
        <w:t>2.</w:t>
      </w:r>
      <w:r>
        <w:rPr>
          <w:rFonts w:ascii="宋体" w:hAnsi="宋体" w:cs="宋体" w:hint="eastAsia"/>
          <w:bCs/>
          <w:color w:val="242424"/>
          <w:kern w:val="0"/>
          <w:sz w:val="24"/>
          <w:lang w:val="en-US"/>
        </w:rPr>
        <w:t>了解微生物发酵技术、资源开发和育种技术；</w:t>
      </w:r>
    </w:p>
    <w:p w14:paraId="199E5F7E" w14:textId="77777777" w:rsidR="009D2F32" w:rsidRDefault="009D2F32" w:rsidP="009D2F32">
      <w:pPr>
        <w:widowControl/>
        <w:shd w:val="clear" w:color="auto" w:fill="FFFFFF"/>
        <w:tabs>
          <w:tab w:val="left" w:pos="840"/>
        </w:tabs>
        <w:spacing w:line="360" w:lineRule="auto"/>
        <w:ind w:left="900" w:hanging="420"/>
        <w:jc w:val="left"/>
        <w:rPr>
          <w:bCs/>
          <w:color w:val="242424"/>
          <w:kern w:val="0"/>
          <w:sz w:val="24"/>
        </w:rPr>
      </w:pPr>
      <w:r>
        <w:rPr>
          <w:bCs/>
          <w:color w:val="242424"/>
          <w:kern w:val="0"/>
          <w:sz w:val="24"/>
        </w:rPr>
        <w:t>3.</w:t>
      </w:r>
      <w:r>
        <w:rPr>
          <w:rFonts w:hint="eastAsia"/>
          <w:bCs/>
          <w:color w:val="242424"/>
          <w:kern w:val="0"/>
          <w:sz w:val="24"/>
        </w:rPr>
        <w:t>掌握常见微生物的形态、结构、功能及繁殖方式；</w:t>
      </w:r>
    </w:p>
    <w:p w14:paraId="6BC213AD" w14:textId="77777777" w:rsidR="009D2F32" w:rsidRDefault="009D2F32" w:rsidP="009D2F32">
      <w:pPr>
        <w:widowControl/>
        <w:shd w:val="clear" w:color="auto" w:fill="FFFFFF"/>
        <w:tabs>
          <w:tab w:val="left" w:pos="840"/>
        </w:tabs>
        <w:spacing w:line="360" w:lineRule="auto"/>
        <w:ind w:left="900" w:hanging="420"/>
        <w:jc w:val="left"/>
        <w:rPr>
          <w:bCs/>
          <w:color w:val="242424"/>
          <w:kern w:val="0"/>
          <w:sz w:val="24"/>
        </w:rPr>
      </w:pPr>
      <w:r>
        <w:rPr>
          <w:bCs/>
          <w:color w:val="242424"/>
          <w:kern w:val="0"/>
          <w:sz w:val="24"/>
        </w:rPr>
        <w:t>4.</w:t>
      </w:r>
      <w:r>
        <w:rPr>
          <w:rFonts w:hint="eastAsia"/>
          <w:bCs/>
          <w:color w:val="242424"/>
          <w:kern w:val="0"/>
          <w:sz w:val="24"/>
        </w:rPr>
        <w:t>掌握常见微生物的形态镜检观察、培养基制备、消毒灭菌、分离纯化与培</w:t>
      </w:r>
    </w:p>
    <w:p w14:paraId="0F79C8D0" w14:textId="77777777" w:rsidR="009D2F32" w:rsidRDefault="009D2F32" w:rsidP="009D2F32">
      <w:pPr>
        <w:widowControl/>
        <w:shd w:val="clear" w:color="auto" w:fill="FFFFFF"/>
        <w:tabs>
          <w:tab w:val="left" w:pos="840"/>
        </w:tabs>
        <w:spacing w:line="360" w:lineRule="auto"/>
        <w:jc w:val="left"/>
        <w:rPr>
          <w:bCs/>
          <w:color w:val="242424"/>
          <w:kern w:val="0"/>
          <w:sz w:val="24"/>
        </w:rPr>
      </w:pPr>
      <w:r>
        <w:rPr>
          <w:rFonts w:hint="eastAsia"/>
          <w:bCs/>
          <w:color w:val="242424"/>
          <w:kern w:val="0"/>
          <w:sz w:val="24"/>
        </w:rPr>
        <w:t>养、食品贮藏和食物中毒控制技术。</w:t>
      </w:r>
    </w:p>
    <w:p w14:paraId="4E199BDE" w14:textId="77777777" w:rsidR="009D2F32" w:rsidRDefault="009D2F32" w:rsidP="009D2F32">
      <w:pPr>
        <w:spacing w:line="360" w:lineRule="auto"/>
        <w:ind w:firstLineChars="200" w:firstLine="560"/>
        <w:rPr>
          <w:rFonts w:ascii="宋体"/>
          <w:sz w:val="24"/>
        </w:rPr>
      </w:pPr>
      <w:r>
        <w:rPr>
          <w:rFonts w:ascii="黑体" w:eastAsia="黑体" w:hint="eastAsia"/>
          <w:sz w:val="28"/>
          <w:szCs w:val="28"/>
        </w:rPr>
        <w:t>（二）能力目标</w:t>
      </w:r>
    </w:p>
    <w:p w14:paraId="477D785A" w14:textId="77777777" w:rsidR="009D2F32" w:rsidRDefault="009D2F32" w:rsidP="009D2F32">
      <w:pPr>
        <w:widowControl/>
        <w:shd w:val="clear" w:color="auto" w:fill="FFFFFF"/>
        <w:tabs>
          <w:tab w:val="left" w:pos="0"/>
        </w:tabs>
        <w:spacing w:line="360" w:lineRule="auto"/>
        <w:ind w:firstLineChars="200" w:firstLine="480"/>
        <w:jc w:val="left"/>
        <w:rPr>
          <w:rFonts w:ascii="宋体"/>
          <w:sz w:val="24"/>
        </w:rPr>
      </w:pPr>
      <w:r>
        <w:rPr>
          <w:rFonts w:ascii="宋体" w:hAnsi="宋体" w:hint="eastAsia"/>
          <w:sz w:val="24"/>
        </w:rPr>
        <w:t>通过完成</w:t>
      </w:r>
      <w:r>
        <w:rPr>
          <w:sz w:val="24"/>
        </w:rPr>
        <w:t>10</w:t>
      </w:r>
      <w:r>
        <w:rPr>
          <w:rFonts w:ascii="宋体" w:hAnsi="宋体" w:hint="eastAsia"/>
          <w:sz w:val="24"/>
        </w:rPr>
        <w:t>个教学项目的学习，学生能够运用所掌握的微生物基本知识，根据微生物检验员岗位标准，完成常见食品微生物检验指标（菌落总数、大肠菌群、致病菌等）的测定，如实撰写微生物检验报告；</w:t>
      </w:r>
      <w:r>
        <w:rPr>
          <w:rFonts w:hint="eastAsia"/>
          <w:bCs/>
          <w:color w:val="242424"/>
          <w:kern w:val="0"/>
          <w:sz w:val="24"/>
          <w:szCs w:val="14"/>
        </w:rPr>
        <w:t>能够合理分析食品中微生物的可能来源并进行有效控制；</w:t>
      </w:r>
      <w:r>
        <w:rPr>
          <w:rFonts w:hint="eastAsia"/>
          <w:bCs/>
          <w:color w:val="242424"/>
          <w:kern w:val="0"/>
          <w:sz w:val="24"/>
        </w:rPr>
        <w:t>能够根据微生物的特性和生产目的，对目的</w:t>
      </w:r>
      <w:proofErr w:type="gramStart"/>
      <w:r>
        <w:rPr>
          <w:rFonts w:hint="eastAsia"/>
          <w:bCs/>
          <w:color w:val="242424"/>
          <w:kern w:val="0"/>
          <w:sz w:val="24"/>
        </w:rPr>
        <w:t>菌</w:t>
      </w:r>
      <w:proofErr w:type="gramEnd"/>
      <w:r>
        <w:rPr>
          <w:rFonts w:hint="eastAsia"/>
          <w:bCs/>
          <w:color w:val="242424"/>
          <w:kern w:val="0"/>
          <w:sz w:val="24"/>
        </w:rPr>
        <w:t>进行人工培养</w:t>
      </w:r>
      <w:r>
        <w:rPr>
          <w:bCs/>
          <w:color w:val="242424"/>
          <w:kern w:val="0"/>
          <w:sz w:val="24"/>
        </w:rPr>
        <w:t xml:space="preserve"> </w:t>
      </w:r>
      <w:r>
        <w:rPr>
          <w:rFonts w:hint="eastAsia"/>
          <w:bCs/>
          <w:color w:val="242424"/>
          <w:kern w:val="0"/>
          <w:sz w:val="24"/>
        </w:rPr>
        <w:t>。</w:t>
      </w:r>
    </w:p>
    <w:p w14:paraId="337EF355" w14:textId="77777777" w:rsidR="009D2F32" w:rsidRDefault="009D2F32" w:rsidP="009D2F32">
      <w:pPr>
        <w:numPr>
          <w:ilvl w:val="0"/>
          <w:numId w:val="7"/>
        </w:numPr>
        <w:spacing w:line="360" w:lineRule="auto"/>
        <w:ind w:firstLineChars="200" w:firstLine="560"/>
        <w:rPr>
          <w:rFonts w:ascii="黑体" w:eastAsia="黑体"/>
          <w:sz w:val="28"/>
          <w:szCs w:val="28"/>
        </w:rPr>
      </w:pPr>
      <w:r>
        <w:rPr>
          <w:rFonts w:ascii="黑体" w:eastAsia="黑体" w:hint="eastAsia"/>
          <w:sz w:val="28"/>
          <w:szCs w:val="28"/>
        </w:rPr>
        <w:t>素质目标</w:t>
      </w:r>
    </w:p>
    <w:p w14:paraId="2849C72B" w14:textId="77777777" w:rsidR="009D2F32" w:rsidRDefault="009D2F32" w:rsidP="009D2F32">
      <w:pPr>
        <w:widowControl/>
        <w:shd w:val="clear" w:color="auto" w:fill="FFFFFF"/>
        <w:tabs>
          <w:tab w:val="left" w:pos="840"/>
        </w:tabs>
        <w:spacing w:line="360" w:lineRule="auto"/>
        <w:ind w:left="900" w:hanging="420"/>
        <w:jc w:val="left"/>
        <w:rPr>
          <w:bCs/>
          <w:color w:val="242424"/>
          <w:kern w:val="0"/>
          <w:sz w:val="24"/>
        </w:rPr>
      </w:pPr>
      <w:r>
        <w:rPr>
          <w:bCs/>
          <w:color w:val="242424"/>
          <w:kern w:val="0"/>
          <w:sz w:val="24"/>
          <w:szCs w:val="14"/>
        </w:rPr>
        <w:t>1.</w:t>
      </w:r>
      <w:r>
        <w:rPr>
          <w:rFonts w:hint="eastAsia"/>
          <w:bCs/>
          <w:color w:val="242424"/>
          <w:kern w:val="0"/>
          <w:sz w:val="24"/>
        </w:rPr>
        <w:t>具备良好的职业道德，能够做到公平、合理检验；</w:t>
      </w:r>
    </w:p>
    <w:p w14:paraId="316A7472" w14:textId="77777777" w:rsidR="009D2F32" w:rsidRDefault="009D2F32" w:rsidP="009D2F32">
      <w:pPr>
        <w:widowControl/>
        <w:shd w:val="clear" w:color="auto" w:fill="FFFFFF"/>
        <w:tabs>
          <w:tab w:val="left" w:pos="840"/>
        </w:tabs>
        <w:spacing w:line="360" w:lineRule="auto"/>
        <w:ind w:left="900" w:hanging="420"/>
        <w:jc w:val="left"/>
        <w:rPr>
          <w:bCs/>
          <w:color w:val="242424"/>
          <w:kern w:val="0"/>
          <w:sz w:val="24"/>
        </w:rPr>
      </w:pPr>
      <w:r>
        <w:rPr>
          <w:bCs/>
          <w:color w:val="242424"/>
          <w:kern w:val="0"/>
          <w:sz w:val="24"/>
        </w:rPr>
        <w:t>2.</w:t>
      </w:r>
      <w:r>
        <w:rPr>
          <w:rFonts w:hint="eastAsia"/>
          <w:bCs/>
          <w:color w:val="242424"/>
          <w:kern w:val="0"/>
          <w:sz w:val="24"/>
        </w:rPr>
        <w:t>树立良好的纪律观念和安全责任意识；</w:t>
      </w:r>
    </w:p>
    <w:p w14:paraId="5C01F940" w14:textId="77777777" w:rsidR="009D2F32" w:rsidRDefault="009D2F32" w:rsidP="009D2F32">
      <w:pPr>
        <w:widowControl/>
        <w:shd w:val="clear" w:color="auto" w:fill="FFFFFF"/>
        <w:tabs>
          <w:tab w:val="left" w:pos="840"/>
        </w:tabs>
        <w:spacing w:line="360" w:lineRule="auto"/>
        <w:ind w:left="900" w:hanging="420"/>
        <w:jc w:val="left"/>
        <w:rPr>
          <w:bCs/>
          <w:color w:val="242424"/>
          <w:kern w:val="0"/>
          <w:sz w:val="24"/>
        </w:rPr>
      </w:pPr>
      <w:r>
        <w:rPr>
          <w:bCs/>
          <w:color w:val="242424"/>
          <w:kern w:val="0"/>
          <w:sz w:val="24"/>
        </w:rPr>
        <w:t>3.</w:t>
      </w:r>
      <w:r>
        <w:rPr>
          <w:rFonts w:hint="eastAsia"/>
          <w:bCs/>
          <w:color w:val="242424"/>
          <w:kern w:val="0"/>
          <w:sz w:val="24"/>
        </w:rPr>
        <w:t>树立团队意识，提高组织协调能力；</w:t>
      </w:r>
      <w:r>
        <w:rPr>
          <w:bCs/>
          <w:color w:val="242424"/>
          <w:kern w:val="0"/>
          <w:sz w:val="24"/>
        </w:rPr>
        <w:t xml:space="preserve"> </w:t>
      </w:r>
    </w:p>
    <w:p w14:paraId="52C40329" w14:textId="77777777" w:rsidR="009D2F32" w:rsidRDefault="009D2F32" w:rsidP="009D2F32">
      <w:pPr>
        <w:widowControl/>
        <w:shd w:val="clear" w:color="auto" w:fill="FFFFFF"/>
        <w:tabs>
          <w:tab w:val="left" w:pos="840"/>
        </w:tabs>
        <w:spacing w:line="360" w:lineRule="auto"/>
        <w:ind w:left="900" w:hanging="420"/>
        <w:jc w:val="left"/>
        <w:rPr>
          <w:bCs/>
          <w:color w:val="242424"/>
          <w:kern w:val="0"/>
          <w:sz w:val="24"/>
        </w:rPr>
      </w:pPr>
      <w:r>
        <w:rPr>
          <w:bCs/>
          <w:color w:val="242424"/>
          <w:kern w:val="0"/>
          <w:sz w:val="24"/>
        </w:rPr>
        <w:t>4.</w:t>
      </w:r>
      <w:r>
        <w:rPr>
          <w:rFonts w:hint="eastAsia"/>
          <w:bCs/>
          <w:color w:val="242424"/>
          <w:kern w:val="0"/>
          <w:sz w:val="24"/>
        </w:rPr>
        <w:t>具有吃苦耐劳，刻苦钻研精神以及诚信、务实的工作作风。</w:t>
      </w:r>
    </w:p>
    <w:p w14:paraId="44BA1FD9" w14:textId="77777777" w:rsidR="009D2F32" w:rsidRDefault="009D2F32" w:rsidP="009D2F32">
      <w:pPr>
        <w:spacing w:line="360" w:lineRule="auto"/>
        <w:jc w:val="center"/>
        <w:rPr>
          <w:rFonts w:ascii="黑体" w:eastAsia="黑体"/>
          <w:b/>
          <w:sz w:val="28"/>
          <w:szCs w:val="28"/>
        </w:rPr>
      </w:pPr>
      <w:r>
        <w:rPr>
          <w:rFonts w:ascii="黑体" w:eastAsia="黑体"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7"/>
        <w:gridCol w:w="1627"/>
        <w:gridCol w:w="2418"/>
        <w:gridCol w:w="2682"/>
        <w:gridCol w:w="1163"/>
        <w:gridCol w:w="10"/>
      </w:tblGrid>
      <w:tr w:rsidR="009D2F32" w14:paraId="16453C76" w14:textId="77777777" w:rsidTr="00BD5F20">
        <w:trPr>
          <w:gridAfter w:val="1"/>
          <w:wAfter w:w="10" w:type="dxa"/>
          <w:cantSplit/>
          <w:trHeight w:val="586"/>
          <w:jc w:val="center"/>
        </w:trPr>
        <w:tc>
          <w:tcPr>
            <w:tcW w:w="1407" w:type="dxa"/>
            <w:tcBorders>
              <w:top w:val="single" w:sz="8" w:space="0" w:color="auto"/>
            </w:tcBorders>
            <w:shd w:val="clear" w:color="auto" w:fill="FABF8F"/>
            <w:vAlign w:val="center"/>
          </w:tcPr>
          <w:p w14:paraId="3364AD83" w14:textId="77777777" w:rsidR="009D2F32" w:rsidRDefault="009D2F32" w:rsidP="00BD5F20">
            <w:pPr>
              <w:jc w:val="center"/>
              <w:rPr>
                <w:rFonts w:ascii="宋体" w:cs="宋体"/>
                <w:b/>
                <w:bCs/>
                <w:szCs w:val="21"/>
              </w:rPr>
            </w:pPr>
            <w:r>
              <w:rPr>
                <w:rFonts w:ascii="宋体" w:hAnsi="宋体" w:cs="宋体" w:hint="eastAsia"/>
                <w:b/>
                <w:bCs/>
                <w:szCs w:val="21"/>
              </w:rPr>
              <w:t>教学单元（项目或章节）</w:t>
            </w:r>
          </w:p>
        </w:tc>
        <w:tc>
          <w:tcPr>
            <w:tcW w:w="1627" w:type="dxa"/>
            <w:tcBorders>
              <w:top w:val="single" w:sz="8" w:space="0" w:color="auto"/>
            </w:tcBorders>
            <w:shd w:val="clear" w:color="auto" w:fill="FABF8F"/>
            <w:vAlign w:val="center"/>
          </w:tcPr>
          <w:p w14:paraId="386140B9" w14:textId="77777777" w:rsidR="009D2F32" w:rsidRDefault="009D2F32" w:rsidP="00BD5F20">
            <w:pPr>
              <w:jc w:val="center"/>
              <w:rPr>
                <w:rFonts w:ascii="宋体" w:cs="宋体"/>
                <w:b/>
                <w:bCs/>
                <w:szCs w:val="21"/>
              </w:rPr>
            </w:pPr>
            <w:r>
              <w:rPr>
                <w:rFonts w:ascii="宋体" w:hAnsi="宋体" w:cs="宋体" w:hint="eastAsia"/>
                <w:b/>
                <w:bCs/>
                <w:szCs w:val="21"/>
              </w:rPr>
              <w:t>主要知识点</w:t>
            </w:r>
          </w:p>
        </w:tc>
        <w:tc>
          <w:tcPr>
            <w:tcW w:w="2418" w:type="dxa"/>
            <w:tcBorders>
              <w:top w:val="single" w:sz="8" w:space="0" w:color="auto"/>
            </w:tcBorders>
            <w:shd w:val="clear" w:color="auto" w:fill="FABF8F"/>
            <w:vAlign w:val="center"/>
          </w:tcPr>
          <w:p w14:paraId="05FCD3A6" w14:textId="77777777" w:rsidR="009D2F32" w:rsidRDefault="009D2F32" w:rsidP="00BD5F20">
            <w:pPr>
              <w:jc w:val="center"/>
              <w:rPr>
                <w:rFonts w:ascii="宋体" w:cs="宋体"/>
                <w:b/>
                <w:bCs/>
                <w:szCs w:val="21"/>
              </w:rPr>
            </w:pPr>
            <w:r>
              <w:rPr>
                <w:rFonts w:ascii="宋体" w:hAnsi="宋体" w:cs="宋体" w:hint="eastAsia"/>
                <w:b/>
                <w:bCs/>
                <w:szCs w:val="21"/>
              </w:rPr>
              <w:t>融入</w:t>
            </w:r>
            <w:proofErr w:type="gramStart"/>
            <w:r>
              <w:rPr>
                <w:rFonts w:ascii="宋体" w:hAnsi="宋体" w:cs="宋体" w:hint="eastAsia"/>
                <w:b/>
                <w:bCs/>
                <w:szCs w:val="21"/>
              </w:rPr>
              <w:t>的思政元素</w:t>
            </w:r>
            <w:proofErr w:type="gramEnd"/>
          </w:p>
        </w:tc>
        <w:tc>
          <w:tcPr>
            <w:tcW w:w="2682" w:type="dxa"/>
            <w:tcBorders>
              <w:top w:val="single" w:sz="8" w:space="0" w:color="auto"/>
            </w:tcBorders>
            <w:shd w:val="clear" w:color="auto" w:fill="FABF8F"/>
            <w:vAlign w:val="center"/>
          </w:tcPr>
          <w:p w14:paraId="4F5043FF" w14:textId="77777777" w:rsidR="009D2F32" w:rsidRDefault="009D2F32" w:rsidP="00BD5F20">
            <w:pPr>
              <w:jc w:val="center"/>
              <w:rPr>
                <w:rFonts w:ascii="宋体" w:cs="宋体"/>
                <w:b/>
                <w:bCs/>
                <w:szCs w:val="21"/>
              </w:rPr>
            </w:pPr>
            <w:r>
              <w:rPr>
                <w:rFonts w:ascii="宋体" w:hAnsi="宋体" w:cs="宋体" w:hint="eastAsia"/>
                <w:b/>
                <w:bCs/>
                <w:szCs w:val="21"/>
              </w:rPr>
              <w:t>素材案例资源</w:t>
            </w:r>
          </w:p>
        </w:tc>
        <w:tc>
          <w:tcPr>
            <w:tcW w:w="1163" w:type="dxa"/>
            <w:tcBorders>
              <w:top w:val="single" w:sz="8" w:space="0" w:color="auto"/>
            </w:tcBorders>
            <w:shd w:val="clear" w:color="auto" w:fill="FABF8F"/>
            <w:vAlign w:val="center"/>
          </w:tcPr>
          <w:p w14:paraId="554D6C6C" w14:textId="77777777" w:rsidR="009D2F32" w:rsidRDefault="009D2F32" w:rsidP="00BD5F20">
            <w:pPr>
              <w:jc w:val="center"/>
              <w:rPr>
                <w:rFonts w:ascii="宋体" w:cs="宋体"/>
                <w:b/>
                <w:bCs/>
                <w:szCs w:val="21"/>
              </w:rPr>
            </w:pPr>
            <w:r>
              <w:rPr>
                <w:rFonts w:ascii="宋体" w:hAnsi="宋体" w:cs="宋体" w:hint="eastAsia"/>
                <w:b/>
                <w:bCs/>
                <w:szCs w:val="21"/>
              </w:rPr>
              <w:t>建议学时</w:t>
            </w:r>
          </w:p>
        </w:tc>
      </w:tr>
      <w:tr w:rsidR="009D2F32" w14:paraId="63DB85BE" w14:textId="77777777" w:rsidTr="00BD5F20">
        <w:trPr>
          <w:gridAfter w:val="1"/>
          <w:wAfter w:w="10" w:type="dxa"/>
          <w:cantSplit/>
          <w:trHeight w:val="550"/>
          <w:jc w:val="center"/>
        </w:trPr>
        <w:tc>
          <w:tcPr>
            <w:tcW w:w="1407" w:type="dxa"/>
            <w:vMerge w:val="restart"/>
            <w:vAlign w:val="center"/>
          </w:tcPr>
          <w:p w14:paraId="792D2A72" w14:textId="77777777" w:rsidR="009D2F32" w:rsidRDefault="009D2F32" w:rsidP="00BD5F20">
            <w:pPr>
              <w:jc w:val="center"/>
              <w:rPr>
                <w:rFonts w:ascii="宋体" w:cs="宋体"/>
                <w:szCs w:val="21"/>
              </w:rPr>
            </w:pPr>
            <w:r>
              <w:rPr>
                <w:rFonts w:ascii="宋体" w:hAnsi="宋体" w:cs="宋体" w:hint="eastAsia"/>
                <w:szCs w:val="21"/>
              </w:rPr>
              <w:t>项目</w:t>
            </w:r>
            <w:proofErr w:type="gramStart"/>
            <w:r>
              <w:rPr>
                <w:rFonts w:ascii="宋体" w:hAnsi="宋体" w:cs="宋体" w:hint="eastAsia"/>
                <w:szCs w:val="21"/>
              </w:rPr>
              <w:t>一</w:t>
            </w:r>
            <w:proofErr w:type="gramEnd"/>
            <w:r>
              <w:rPr>
                <w:rFonts w:ascii="宋体" w:hAnsi="宋体" w:cs="宋体" w:hint="eastAsia"/>
                <w:szCs w:val="21"/>
              </w:rPr>
              <w:t>微生物检验技术绪论</w:t>
            </w:r>
          </w:p>
        </w:tc>
        <w:tc>
          <w:tcPr>
            <w:tcW w:w="1627" w:type="dxa"/>
            <w:vAlign w:val="center"/>
          </w:tcPr>
          <w:p w14:paraId="54C23E5D" w14:textId="77777777" w:rsidR="009D2F32" w:rsidRDefault="009D2F32" w:rsidP="00BD5F20">
            <w:pPr>
              <w:jc w:val="center"/>
              <w:rPr>
                <w:rFonts w:ascii="宋体" w:cs="宋体"/>
                <w:szCs w:val="21"/>
              </w:rPr>
            </w:pPr>
            <w:r>
              <w:rPr>
                <w:rFonts w:ascii="宋体" w:hAnsi="宋体" w:cs="宋体" w:hint="eastAsia"/>
                <w:szCs w:val="21"/>
              </w:rPr>
              <w:t>微生物的特点</w:t>
            </w:r>
          </w:p>
        </w:tc>
        <w:tc>
          <w:tcPr>
            <w:tcW w:w="2418" w:type="dxa"/>
            <w:vAlign w:val="center"/>
          </w:tcPr>
          <w:p w14:paraId="3ADF65CE" w14:textId="77777777" w:rsidR="009D2F32" w:rsidRDefault="009D2F32" w:rsidP="00BD5F20">
            <w:pPr>
              <w:rPr>
                <w:rFonts w:ascii="宋体" w:cs="宋体"/>
              </w:rPr>
            </w:pPr>
            <w:r>
              <w:rPr>
                <w:rFonts w:ascii="宋体" w:hAnsi="宋体" w:cs="宋体" w:hint="eastAsia"/>
              </w:rPr>
              <w:t>微生物的特点之一是适应性强，融入</w:t>
            </w:r>
            <w:proofErr w:type="gramStart"/>
            <w:r>
              <w:rPr>
                <w:rFonts w:ascii="宋体" w:hAnsi="宋体" w:cs="宋体" w:hint="eastAsia"/>
              </w:rPr>
              <w:t>的思政元素</w:t>
            </w:r>
            <w:proofErr w:type="gramEnd"/>
            <w:r>
              <w:rPr>
                <w:rFonts w:ascii="宋体" w:hAnsi="宋体" w:cs="宋体"/>
              </w:rPr>
              <w:t>——</w:t>
            </w:r>
            <w:r>
              <w:rPr>
                <w:rFonts w:ascii="宋体" w:hAnsi="宋体" w:cs="宋体" w:hint="eastAsia"/>
              </w:rPr>
              <w:t>学生应该努力提高自己的适应能力。</w:t>
            </w:r>
          </w:p>
        </w:tc>
        <w:tc>
          <w:tcPr>
            <w:tcW w:w="2682" w:type="dxa"/>
            <w:vAlign w:val="center"/>
          </w:tcPr>
          <w:p w14:paraId="27515885" w14:textId="77777777" w:rsidR="009D2F32" w:rsidRDefault="009D2F32" w:rsidP="00BD5F20">
            <w:pPr>
              <w:rPr>
                <w:rFonts w:ascii="宋体" w:cs="宋体"/>
                <w:szCs w:val="21"/>
              </w:rPr>
            </w:pPr>
            <w:r>
              <w:rPr>
                <w:rFonts w:ascii="宋体" w:hAnsi="宋体" w:cs="宋体" w:hint="eastAsia"/>
              </w:rPr>
              <w:t>毕业生就业跟踪调查表中有一个问题是问学生在求职过程中遇到的与自身能力有关的问题主要有哪些。好多学生反馈的是环境适应能力。一方面说明适应能力在工作中十分重要；另一方面说明学生在适应能力方面有所欠缺，应该有针对性地提高。</w:t>
            </w:r>
          </w:p>
        </w:tc>
        <w:tc>
          <w:tcPr>
            <w:tcW w:w="1163" w:type="dxa"/>
            <w:vMerge w:val="restart"/>
            <w:vAlign w:val="center"/>
          </w:tcPr>
          <w:p w14:paraId="76BDA122" w14:textId="77777777" w:rsidR="009D2F32" w:rsidRDefault="009D2F32" w:rsidP="00BD5F20">
            <w:pPr>
              <w:jc w:val="center"/>
              <w:rPr>
                <w:rFonts w:ascii="宋体" w:cs="宋体"/>
              </w:rPr>
            </w:pPr>
            <w:r>
              <w:t>2</w:t>
            </w:r>
            <w:r>
              <w:rPr>
                <w:rFonts w:hint="eastAsia"/>
              </w:rPr>
              <w:t>学时</w:t>
            </w:r>
          </w:p>
        </w:tc>
      </w:tr>
      <w:tr w:rsidR="009D2F32" w14:paraId="450C42EE" w14:textId="77777777" w:rsidTr="00BD5F20">
        <w:trPr>
          <w:gridAfter w:val="1"/>
          <w:wAfter w:w="10" w:type="dxa"/>
          <w:cantSplit/>
          <w:trHeight w:val="550"/>
          <w:jc w:val="center"/>
        </w:trPr>
        <w:tc>
          <w:tcPr>
            <w:tcW w:w="1407" w:type="dxa"/>
            <w:vMerge/>
            <w:vAlign w:val="center"/>
          </w:tcPr>
          <w:p w14:paraId="77A6B58B" w14:textId="77777777" w:rsidR="009D2F32" w:rsidRDefault="009D2F32" w:rsidP="00BD5F20">
            <w:pPr>
              <w:jc w:val="center"/>
              <w:rPr>
                <w:rFonts w:ascii="宋体" w:cs="宋体"/>
                <w:szCs w:val="21"/>
              </w:rPr>
            </w:pPr>
          </w:p>
        </w:tc>
        <w:tc>
          <w:tcPr>
            <w:tcW w:w="1627" w:type="dxa"/>
            <w:vAlign w:val="center"/>
          </w:tcPr>
          <w:p w14:paraId="518F886F" w14:textId="77777777" w:rsidR="009D2F32" w:rsidRDefault="009D2F32" w:rsidP="00BD5F20">
            <w:pPr>
              <w:jc w:val="center"/>
              <w:rPr>
                <w:rFonts w:ascii="宋体" w:cs="宋体"/>
                <w:szCs w:val="21"/>
              </w:rPr>
            </w:pPr>
            <w:r>
              <w:rPr>
                <w:rFonts w:ascii="宋体" w:hAnsi="宋体" w:cs="宋体" w:hint="eastAsia"/>
                <w:szCs w:val="21"/>
              </w:rPr>
              <w:t>微生物检验技术研究内容</w:t>
            </w:r>
          </w:p>
        </w:tc>
        <w:tc>
          <w:tcPr>
            <w:tcW w:w="2418" w:type="dxa"/>
            <w:vAlign w:val="center"/>
          </w:tcPr>
          <w:p w14:paraId="0A71FCBE" w14:textId="77777777" w:rsidR="009D2F32" w:rsidRDefault="009D2F32" w:rsidP="00BD5F20">
            <w:pPr>
              <w:jc w:val="center"/>
              <w:rPr>
                <w:rFonts w:ascii="宋体" w:cs="宋体"/>
              </w:rPr>
            </w:pPr>
            <w:r>
              <w:rPr>
                <w:rFonts w:ascii="宋体" w:hAnsi="宋体" w:cs="宋体"/>
              </w:rPr>
              <w:t>——</w:t>
            </w:r>
          </w:p>
        </w:tc>
        <w:tc>
          <w:tcPr>
            <w:tcW w:w="2682" w:type="dxa"/>
            <w:vAlign w:val="center"/>
          </w:tcPr>
          <w:p w14:paraId="51F9C683" w14:textId="77777777" w:rsidR="009D2F32" w:rsidRDefault="009D2F32" w:rsidP="00BD5F20">
            <w:pPr>
              <w:jc w:val="center"/>
              <w:rPr>
                <w:rFonts w:ascii="宋体" w:cs="宋体"/>
                <w:szCs w:val="21"/>
              </w:rPr>
            </w:pPr>
            <w:r>
              <w:rPr>
                <w:rFonts w:ascii="宋体" w:hAnsi="宋体" w:cs="宋体"/>
                <w:szCs w:val="21"/>
              </w:rPr>
              <w:t>——</w:t>
            </w:r>
          </w:p>
        </w:tc>
        <w:tc>
          <w:tcPr>
            <w:tcW w:w="1163" w:type="dxa"/>
            <w:vMerge/>
            <w:vAlign w:val="center"/>
          </w:tcPr>
          <w:p w14:paraId="76415FFC" w14:textId="77777777" w:rsidR="009D2F32" w:rsidRDefault="009D2F32" w:rsidP="00BD5F20">
            <w:pPr>
              <w:jc w:val="center"/>
              <w:rPr>
                <w:rFonts w:ascii="宋体" w:cs="宋体"/>
                <w:szCs w:val="21"/>
              </w:rPr>
            </w:pPr>
          </w:p>
        </w:tc>
      </w:tr>
      <w:tr w:rsidR="009D2F32" w14:paraId="5E93856C" w14:textId="77777777" w:rsidTr="00BD5F20">
        <w:trPr>
          <w:gridAfter w:val="1"/>
          <w:wAfter w:w="10" w:type="dxa"/>
          <w:cantSplit/>
          <w:trHeight w:val="550"/>
          <w:jc w:val="center"/>
        </w:trPr>
        <w:tc>
          <w:tcPr>
            <w:tcW w:w="1407" w:type="dxa"/>
            <w:vMerge/>
            <w:vAlign w:val="center"/>
          </w:tcPr>
          <w:p w14:paraId="02706C06" w14:textId="77777777" w:rsidR="009D2F32" w:rsidRDefault="009D2F32" w:rsidP="00BD5F20">
            <w:pPr>
              <w:jc w:val="center"/>
              <w:rPr>
                <w:rFonts w:ascii="宋体" w:cs="宋体"/>
                <w:szCs w:val="21"/>
              </w:rPr>
            </w:pPr>
          </w:p>
        </w:tc>
        <w:tc>
          <w:tcPr>
            <w:tcW w:w="1627" w:type="dxa"/>
            <w:vAlign w:val="center"/>
          </w:tcPr>
          <w:p w14:paraId="2DECC134" w14:textId="77777777" w:rsidR="009D2F32" w:rsidRDefault="009D2F32" w:rsidP="00BD5F20">
            <w:pPr>
              <w:jc w:val="center"/>
              <w:rPr>
                <w:rFonts w:ascii="宋体" w:cs="宋体"/>
                <w:szCs w:val="21"/>
              </w:rPr>
            </w:pPr>
            <w:r>
              <w:rPr>
                <w:rFonts w:ascii="宋体" w:hAnsi="宋体" w:cs="宋体" w:hint="eastAsia"/>
                <w:szCs w:val="21"/>
              </w:rPr>
              <w:t>微生物检验技术研究任务</w:t>
            </w:r>
          </w:p>
        </w:tc>
        <w:tc>
          <w:tcPr>
            <w:tcW w:w="2418" w:type="dxa"/>
            <w:vAlign w:val="center"/>
          </w:tcPr>
          <w:p w14:paraId="6EBCA302" w14:textId="77777777" w:rsidR="009D2F32" w:rsidRDefault="009D2F32" w:rsidP="00BD5F20">
            <w:pPr>
              <w:jc w:val="left"/>
              <w:rPr>
                <w:rFonts w:ascii="宋体" w:cs="宋体"/>
              </w:rPr>
            </w:pPr>
            <w:r>
              <w:rPr>
                <w:rFonts w:ascii="宋体" w:hAnsi="宋体" w:cs="宋体" w:hint="eastAsia"/>
              </w:rPr>
              <w:t>微生物检验技术研究的主要任务是通过微生物检验，判断产品加工环境及卫生环境是否符合相应的标准要求，并对产品被微生物污染的程度做出正确的评价，融入</w:t>
            </w:r>
            <w:proofErr w:type="gramStart"/>
            <w:r>
              <w:rPr>
                <w:rFonts w:ascii="宋体" w:hAnsi="宋体" w:cs="宋体" w:hint="eastAsia"/>
              </w:rPr>
              <w:t>的思政元素</w:t>
            </w:r>
            <w:proofErr w:type="gramEnd"/>
            <w:r>
              <w:rPr>
                <w:rFonts w:ascii="宋体" w:hAnsi="宋体" w:cs="宋体"/>
              </w:rPr>
              <w:t>——</w:t>
            </w:r>
            <w:r>
              <w:rPr>
                <w:rFonts w:ascii="宋体" w:hAnsi="宋体" w:cs="宋体" w:hint="eastAsia"/>
              </w:rPr>
              <w:t>学生在检验工作中一定要科学严谨，检验结果一定要准确。</w:t>
            </w:r>
          </w:p>
        </w:tc>
        <w:tc>
          <w:tcPr>
            <w:tcW w:w="2682" w:type="dxa"/>
            <w:vAlign w:val="center"/>
          </w:tcPr>
          <w:p w14:paraId="55C680A2" w14:textId="77777777" w:rsidR="009D2F32" w:rsidRDefault="009D2F32" w:rsidP="00BD5F20">
            <w:pPr>
              <w:rPr>
                <w:rFonts w:ascii="宋体" w:cs="宋体"/>
                <w:szCs w:val="21"/>
              </w:rPr>
            </w:pPr>
            <w:r>
              <w:rPr>
                <w:rFonts w:ascii="宋体" w:hAnsi="宋体" w:cs="宋体" w:hint="eastAsia"/>
                <w:szCs w:val="21"/>
              </w:rPr>
              <w:t>食品微生物安全事件相关视频：致病菌污染食品，但未能检测出来或因利益关系，未据实上报检验结果，导致食品安全事件发生，出现严重后果。</w:t>
            </w:r>
          </w:p>
        </w:tc>
        <w:tc>
          <w:tcPr>
            <w:tcW w:w="1163" w:type="dxa"/>
            <w:vMerge/>
            <w:vAlign w:val="center"/>
          </w:tcPr>
          <w:p w14:paraId="3B4198E6" w14:textId="77777777" w:rsidR="009D2F32" w:rsidRDefault="009D2F32" w:rsidP="00BD5F20">
            <w:pPr>
              <w:rPr>
                <w:rFonts w:ascii="宋体" w:cs="宋体"/>
                <w:szCs w:val="21"/>
              </w:rPr>
            </w:pPr>
          </w:p>
        </w:tc>
      </w:tr>
      <w:tr w:rsidR="009D2F32" w14:paraId="2A0ABAED" w14:textId="77777777" w:rsidTr="00BD5F20">
        <w:trPr>
          <w:gridAfter w:val="1"/>
          <w:wAfter w:w="10" w:type="dxa"/>
          <w:cantSplit/>
          <w:trHeight w:val="576"/>
          <w:jc w:val="center"/>
        </w:trPr>
        <w:tc>
          <w:tcPr>
            <w:tcW w:w="1407" w:type="dxa"/>
            <w:vMerge w:val="restart"/>
            <w:vAlign w:val="center"/>
          </w:tcPr>
          <w:p w14:paraId="5C726037" w14:textId="77777777" w:rsidR="009D2F32" w:rsidRDefault="009D2F32" w:rsidP="00BD5F20">
            <w:pPr>
              <w:jc w:val="center"/>
              <w:rPr>
                <w:rFonts w:ascii="宋体" w:cs="宋体"/>
                <w:szCs w:val="21"/>
              </w:rPr>
            </w:pPr>
            <w:r>
              <w:rPr>
                <w:rFonts w:ascii="宋体" w:hAnsi="宋体" w:cs="宋体" w:hint="eastAsia"/>
                <w:szCs w:val="21"/>
              </w:rPr>
              <w:t>项目二微生物观察技术</w:t>
            </w:r>
          </w:p>
        </w:tc>
        <w:tc>
          <w:tcPr>
            <w:tcW w:w="1627" w:type="dxa"/>
            <w:vAlign w:val="center"/>
          </w:tcPr>
          <w:p w14:paraId="2AE211F9" w14:textId="77777777" w:rsidR="009D2F32" w:rsidRDefault="009D2F32" w:rsidP="00BD5F20">
            <w:pPr>
              <w:jc w:val="center"/>
              <w:rPr>
                <w:rFonts w:ascii="宋体" w:cs="宋体"/>
                <w:szCs w:val="21"/>
              </w:rPr>
            </w:pPr>
            <w:r>
              <w:rPr>
                <w:rFonts w:ascii="宋体" w:hAnsi="宋体" w:cs="宋体" w:hint="eastAsia"/>
                <w:szCs w:val="21"/>
              </w:rPr>
              <w:t>细菌、放线菌、酵母菌、霉菌、病毒的形态、结构及功能</w:t>
            </w:r>
          </w:p>
        </w:tc>
        <w:tc>
          <w:tcPr>
            <w:tcW w:w="2418" w:type="dxa"/>
            <w:vAlign w:val="center"/>
          </w:tcPr>
          <w:p w14:paraId="3DD837D4" w14:textId="77777777" w:rsidR="009D2F32" w:rsidRDefault="009D2F32" w:rsidP="00BD5F20">
            <w:pPr>
              <w:jc w:val="center"/>
              <w:rPr>
                <w:rFonts w:ascii="宋体" w:cs="宋体"/>
                <w:szCs w:val="21"/>
              </w:rPr>
            </w:pPr>
            <w:r>
              <w:rPr>
                <w:rFonts w:ascii="宋体" w:hAnsi="宋体" w:cs="宋体"/>
              </w:rPr>
              <w:t>——</w:t>
            </w:r>
          </w:p>
        </w:tc>
        <w:tc>
          <w:tcPr>
            <w:tcW w:w="2682" w:type="dxa"/>
            <w:vAlign w:val="center"/>
          </w:tcPr>
          <w:p w14:paraId="2AE2869A" w14:textId="77777777" w:rsidR="009D2F32" w:rsidRDefault="009D2F32" w:rsidP="00BD5F20">
            <w:pPr>
              <w:jc w:val="center"/>
              <w:rPr>
                <w:rFonts w:ascii="宋体" w:cs="宋体"/>
                <w:szCs w:val="21"/>
              </w:rPr>
            </w:pPr>
            <w:r>
              <w:rPr>
                <w:rFonts w:ascii="宋体" w:hAnsi="宋体" w:cs="宋体"/>
                <w:szCs w:val="21"/>
              </w:rPr>
              <w:t>——</w:t>
            </w:r>
          </w:p>
        </w:tc>
        <w:tc>
          <w:tcPr>
            <w:tcW w:w="1163" w:type="dxa"/>
            <w:vMerge w:val="restart"/>
            <w:vAlign w:val="center"/>
          </w:tcPr>
          <w:p w14:paraId="4F527977" w14:textId="77777777" w:rsidR="009D2F32" w:rsidRDefault="009D2F32" w:rsidP="00BD5F20">
            <w:pPr>
              <w:jc w:val="center"/>
              <w:rPr>
                <w:rFonts w:ascii="宋体" w:cs="宋体"/>
                <w:szCs w:val="21"/>
              </w:rPr>
            </w:pPr>
            <w:r>
              <w:rPr>
                <w:szCs w:val="21"/>
              </w:rPr>
              <w:t>12</w:t>
            </w:r>
            <w:r>
              <w:rPr>
                <w:rFonts w:hint="eastAsia"/>
                <w:szCs w:val="21"/>
              </w:rPr>
              <w:t>学时</w:t>
            </w:r>
          </w:p>
        </w:tc>
      </w:tr>
      <w:tr w:rsidR="009D2F32" w14:paraId="2BDCFD43" w14:textId="77777777" w:rsidTr="00BD5F20">
        <w:trPr>
          <w:gridAfter w:val="1"/>
          <w:wAfter w:w="10" w:type="dxa"/>
          <w:cantSplit/>
          <w:trHeight w:val="576"/>
          <w:jc w:val="center"/>
        </w:trPr>
        <w:tc>
          <w:tcPr>
            <w:tcW w:w="1407" w:type="dxa"/>
            <w:vMerge/>
            <w:vAlign w:val="center"/>
          </w:tcPr>
          <w:p w14:paraId="78B1D0C3" w14:textId="77777777" w:rsidR="009D2F32" w:rsidRDefault="009D2F32" w:rsidP="00BD5F20">
            <w:pPr>
              <w:jc w:val="center"/>
              <w:rPr>
                <w:rFonts w:ascii="宋体" w:cs="宋体"/>
                <w:szCs w:val="21"/>
              </w:rPr>
            </w:pPr>
          </w:p>
        </w:tc>
        <w:tc>
          <w:tcPr>
            <w:tcW w:w="1627" w:type="dxa"/>
            <w:vAlign w:val="center"/>
          </w:tcPr>
          <w:p w14:paraId="58A2D1A8" w14:textId="77777777" w:rsidR="009D2F32" w:rsidRDefault="009D2F32" w:rsidP="00BD5F20">
            <w:pPr>
              <w:jc w:val="center"/>
              <w:rPr>
                <w:rFonts w:ascii="宋体" w:cs="宋体"/>
                <w:szCs w:val="21"/>
              </w:rPr>
            </w:pPr>
            <w:r>
              <w:rPr>
                <w:rFonts w:ascii="宋体" w:hAnsi="宋体" w:cs="宋体" w:hint="eastAsia"/>
                <w:szCs w:val="21"/>
              </w:rPr>
              <w:t>显微镜的使用</w:t>
            </w:r>
          </w:p>
        </w:tc>
        <w:tc>
          <w:tcPr>
            <w:tcW w:w="2418" w:type="dxa"/>
            <w:vAlign w:val="center"/>
          </w:tcPr>
          <w:p w14:paraId="79520DF1" w14:textId="77777777" w:rsidR="009D2F32" w:rsidRDefault="009D2F32" w:rsidP="00BD5F20">
            <w:pPr>
              <w:jc w:val="left"/>
              <w:rPr>
                <w:rFonts w:ascii="宋体" w:cs="宋体"/>
                <w:szCs w:val="21"/>
              </w:rPr>
            </w:pPr>
            <w:r>
              <w:rPr>
                <w:rFonts w:ascii="宋体" w:hAnsi="宋体" w:cs="宋体" w:hint="eastAsia"/>
                <w:szCs w:val="21"/>
              </w:rPr>
              <w:t>使用精密仪器设备一定要严格按照规程操作。</w:t>
            </w:r>
          </w:p>
        </w:tc>
        <w:tc>
          <w:tcPr>
            <w:tcW w:w="2682" w:type="dxa"/>
            <w:vAlign w:val="center"/>
          </w:tcPr>
          <w:p w14:paraId="5BEDD6AD" w14:textId="77777777" w:rsidR="009D2F32" w:rsidRDefault="009D2F32" w:rsidP="00BD5F20">
            <w:pPr>
              <w:jc w:val="left"/>
              <w:rPr>
                <w:rFonts w:ascii="宋体" w:cs="宋体"/>
                <w:szCs w:val="21"/>
              </w:rPr>
            </w:pPr>
            <w:r>
              <w:rPr>
                <w:rFonts w:ascii="宋体" w:hAnsi="宋体" w:cs="宋体" w:hint="eastAsia"/>
                <w:szCs w:val="21"/>
              </w:rPr>
              <w:t>案例：因未按规程操作，导致显微镜物镜镜头损坏。</w:t>
            </w:r>
          </w:p>
        </w:tc>
        <w:tc>
          <w:tcPr>
            <w:tcW w:w="1163" w:type="dxa"/>
            <w:vMerge/>
            <w:vAlign w:val="center"/>
          </w:tcPr>
          <w:p w14:paraId="4E519C10" w14:textId="77777777" w:rsidR="009D2F32" w:rsidRDefault="009D2F32" w:rsidP="00BD5F20">
            <w:pPr>
              <w:jc w:val="left"/>
              <w:rPr>
                <w:rFonts w:ascii="宋体" w:cs="宋体"/>
                <w:szCs w:val="21"/>
              </w:rPr>
            </w:pPr>
          </w:p>
        </w:tc>
      </w:tr>
      <w:tr w:rsidR="009D2F32" w14:paraId="71AD1FD9" w14:textId="77777777" w:rsidTr="00BD5F20">
        <w:trPr>
          <w:gridAfter w:val="1"/>
          <w:wAfter w:w="10" w:type="dxa"/>
          <w:cantSplit/>
          <w:trHeight w:val="576"/>
          <w:jc w:val="center"/>
        </w:trPr>
        <w:tc>
          <w:tcPr>
            <w:tcW w:w="1407" w:type="dxa"/>
            <w:vAlign w:val="center"/>
          </w:tcPr>
          <w:p w14:paraId="57ECB8F2" w14:textId="77777777" w:rsidR="009D2F32" w:rsidRDefault="009D2F32" w:rsidP="00BD5F20">
            <w:pPr>
              <w:jc w:val="center"/>
              <w:rPr>
                <w:rFonts w:ascii="宋体" w:cs="宋体"/>
                <w:szCs w:val="21"/>
              </w:rPr>
            </w:pPr>
            <w:r>
              <w:rPr>
                <w:rFonts w:ascii="宋体" w:hAnsi="宋体" w:cs="宋体" w:hint="eastAsia"/>
                <w:szCs w:val="21"/>
              </w:rPr>
              <w:t>项目三微生物培养基制作技术</w:t>
            </w:r>
          </w:p>
        </w:tc>
        <w:tc>
          <w:tcPr>
            <w:tcW w:w="1627" w:type="dxa"/>
            <w:vAlign w:val="center"/>
          </w:tcPr>
          <w:p w14:paraId="2F80124D" w14:textId="77777777" w:rsidR="009D2F32" w:rsidRDefault="009D2F32" w:rsidP="00BD5F20">
            <w:pPr>
              <w:jc w:val="center"/>
              <w:rPr>
                <w:rFonts w:ascii="宋体" w:cs="宋体"/>
                <w:szCs w:val="21"/>
              </w:rPr>
            </w:pPr>
            <w:r>
              <w:rPr>
                <w:rFonts w:ascii="宋体" w:hAnsi="宋体" w:cs="宋体" w:hint="eastAsia"/>
                <w:szCs w:val="21"/>
              </w:rPr>
              <w:t>微生物培养基知识和培养基制作</w:t>
            </w:r>
          </w:p>
        </w:tc>
        <w:tc>
          <w:tcPr>
            <w:tcW w:w="2418" w:type="dxa"/>
            <w:vAlign w:val="center"/>
          </w:tcPr>
          <w:p w14:paraId="5F4AED83" w14:textId="77777777" w:rsidR="009D2F32" w:rsidRDefault="009D2F32" w:rsidP="00BD5F20">
            <w:pPr>
              <w:jc w:val="center"/>
              <w:rPr>
                <w:rFonts w:ascii="宋体" w:cs="宋体"/>
                <w:szCs w:val="21"/>
              </w:rPr>
            </w:pPr>
            <w:r>
              <w:rPr>
                <w:rFonts w:ascii="宋体" w:hAnsi="宋体" w:cs="宋体"/>
              </w:rPr>
              <w:t>——</w:t>
            </w:r>
          </w:p>
        </w:tc>
        <w:tc>
          <w:tcPr>
            <w:tcW w:w="2682" w:type="dxa"/>
            <w:vAlign w:val="center"/>
          </w:tcPr>
          <w:p w14:paraId="588696C0" w14:textId="77777777" w:rsidR="009D2F32" w:rsidRDefault="009D2F32" w:rsidP="00BD5F20">
            <w:pPr>
              <w:jc w:val="center"/>
              <w:rPr>
                <w:rFonts w:ascii="宋体" w:cs="宋体"/>
                <w:szCs w:val="21"/>
              </w:rPr>
            </w:pPr>
            <w:r>
              <w:rPr>
                <w:rFonts w:ascii="宋体" w:hAnsi="宋体" w:cs="宋体"/>
                <w:szCs w:val="21"/>
              </w:rPr>
              <w:t>——</w:t>
            </w:r>
          </w:p>
        </w:tc>
        <w:tc>
          <w:tcPr>
            <w:tcW w:w="1163" w:type="dxa"/>
            <w:vAlign w:val="center"/>
          </w:tcPr>
          <w:p w14:paraId="3E522DA0" w14:textId="77777777" w:rsidR="009D2F32" w:rsidRDefault="009D2F32" w:rsidP="00BD5F20">
            <w:pPr>
              <w:jc w:val="center"/>
              <w:rPr>
                <w:rFonts w:ascii="宋体" w:cs="宋体"/>
                <w:szCs w:val="21"/>
              </w:rPr>
            </w:pPr>
            <w:r>
              <w:rPr>
                <w:szCs w:val="21"/>
              </w:rPr>
              <w:t>12</w:t>
            </w:r>
            <w:r>
              <w:rPr>
                <w:rFonts w:hint="eastAsia"/>
                <w:szCs w:val="21"/>
              </w:rPr>
              <w:t>学时</w:t>
            </w:r>
          </w:p>
        </w:tc>
      </w:tr>
      <w:tr w:rsidR="009D2F32" w14:paraId="6A966C7C" w14:textId="77777777" w:rsidTr="00BD5F20">
        <w:trPr>
          <w:gridAfter w:val="1"/>
          <w:wAfter w:w="10" w:type="dxa"/>
          <w:cantSplit/>
          <w:trHeight w:val="576"/>
          <w:jc w:val="center"/>
        </w:trPr>
        <w:tc>
          <w:tcPr>
            <w:tcW w:w="1407" w:type="dxa"/>
            <w:vAlign w:val="center"/>
          </w:tcPr>
          <w:p w14:paraId="19ABC809" w14:textId="77777777" w:rsidR="009D2F32" w:rsidRDefault="009D2F32" w:rsidP="00BD5F20">
            <w:pPr>
              <w:jc w:val="center"/>
              <w:rPr>
                <w:rFonts w:ascii="宋体" w:cs="宋体"/>
                <w:szCs w:val="21"/>
              </w:rPr>
            </w:pPr>
            <w:r>
              <w:rPr>
                <w:rFonts w:ascii="宋体" w:hAnsi="宋体" w:cs="宋体" w:hint="eastAsia"/>
                <w:szCs w:val="21"/>
              </w:rPr>
              <w:t>项目四消毒和灭菌技术</w:t>
            </w:r>
          </w:p>
        </w:tc>
        <w:tc>
          <w:tcPr>
            <w:tcW w:w="1627" w:type="dxa"/>
            <w:vAlign w:val="center"/>
          </w:tcPr>
          <w:p w14:paraId="6E25D304" w14:textId="77777777" w:rsidR="009D2F32" w:rsidRDefault="009D2F32" w:rsidP="00BD5F20">
            <w:pPr>
              <w:jc w:val="center"/>
              <w:rPr>
                <w:rFonts w:ascii="宋体" w:cs="宋体"/>
                <w:szCs w:val="21"/>
              </w:rPr>
            </w:pPr>
            <w:r>
              <w:rPr>
                <w:rFonts w:ascii="宋体" w:hAnsi="宋体" w:cs="宋体" w:hint="eastAsia"/>
                <w:szCs w:val="21"/>
              </w:rPr>
              <w:t>微生物消毒灭菌方法和玻璃器皿的包扎和灭菌</w:t>
            </w:r>
          </w:p>
        </w:tc>
        <w:tc>
          <w:tcPr>
            <w:tcW w:w="2418" w:type="dxa"/>
            <w:vAlign w:val="center"/>
          </w:tcPr>
          <w:p w14:paraId="3C1D20D0" w14:textId="77777777" w:rsidR="009D2F32" w:rsidRDefault="009D2F32" w:rsidP="00BD5F20">
            <w:pPr>
              <w:jc w:val="left"/>
              <w:rPr>
                <w:rFonts w:ascii="宋体" w:cs="宋体"/>
                <w:szCs w:val="21"/>
              </w:rPr>
            </w:pPr>
            <w:r>
              <w:rPr>
                <w:rFonts w:ascii="宋体" w:hAnsi="宋体" w:cs="宋体" w:hint="eastAsia"/>
                <w:szCs w:val="21"/>
              </w:rPr>
              <w:t>要根据目的选择合适的消毒灭菌方法，若方法选用不当会严重影响灭菌效果。</w:t>
            </w:r>
          </w:p>
        </w:tc>
        <w:tc>
          <w:tcPr>
            <w:tcW w:w="2682" w:type="dxa"/>
            <w:vAlign w:val="center"/>
          </w:tcPr>
          <w:p w14:paraId="448095D1" w14:textId="77777777" w:rsidR="009D2F32" w:rsidRDefault="009D2F32" w:rsidP="00BD5F20">
            <w:pPr>
              <w:jc w:val="left"/>
              <w:rPr>
                <w:rFonts w:ascii="宋体" w:cs="宋体"/>
                <w:szCs w:val="21"/>
              </w:rPr>
            </w:pPr>
            <w:r>
              <w:rPr>
                <w:rFonts w:ascii="宋体" w:hAnsi="宋体" w:cs="宋体" w:hint="eastAsia"/>
                <w:szCs w:val="21"/>
              </w:rPr>
              <w:t>视频案例：因灭菌不彻底而导致的食品安全事件。</w:t>
            </w:r>
          </w:p>
        </w:tc>
        <w:tc>
          <w:tcPr>
            <w:tcW w:w="1163" w:type="dxa"/>
            <w:vAlign w:val="center"/>
          </w:tcPr>
          <w:p w14:paraId="14004CFE" w14:textId="77777777" w:rsidR="009D2F32" w:rsidRDefault="009D2F32" w:rsidP="00BD5F20">
            <w:pPr>
              <w:jc w:val="center"/>
              <w:rPr>
                <w:rFonts w:ascii="宋体" w:cs="宋体"/>
                <w:szCs w:val="21"/>
              </w:rPr>
            </w:pPr>
            <w:r>
              <w:rPr>
                <w:szCs w:val="21"/>
              </w:rPr>
              <w:t>14</w:t>
            </w:r>
            <w:r>
              <w:rPr>
                <w:rFonts w:hint="eastAsia"/>
                <w:szCs w:val="21"/>
              </w:rPr>
              <w:t>学时</w:t>
            </w:r>
          </w:p>
        </w:tc>
      </w:tr>
      <w:tr w:rsidR="009D2F32" w14:paraId="1962E70A" w14:textId="77777777" w:rsidTr="00BD5F20">
        <w:trPr>
          <w:gridAfter w:val="1"/>
          <w:wAfter w:w="10" w:type="dxa"/>
          <w:cantSplit/>
          <w:trHeight w:val="576"/>
          <w:jc w:val="center"/>
        </w:trPr>
        <w:tc>
          <w:tcPr>
            <w:tcW w:w="1407" w:type="dxa"/>
            <w:vAlign w:val="center"/>
          </w:tcPr>
          <w:p w14:paraId="27CCC470" w14:textId="77777777" w:rsidR="009D2F32" w:rsidRDefault="009D2F32" w:rsidP="00BD5F20">
            <w:pPr>
              <w:jc w:val="center"/>
              <w:rPr>
                <w:rFonts w:ascii="宋体" w:cs="宋体"/>
                <w:szCs w:val="21"/>
              </w:rPr>
            </w:pPr>
            <w:r>
              <w:rPr>
                <w:rFonts w:ascii="宋体" w:hAnsi="宋体" w:cs="宋体" w:hint="eastAsia"/>
                <w:szCs w:val="21"/>
              </w:rPr>
              <w:t>项目五微生物分离、纯化技术</w:t>
            </w:r>
          </w:p>
        </w:tc>
        <w:tc>
          <w:tcPr>
            <w:tcW w:w="1627" w:type="dxa"/>
            <w:vAlign w:val="center"/>
          </w:tcPr>
          <w:p w14:paraId="7598CC09" w14:textId="77777777" w:rsidR="009D2F32" w:rsidRDefault="009D2F32" w:rsidP="00BD5F20">
            <w:pPr>
              <w:jc w:val="center"/>
              <w:rPr>
                <w:rFonts w:ascii="宋体" w:cs="宋体"/>
                <w:szCs w:val="21"/>
              </w:rPr>
            </w:pPr>
            <w:r>
              <w:rPr>
                <w:rFonts w:ascii="宋体" w:hAnsi="宋体" w:cs="宋体" w:hint="eastAsia"/>
                <w:szCs w:val="21"/>
              </w:rPr>
              <w:t>微生物的生长和菌种保藏</w:t>
            </w:r>
          </w:p>
        </w:tc>
        <w:tc>
          <w:tcPr>
            <w:tcW w:w="2418" w:type="dxa"/>
            <w:vAlign w:val="center"/>
          </w:tcPr>
          <w:p w14:paraId="01D85CD3" w14:textId="77777777" w:rsidR="009D2F32" w:rsidRDefault="009D2F32" w:rsidP="00BD5F20">
            <w:pPr>
              <w:jc w:val="center"/>
              <w:rPr>
                <w:rFonts w:ascii="宋体" w:cs="宋体"/>
                <w:szCs w:val="21"/>
              </w:rPr>
            </w:pPr>
            <w:r>
              <w:rPr>
                <w:rFonts w:ascii="宋体" w:hAnsi="宋体" w:cs="宋体"/>
              </w:rPr>
              <w:t>——</w:t>
            </w:r>
          </w:p>
        </w:tc>
        <w:tc>
          <w:tcPr>
            <w:tcW w:w="2682" w:type="dxa"/>
            <w:vAlign w:val="center"/>
          </w:tcPr>
          <w:p w14:paraId="646DBF53" w14:textId="77777777" w:rsidR="009D2F32" w:rsidRDefault="009D2F32" w:rsidP="00BD5F20">
            <w:pPr>
              <w:jc w:val="center"/>
              <w:rPr>
                <w:rFonts w:ascii="宋体" w:cs="宋体"/>
                <w:szCs w:val="21"/>
              </w:rPr>
            </w:pPr>
            <w:r>
              <w:rPr>
                <w:rFonts w:ascii="宋体" w:hAnsi="宋体" w:cs="宋体"/>
                <w:szCs w:val="21"/>
              </w:rPr>
              <w:t>——</w:t>
            </w:r>
          </w:p>
        </w:tc>
        <w:tc>
          <w:tcPr>
            <w:tcW w:w="1163" w:type="dxa"/>
            <w:vAlign w:val="center"/>
          </w:tcPr>
          <w:p w14:paraId="6151C797" w14:textId="77777777" w:rsidR="009D2F32" w:rsidRDefault="009D2F32" w:rsidP="00BD5F20">
            <w:pPr>
              <w:jc w:val="center"/>
              <w:rPr>
                <w:rFonts w:ascii="宋体" w:cs="宋体"/>
                <w:szCs w:val="21"/>
              </w:rPr>
            </w:pPr>
            <w:r>
              <w:rPr>
                <w:szCs w:val="21"/>
              </w:rPr>
              <w:t>12</w:t>
            </w:r>
            <w:r>
              <w:rPr>
                <w:rFonts w:hint="eastAsia"/>
                <w:szCs w:val="21"/>
              </w:rPr>
              <w:t>学时</w:t>
            </w:r>
          </w:p>
        </w:tc>
      </w:tr>
      <w:tr w:rsidR="009D2F32" w14:paraId="2615F7CC" w14:textId="77777777" w:rsidTr="00BD5F20">
        <w:trPr>
          <w:gridAfter w:val="1"/>
          <w:wAfter w:w="10" w:type="dxa"/>
          <w:cantSplit/>
          <w:trHeight w:val="576"/>
          <w:jc w:val="center"/>
        </w:trPr>
        <w:tc>
          <w:tcPr>
            <w:tcW w:w="1407" w:type="dxa"/>
            <w:vAlign w:val="center"/>
          </w:tcPr>
          <w:p w14:paraId="024635CA" w14:textId="77777777" w:rsidR="009D2F32" w:rsidRDefault="009D2F32" w:rsidP="00BD5F20">
            <w:pPr>
              <w:jc w:val="center"/>
              <w:rPr>
                <w:rFonts w:ascii="宋体" w:cs="宋体"/>
                <w:szCs w:val="21"/>
              </w:rPr>
            </w:pPr>
            <w:r>
              <w:rPr>
                <w:rFonts w:ascii="宋体" w:hAnsi="宋体" w:cs="宋体" w:hint="eastAsia"/>
                <w:szCs w:val="21"/>
              </w:rPr>
              <w:t>项目六微生物检测技术</w:t>
            </w:r>
          </w:p>
        </w:tc>
        <w:tc>
          <w:tcPr>
            <w:tcW w:w="1627" w:type="dxa"/>
            <w:vAlign w:val="center"/>
          </w:tcPr>
          <w:p w14:paraId="5A8A40FA" w14:textId="77777777" w:rsidR="009D2F32" w:rsidRDefault="009D2F32" w:rsidP="00BD5F20">
            <w:pPr>
              <w:jc w:val="center"/>
              <w:rPr>
                <w:rFonts w:ascii="宋体" w:cs="宋体"/>
                <w:szCs w:val="21"/>
              </w:rPr>
            </w:pPr>
            <w:r>
              <w:rPr>
                <w:rFonts w:ascii="宋体" w:hAnsi="宋体" w:cs="宋体" w:hint="eastAsia"/>
                <w:szCs w:val="21"/>
              </w:rPr>
              <w:t>常见微生物检验项目（菌落总数、大肠菌群、致病菌、霉菌和酵母菌）及意义</w:t>
            </w:r>
          </w:p>
        </w:tc>
        <w:tc>
          <w:tcPr>
            <w:tcW w:w="2418" w:type="dxa"/>
            <w:vAlign w:val="center"/>
          </w:tcPr>
          <w:p w14:paraId="04EB9250" w14:textId="77777777" w:rsidR="009D2F32" w:rsidRDefault="009D2F32" w:rsidP="00BD5F20">
            <w:pPr>
              <w:jc w:val="left"/>
              <w:rPr>
                <w:rFonts w:ascii="宋体" w:cs="宋体"/>
                <w:szCs w:val="21"/>
              </w:rPr>
            </w:pPr>
            <w:r>
              <w:rPr>
                <w:rFonts w:ascii="宋体" w:hAnsi="宋体" w:cs="宋体" w:hint="eastAsia"/>
                <w:szCs w:val="21"/>
              </w:rPr>
              <w:t>要牢记各检验项目的最终检验要求（菌落总数、大肠菌群不得超标；致病菌、霉菌毒素不得检出）。</w:t>
            </w:r>
          </w:p>
        </w:tc>
        <w:tc>
          <w:tcPr>
            <w:tcW w:w="2682" w:type="dxa"/>
            <w:vAlign w:val="center"/>
          </w:tcPr>
          <w:p w14:paraId="5C58C939" w14:textId="77777777" w:rsidR="009D2F32" w:rsidRDefault="009D2F32" w:rsidP="00BD5F20">
            <w:pPr>
              <w:jc w:val="left"/>
              <w:rPr>
                <w:rFonts w:ascii="宋体" w:cs="宋体"/>
                <w:szCs w:val="21"/>
              </w:rPr>
            </w:pPr>
            <w:r>
              <w:rPr>
                <w:rFonts w:ascii="宋体" w:hAnsi="宋体" w:cs="宋体" w:hint="eastAsia"/>
                <w:szCs w:val="21"/>
              </w:rPr>
              <w:t>案例：指示菌选择错误，导致对食品致病菌项目检测结果出现错误，发生食品安全事件。</w:t>
            </w:r>
          </w:p>
        </w:tc>
        <w:tc>
          <w:tcPr>
            <w:tcW w:w="1163" w:type="dxa"/>
            <w:vAlign w:val="center"/>
          </w:tcPr>
          <w:p w14:paraId="552C7875" w14:textId="77777777" w:rsidR="009D2F32" w:rsidRDefault="009D2F32" w:rsidP="00BD5F20">
            <w:pPr>
              <w:jc w:val="center"/>
              <w:rPr>
                <w:rFonts w:ascii="宋体" w:cs="宋体"/>
                <w:szCs w:val="21"/>
              </w:rPr>
            </w:pPr>
            <w:r>
              <w:rPr>
                <w:szCs w:val="21"/>
              </w:rPr>
              <w:t>16</w:t>
            </w:r>
            <w:r>
              <w:rPr>
                <w:rFonts w:hint="eastAsia"/>
                <w:szCs w:val="21"/>
              </w:rPr>
              <w:t>学时</w:t>
            </w:r>
          </w:p>
        </w:tc>
      </w:tr>
      <w:tr w:rsidR="009D2F32" w14:paraId="16567597" w14:textId="77777777" w:rsidTr="00BD5F20">
        <w:trPr>
          <w:gridAfter w:val="1"/>
          <w:wAfter w:w="10" w:type="dxa"/>
          <w:cantSplit/>
          <w:trHeight w:val="576"/>
          <w:jc w:val="center"/>
        </w:trPr>
        <w:tc>
          <w:tcPr>
            <w:tcW w:w="1407" w:type="dxa"/>
            <w:vMerge w:val="restart"/>
            <w:vAlign w:val="center"/>
          </w:tcPr>
          <w:p w14:paraId="33D0180A" w14:textId="77777777" w:rsidR="009D2F32" w:rsidRDefault="009D2F32" w:rsidP="00BD5F20">
            <w:pPr>
              <w:jc w:val="center"/>
              <w:rPr>
                <w:rFonts w:ascii="宋体" w:cs="宋体"/>
                <w:szCs w:val="21"/>
              </w:rPr>
            </w:pPr>
            <w:r>
              <w:rPr>
                <w:rFonts w:ascii="宋体" w:hAnsi="宋体" w:cs="宋体" w:hint="eastAsia"/>
                <w:szCs w:val="21"/>
              </w:rPr>
              <w:t>项目</w:t>
            </w:r>
            <w:proofErr w:type="gramStart"/>
            <w:r>
              <w:rPr>
                <w:rFonts w:ascii="宋体" w:hAnsi="宋体" w:cs="宋体" w:hint="eastAsia"/>
                <w:szCs w:val="21"/>
              </w:rPr>
              <w:t>七腐败</w:t>
            </w:r>
            <w:proofErr w:type="gramEnd"/>
            <w:r>
              <w:rPr>
                <w:rFonts w:ascii="宋体" w:hAnsi="宋体" w:cs="宋体" w:hint="eastAsia"/>
                <w:szCs w:val="21"/>
              </w:rPr>
              <w:t>微生物和食品贮藏技术</w:t>
            </w:r>
          </w:p>
        </w:tc>
        <w:tc>
          <w:tcPr>
            <w:tcW w:w="1627" w:type="dxa"/>
            <w:vAlign w:val="center"/>
          </w:tcPr>
          <w:p w14:paraId="513703AF" w14:textId="77777777" w:rsidR="009D2F32" w:rsidRDefault="009D2F32" w:rsidP="00BD5F20">
            <w:pPr>
              <w:jc w:val="center"/>
              <w:rPr>
                <w:rFonts w:ascii="宋体" w:cs="宋体"/>
                <w:szCs w:val="21"/>
              </w:rPr>
            </w:pPr>
            <w:r>
              <w:rPr>
                <w:rFonts w:ascii="宋体" w:hAnsi="宋体" w:cs="宋体" w:hint="eastAsia"/>
                <w:szCs w:val="21"/>
              </w:rPr>
              <w:t>常见腐败微生物的来源及腐败原理</w:t>
            </w:r>
          </w:p>
        </w:tc>
        <w:tc>
          <w:tcPr>
            <w:tcW w:w="2418" w:type="dxa"/>
            <w:vAlign w:val="center"/>
          </w:tcPr>
          <w:p w14:paraId="4695386D" w14:textId="77777777" w:rsidR="009D2F32" w:rsidRDefault="009D2F32" w:rsidP="00BD5F20">
            <w:pPr>
              <w:jc w:val="center"/>
              <w:rPr>
                <w:lang w:val="zh-CN"/>
              </w:rPr>
            </w:pPr>
            <w:r>
              <w:rPr>
                <w:rFonts w:ascii="宋体" w:hAnsi="宋体" w:cs="宋体"/>
              </w:rPr>
              <w:t>——</w:t>
            </w:r>
          </w:p>
        </w:tc>
        <w:tc>
          <w:tcPr>
            <w:tcW w:w="2682" w:type="dxa"/>
            <w:vAlign w:val="center"/>
          </w:tcPr>
          <w:p w14:paraId="65A27DFE" w14:textId="77777777" w:rsidR="009D2F32" w:rsidRDefault="009D2F32" w:rsidP="00BD5F20">
            <w:pPr>
              <w:jc w:val="center"/>
              <w:rPr>
                <w:rFonts w:ascii="宋体" w:cs="宋体"/>
                <w:szCs w:val="21"/>
              </w:rPr>
            </w:pPr>
            <w:r>
              <w:rPr>
                <w:rFonts w:ascii="宋体" w:hAnsi="宋体" w:cs="宋体"/>
                <w:szCs w:val="21"/>
              </w:rPr>
              <w:t>——</w:t>
            </w:r>
          </w:p>
        </w:tc>
        <w:tc>
          <w:tcPr>
            <w:tcW w:w="1163" w:type="dxa"/>
            <w:vMerge w:val="restart"/>
            <w:vAlign w:val="center"/>
          </w:tcPr>
          <w:p w14:paraId="25C875A8" w14:textId="77777777" w:rsidR="009D2F32" w:rsidRDefault="009D2F32" w:rsidP="00BD5F20">
            <w:pPr>
              <w:jc w:val="center"/>
              <w:rPr>
                <w:szCs w:val="21"/>
              </w:rPr>
            </w:pPr>
            <w:r>
              <w:rPr>
                <w:szCs w:val="21"/>
              </w:rPr>
              <w:t>4</w:t>
            </w:r>
            <w:r>
              <w:rPr>
                <w:rFonts w:hint="eastAsia"/>
                <w:szCs w:val="21"/>
              </w:rPr>
              <w:t>学时</w:t>
            </w:r>
          </w:p>
        </w:tc>
      </w:tr>
      <w:tr w:rsidR="009D2F32" w14:paraId="23BF5756" w14:textId="77777777" w:rsidTr="00BD5F20">
        <w:trPr>
          <w:gridAfter w:val="1"/>
          <w:wAfter w:w="10" w:type="dxa"/>
          <w:cantSplit/>
          <w:trHeight w:val="576"/>
          <w:jc w:val="center"/>
        </w:trPr>
        <w:tc>
          <w:tcPr>
            <w:tcW w:w="1407" w:type="dxa"/>
            <w:vMerge/>
            <w:vAlign w:val="center"/>
          </w:tcPr>
          <w:p w14:paraId="0DE9E73E" w14:textId="77777777" w:rsidR="009D2F32" w:rsidRDefault="009D2F32" w:rsidP="00BD5F20">
            <w:pPr>
              <w:jc w:val="center"/>
              <w:rPr>
                <w:rFonts w:ascii="宋体" w:cs="宋体"/>
                <w:szCs w:val="21"/>
              </w:rPr>
            </w:pPr>
          </w:p>
        </w:tc>
        <w:tc>
          <w:tcPr>
            <w:tcW w:w="1627" w:type="dxa"/>
            <w:vAlign w:val="center"/>
          </w:tcPr>
          <w:p w14:paraId="6158F0A4" w14:textId="77777777" w:rsidR="009D2F32" w:rsidRDefault="009D2F32" w:rsidP="00BD5F20">
            <w:pPr>
              <w:jc w:val="center"/>
              <w:rPr>
                <w:rFonts w:ascii="宋体" w:cs="宋体"/>
                <w:szCs w:val="21"/>
              </w:rPr>
            </w:pPr>
            <w:r>
              <w:rPr>
                <w:rFonts w:ascii="宋体" w:hAnsi="宋体" w:cs="宋体" w:hint="eastAsia"/>
                <w:szCs w:val="21"/>
              </w:rPr>
              <w:t>微生物引起食品腐败变质条件及防腐技术</w:t>
            </w:r>
          </w:p>
        </w:tc>
        <w:tc>
          <w:tcPr>
            <w:tcW w:w="2418" w:type="dxa"/>
            <w:vAlign w:val="center"/>
          </w:tcPr>
          <w:p w14:paraId="2C14A97B" w14:textId="77777777" w:rsidR="009D2F32" w:rsidRDefault="009D2F32" w:rsidP="00BD5F20">
            <w:pPr>
              <w:jc w:val="center"/>
            </w:pPr>
            <w:r>
              <w:rPr>
                <w:rFonts w:ascii="宋体" w:hAnsi="宋体" w:cs="宋体"/>
              </w:rPr>
              <w:t>——</w:t>
            </w:r>
          </w:p>
        </w:tc>
        <w:tc>
          <w:tcPr>
            <w:tcW w:w="2682" w:type="dxa"/>
            <w:vAlign w:val="center"/>
          </w:tcPr>
          <w:p w14:paraId="2FB6AEB9" w14:textId="77777777" w:rsidR="009D2F32" w:rsidRDefault="009D2F32" w:rsidP="00BD5F20">
            <w:pPr>
              <w:jc w:val="center"/>
              <w:rPr>
                <w:rFonts w:ascii="宋体" w:cs="宋体"/>
                <w:szCs w:val="21"/>
              </w:rPr>
            </w:pPr>
            <w:r>
              <w:rPr>
                <w:rFonts w:ascii="宋体" w:hAnsi="宋体" w:cs="宋体"/>
                <w:szCs w:val="21"/>
              </w:rPr>
              <w:t>——</w:t>
            </w:r>
          </w:p>
        </w:tc>
        <w:tc>
          <w:tcPr>
            <w:tcW w:w="1163" w:type="dxa"/>
            <w:vMerge/>
            <w:vAlign w:val="center"/>
          </w:tcPr>
          <w:p w14:paraId="0E59BD49" w14:textId="77777777" w:rsidR="009D2F32" w:rsidRDefault="009D2F32" w:rsidP="00BD5F20">
            <w:pPr>
              <w:jc w:val="center"/>
              <w:rPr>
                <w:rFonts w:ascii="宋体" w:cs="宋体"/>
                <w:szCs w:val="21"/>
              </w:rPr>
            </w:pPr>
          </w:p>
        </w:tc>
      </w:tr>
      <w:tr w:rsidR="009D2F32" w14:paraId="2C7A1AF7" w14:textId="77777777" w:rsidTr="00BD5F20">
        <w:trPr>
          <w:gridAfter w:val="1"/>
          <w:wAfter w:w="10" w:type="dxa"/>
          <w:cantSplit/>
          <w:trHeight w:val="576"/>
          <w:jc w:val="center"/>
        </w:trPr>
        <w:tc>
          <w:tcPr>
            <w:tcW w:w="1407" w:type="dxa"/>
            <w:vAlign w:val="center"/>
          </w:tcPr>
          <w:p w14:paraId="7E865275" w14:textId="77777777" w:rsidR="009D2F32" w:rsidRDefault="009D2F32" w:rsidP="00BD5F20">
            <w:pPr>
              <w:jc w:val="center"/>
              <w:rPr>
                <w:rFonts w:ascii="宋体" w:cs="宋体"/>
                <w:szCs w:val="21"/>
              </w:rPr>
            </w:pPr>
            <w:proofErr w:type="gramStart"/>
            <w:r>
              <w:rPr>
                <w:rFonts w:ascii="宋体" w:hAnsi="宋体" w:cs="宋体" w:hint="eastAsia"/>
                <w:szCs w:val="21"/>
              </w:rPr>
              <w:t>项目八食品</w:t>
            </w:r>
            <w:proofErr w:type="gramEnd"/>
            <w:r>
              <w:rPr>
                <w:rFonts w:ascii="宋体" w:hAnsi="宋体" w:cs="宋体" w:hint="eastAsia"/>
                <w:szCs w:val="21"/>
              </w:rPr>
              <w:t>微生物发酵技术</w:t>
            </w:r>
          </w:p>
        </w:tc>
        <w:tc>
          <w:tcPr>
            <w:tcW w:w="1627" w:type="dxa"/>
            <w:vAlign w:val="center"/>
          </w:tcPr>
          <w:p w14:paraId="02165901" w14:textId="77777777" w:rsidR="009D2F32" w:rsidRDefault="009D2F32" w:rsidP="00BD5F20">
            <w:pPr>
              <w:jc w:val="center"/>
              <w:rPr>
                <w:rFonts w:ascii="宋体" w:cs="宋体"/>
                <w:szCs w:val="21"/>
              </w:rPr>
            </w:pPr>
            <w:r>
              <w:rPr>
                <w:rFonts w:ascii="宋体" w:hAnsi="宋体" w:cs="宋体" w:hint="eastAsia"/>
                <w:szCs w:val="21"/>
              </w:rPr>
              <w:t>微生物在发酵生产中的应用</w:t>
            </w:r>
          </w:p>
        </w:tc>
        <w:tc>
          <w:tcPr>
            <w:tcW w:w="2418" w:type="dxa"/>
            <w:vAlign w:val="center"/>
          </w:tcPr>
          <w:p w14:paraId="2E6130A4" w14:textId="77777777" w:rsidR="009D2F32" w:rsidRDefault="009D2F32" w:rsidP="00BD5F20">
            <w:pPr>
              <w:jc w:val="left"/>
            </w:pPr>
            <w:r>
              <w:rPr>
                <w:rFonts w:hint="eastAsia"/>
              </w:rPr>
              <w:t>食品发酵生产过程中要严格防止杂菌污染，一旦感染杂菌会给企业造成巨大的经济损失。</w:t>
            </w:r>
          </w:p>
        </w:tc>
        <w:tc>
          <w:tcPr>
            <w:tcW w:w="2682" w:type="dxa"/>
            <w:vAlign w:val="center"/>
          </w:tcPr>
          <w:p w14:paraId="6193BCAD" w14:textId="77777777" w:rsidR="009D2F32" w:rsidRDefault="009D2F32" w:rsidP="00BD5F20">
            <w:pPr>
              <w:jc w:val="left"/>
              <w:rPr>
                <w:rFonts w:ascii="宋体" w:cs="宋体"/>
                <w:szCs w:val="21"/>
              </w:rPr>
            </w:pPr>
            <w:r>
              <w:rPr>
                <w:rFonts w:ascii="宋体" w:hAnsi="宋体" w:cs="宋体" w:hint="eastAsia"/>
                <w:szCs w:val="21"/>
              </w:rPr>
              <w:t>案例：发酵食品生产过程中，因有其他杂菌混入发酵菌种，导致发酵失败，企业遭受巨大经济损失。</w:t>
            </w:r>
          </w:p>
        </w:tc>
        <w:tc>
          <w:tcPr>
            <w:tcW w:w="1163" w:type="dxa"/>
            <w:vAlign w:val="center"/>
          </w:tcPr>
          <w:p w14:paraId="7BBA130F" w14:textId="77777777" w:rsidR="009D2F32" w:rsidRDefault="009D2F32" w:rsidP="00BD5F20">
            <w:pPr>
              <w:jc w:val="center"/>
              <w:rPr>
                <w:rFonts w:ascii="宋体" w:cs="宋体"/>
                <w:szCs w:val="21"/>
              </w:rPr>
            </w:pPr>
            <w:r>
              <w:rPr>
                <w:szCs w:val="21"/>
              </w:rPr>
              <w:t>6</w:t>
            </w:r>
            <w:r>
              <w:rPr>
                <w:rFonts w:hint="eastAsia"/>
                <w:szCs w:val="21"/>
              </w:rPr>
              <w:t>学时</w:t>
            </w:r>
          </w:p>
        </w:tc>
      </w:tr>
      <w:tr w:rsidR="009D2F32" w14:paraId="33ACA95E" w14:textId="77777777" w:rsidTr="00BD5F20">
        <w:trPr>
          <w:gridAfter w:val="1"/>
          <w:wAfter w:w="10" w:type="dxa"/>
          <w:cantSplit/>
          <w:trHeight w:val="576"/>
          <w:jc w:val="center"/>
        </w:trPr>
        <w:tc>
          <w:tcPr>
            <w:tcW w:w="1407" w:type="dxa"/>
            <w:vMerge w:val="restart"/>
            <w:vAlign w:val="center"/>
          </w:tcPr>
          <w:p w14:paraId="63693A96" w14:textId="77777777" w:rsidR="009D2F32" w:rsidRDefault="009D2F32" w:rsidP="00BD5F20">
            <w:pPr>
              <w:jc w:val="center"/>
              <w:rPr>
                <w:rFonts w:ascii="宋体" w:cs="宋体"/>
                <w:szCs w:val="21"/>
              </w:rPr>
            </w:pPr>
            <w:r>
              <w:rPr>
                <w:rFonts w:ascii="宋体" w:hAnsi="宋体" w:cs="宋体" w:hint="eastAsia"/>
                <w:szCs w:val="21"/>
              </w:rPr>
              <w:t>项目九微生物资源开发</w:t>
            </w:r>
            <w:r>
              <w:rPr>
                <w:rFonts w:ascii="宋体" w:hAnsi="宋体" w:cs="宋体" w:hint="eastAsia"/>
                <w:szCs w:val="21"/>
              </w:rPr>
              <w:lastRenderedPageBreak/>
              <w:t>和育种技术</w:t>
            </w:r>
          </w:p>
        </w:tc>
        <w:tc>
          <w:tcPr>
            <w:tcW w:w="1627" w:type="dxa"/>
            <w:vAlign w:val="center"/>
          </w:tcPr>
          <w:p w14:paraId="56F989EC" w14:textId="77777777" w:rsidR="009D2F32" w:rsidRDefault="009D2F32" w:rsidP="00BD5F20">
            <w:pPr>
              <w:jc w:val="center"/>
              <w:rPr>
                <w:rFonts w:ascii="宋体" w:cs="宋体"/>
                <w:szCs w:val="21"/>
              </w:rPr>
            </w:pPr>
            <w:r>
              <w:rPr>
                <w:rFonts w:ascii="宋体" w:hAnsi="宋体" w:cs="宋体" w:hint="eastAsia"/>
                <w:szCs w:val="21"/>
              </w:rPr>
              <w:lastRenderedPageBreak/>
              <w:t>微生物资源在自然界的分布</w:t>
            </w:r>
          </w:p>
        </w:tc>
        <w:tc>
          <w:tcPr>
            <w:tcW w:w="2418" w:type="dxa"/>
            <w:vAlign w:val="center"/>
          </w:tcPr>
          <w:p w14:paraId="3E2CFF1F" w14:textId="77777777" w:rsidR="009D2F32" w:rsidRDefault="009D2F32" w:rsidP="00BD5F20">
            <w:pPr>
              <w:jc w:val="center"/>
            </w:pPr>
            <w:r>
              <w:rPr>
                <w:rFonts w:ascii="宋体" w:hAnsi="宋体" w:cs="宋体"/>
              </w:rPr>
              <w:t>——</w:t>
            </w:r>
          </w:p>
        </w:tc>
        <w:tc>
          <w:tcPr>
            <w:tcW w:w="2682" w:type="dxa"/>
            <w:vAlign w:val="center"/>
          </w:tcPr>
          <w:p w14:paraId="5F4420AD" w14:textId="77777777" w:rsidR="009D2F32" w:rsidRDefault="009D2F32" w:rsidP="00BD5F20">
            <w:pPr>
              <w:jc w:val="center"/>
              <w:rPr>
                <w:rFonts w:ascii="宋体" w:cs="宋体"/>
                <w:szCs w:val="21"/>
              </w:rPr>
            </w:pPr>
            <w:r>
              <w:rPr>
                <w:rFonts w:ascii="宋体" w:hAnsi="宋体" w:cs="宋体"/>
                <w:szCs w:val="21"/>
              </w:rPr>
              <w:t>——</w:t>
            </w:r>
          </w:p>
        </w:tc>
        <w:tc>
          <w:tcPr>
            <w:tcW w:w="1163" w:type="dxa"/>
            <w:vMerge w:val="restart"/>
            <w:vAlign w:val="center"/>
          </w:tcPr>
          <w:p w14:paraId="53A67393" w14:textId="77777777" w:rsidR="009D2F32" w:rsidRDefault="009D2F32" w:rsidP="00BD5F20">
            <w:pPr>
              <w:jc w:val="center"/>
              <w:rPr>
                <w:rFonts w:ascii="宋体" w:cs="宋体"/>
                <w:szCs w:val="21"/>
              </w:rPr>
            </w:pPr>
            <w:r>
              <w:rPr>
                <w:szCs w:val="21"/>
              </w:rPr>
              <w:t>6</w:t>
            </w:r>
            <w:r>
              <w:rPr>
                <w:rFonts w:hint="eastAsia"/>
                <w:szCs w:val="21"/>
              </w:rPr>
              <w:t>学时</w:t>
            </w:r>
          </w:p>
        </w:tc>
      </w:tr>
      <w:tr w:rsidR="009D2F32" w14:paraId="4540208D" w14:textId="77777777" w:rsidTr="00BD5F20">
        <w:trPr>
          <w:gridAfter w:val="1"/>
          <w:wAfter w:w="10" w:type="dxa"/>
          <w:cantSplit/>
          <w:trHeight w:val="576"/>
          <w:jc w:val="center"/>
        </w:trPr>
        <w:tc>
          <w:tcPr>
            <w:tcW w:w="1407" w:type="dxa"/>
            <w:vMerge/>
            <w:vAlign w:val="center"/>
          </w:tcPr>
          <w:p w14:paraId="01EA4242" w14:textId="77777777" w:rsidR="009D2F32" w:rsidRDefault="009D2F32" w:rsidP="00BD5F20">
            <w:pPr>
              <w:jc w:val="center"/>
              <w:rPr>
                <w:rFonts w:ascii="宋体" w:cs="宋体"/>
                <w:szCs w:val="21"/>
              </w:rPr>
            </w:pPr>
          </w:p>
        </w:tc>
        <w:tc>
          <w:tcPr>
            <w:tcW w:w="1627" w:type="dxa"/>
            <w:vAlign w:val="center"/>
          </w:tcPr>
          <w:p w14:paraId="12FC9FEB" w14:textId="77777777" w:rsidR="009D2F32" w:rsidRDefault="009D2F32" w:rsidP="00BD5F20">
            <w:pPr>
              <w:jc w:val="center"/>
              <w:rPr>
                <w:rFonts w:ascii="宋体" w:cs="宋体"/>
                <w:szCs w:val="21"/>
              </w:rPr>
            </w:pPr>
            <w:r>
              <w:rPr>
                <w:rFonts w:ascii="宋体" w:hAnsi="宋体" w:cs="宋体" w:hint="eastAsia"/>
                <w:szCs w:val="21"/>
              </w:rPr>
              <w:t>基因突变和基因重组</w:t>
            </w:r>
          </w:p>
        </w:tc>
        <w:tc>
          <w:tcPr>
            <w:tcW w:w="2418" w:type="dxa"/>
            <w:vAlign w:val="center"/>
          </w:tcPr>
          <w:p w14:paraId="008FA7DC" w14:textId="77777777" w:rsidR="009D2F32" w:rsidRDefault="009D2F32" w:rsidP="00BD5F20">
            <w:r>
              <w:rPr>
                <w:rFonts w:ascii="宋体" w:hAnsi="宋体" w:cs="宋体" w:hint="eastAsia"/>
              </w:rPr>
              <w:t>尊重大自然的规律，不滥用基因重组技术</w:t>
            </w:r>
          </w:p>
        </w:tc>
        <w:tc>
          <w:tcPr>
            <w:tcW w:w="2682" w:type="dxa"/>
            <w:vAlign w:val="center"/>
          </w:tcPr>
          <w:p w14:paraId="222750DB" w14:textId="77777777" w:rsidR="009D2F32" w:rsidRDefault="009D2F32" w:rsidP="00BD5F20">
            <w:pPr>
              <w:jc w:val="left"/>
              <w:rPr>
                <w:rFonts w:ascii="宋体" w:cs="宋体"/>
                <w:szCs w:val="21"/>
              </w:rPr>
            </w:pPr>
            <w:r>
              <w:rPr>
                <w:rFonts w:ascii="宋体" w:hAnsi="宋体" w:cs="宋体" w:hint="eastAsia"/>
                <w:szCs w:val="21"/>
              </w:rPr>
              <w:t>视频案例：滥用基因重组技术给大自然带来的恶果。</w:t>
            </w:r>
          </w:p>
        </w:tc>
        <w:tc>
          <w:tcPr>
            <w:tcW w:w="1163" w:type="dxa"/>
            <w:vMerge/>
            <w:vAlign w:val="center"/>
          </w:tcPr>
          <w:p w14:paraId="5955A24C" w14:textId="77777777" w:rsidR="009D2F32" w:rsidRDefault="009D2F32" w:rsidP="00BD5F20">
            <w:pPr>
              <w:jc w:val="center"/>
              <w:rPr>
                <w:rFonts w:ascii="宋体" w:cs="宋体"/>
                <w:szCs w:val="21"/>
              </w:rPr>
            </w:pPr>
          </w:p>
        </w:tc>
      </w:tr>
      <w:tr w:rsidR="009D2F32" w14:paraId="636E2DB2" w14:textId="77777777" w:rsidTr="00BD5F20">
        <w:trPr>
          <w:gridAfter w:val="1"/>
          <w:wAfter w:w="10" w:type="dxa"/>
          <w:cantSplit/>
          <w:trHeight w:val="576"/>
          <w:jc w:val="center"/>
        </w:trPr>
        <w:tc>
          <w:tcPr>
            <w:tcW w:w="1407" w:type="dxa"/>
            <w:vMerge/>
            <w:vAlign w:val="center"/>
          </w:tcPr>
          <w:p w14:paraId="482DA8C6" w14:textId="77777777" w:rsidR="009D2F32" w:rsidRDefault="009D2F32" w:rsidP="00BD5F20">
            <w:pPr>
              <w:jc w:val="center"/>
              <w:rPr>
                <w:rFonts w:ascii="宋体" w:cs="宋体"/>
                <w:szCs w:val="21"/>
              </w:rPr>
            </w:pPr>
          </w:p>
        </w:tc>
        <w:tc>
          <w:tcPr>
            <w:tcW w:w="1627" w:type="dxa"/>
            <w:vAlign w:val="center"/>
          </w:tcPr>
          <w:p w14:paraId="1AB08ED2" w14:textId="77777777" w:rsidR="009D2F32" w:rsidRDefault="009D2F32" w:rsidP="00BD5F20">
            <w:pPr>
              <w:jc w:val="center"/>
              <w:rPr>
                <w:rFonts w:ascii="宋体" w:cs="宋体"/>
                <w:szCs w:val="21"/>
              </w:rPr>
            </w:pPr>
            <w:r>
              <w:rPr>
                <w:rFonts w:ascii="宋体" w:hAnsi="宋体" w:cs="宋体" w:hint="eastAsia"/>
                <w:szCs w:val="21"/>
              </w:rPr>
              <w:t>菌种选育技术</w:t>
            </w:r>
          </w:p>
        </w:tc>
        <w:tc>
          <w:tcPr>
            <w:tcW w:w="2418" w:type="dxa"/>
            <w:vAlign w:val="center"/>
          </w:tcPr>
          <w:p w14:paraId="0263CE6F" w14:textId="77777777" w:rsidR="009D2F32" w:rsidRDefault="009D2F32" w:rsidP="00BD5F20">
            <w:pPr>
              <w:jc w:val="left"/>
            </w:pPr>
            <w:r>
              <w:rPr>
                <w:rFonts w:ascii="宋体" w:hAnsi="宋体" w:cs="宋体" w:hint="eastAsia"/>
              </w:rPr>
              <w:t>向杂交水稻之父袁隆平致敬</w:t>
            </w:r>
          </w:p>
        </w:tc>
        <w:tc>
          <w:tcPr>
            <w:tcW w:w="2682" w:type="dxa"/>
            <w:vAlign w:val="center"/>
          </w:tcPr>
          <w:p w14:paraId="49F31805" w14:textId="77777777" w:rsidR="009D2F32" w:rsidRDefault="009D2F32" w:rsidP="00BD5F20">
            <w:pPr>
              <w:jc w:val="left"/>
              <w:rPr>
                <w:rFonts w:ascii="宋体" w:cs="宋体"/>
                <w:szCs w:val="21"/>
              </w:rPr>
            </w:pPr>
            <w:r>
              <w:rPr>
                <w:rFonts w:ascii="宋体" w:hAnsi="宋体" w:cs="宋体" w:hint="eastAsia"/>
                <w:szCs w:val="21"/>
              </w:rPr>
              <w:t>视频：袁隆平的伟大成就</w:t>
            </w:r>
          </w:p>
        </w:tc>
        <w:tc>
          <w:tcPr>
            <w:tcW w:w="1163" w:type="dxa"/>
            <w:vMerge/>
            <w:vAlign w:val="center"/>
          </w:tcPr>
          <w:p w14:paraId="0DED4B4B" w14:textId="77777777" w:rsidR="009D2F32" w:rsidRDefault="009D2F32" w:rsidP="00BD5F20">
            <w:pPr>
              <w:jc w:val="center"/>
              <w:rPr>
                <w:rFonts w:ascii="宋体" w:cs="宋体"/>
                <w:szCs w:val="21"/>
              </w:rPr>
            </w:pPr>
          </w:p>
        </w:tc>
      </w:tr>
      <w:tr w:rsidR="009D2F32" w14:paraId="2448BD25" w14:textId="77777777" w:rsidTr="00BD5F20">
        <w:trPr>
          <w:cantSplit/>
          <w:trHeight w:val="576"/>
          <w:jc w:val="center"/>
        </w:trPr>
        <w:tc>
          <w:tcPr>
            <w:tcW w:w="1407" w:type="dxa"/>
            <w:vMerge w:val="restart"/>
            <w:vAlign w:val="center"/>
          </w:tcPr>
          <w:p w14:paraId="14DC0160" w14:textId="77777777" w:rsidR="009D2F32" w:rsidRDefault="009D2F32" w:rsidP="00BD5F20">
            <w:pPr>
              <w:jc w:val="center"/>
              <w:rPr>
                <w:rFonts w:ascii="宋体" w:cs="宋体"/>
                <w:szCs w:val="21"/>
              </w:rPr>
            </w:pPr>
            <w:r>
              <w:rPr>
                <w:rFonts w:ascii="宋体" w:hAnsi="宋体" w:cs="宋体" w:hint="eastAsia"/>
                <w:szCs w:val="21"/>
              </w:rPr>
              <w:t>项目十食物中毒及其控制技术</w:t>
            </w:r>
          </w:p>
        </w:tc>
        <w:tc>
          <w:tcPr>
            <w:tcW w:w="1627" w:type="dxa"/>
            <w:vAlign w:val="center"/>
          </w:tcPr>
          <w:p w14:paraId="572D6F14" w14:textId="77777777" w:rsidR="009D2F32" w:rsidRDefault="009D2F32" w:rsidP="00BD5F20">
            <w:pPr>
              <w:jc w:val="center"/>
              <w:rPr>
                <w:rFonts w:ascii="宋体" w:cs="宋体"/>
                <w:szCs w:val="21"/>
              </w:rPr>
            </w:pPr>
            <w:r>
              <w:rPr>
                <w:rFonts w:ascii="宋体" w:hAnsi="宋体" w:cs="宋体" w:hint="eastAsia"/>
                <w:szCs w:val="21"/>
              </w:rPr>
              <w:t>常见致病菌及其中毒症状</w:t>
            </w:r>
          </w:p>
        </w:tc>
        <w:tc>
          <w:tcPr>
            <w:tcW w:w="2418" w:type="dxa"/>
            <w:vAlign w:val="center"/>
          </w:tcPr>
          <w:p w14:paraId="050B3CBE" w14:textId="77777777" w:rsidR="009D2F32" w:rsidRDefault="009D2F32" w:rsidP="00BD5F20">
            <w:pPr>
              <w:jc w:val="left"/>
            </w:pPr>
            <w:r>
              <w:rPr>
                <w:rFonts w:hint="eastAsia"/>
              </w:rPr>
              <w:t>要牢记各致病菌的易</w:t>
            </w:r>
            <w:proofErr w:type="gramStart"/>
            <w:r>
              <w:rPr>
                <w:rFonts w:hint="eastAsia"/>
              </w:rPr>
              <w:t>感食物</w:t>
            </w:r>
            <w:proofErr w:type="gramEnd"/>
            <w:r>
              <w:rPr>
                <w:rFonts w:hint="eastAsia"/>
              </w:rPr>
              <w:t>和易感条件，进而采取有效措施防止致病菌中毒事件的发生。</w:t>
            </w:r>
          </w:p>
        </w:tc>
        <w:tc>
          <w:tcPr>
            <w:tcW w:w="2682" w:type="dxa"/>
            <w:vAlign w:val="center"/>
          </w:tcPr>
          <w:p w14:paraId="1B25FCC6" w14:textId="77777777" w:rsidR="009D2F32" w:rsidRDefault="009D2F32" w:rsidP="00BD5F20">
            <w:pPr>
              <w:jc w:val="left"/>
              <w:rPr>
                <w:rFonts w:ascii="宋体" w:cs="宋体"/>
                <w:szCs w:val="21"/>
              </w:rPr>
            </w:pPr>
            <w:r>
              <w:rPr>
                <w:rFonts w:ascii="宋体" w:hAnsi="宋体" w:cs="宋体" w:hint="eastAsia"/>
                <w:szCs w:val="21"/>
              </w:rPr>
              <w:t>案例：日常食物未采用恰当保藏方法，导致致病菌感染。被感染的食物未充分煮熟烧透，导致食用者食物中毒，出现相应的症状。</w:t>
            </w:r>
          </w:p>
        </w:tc>
        <w:tc>
          <w:tcPr>
            <w:tcW w:w="1173" w:type="dxa"/>
            <w:gridSpan w:val="2"/>
            <w:vMerge w:val="restart"/>
            <w:vAlign w:val="center"/>
          </w:tcPr>
          <w:p w14:paraId="1B5EF0CE" w14:textId="77777777" w:rsidR="009D2F32" w:rsidRDefault="009D2F32" w:rsidP="00BD5F20">
            <w:pPr>
              <w:jc w:val="center"/>
              <w:rPr>
                <w:szCs w:val="21"/>
              </w:rPr>
            </w:pPr>
            <w:r>
              <w:rPr>
                <w:szCs w:val="21"/>
              </w:rPr>
              <w:t>6</w:t>
            </w:r>
            <w:r>
              <w:rPr>
                <w:rFonts w:hint="eastAsia"/>
                <w:szCs w:val="21"/>
              </w:rPr>
              <w:t>学时</w:t>
            </w:r>
          </w:p>
        </w:tc>
      </w:tr>
      <w:tr w:rsidR="009D2F32" w14:paraId="5BC73766" w14:textId="77777777" w:rsidTr="00BD5F20">
        <w:trPr>
          <w:cantSplit/>
          <w:trHeight w:val="576"/>
          <w:jc w:val="center"/>
        </w:trPr>
        <w:tc>
          <w:tcPr>
            <w:tcW w:w="1407" w:type="dxa"/>
            <w:vMerge/>
            <w:vAlign w:val="center"/>
          </w:tcPr>
          <w:p w14:paraId="158CF1A9" w14:textId="77777777" w:rsidR="009D2F32" w:rsidRDefault="009D2F32" w:rsidP="00BD5F20">
            <w:pPr>
              <w:jc w:val="center"/>
              <w:rPr>
                <w:rFonts w:ascii="宋体" w:cs="宋体"/>
                <w:szCs w:val="21"/>
              </w:rPr>
            </w:pPr>
          </w:p>
        </w:tc>
        <w:tc>
          <w:tcPr>
            <w:tcW w:w="1627" w:type="dxa"/>
            <w:vAlign w:val="center"/>
          </w:tcPr>
          <w:p w14:paraId="5B1FA33B" w14:textId="77777777" w:rsidR="009D2F32" w:rsidRDefault="009D2F32" w:rsidP="00BD5F20">
            <w:pPr>
              <w:jc w:val="center"/>
              <w:rPr>
                <w:rFonts w:ascii="宋体" w:cs="宋体"/>
                <w:szCs w:val="21"/>
              </w:rPr>
            </w:pPr>
            <w:r>
              <w:rPr>
                <w:rFonts w:ascii="宋体" w:hAnsi="宋体" w:cs="宋体" w:hint="eastAsia"/>
                <w:szCs w:val="21"/>
              </w:rPr>
              <w:t>污染食品引起的常见疫病的病原菌</w:t>
            </w:r>
          </w:p>
        </w:tc>
        <w:tc>
          <w:tcPr>
            <w:tcW w:w="2418" w:type="dxa"/>
            <w:vAlign w:val="center"/>
          </w:tcPr>
          <w:p w14:paraId="67C5E92B" w14:textId="77777777" w:rsidR="009D2F32" w:rsidRDefault="009D2F32" w:rsidP="00BD5F20">
            <w:pPr>
              <w:jc w:val="center"/>
            </w:pPr>
            <w:r>
              <w:rPr>
                <w:rFonts w:ascii="宋体" w:hAnsi="宋体" w:cs="宋体"/>
              </w:rPr>
              <w:t>——</w:t>
            </w:r>
          </w:p>
        </w:tc>
        <w:tc>
          <w:tcPr>
            <w:tcW w:w="2682" w:type="dxa"/>
            <w:vAlign w:val="center"/>
          </w:tcPr>
          <w:p w14:paraId="2E8F158D" w14:textId="77777777" w:rsidR="009D2F32" w:rsidRDefault="009D2F32" w:rsidP="00BD5F20">
            <w:pPr>
              <w:jc w:val="center"/>
              <w:rPr>
                <w:rFonts w:ascii="宋体" w:cs="宋体"/>
                <w:szCs w:val="21"/>
              </w:rPr>
            </w:pPr>
            <w:r>
              <w:rPr>
                <w:rFonts w:ascii="宋体" w:hAnsi="宋体" w:cs="宋体"/>
                <w:szCs w:val="21"/>
              </w:rPr>
              <w:t>——</w:t>
            </w:r>
          </w:p>
        </w:tc>
        <w:tc>
          <w:tcPr>
            <w:tcW w:w="1173" w:type="dxa"/>
            <w:gridSpan w:val="2"/>
            <w:vMerge/>
            <w:vAlign w:val="center"/>
          </w:tcPr>
          <w:p w14:paraId="423A9086" w14:textId="77777777" w:rsidR="009D2F32" w:rsidRDefault="009D2F32" w:rsidP="00BD5F20">
            <w:pPr>
              <w:jc w:val="center"/>
              <w:rPr>
                <w:szCs w:val="21"/>
              </w:rPr>
            </w:pPr>
          </w:p>
        </w:tc>
      </w:tr>
      <w:tr w:rsidR="009D2F32" w14:paraId="543698EF" w14:textId="77777777" w:rsidTr="00BD5F20">
        <w:trPr>
          <w:cantSplit/>
          <w:trHeight w:val="576"/>
          <w:jc w:val="center"/>
        </w:trPr>
        <w:tc>
          <w:tcPr>
            <w:tcW w:w="8134" w:type="dxa"/>
            <w:gridSpan w:val="4"/>
            <w:tcBorders>
              <w:bottom w:val="single" w:sz="8" w:space="0" w:color="auto"/>
            </w:tcBorders>
            <w:vAlign w:val="center"/>
          </w:tcPr>
          <w:p w14:paraId="04A53247" w14:textId="77777777" w:rsidR="009D2F32" w:rsidRDefault="009D2F32" w:rsidP="00BD5F20">
            <w:pPr>
              <w:jc w:val="center"/>
              <w:rPr>
                <w:rFonts w:ascii="宋体" w:cs="宋体"/>
                <w:szCs w:val="21"/>
              </w:rPr>
            </w:pPr>
            <w:r>
              <w:rPr>
                <w:rFonts w:ascii="宋体" w:hAnsi="宋体" w:cs="宋体" w:hint="eastAsia"/>
                <w:szCs w:val="21"/>
              </w:rPr>
              <w:t>系统复习</w:t>
            </w:r>
          </w:p>
        </w:tc>
        <w:tc>
          <w:tcPr>
            <w:tcW w:w="1173" w:type="dxa"/>
            <w:gridSpan w:val="2"/>
            <w:tcBorders>
              <w:bottom w:val="single" w:sz="8" w:space="0" w:color="auto"/>
            </w:tcBorders>
            <w:vAlign w:val="center"/>
          </w:tcPr>
          <w:p w14:paraId="508688B0" w14:textId="77777777" w:rsidR="009D2F32" w:rsidRDefault="009D2F32" w:rsidP="00BD5F20">
            <w:pPr>
              <w:jc w:val="center"/>
              <w:rPr>
                <w:szCs w:val="21"/>
              </w:rPr>
            </w:pPr>
            <w:r>
              <w:rPr>
                <w:szCs w:val="21"/>
              </w:rPr>
              <w:t>6</w:t>
            </w:r>
            <w:r>
              <w:rPr>
                <w:rFonts w:hint="eastAsia"/>
                <w:szCs w:val="21"/>
              </w:rPr>
              <w:t>学时</w:t>
            </w:r>
          </w:p>
        </w:tc>
      </w:tr>
    </w:tbl>
    <w:p w14:paraId="4D95F03A" w14:textId="77777777" w:rsidR="009D2F32" w:rsidRDefault="009D2F32" w:rsidP="009D2F32">
      <w:pPr>
        <w:pStyle w:val="a0"/>
        <w:ind w:firstLine="420"/>
        <w:jc w:val="center"/>
      </w:pPr>
    </w:p>
    <w:p w14:paraId="0C2DAE06" w14:textId="77777777" w:rsidR="009D2F32" w:rsidRDefault="009D2F32" w:rsidP="009D2F32">
      <w:pPr>
        <w:spacing w:line="360" w:lineRule="auto"/>
        <w:jc w:val="center"/>
        <w:rPr>
          <w:rFonts w:ascii="黑体" w:eastAsia="黑体"/>
          <w:b/>
          <w:sz w:val="28"/>
          <w:szCs w:val="28"/>
        </w:rPr>
      </w:pPr>
      <w:r>
        <w:rPr>
          <w:rFonts w:ascii="黑体" w:eastAsia="黑体" w:hint="eastAsia"/>
          <w:b/>
          <w:sz w:val="28"/>
          <w:szCs w:val="28"/>
        </w:rPr>
        <w:t>四、实施建议</w:t>
      </w:r>
    </w:p>
    <w:p w14:paraId="4F79E48F" w14:textId="77777777" w:rsidR="009D2F32" w:rsidRDefault="009D2F32" w:rsidP="009D2F32">
      <w:pPr>
        <w:spacing w:line="360" w:lineRule="auto"/>
        <w:ind w:firstLineChars="200" w:firstLine="560"/>
        <w:rPr>
          <w:rFonts w:ascii="黑体" w:eastAsia="黑体"/>
          <w:color w:val="FF0000"/>
          <w:sz w:val="28"/>
          <w:szCs w:val="28"/>
        </w:rPr>
      </w:pPr>
      <w:r>
        <w:rPr>
          <w:rFonts w:ascii="黑体" w:eastAsia="黑体" w:hint="eastAsia"/>
          <w:sz w:val="28"/>
          <w:szCs w:val="28"/>
        </w:rPr>
        <w:t>（一）教学基本要求</w:t>
      </w:r>
    </w:p>
    <w:p w14:paraId="12422DA0" w14:textId="77777777" w:rsidR="009D2F32" w:rsidRDefault="009D2F32" w:rsidP="009D2F32">
      <w:pPr>
        <w:pStyle w:val="a7"/>
        <w:spacing w:line="360" w:lineRule="auto"/>
        <w:ind w:firstLineChars="200" w:firstLine="480"/>
        <w:rPr>
          <w:color w:val="FF0000"/>
          <w:sz w:val="24"/>
        </w:rPr>
      </w:pPr>
      <w:r>
        <w:rPr>
          <w:sz w:val="24"/>
        </w:rPr>
        <w:t>1.</w:t>
      </w:r>
      <w:r>
        <w:rPr>
          <w:rFonts w:hint="eastAsia"/>
          <w:sz w:val="24"/>
        </w:rPr>
        <w:t>教学团队</w:t>
      </w:r>
    </w:p>
    <w:p w14:paraId="0FDD0747" w14:textId="77777777" w:rsidR="009D2F32" w:rsidRDefault="009D2F32" w:rsidP="009D2F32">
      <w:pPr>
        <w:spacing w:line="360" w:lineRule="auto"/>
        <w:ind w:firstLineChars="200" w:firstLine="480"/>
        <w:rPr>
          <w:sz w:val="24"/>
        </w:rPr>
      </w:pPr>
      <w:r>
        <w:rPr>
          <w:rFonts w:hint="eastAsia"/>
          <w:sz w:val="24"/>
        </w:rPr>
        <w:t>本课程教学团队由</w:t>
      </w:r>
      <w:r>
        <w:rPr>
          <w:sz w:val="24"/>
        </w:rPr>
        <w:t>1</w:t>
      </w:r>
      <w:r>
        <w:rPr>
          <w:rFonts w:hint="eastAsia"/>
          <w:sz w:val="24"/>
        </w:rPr>
        <w:t>名校内专职主讲教师（研究生学历，副高级职称）和</w:t>
      </w:r>
      <w:r>
        <w:rPr>
          <w:sz w:val="24"/>
        </w:rPr>
        <w:t>2</w:t>
      </w:r>
      <w:r>
        <w:rPr>
          <w:rFonts w:hint="eastAsia"/>
          <w:sz w:val="24"/>
        </w:rPr>
        <w:t>名发酵食品生产企业兼职教师（本科及以上学历，企业工作经历满</w:t>
      </w:r>
      <w:r>
        <w:rPr>
          <w:sz w:val="24"/>
        </w:rPr>
        <w:t>3</w:t>
      </w:r>
      <w:r>
        <w:rPr>
          <w:rFonts w:hint="eastAsia"/>
          <w:sz w:val="24"/>
        </w:rPr>
        <w:t>年及以上，</w:t>
      </w:r>
      <w:r>
        <w:rPr>
          <w:sz w:val="24"/>
        </w:rPr>
        <w:t>1</w:t>
      </w:r>
      <w:r>
        <w:rPr>
          <w:rFonts w:hint="eastAsia"/>
          <w:sz w:val="24"/>
        </w:rPr>
        <w:t>人来自企业微生物实验室，</w:t>
      </w:r>
      <w:r>
        <w:rPr>
          <w:sz w:val="24"/>
        </w:rPr>
        <w:t>1</w:t>
      </w:r>
      <w:r>
        <w:rPr>
          <w:rFonts w:hint="eastAsia"/>
          <w:sz w:val="24"/>
        </w:rPr>
        <w:t>人来自发酵生产车间）构成。</w:t>
      </w:r>
    </w:p>
    <w:p w14:paraId="2D6CF274" w14:textId="77777777" w:rsidR="009D2F32" w:rsidRDefault="009D2F32" w:rsidP="009D2F32">
      <w:pPr>
        <w:spacing w:line="360" w:lineRule="auto"/>
        <w:ind w:firstLineChars="200" w:firstLine="480"/>
        <w:rPr>
          <w:sz w:val="24"/>
        </w:rPr>
      </w:pPr>
      <w:r>
        <w:rPr>
          <w:sz w:val="24"/>
        </w:rPr>
        <w:t>2.</w:t>
      </w:r>
      <w:r>
        <w:rPr>
          <w:rFonts w:hint="eastAsia"/>
          <w:sz w:val="24"/>
        </w:rPr>
        <w:t>实训条件</w:t>
      </w:r>
    </w:p>
    <w:p w14:paraId="479E26CE" w14:textId="77777777" w:rsidR="009D2F32" w:rsidRDefault="009D2F32" w:rsidP="009D2F32">
      <w:pPr>
        <w:pStyle w:val="a0"/>
        <w:spacing w:line="360" w:lineRule="auto"/>
        <w:ind w:firstLineChars="0" w:firstLine="0"/>
        <w:rPr>
          <w:rFonts w:ascii="Calibri" w:hAnsi="Calibri"/>
          <w:sz w:val="24"/>
          <w:szCs w:val="22"/>
          <w:lang w:val="en-US"/>
        </w:rPr>
      </w:pPr>
      <w:r>
        <w:rPr>
          <w:lang w:val="en-US"/>
        </w:rPr>
        <w:t xml:space="preserve">  </w:t>
      </w:r>
      <w:r>
        <w:rPr>
          <w:sz w:val="24"/>
          <w:lang w:val="en-US"/>
        </w:rPr>
        <w:t xml:space="preserve">  </w:t>
      </w:r>
      <w:r>
        <w:rPr>
          <w:rFonts w:ascii="Calibri" w:hAnsi="Calibri" w:hint="eastAsia"/>
          <w:sz w:val="24"/>
          <w:szCs w:val="22"/>
          <w:lang w:val="en-US"/>
        </w:rPr>
        <w:t>微生物实验室，需要配备超净工作台、恒温培养箱、电热干燥箱、高压蒸汽灭菌锅、恒温摇床、冰箱等仪器设备。</w:t>
      </w:r>
    </w:p>
    <w:p w14:paraId="19437E6F" w14:textId="77777777" w:rsidR="009D2F32" w:rsidRDefault="009D2F32" w:rsidP="009D2F32">
      <w:pPr>
        <w:spacing w:line="360" w:lineRule="auto"/>
        <w:ind w:firstLineChars="200" w:firstLine="480"/>
        <w:rPr>
          <w:sz w:val="24"/>
        </w:rPr>
      </w:pPr>
      <w:r>
        <w:rPr>
          <w:sz w:val="24"/>
        </w:rPr>
        <w:t>3.</w:t>
      </w:r>
      <w:r>
        <w:rPr>
          <w:rFonts w:hint="eastAsia"/>
          <w:sz w:val="24"/>
        </w:rPr>
        <w:t>教学资源</w:t>
      </w:r>
    </w:p>
    <w:p w14:paraId="4D563ABF" w14:textId="77777777" w:rsidR="009D2F32" w:rsidRDefault="009D2F32" w:rsidP="009D2F32">
      <w:pPr>
        <w:spacing w:line="360" w:lineRule="auto"/>
        <w:ind w:firstLineChars="200" w:firstLine="480"/>
        <w:rPr>
          <w:rFonts w:ascii="宋体"/>
          <w:sz w:val="24"/>
        </w:rPr>
      </w:pPr>
      <w:r>
        <w:rPr>
          <w:rFonts w:ascii="宋体" w:hAnsi="宋体" w:hint="eastAsia"/>
          <w:sz w:val="24"/>
        </w:rPr>
        <w:t>本课程的教学资源：课程标准、授课计划、教案、多媒体课件、试题库、试卷库、教学参考书等。</w:t>
      </w:r>
    </w:p>
    <w:p w14:paraId="001883BD" w14:textId="77777777" w:rsidR="009D2F32" w:rsidRDefault="009D2F32" w:rsidP="009D2F32">
      <w:pPr>
        <w:spacing w:line="360" w:lineRule="auto"/>
        <w:ind w:firstLineChars="200" w:firstLine="560"/>
        <w:rPr>
          <w:rFonts w:ascii="黑体" w:eastAsia="黑体"/>
          <w:color w:val="FF0000"/>
          <w:sz w:val="28"/>
          <w:szCs w:val="28"/>
        </w:rPr>
      </w:pPr>
      <w:r>
        <w:rPr>
          <w:rFonts w:ascii="黑体" w:eastAsia="黑体" w:hint="eastAsia"/>
          <w:sz w:val="28"/>
          <w:szCs w:val="28"/>
        </w:rPr>
        <w:t>（二）教学建议</w:t>
      </w:r>
    </w:p>
    <w:p w14:paraId="47828EAD"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t>1.</w:t>
      </w:r>
      <w:r>
        <w:rPr>
          <w:rFonts w:hint="eastAsia"/>
          <w:color w:val="242424"/>
          <w:kern w:val="0"/>
          <w:sz w:val="24"/>
        </w:rPr>
        <w:t>本课程侧重于学生操作技能水平的培养与提高，课程围绕主要工作任务开展，安排具有代表性的实验项目，切实提高教学效果。</w:t>
      </w:r>
    </w:p>
    <w:p w14:paraId="76A85258"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t>2.</w:t>
      </w:r>
      <w:r>
        <w:rPr>
          <w:rFonts w:hint="eastAsia"/>
          <w:color w:val="242424"/>
          <w:kern w:val="0"/>
          <w:sz w:val="24"/>
        </w:rPr>
        <w:t>对于无法实际动手进行操作的实验，播放实验操作视频能够让学生直观地学习操作规程及注意事项。</w:t>
      </w:r>
    </w:p>
    <w:p w14:paraId="326BFD18"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lastRenderedPageBreak/>
        <w:t>3.</w:t>
      </w:r>
      <w:r>
        <w:rPr>
          <w:rFonts w:hint="eastAsia"/>
          <w:color w:val="242424"/>
          <w:kern w:val="0"/>
          <w:sz w:val="24"/>
        </w:rPr>
        <w:t>为了保证本课程教学目标的顺利实现，需要进一步完善微生物实验室的实验条件，设置无菌室</w:t>
      </w:r>
      <w:r>
        <w:rPr>
          <w:color w:val="242424"/>
          <w:kern w:val="0"/>
          <w:sz w:val="24"/>
        </w:rPr>
        <w:t>1</w:t>
      </w:r>
      <w:r>
        <w:rPr>
          <w:rFonts w:hint="eastAsia"/>
          <w:color w:val="242424"/>
          <w:kern w:val="0"/>
          <w:sz w:val="24"/>
        </w:rPr>
        <w:t>间，并补充部分药品和设备。同时，为了锻炼学生微生物检验的技能，可以承接相关企业或事业单位样品检验的任务，既可以保证教学效果，又可以扩大学院的影响，创造良好的社会效应。</w:t>
      </w:r>
    </w:p>
    <w:p w14:paraId="73D956C2" w14:textId="77777777" w:rsidR="009D2F32" w:rsidRDefault="009D2F32" w:rsidP="009D2F32">
      <w:pPr>
        <w:spacing w:line="360" w:lineRule="auto"/>
        <w:ind w:firstLineChars="200" w:firstLine="560"/>
        <w:rPr>
          <w:rStyle w:val="afe"/>
        </w:rPr>
      </w:pPr>
      <w:r>
        <w:rPr>
          <w:rFonts w:ascii="黑体" w:eastAsia="黑体" w:hint="eastAsia"/>
          <w:sz w:val="28"/>
          <w:szCs w:val="28"/>
        </w:rPr>
        <w:t>（三）参考书</w:t>
      </w:r>
    </w:p>
    <w:p w14:paraId="73E256E5" w14:textId="77777777" w:rsidR="009D2F32" w:rsidRDefault="009D2F32" w:rsidP="009D2F32">
      <w:pPr>
        <w:pStyle w:val="a7"/>
        <w:spacing w:line="360" w:lineRule="auto"/>
        <w:ind w:firstLineChars="200" w:firstLine="480"/>
        <w:rPr>
          <w:color w:val="242424"/>
          <w:sz w:val="24"/>
        </w:rPr>
      </w:pPr>
      <w:r>
        <w:rPr>
          <w:color w:val="242424"/>
          <w:sz w:val="24"/>
        </w:rPr>
        <w:t>1.</w:t>
      </w:r>
      <w:proofErr w:type="gramStart"/>
      <w:r>
        <w:rPr>
          <w:rFonts w:hint="eastAsia"/>
          <w:color w:val="242424"/>
          <w:sz w:val="24"/>
        </w:rPr>
        <w:t>万国福</w:t>
      </w:r>
      <w:proofErr w:type="gramEnd"/>
      <w:r>
        <w:rPr>
          <w:color w:val="242424"/>
          <w:sz w:val="24"/>
        </w:rPr>
        <w:t>.</w:t>
      </w:r>
      <w:r>
        <w:rPr>
          <w:rFonts w:hint="eastAsia"/>
          <w:color w:val="242424"/>
          <w:sz w:val="24"/>
        </w:rPr>
        <w:t>微生物检验技术（“十三五”职业教育国家规划教材）</w:t>
      </w:r>
      <w:r>
        <w:rPr>
          <w:color w:val="242424"/>
          <w:sz w:val="24"/>
        </w:rPr>
        <w:t>.</w:t>
      </w:r>
      <w:r>
        <w:rPr>
          <w:rFonts w:hint="eastAsia"/>
          <w:color w:val="242424"/>
          <w:sz w:val="24"/>
        </w:rPr>
        <w:t>北京：化学工业出版社</w:t>
      </w:r>
      <w:r>
        <w:rPr>
          <w:color w:val="242424"/>
          <w:sz w:val="24"/>
        </w:rPr>
        <w:t>,2021.</w:t>
      </w:r>
    </w:p>
    <w:p w14:paraId="4D2C8A4C" w14:textId="77777777" w:rsidR="009D2F32" w:rsidRDefault="009D2F32" w:rsidP="009D2F32">
      <w:pPr>
        <w:pStyle w:val="a7"/>
        <w:spacing w:line="360" w:lineRule="auto"/>
        <w:ind w:firstLineChars="200" w:firstLine="480"/>
        <w:rPr>
          <w:color w:val="242424"/>
          <w:sz w:val="24"/>
        </w:rPr>
      </w:pPr>
      <w:r>
        <w:rPr>
          <w:color w:val="242424"/>
          <w:sz w:val="24"/>
        </w:rPr>
        <w:t>2.</w:t>
      </w:r>
      <w:r>
        <w:rPr>
          <w:rFonts w:hint="eastAsia"/>
          <w:color w:val="242424"/>
          <w:sz w:val="24"/>
        </w:rPr>
        <w:t>郑琳</w:t>
      </w:r>
      <w:r>
        <w:rPr>
          <w:color w:val="242424"/>
          <w:sz w:val="24"/>
        </w:rPr>
        <w:t>.</w:t>
      </w:r>
      <w:r>
        <w:rPr>
          <w:rFonts w:hint="eastAsia"/>
          <w:color w:val="242424"/>
          <w:sz w:val="24"/>
        </w:rPr>
        <w:t>食品微生物检验技术</w:t>
      </w:r>
      <w:r>
        <w:rPr>
          <w:color w:val="242424"/>
          <w:sz w:val="24"/>
        </w:rPr>
        <w:t>.</w:t>
      </w:r>
      <w:r>
        <w:rPr>
          <w:rFonts w:hint="eastAsia"/>
          <w:color w:val="242424"/>
          <w:sz w:val="24"/>
        </w:rPr>
        <w:t>北京：科学出版社</w:t>
      </w:r>
      <w:r>
        <w:rPr>
          <w:color w:val="242424"/>
          <w:sz w:val="24"/>
        </w:rPr>
        <w:t>,2021.</w:t>
      </w:r>
    </w:p>
    <w:p w14:paraId="40C2703C" w14:textId="77777777" w:rsidR="009D2F32" w:rsidRDefault="009D2F32" w:rsidP="009D2F32">
      <w:pPr>
        <w:spacing w:line="360" w:lineRule="auto"/>
        <w:ind w:firstLine="240"/>
        <w:jc w:val="center"/>
        <w:rPr>
          <w:rFonts w:ascii="黑体" w:eastAsia="黑体"/>
          <w:b/>
          <w:color w:val="FF0000"/>
          <w:sz w:val="28"/>
          <w:szCs w:val="28"/>
        </w:rPr>
      </w:pPr>
      <w:r>
        <w:rPr>
          <w:rFonts w:ascii="黑体" w:eastAsia="黑体" w:hint="eastAsia"/>
          <w:b/>
          <w:sz w:val="28"/>
          <w:szCs w:val="28"/>
        </w:rPr>
        <w:t>五、学生考核与评价</w:t>
      </w:r>
    </w:p>
    <w:p w14:paraId="7E58737A" w14:textId="77777777" w:rsidR="009D2F32" w:rsidRDefault="009D2F32" w:rsidP="009D2F32">
      <w:pPr>
        <w:widowControl/>
        <w:shd w:val="clear" w:color="auto" w:fill="FFFFFF"/>
        <w:spacing w:line="360" w:lineRule="auto"/>
        <w:ind w:firstLineChars="200" w:firstLine="480"/>
        <w:jc w:val="left"/>
        <w:rPr>
          <w:color w:val="242424"/>
          <w:kern w:val="0"/>
          <w:sz w:val="24"/>
        </w:rPr>
      </w:pPr>
      <w:r>
        <w:rPr>
          <w:rFonts w:hint="eastAsia"/>
          <w:color w:val="242424"/>
          <w:kern w:val="0"/>
          <w:sz w:val="24"/>
        </w:rPr>
        <w:t>本课程对学生的考核与评价包括过程性考核和期末考核。其中，过程性考核重在考查学生在项目工作任务中表现出来的能力。学生要对各个项目的开展过程进行总结，完成项目报告并汇报，并上交工作任务单和实验报告。根据学生工作任务的完成情况和实验报告的撰写情况，给出对学生的过程性评价。过程性考核在总成绩中占</w:t>
      </w:r>
      <w:r>
        <w:rPr>
          <w:color w:val="242424"/>
          <w:kern w:val="0"/>
          <w:sz w:val="24"/>
        </w:rPr>
        <w:t>50%</w:t>
      </w:r>
      <w:r>
        <w:rPr>
          <w:rFonts w:hint="eastAsia"/>
          <w:color w:val="242424"/>
          <w:kern w:val="0"/>
          <w:sz w:val="24"/>
        </w:rPr>
        <w:t>。期末考核对课程重要的知识和检验技能进行综合性考核，重点考查学生运用知识解决实际问题的能力。</w:t>
      </w:r>
    </w:p>
    <w:p w14:paraId="22530CAD" w14:textId="77777777" w:rsidR="009D2F32" w:rsidRDefault="009D2F32" w:rsidP="009D2F32">
      <w:pPr>
        <w:spacing w:line="360" w:lineRule="auto"/>
        <w:ind w:firstLine="240"/>
        <w:jc w:val="center"/>
        <w:rPr>
          <w:rFonts w:ascii="黑体" w:eastAsia="黑体"/>
          <w:b/>
          <w:sz w:val="28"/>
          <w:szCs w:val="28"/>
        </w:rPr>
      </w:pPr>
      <w:r>
        <w:rPr>
          <w:rFonts w:ascii="黑体" w:eastAsia="黑体"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
        <w:gridCol w:w="1315"/>
        <w:gridCol w:w="1224"/>
        <w:gridCol w:w="1353"/>
        <w:gridCol w:w="1990"/>
        <w:gridCol w:w="1440"/>
        <w:gridCol w:w="720"/>
      </w:tblGrid>
      <w:tr w:rsidR="009D2F32" w14:paraId="638FB1A2" w14:textId="77777777" w:rsidTr="00BD5F20">
        <w:trPr>
          <w:jc w:val="center"/>
        </w:trPr>
        <w:tc>
          <w:tcPr>
            <w:tcW w:w="494" w:type="dxa"/>
            <w:vAlign w:val="center"/>
          </w:tcPr>
          <w:p w14:paraId="671A1E57" w14:textId="77777777" w:rsidR="009D2F32" w:rsidRDefault="009D2F32" w:rsidP="00BD5F20">
            <w:pPr>
              <w:jc w:val="center"/>
              <w:rPr>
                <w:b/>
              </w:rPr>
            </w:pPr>
            <w:r>
              <w:rPr>
                <w:rFonts w:hint="eastAsia"/>
                <w:b/>
              </w:rPr>
              <w:t>序号</w:t>
            </w:r>
          </w:p>
        </w:tc>
        <w:tc>
          <w:tcPr>
            <w:tcW w:w="1315" w:type="dxa"/>
            <w:vAlign w:val="center"/>
          </w:tcPr>
          <w:p w14:paraId="700AD31C" w14:textId="77777777" w:rsidR="009D2F32" w:rsidRDefault="009D2F32" w:rsidP="00BD5F20">
            <w:pPr>
              <w:jc w:val="center"/>
              <w:rPr>
                <w:b/>
              </w:rPr>
            </w:pPr>
            <w:r>
              <w:rPr>
                <w:rFonts w:hint="eastAsia"/>
                <w:b/>
              </w:rPr>
              <w:t>项目（或情境、任务、模块）</w:t>
            </w:r>
          </w:p>
        </w:tc>
        <w:tc>
          <w:tcPr>
            <w:tcW w:w="1224" w:type="dxa"/>
            <w:vAlign w:val="center"/>
          </w:tcPr>
          <w:p w14:paraId="6A51BB67" w14:textId="77777777" w:rsidR="009D2F32" w:rsidRDefault="009D2F32" w:rsidP="00BD5F20">
            <w:pPr>
              <w:jc w:val="center"/>
              <w:rPr>
                <w:b/>
              </w:rPr>
            </w:pPr>
            <w:r>
              <w:rPr>
                <w:rFonts w:hint="eastAsia"/>
                <w:b/>
              </w:rPr>
              <w:t>知识点</w:t>
            </w:r>
          </w:p>
        </w:tc>
        <w:tc>
          <w:tcPr>
            <w:tcW w:w="1353" w:type="dxa"/>
            <w:vAlign w:val="center"/>
          </w:tcPr>
          <w:p w14:paraId="5C8F3D5A" w14:textId="77777777" w:rsidR="009D2F32" w:rsidRDefault="009D2F32" w:rsidP="00BD5F20">
            <w:pPr>
              <w:jc w:val="center"/>
              <w:rPr>
                <w:b/>
              </w:rPr>
            </w:pPr>
            <w:r>
              <w:rPr>
                <w:rFonts w:hint="eastAsia"/>
                <w:b/>
              </w:rPr>
              <w:t>技能训练</w:t>
            </w:r>
          </w:p>
        </w:tc>
        <w:tc>
          <w:tcPr>
            <w:tcW w:w="1990" w:type="dxa"/>
            <w:vAlign w:val="center"/>
          </w:tcPr>
          <w:p w14:paraId="7E3184DA" w14:textId="77777777" w:rsidR="009D2F32" w:rsidRDefault="009D2F32" w:rsidP="00BD5F20">
            <w:pPr>
              <w:jc w:val="center"/>
              <w:rPr>
                <w:b/>
              </w:rPr>
            </w:pPr>
            <w:r>
              <w:rPr>
                <w:rFonts w:hint="eastAsia"/>
                <w:b/>
              </w:rPr>
              <w:t>教学重点</w:t>
            </w:r>
          </w:p>
        </w:tc>
        <w:tc>
          <w:tcPr>
            <w:tcW w:w="1440" w:type="dxa"/>
            <w:vAlign w:val="center"/>
          </w:tcPr>
          <w:p w14:paraId="4CC29342" w14:textId="77777777" w:rsidR="009D2F32" w:rsidRDefault="009D2F32" w:rsidP="00BD5F20">
            <w:pPr>
              <w:jc w:val="center"/>
              <w:rPr>
                <w:b/>
              </w:rPr>
            </w:pPr>
            <w:r>
              <w:rPr>
                <w:rFonts w:hint="eastAsia"/>
                <w:b/>
              </w:rPr>
              <w:t>教学设计（或教学情景）</w:t>
            </w:r>
          </w:p>
        </w:tc>
        <w:tc>
          <w:tcPr>
            <w:tcW w:w="720" w:type="dxa"/>
            <w:vAlign w:val="center"/>
          </w:tcPr>
          <w:p w14:paraId="5F9832C0" w14:textId="77777777" w:rsidR="009D2F32" w:rsidRDefault="009D2F32" w:rsidP="00BD5F20">
            <w:pPr>
              <w:jc w:val="center"/>
              <w:rPr>
                <w:b/>
              </w:rPr>
            </w:pPr>
            <w:r>
              <w:rPr>
                <w:rFonts w:hint="eastAsia"/>
                <w:b/>
              </w:rPr>
              <w:t>建议</w:t>
            </w:r>
          </w:p>
          <w:p w14:paraId="6CDFDF8A" w14:textId="77777777" w:rsidR="009D2F32" w:rsidRDefault="009D2F32" w:rsidP="00BD5F20">
            <w:pPr>
              <w:jc w:val="center"/>
              <w:rPr>
                <w:b/>
              </w:rPr>
            </w:pPr>
            <w:r>
              <w:rPr>
                <w:rFonts w:hint="eastAsia"/>
                <w:b/>
              </w:rPr>
              <w:t>学时</w:t>
            </w:r>
          </w:p>
        </w:tc>
      </w:tr>
      <w:tr w:rsidR="009D2F32" w14:paraId="5BF97AD9" w14:textId="77777777" w:rsidTr="00BD5F20">
        <w:trPr>
          <w:jc w:val="center"/>
        </w:trPr>
        <w:tc>
          <w:tcPr>
            <w:tcW w:w="494" w:type="dxa"/>
            <w:vMerge w:val="restart"/>
          </w:tcPr>
          <w:p w14:paraId="1A9E8179" w14:textId="77777777" w:rsidR="009D2F32" w:rsidRDefault="009D2F32" w:rsidP="00BD5F20">
            <w:pPr>
              <w:jc w:val="center"/>
              <w:rPr>
                <w:szCs w:val="21"/>
              </w:rPr>
            </w:pPr>
          </w:p>
          <w:p w14:paraId="4DD9CED4" w14:textId="77777777" w:rsidR="009D2F32" w:rsidRDefault="009D2F32" w:rsidP="00BD5F20">
            <w:pPr>
              <w:jc w:val="center"/>
              <w:rPr>
                <w:szCs w:val="21"/>
              </w:rPr>
            </w:pPr>
          </w:p>
          <w:p w14:paraId="37E08CFB" w14:textId="77777777" w:rsidR="009D2F32" w:rsidRDefault="009D2F32" w:rsidP="00BD5F20">
            <w:pPr>
              <w:jc w:val="center"/>
              <w:rPr>
                <w:szCs w:val="21"/>
              </w:rPr>
            </w:pPr>
          </w:p>
          <w:p w14:paraId="3C8D5D97" w14:textId="77777777" w:rsidR="009D2F32" w:rsidRDefault="009D2F32" w:rsidP="00BD5F20">
            <w:pPr>
              <w:jc w:val="center"/>
              <w:rPr>
                <w:szCs w:val="21"/>
              </w:rPr>
            </w:pPr>
          </w:p>
          <w:p w14:paraId="164C2C9F" w14:textId="77777777" w:rsidR="009D2F32" w:rsidRDefault="009D2F32" w:rsidP="00BD5F20">
            <w:pPr>
              <w:jc w:val="center"/>
              <w:rPr>
                <w:szCs w:val="21"/>
              </w:rPr>
            </w:pPr>
            <w:r>
              <w:rPr>
                <w:szCs w:val="21"/>
              </w:rPr>
              <w:t>1</w:t>
            </w:r>
          </w:p>
        </w:tc>
        <w:tc>
          <w:tcPr>
            <w:tcW w:w="1315" w:type="dxa"/>
            <w:vMerge w:val="restart"/>
          </w:tcPr>
          <w:p w14:paraId="03587D2C" w14:textId="77777777" w:rsidR="009D2F32" w:rsidRDefault="009D2F32" w:rsidP="00BD5F20">
            <w:pPr>
              <w:rPr>
                <w:rFonts w:ascii="宋体" w:cs="宋体"/>
                <w:szCs w:val="21"/>
              </w:rPr>
            </w:pPr>
          </w:p>
          <w:p w14:paraId="74C6B74E" w14:textId="77777777" w:rsidR="009D2F32" w:rsidRDefault="009D2F32" w:rsidP="00BD5F20">
            <w:pPr>
              <w:rPr>
                <w:rFonts w:ascii="宋体" w:cs="宋体"/>
                <w:szCs w:val="21"/>
              </w:rPr>
            </w:pPr>
          </w:p>
          <w:p w14:paraId="06731FA1" w14:textId="77777777" w:rsidR="009D2F32" w:rsidRDefault="009D2F32" w:rsidP="00BD5F20">
            <w:pPr>
              <w:rPr>
                <w:rFonts w:ascii="宋体" w:cs="宋体"/>
                <w:szCs w:val="21"/>
              </w:rPr>
            </w:pPr>
          </w:p>
          <w:p w14:paraId="0991135F" w14:textId="77777777" w:rsidR="009D2F32" w:rsidRDefault="009D2F32" w:rsidP="00BD5F20">
            <w:pPr>
              <w:rPr>
                <w:szCs w:val="21"/>
              </w:rPr>
            </w:pPr>
            <w:r>
              <w:rPr>
                <w:rFonts w:ascii="宋体" w:hAnsi="宋体" w:cs="宋体" w:hint="eastAsia"/>
                <w:szCs w:val="21"/>
              </w:rPr>
              <w:t>项目</w:t>
            </w:r>
            <w:proofErr w:type="gramStart"/>
            <w:r>
              <w:rPr>
                <w:rFonts w:ascii="宋体" w:hAnsi="宋体" w:cs="宋体" w:hint="eastAsia"/>
                <w:szCs w:val="21"/>
              </w:rPr>
              <w:t>一</w:t>
            </w:r>
            <w:proofErr w:type="gramEnd"/>
            <w:r>
              <w:rPr>
                <w:rFonts w:ascii="宋体" w:hAnsi="宋体" w:cs="宋体" w:hint="eastAsia"/>
                <w:szCs w:val="21"/>
              </w:rPr>
              <w:t>微生物检验技术绪论</w:t>
            </w:r>
          </w:p>
        </w:tc>
        <w:tc>
          <w:tcPr>
            <w:tcW w:w="1224" w:type="dxa"/>
            <w:vAlign w:val="center"/>
          </w:tcPr>
          <w:p w14:paraId="1DA0D99D" w14:textId="77777777" w:rsidR="009D2F32" w:rsidRDefault="009D2F32" w:rsidP="00BD5F20">
            <w:pPr>
              <w:jc w:val="center"/>
              <w:rPr>
                <w:rFonts w:ascii="宋体" w:cs="宋体"/>
                <w:szCs w:val="21"/>
              </w:rPr>
            </w:pPr>
            <w:r>
              <w:rPr>
                <w:rFonts w:ascii="宋体" w:hAnsi="宋体" w:cs="宋体" w:hint="eastAsia"/>
                <w:szCs w:val="21"/>
              </w:rPr>
              <w:t>微生物的特点</w:t>
            </w:r>
          </w:p>
        </w:tc>
        <w:tc>
          <w:tcPr>
            <w:tcW w:w="1353" w:type="dxa"/>
          </w:tcPr>
          <w:p w14:paraId="3EC9150E" w14:textId="77777777" w:rsidR="009D2F32" w:rsidRDefault="009D2F32" w:rsidP="00BD5F20">
            <w:pPr>
              <w:jc w:val="center"/>
              <w:rPr>
                <w:rFonts w:ascii="宋体" w:cs="宋体"/>
              </w:rPr>
            </w:pPr>
          </w:p>
          <w:p w14:paraId="43399CB1" w14:textId="77777777" w:rsidR="009D2F32" w:rsidRDefault="009D2F32" w:rsidP="00BD5F20">
            <w:pPr>
              <w:jc w:val="center"/>
              <w:rPr>
                <w:rFonts w:ascii="宋体" w:cs="宋体"/>
              </w:rPr>
            </w:pPr>
          </w:p>
          <w:p w14:paraId="143D0DA4" w14:textId="77777777" w:rsidR="009D2F32" w:rsidRDefault="009D2F32" w:rsidP="00BD5F20">
            <w:pPr>
              <w:jc w:val="center"/>
              <w:rPr>
                <w:szCs w:val="21"/>
              </w:rPr>
            </w:pPr>
            <w:r>
              <w:rPr>
                <w:rFonts w:ascii="宋体" w:hAnsi="宋体" w:cs="宋体"/>
              </w:rPr>
              <w:t>——</w:t>
            </w:r>
          </w:p>
        </w:tc>
        <w:tc>
          <w:tcPr>
            <w:tcW w:w="1990" w:type="dxa"/>
          </w:tcPr>
          <w:p w14:paraId="0541102B" w14:textId="77777777" w:rsidR="009D2F32" w:rsidRDefault="009D2F32" w:rsidP="00BD5F20">
            <w:pPr>
              <w:jc w:val="center"/>
              <w:rPr>
                <w:szCs w:val="21"/>
              </w:rPr>
            </w:pPr>
          </w:p>
          <w:p w14:paraId="2C15EEF4" w14:textId="77777777" w:rsidR="009D2F32" w:rsidRDefault="009D2F32" w:rsidP="00BD5F20">
            <w:pPr>
              <w:jc w:val="center"/>
              <w:rPr>
                <w:szCs w:val="21"/>
              </w:rPr>
            </w:pPr>
          </w:p>
          <w:p w14:paraId="607CDC5B" w14:textId="77777777" w:rsidR="009D2F32" w:rsidRDefault="009D2F32" w:rsidP="00BD5F20">
            <w:pPr>
              <w:jc w:val="center"/>
              <w:rPr>
                <w:szCs w:val="21"/>
              </w:rPr>
            </w:pPr>
            <w:r>
              <w:rPr>
                <w:rFonts w:hint="eastAsia"/>
                <w:szCs w:val="21"/>
              </w:rPr>
              <w:t>微生物的五大特点</w:t>
            </w:r>
          </w:p>
        </w:tc>
        <w:tc>
          <w:tcPr>
            <w:tcW w:w="1440" w:type="dxa"/>
          </w:tcPr>
          <w:p w14:paraId="311E8778" w14:textId="77777777" w:rsidR="009D2F32" w:rsidRDefault="009D2F32" w:rsidP="00BD5F20">
            <w:pPr>
              <w:jc w:val="center"/>
              <w:rPr>
                <w:szCs w:val="21"/>
              </w:rPr>
            </w:pPr>
            <w:proofErr w:type="gramStart"/>
            <w:r>
              <w:rPr>
                <w:rFonts w:ascii="宋体" w:hAnsi="宋体" w:cs="宋体" w:hint="eastAsia"/>
              </w:rPr>
              <w:t>融入思政元素</w:t>
            </w:r>
            <w:proofErr w:type="gramEnd"/>
            <w:r>
              <w:rPr>
                <w:rFonts w:ascii="宋体" w:hAnsi="宋体" w:cs="宋体"/>
              </w:rPr>
              <w:t>——</w:t>
            </w:r>
            <w:r>
              <w:rPr>
                <w:rFonts w:ascii="宋体" w:hAnsi="宋体" w:cs="宋体" w:hint="eastAsia"/>
              </w:rPr>
              <w:t>学生应该努力提高自己的适应能力</w:t>
            </w:r>
          </w:p>
        </w:tc>
        <w:tc>
          <w:tcPr>
            <w:tcW w:w="720" w:type="dxa"/>
            <w:vMerge w:val="restart"/>
            <w:vAlign w:val="center"/>
          </w:tcPr>
          <w:p w14:paraId="7B3FDC75" w14:textId="77777777" w:rsidR="009D2F32" w:rsidRDefault="009D2F32" w:rsidP="00BD5F20">
            <w:pPr>
              <w:spacing w:line="360" w:lineRule="auto"/>
              <w:jc w:val="center"/>
              <w:rPr>
                <w:szCs w:val="21"/>
              </w:rPr>
            </w:pPr>
            <w:r>
              <w:rPr>
                <w:szCs w:val="21"/>
              </w:rPr>
              <w:t>2</w:t>
            </w:r>
          </w:p>
        </w:tc>
      </w:tr>
      <w:tr w:rsidR="009D2F32" w14:paraId="60ECB588" w14:textId="77777777" w:rsidTr="00BD5F20">
        <w:trPr>
          <w:jc w:val="center"/>
        </w:trPr>
        <w:tc>
          <w:tcPr>
            <w:tcW w:w="494" w:type="dxa"/>
            <w:vMerge/>
          </w:tcPr>
          <w:p w14:paraId="0CEACAE6" w14:textId="77777777" w:rsidR="009D2F32" w:rsidRDefault="009D2F32" w:rsidP="00BD5F20">
            <w:pPr>
              <w:jc w:val="center"/>
              <w:rPr>
                <w:szCs w:val="21"/>
              </w:rPr>
            </w:pPr>
          </w:p>
        </w:tc>
        <w:tc>
          <w:tcPr>
            <w:tcW w:w="1315" w:type="dxa"/>
            <w:vMerge/>
          </w:tcPr>
          <w:p w14:paraId="26769AE5" w14:textId="77777777" w:rsidR="009D2F32" w:rsidRDefault="009D2F32" w:rsidP="00BD5F20">
            <w:pPr>
              <w:rPr>
                <w:szCs w:val="21"/>
              </w:rPr>
            </w:pPr>
          </w:p>
        </w:tc>
        <w:tc>
          <w:tcPr>
            <w:tcW w:w="1224" w:type="dxa"/>
            <w:vAlign w:val="center"/>
          </w:tcPr>
          <w:p w14:paraId="2F2105A7" w14:textId="77777777" w:rsidR="009D2F32" w:rsidRDefault="009D2F32" w:rsidP="00BD5F20">
            <w:pPr>
              <w:jc w:val="center"/>
              <w:rPr>
                <w:rFonts w:ascii="宋体" w:cs="宋体"/>
                <w:szCs w:val="21"/>
              </w:rPr>
            </w:pPr>
            <w:r>
              <w:rPr>
                <w:rFonts w:ascii="宋体" w:hAnsi="宋体" w:cs="宋体" w:hint="eastAsia"/>
                <w:szCs w:val="21"/>
              </w:rPr>
              <w:t>微生物检验技术</w:t>
            </w:r>
          </w:p>
          <w:p w14:paraId="20E2B5EE" w14:textId="77777777" w:rsidR="009D2F32" w:rsidRDefault="009D2F32" w:rsidP="00BD5F20">
            <w:pPr>
              <w:jc w:val="center"/>
              <w:rPr>
                <w:rFonts w:ascii="宋体" w:cs="宋体"/>
                <w:szCs w:val="21"/>
              </w:rPr>
            </w:pPr>
            <w:r>
              <w:rPr>
                <w:rFonts w:ascii="宋体" w:hAnsi="宋体" w:cs="宋体" w:hint="eastAsia"/>
                <w:szCs w:val="21"/>
              </w:rPr>
              <w:t>研究内容</w:t>
            </w:r>
          </w:p>
        </w:tc>
        <w:tc>
          <w:tcPr>
            <w:tcW w:w="1353" w:type="dxa"/>
          </w:tcPr>
          <w:p w14:paraId="346A3245" w14:textId="77777777" w:rsidR="009D2F32" w:rsidRDefault="009D2F32" w:rsidP="00BD5F20">
            <w:pPr>
              <w:jc w:val="center"/>
              <w:rPr>
                <w:rFonts w:ascii="宋体" w:cs="宋体"/>
              </w:rPr>
            </w:pPr>
          </w:p>
          <w:p w14:paraId="69174D7E" w14:textId="77777777" w:rsidR="009D2F32" w:rsidRDefault="009D2F32" w:rsidP="00BD5F20">
            <w:pPr>
              <w:jc w:val="center"/>
              <w:rPr>
                <w:szCs w:val="21"/>
              </w:rPr>
            </w:pPr>
            <w:r>
              <w:rPr>
                <w:rFonts w:ascii="宋体" w:hAnsi="宋体" w:cs="宋体"/>
              </w:rPr>
              <w:t>——</w:t>
            </w:r>
          </w:p>
        </w:tc>
        <w:tc>
          <w:tcPr>
            <w:tcW w:w="1990" w:type="dxa"/>
          </w:tcPr>
          <w:p w14:paraId="3E04BF1A" w14:textId="77777777" w:rsidR="009D2F32" w:rsidRDefault="009D2F32" w:rsidP="00BD5F20">
            <w:pPr>
              <w:jc w:val="center"/>
              <w:rPr>
                <w:szCs w:val="21"/>
              </w:rPr>
            </w:pPr>
            <w:r>
              <w:rPr>
                <w:rFonts w:hint="eastAsia"/>
                <w:szCs w:val="21"/>
              </w:rPr>
              <w:t>微生物检验</w:t>
            </w:r>
          </w:p>
          <w:p w14:paraId="57242A9A" w14:textId="77777777" w:rsidR="009D2F32" w:rsidRDefault="009D2F32" w:rsidP="00BD5F20">
            <w:pPr>
              <w:jc w:val="center"/>
              <w:rPr>
                <w:szCs w:val="21"/>
              </w:rPr>
            </w:pPr>
            <w:r>
              <w:rPr>
                <w:rFonts w:hint="eastAsia"/>
                <w:szCs w:val="21"/>
              </w:rPr>
              <w:t>与食品工业</w:t>
            </w:r>
          </w:p>
        </w:tc>
        <w:tc>
          <w:tcPr>
            <w:tcW w:w="1440" w:type="dxa"/>
          </w:tcPr>
          <w:p w14:paraId="21832DD7" w14:textId="77777777" w:rsidR="009D2F32" w:rsidRDefault="009D2F32" w:rsidP="00BD5F20">
            <w:pPr>
              <w:jc w:val="center"/>
              <w:rPr>
                <w:szCs w:val="21"/>
              </w:rPr>
            </w:pPr>
            <w:r>
              <w:rPr>
                <w:rFonts w:hint="eastAsia"/>
                <w:szCs w:val="21"/>
              </w:rPr>
              <w:t>案例教学</w:t>
            </w:r>
          </w:p>
        </w:tc>
        <w:tc>
          <w:tcPr>
            <w:tcW w:w="720" w:type="dxa"/>
            <w:vMerge/>
            <w:vAlign w:val="center"/>
          </w:tcPr>
          <w:p w14:paraId="4082470E" w14:textId="77777777" w:rsidR="009D2F32" w:rsidRDefault="009D2F32" w:rsidP="00BD5F20">
            <w:pPr>
              <w:spacing w:line="360" w:lineRule="auto"/>
              <w:jc w:val="center"/>
              <w:rPr>
                <w:szCs w:val="21"/>
              </w:rPr>
            </w:pPr>
          </w:p>
        </w:tc>
      </w:tr>
      <w:tr w:rsidR="009D2F32" w14:paraId="30F44480" w14:textId="77777777" w:rsidTr="00BD5F20">
        <w:trPr>
          <w:jc w:val="center"/>
        </w:trPr>
        <w:tc>
          <w:tcPr>
            <w:tcW w:w="494" w:type="dxa"/>
            <w:vMerge/>
          </w:tcPr>
          <w:p w14:paraId="73FD0D40" w14:textId="77777777" w:rsidR="009D2F32" w:rsidRDefault="009D2F32" w:rsidP="00BD5F20">
            <w:pPr>
              <w:spacing w:line="360" w:lineRule="auto"/>
              <w:rPr>
                <w:szCs w:val="21"/>
              </w:rPr>
            </w:pPr>
          </w:p>
        </w:tc>
        <w:tc>
          <w:tcPr>
            <w:tcW w:w="1315" w:type="dxa"/>
            <w:vMerge/>
          </w:tcPr>
          <w:p w14:paraId="4DF25133" w14:textId="77777777" w:rsidR="009D2F32" w:rsidRDefault="009D2F32" w:rsidP="00BD5F20">
            <w:pPr>
              <w:spacing w:line="360" w:lineRule="auto"/>
              <w:rPr>
                <w:szCs w:val="21"/>
              </w:rPr>
            </w:pPr>
          </w:p>
        </w:tc>
        <w:tc>
          <w:tcPr>
            <w:tcW w:w="1224" w:type="dxa"/>
            <w:vAlign w:val="center"/>
          </w:tcPr>
          <w:p w14:paraId="64220298" w14:textId="77777777" w:rsidR="009D2F32" w:rsidRDefault="009D2F32" w:rsidP="00BD5F20">
            <w:pPr>
              <w:jc w:val="center"/>
              <w:rPr>
                <w:rFonts w:ascii="宋体" w:cs="宋体"/>
                <w:szCs w:val="21"/>
              </w:rPr>
            </w:pPr>
            <w:r>
              <w:rPr>
                <w:rFonts w:ascii="宋体" w:hAnsi="宋体" w:cs="宋体" w:hint="eastAsia"/>
                <w:szCs w:val="21"/>
              </w:rPr>
              <w:t>微生物检验技术</w:t>
            </w:r>
          </w:p>
          <w:p w14:paraId="07CA5EBC" w14:textId="77777777" w:rsidR="009D2F32" w:rsidRDefault="009D2F32" w:rsidP="00BD5F20">
            <w:pPr>
              <w:jc w:val="center"/>
              <w:rPr>
                <w:rFonts w:ascii="宋体" w:cs="宋体"/>
                <w:szCs w:val="21"/>
              </w:rPr>
            </w:pPr>
            <w:r>
              <w:rPr>
                <w:rFonts w:ascii="宋体" w:hAnsi="宋体" w:cs="宋体" w:hint="eastAsia"/>
                <w:szCs w:val="21"/>
              </w:rPr>
              <w:t>研究任务</w:t>
            </w:r>
          </w:p>
        </w:tc>
        <w:tc>
          <w:tcPr>
            <w:tcW w:w="1353" w:type="dxa"/>
          </w:tcPr>
          <w:p w14:paraId="79A0F9C8" w14:textId="77777777" w:rsidR="009D2F32" w:rsidRDefault="009D2F32" w:rsidP="00BD5F20">
            <w:pPr>
              <w:spacing w:line="360" w:lineRule="auto"/>
              <w:jc w:val="center"/>
              <w:rPr>
                <w:szCs w:val="21"/>
              </w:rPr>
            </w:pPr>
            <w:r>
              <w:rPr>
                <w:rFonts w:ascii="宋体" w:hAnsi="宋体" w:cs="宋体"/>
              </w:rPr>
              <w:t>——</w:t>
            </w:r>
          </w:p>
        </w:tc>
        <w:tc>
          <w:tcPr>
            <w:tcW w:w="1990" w:type="dxa"/>
          </w:tcPr>
          <w:p w14:paraId="2F9B634C" w14:textId="77777777" w:rsidR="009D2F32" w:rsidRDefault="009D2F32" w:rsidP="00BD5F20">
            <w:pPr>
              <w:spacing w:line="360" w:lineRule="auto"/>
              <w:jc w:val="center"/>
              <w:rPr>
                <w:szCs w:val="21"/>
              </w:rPr>
            </w:pPr>
            <w:r>
              <w:rPr>
                <w:rFonts w:hint="eastAsia"/>
                <w:szCs w:val="21"/>
              </w:rPr>
              <w:t>微生物检验的</w:t>
            </w:r>
          </w:p>
          <w:p w14:paraId="773D14FA" w14:textId="77777777" w:rsidR="009D2F32" w:rsidRDefault="009D2F32" w:rsidP="00BD5F20">
            <w:pPr>
              <w:spacing w:line="360" w:lineRule="auto"/>
              <w:jc w:val="center"/>
              <w:rPr>
                <w:szCs w:val="21"/>
              </w:rPr>
            </w:pPr>
            <w:r>
              <w:rPr>
                <w:rFonts w:hint="eastAsia"/>
                <w:szCs w:val="21"/>
              </w:rPr>
              <w:t>研究任务</w:t>
            </w:r>
          </w:p>
        </w:tc>
        <w:tc>
          <w:tcPr>
            <w:tcW w:w="1440" w:type="dxa"/>
          </w:tcPr>
          <w:p w14:paraId="7D5AA7C3" w14:textId="77777777" w:rsidR="009D2F32" w:rsidRDefault="009D2F32" w:rsidP="00BD5F20">
            <w:pPr>
              <w:spacing w:line="360" w:lineRule="auto"/>
              <w:jc w:val="center"/>
              <w:rPr>
                <w:szCs w:val="21"/>
              </w:rPr>
            </w:pPr>
            <w:r>
              <w:rPr>
                <w:rFonts w:hint="eastAsia"/>
                <w:szCs w:val="21"/>
              </w:rPr>
              <w:t>案例教学</w:t>
            </w:r>
          </w:p>
        </w:tc>
        <w:tc>
          <w:tcPr>
            <w:tcW w:w="720" w:type="dxa"/>
            <w:vMerge/>
          </w:tcPr>
          <w:p w14:paraId="19E2E83E" w14:textId="77777777" w:rsidR="009D2F32" w:rsidRDefault="009D2F32" w:rsidP="00BD5F20">
            <w:pPr>
              <w:spacing w:line="360" w:lineRule="auto"/>
              <w:rPr>
                <w:szCs w:val="21"/>
              </w:rPr>
            </w:pPr>
          </w:p>
        </w:tc>
      </w:tr>
      <w:tr w:rsidR="009D2F32" w14:paraId="75949339" w14:textId="77777777" w:rsidTr="00BD5F20">
        <w:trPr>
          <w:trHeight w:val="2135"/>
          <w:jc w:val="center"/>
        </w:trPr>
        <w:tc>
          <w:tcPr>
            <w:tcW w:w="494" w:type="dxa"/>
            <w:vMerge w:val="restart"/>
          </w:tcPr>
          <w:p w14:paraId="25F4C243" w14:textId="77777777" w:rsidR="009D2F32" w:rsidRDefault="009D2F32" w:rsidP="00BD5F20">
            <w:pPr>
              <w:spacing w:line="360" w:lineRule="auto"/>
              <w:jc w:val="center"/>
              <w:rPr>
                <w:szCs w:val="21"/>
              </w:rPr>
            </w:pPr>
          </w:p>
          <w:p w14:paraId="39CD3D10" w14:textId="77777777" w:rsidR="009D2F32" w:rsidRDefault="009D2F32" w:rsidP="00BD5F20">
            <w:pPr>
              <w:spacing w:line="360" w:lineRule="auto"/>
              <w:rPr>
                <w:szCs w:val="21"/>
              </w:rPr>
            </w:pPr>
          </w:p>
          <w:p w14:paraId="11AC558C" w14:textId="77777777" w:rsidR="009D2F32" w:rsidRDefault="009D2F32" w:rsidP="00BD5F20">
            <w:pPr>
              <w:spacing w:line="360" w:lineRule="auto"/>
              <w:jc w:val="center"/>
              <w:rPr>
                <w:szCs w:val="21"/>
              </w:rPr>
            </w:pPr>
          </w:p>
          <w:p w14:paraId="1B5AA152" w14:textId="77777777" w:rsidR="009D2F32" w:rsidRDefault="009D2F32" w:rsidP="00BD5F20">
            <w:pPr>
              <w:spacing w:line="360" w:lineRule="auto"/>
              <w:jc w:val="center"/>
              <w:rPr>
                <w:szCs w:val="21"/>
              </w:rPr>
            </w:pPr>
          </w:p>
          <w:p w14:paraId="7EEB88DF" w14:textId="77777777" w:rsidR="009D2F32" w:rsidRDefault="009D2F32" w:rsidP="00BD5F20">
            <w:pPr>
              <w:spacing w:line="360" w:lineRule="auto"/>
              <w:jc w:val="center"/>
              <w:rPr>
                <w:szCs w:val="21"/>
              </w:rPr>
            </w:pPr>
            <w:r>
              <w:rPr>
                <w:szCs w:val="21"/>
              </w:rPr>
              <w:t>2</w:t>
            </w:r>
          </w:p>
        </w:tc>
        <w:tc>
          <w:tcPr>
            <w:tcW w:w="1315" w:type="dxa"/>
            <w:vMerge w:val="restart"/>
          </w:tcPr>
          <w:p w14:paraId="2CEEDB28" w14:textId="77777777" w:rsidR="009D2F32" w:rsidRDefault="009D2F32" w:rsidP="00BD5F20">
            <w:pPr>
              <w:spacing w:line="360" w:lineRule="auto"/>
              <w:rPr>
                <w:rFonts w:ascii="宋体" w:cs="宋体"/>
                <w:szCs w:val="21"/>
              </w:rPr>
            </w:pPr>
          </w:p>
          <w:p w14:paraId="625A6904" w14:textId="77777777" w:rsidR="009D2F32" w:rsidRDefault="009D2F32" w:rsidP="00BD5F20">
            <w:pPr>
              <w:spacing w:line="360" w:lineRule="auto"/>
              <w:rPr>
                <w:rFonts w:ascii="宋体" w:cs="宋体"/>
                <w:szCs w:val="21"/>
              </w:rPr>
            </w:pPr>
          </w:p>
          <w:p w14:paraId="417BB657" w14:textId="77777777" w:rsidR="009D2F32" w:rsidRDefault="009D2F32" w:rsidP="00BD5F20">
            <w:pPr>
              <w:spacing w:line="360" w:lineRule="auto"/>
              <w:rPr>
                <w:rFonts w:ascii="宋体" w:cs="宋体"/>
                <w:szCs w:val="21"/>
              </w:rPr>
            </w:pPr>
          </w:p>
          <w:p w14:paraId="420EF30F" w14:textId="77777777" w:rsidR="009D2F32" w:rsidRDefault="009D2F32" w:rsidP="00BD5F20">
            <w:pPr>
              <w:spacing w:line="360" w:lineRule="auto"/>
              <w:rPr>
                <w:rFonts w:ascii="宋体" w:cs="宋体"/>
                <w:szCs w:val="21"/>
              </w:rPr>
            </w:pPr>
          </w:p>
          <w:p w14:paraId="528F5CEA" w14:textId="77777777" w:rsidR="009D2F32" w:rsidRDefault="009D2F32" w:rsidP="00BD5F20">
            <w:pPr>
              <w:spacing w:line="360" w:lineRule="auto"/>
              <w:rPr>
                <w:szCs w:val="21"/>
              </w:rPr>
            </w:pPr>
            <w:r>
              <w:rPr>
                <w:rFonts w:ascii="宋体" w:hAnsi="宋体" w:cs="宋体" w:hint="eastAsia"/>
                <w:szCs w:val="21"/>
              </w:rPr>
              <w:t>项目二微生物观察技术</w:t>
            </w:r>
          </w:p>
        </w:tc>
        <w:tc>
          <w:tcPr>
            <w:tcW w:w="1224" w:type="dxa"/>
            <w:vAlign w:val="center"/>
          </w:tcPr>
          <w:p w14:paraId="60EC6E5F" w14:textId="77777777" w:rsidR="009D2F32" w:rsidRDefault="009D2F32" w:rsidP="00BD5F20">
            <w:pPr>
              <w:jc w:val="center"/>
              <w:rPr>
                <w:rFonts w:ascii="宋体" w:cs="宋体"/>
                <w:szCs w:val="21"/>
              </w:rPr>
            </w:pPr>
            <w:r>
              <w:rPr>
                <w:rFonts w:ascii="宋体" w:hAnsi="宋体" w:cs="宋体" w:hint="eastAsia"/>
                <w:szCs w:val="21"/>
              </w:rPr>
              <w:t>细菌、放线菌、酵母菌、霉菌、病毒的形态、结构及功能</w:t>
            </w:r>
          </w:p>
        </w:tc>
        <w:tc>
          <w:tcPr>
            <w:tcW w:w="1353" w:type="dxa"/>
            <w:vMerge w:val="restart"/>
          </w:tcPr>
          <w:p w14:paraId="69532BE5" w14:textId="77777777" w:rsidR="009D2F32" w:rsidRDefault="009D2F32" w:rsidP="00BD5F20">
            <w:pPr>
              <w:spacing w:line="360" w:lineRule="auto"/>
              <w:rPr>
                <w:szCs w:val="21"/>
              </w:rPr>
            </w:pPr>
          </w:p>
          <w:p w14:paraId="36C7D3EC" w14:textId="77777777" w:rsidR="009D2F32" w:rsidRDefault="009D2F32" w:rsidP="00BD5F20">
            <w:pPr>
              <w:spacing w:line="360" w:lineRule="auto"/>
              <w:jc w:val="center"/>
              <w:rPr>
                <w:szCs w:val="21"/>
              </w:rPr>
            </w:pPr>
            <w:r>
              <w:rPr>
                <w:rFonts w:hint="eastAsia"/>
                <w:szCs w:val="21"/>
              </w:rPr>
              <w:t>常见微生物的显微镜下观察（形态和染色）</w:t>
            </w:r>
          </w:p>
        </w:tc>
        <w:tc>
          <w:tcPr>
            <w:tcW w:w="1990" w:type="dxa"/>
          </w:tcPr>
          <w:p w14:paraId="2B19D582" w14:textId="77777777" w:rsidR="009D2F32" w:rsidRDefault="009D2F32" w:rsidP="00BD5F20">
            <w:pPr>
              <w:spacing w:line="360" w:lineRule="auto"/>
              <w:rPr>
                <w:szCs w:val="21"/>
              </w:rPr>
            </w:pPr>
            <w:r>
              <w:rPr>
                <w:szCs w:val="21"/>
              </w:rPr>
              <w:t>1.</w:t>
            </w:r>
            <w:r>
              <w:rPr>
                <w:rFonts w:hint="eastAsia"/>
                <w:szCs w:val="21"/>
              </w:rPr>
              <w:t>细菌革兰氏染色的原理、过程和现象；</w:t>
            </w:r>
            <w:r>
              <w:rPr>
                <w:szCs w:val="21"/>
              </w:rPr>
              <w:t>2.</w:t>
            </w:r>
            <w:r>
              <w:rPr>
                <w:rFonts w:hint="eastAsia"/>
                <w:szCs w:val="21"/>
              </w:rPr>
              <w:t>细菌、放线菌、酵母菌、霉菌、病毒的繁殖方式。</w:t>
            </w:r>
          </w:p>
        </w:tc>
        <w:tc>
          <w:tcPr>
            <w:tcW w:w="1440" w:type="dxa"/>
          </w:tcPr>
          <w:p w14:paraId="1920AEBA" w14:textId="77777777" w:rsidR="009D2F32" w:rsidRDefault="009D2F32" w:rsidP="00BD5F20">
            <w:pPr>
              <w:spacing w:line="360" w:lineRule="auto"/>
              <w:jc w:val="center"/>
            </w:pPr>
            <w:r>
              <w:rPr>
                <w:rFonts w:hint="eastAsia"/>
              </w:rPr>
              <w:t>实操练习</w:t>
            </w:r>
          </w:p>
          <w:p w14:paraId="15DBC886" w14:textId="77777777" w:rsidR="009D2F32" w:rsidRDefault="009D2F32" w:rsidP="00BD5F20">
            <w:pPr>
              <w:pStyle w:val="a0"/>
              <w:ind w:firstLineChars="0" w:firstLine="0"/>
              <w:jc w:val="center"/>
              <w:rPr>
                <w:lang w:val="en-US"/>
              </w:rPr>
            </w:pPr>
            <w:r>
              <w:rPr>
                <w:rFonts w:ascii="宋体" w:hAnsi="宋体" w:cs="宋体" w:hint="eastAsia"/>
                <w:szCs w:val="21"/>
                <w:lang w:val="en-US"/>
              </w:rPr>
              <w:t>案例分析</w:t>
            </w:r>
          </w:p>
        </w:tc>
        <w:tc>
          <w:tcPr>
            <w:tcW w:w="720" w:type="dxa"/>
            <w:vMerge w:val="restart"/>
          </w:tcPr>
          <w:p w14:paraId="2BA883F0" w14:textId="77777777" w:rsidR="009D2F32" w:rsidRDefault="009D2F32" w:rsidP="00BD5F20">
            <w:pPr>
              <w:spacing w:line="360" w:lineRule="auto"/>
              <w:jc w:val="center"/>
              <w:rPr>
                <w:szCs w:val="21"/>
              </w:rPr>
            </w:pPr>
          </w:p>
          <w:p w14:paraId="7ADA5E0F" w14:textId="77777777" w:rsidR="009D2F32" w:rsidRDefault="009D2F32" w:rsidP="00BD5F20">
            <w:pPr>
              <w:spacing w:line="360" w:lineRule="auto"/>
              <w:jc w:val="center"/>
              <w:rPr>
                <w:szCs w:val="21"/>
              </w:rPr>
            </w:pPr>
          </w:p>
          <w:p w14:paraId="2657576B" w14:textId="77777777" w:rsidR="009D2F32" w:rsidRDefault="009D2F32" w:rsidP="00BD5F20">
            <w:pPr>
              <w:spacing w:line="360" w:lineRule="auto"/>
              <w:jc w:val="center"/>
              <w:rPr>
                <w:szCs w:val="21"/>
              </w:rPr>
            </w:pPr>
          </w:p>
          <w:p w14:paraId="7FC161FC" w14:textId="77777777" w:rsidR="009D2F32" w:rsidRDefault="009D2F32" w:rsidP="00BD5F20">
            <w:pPr>
              <w:spacing w:line="360" w:lineRule="auto"/>
              <w:jc w:val="center"/>
              <w:rPr>
                <w:szCs w:val="21"/>
              </w:rPr>
            </w:pPr>
          </w:p>
          <w:p w14:paraId="38D8F0A4" w14:textId="77777777" w:rsidR="009D2F32" w:rsidRDefault="009D2F32" w:rsidP="00BD5F20">
            <w:pPr>
              <w:spacing w:line="360" w:lineRule="auto"/>
              <w:jc w:val="center"/>
              <w:rPr>
                <w:szCs w:val="21"/>
              </w:rPr>
            </w:pPr>
            <w:r>
              <w:rPr>
                <w:szCs w:val="21"/>
              </w:rPr>
              <w:t>12</w:t>
            </w:r>
          </w:p>
        </w:tc>
      </w:tr>
      <w:tr w:rsidR="009D2F32" w14:paraId="79567885" w14:textId="77777777" w:rsidTr="00BD5F20">
        <w:trPr>
          <w:jc w:val="center"/>
        </w:trPr>
        <w:tc>
          <w:tcPr>
            <w:tcW w:w="494" w:type="dxa"/>
            <w:vMerge/>
          </w:tcPr>
          <w:p w14:paraId="5FE0F521" w14:textId="77777777" w:rsidR="009D2F32" w:rsidRDefault="009D2F32" w:rsidP="00BD5F20">
            <w:pPr>
              <w:spacing w:line="360" w:lineRule="auto"/>
              <w:rPr>
                <w:szCs w:val="21"/>
              </w:rPr>
            </w:pPr>
          </w:p>
        </w:tc>
        <w:tc>
          <w:tcPr>
            <w:tcW w:w="1315" w:type="dxa"/>
            <w:vMerge/>
          </w:tcPr>
          <w:p w14:paraId="5428E3E8" w14:textId="77777777" w:rsidR="009D2F32" w:rsidRDefault="009D2F32" w:rsidP="00BD5F20">
            <w:pPr>
              <w:spacing w:line="360" w:lineRule="auto"/>
              <w:rPr>
                <w:szCs w:val="21"/>
              </w:rPr>
            </w:pPr>
          </w:p>
        </w:tc>
        <w:tc>
          <w:tcPr>
            <w:tcW w:w="1224" w:type="dxa"/>
            <w:vAlign w:val="center"/>
          </w:tcPr>
          <w:p w14:paraId="3FBC0ADB" w14:textId="77777777" w:rsidR="009D2F32" w:rsidRDefault="009D2F32" w:rsidP="00BD5F20">
            <w:pPr>
              <w:jc w:val="center"/>
              <w:rPr>
                <w:rFonts w:ascii="宋体" w:cs="宋体"/>
                <w:szCs w:val="21"/>
              </w:rPr>
            </w:pPr>
            <w:r>
              <w:rPr>
                <w:rFonts w:ascii="宋体" w:hAnsi="宋体" w:cs="宋体" w:hint="eastAsia"/>
                <w:szCs w:val="21"/>
              </w:rPr>
              <w:t>显微镜的使用</w:t>
            </w:r>
          </w:p>
        </w:tc>
        <w:tc>
          <w:tcPr>
            <w:tcW w:w="1353" w:type="dxa"/>
            <w:vMerge/>
          </w:tcPr>
          <w:p w14:paraId="2BF949A7" w14:textId="77777777" w:rsidR="009D2F32" w:rsidRDefault="009D2F32" w:rsidP="00BD5F20">
            <w:pPr>
              <w:spacing w:line="360" w:lineRule="auto"/>
              <w:rPr>
                <w:szCs w:val="21"/>
              </w:rPr>
            </w:pPr>
          </w:p>
        </w:tc>
        <w:tc>
          <w:tcPr>
            <w:tcW w:w="1990" w:type="dxa"/>
          </w:tcPr>
          <w:p w14:paraId="158B5A32" w14:textId="77777777" w:rsidR="009D2F32" w:rsidRDefault="009D2F32" w:rsidP="00BD5F20">
            <w:pPr>
              <w:spacing w:line="360" w:lineRule="auto"/>
              <w:jc w:val="center"/>
              <w:rPr>
                <w:szCs w:val="21"/>
              </w:rPr>
            </w:pPr>
            <w:r>
              <w:rPr>
                <w:rFonts w:hint="eastAsia"/>
                <w:szCs w:val="21"/>
              </w:rPr>
              <w:t>显微镜的结构和各部分功能（</w:t>
            </w:r>
            <w:r>
              <w:rPr>
                <w:rFonts w:ascii="宋体" w:hAnsi="宋体" w:cs="宋体" w:hint="eastAsia"/>
                <w:szCs w:val="21"/>
              </w:rPr>
              <w:t>使用精密仪器一定要严格按照规程操作）。</w:t>
            </w:r>
          </w:p>
        </w:tc>
        <w:tc>
          <w:tcPr>
            <w:tcW w:w="1440" w:type="dxa"/>
          </w:tcPr>
          <w:p w14:paraId="1E0FF16E" w14:textId="77777777" w:rsidR="009D2F32" w:rsidRDefault="009D2F32" w:rsidP="00BD5F20">
            <w:pPr>
              <w:spacing w:line="360" w:lineRule="auto"/>
              <w:jc w:val="center"/>
              <w:rPr>
                <w:szCs w:val="21"/>
              </w:rPr>
            </w:pPr>
            <w:r>
              <w:rPr>
                <w:rFonts w:hint="eastAsia"/>
                <w:szCs w:val="21"/>
              </w:rPr>
              <w:t>实操练习</w:t>
            </w:r>
          </w:p>
        </w:tc>
        <w:tc>
          <w:tcPr>
            <w:tcW w:w="720" w:type="dxa"/>
            <w:vMerge/>
          </w:tcPr>
          <w:p w14:paraId="64ADC474" w14:textId="77777777" w:rsidR="009D2F32" w:rsidRDefault="009D2F32" w:rsidP="00BD5F20">
            <w:pPr>
              <w:spacing w:line="360" w:lineRule="auto"/>
              <w:rPr>
                <w:szCs w:val="21"/>
              </w:rPr>
            </w:pPr>
          </w:p>
        </w:tc>
      </w:tr>
      <w:tr w:rsidR="009D2F32" w14:paraId="6C658987" w14:textId="77777777" w:rsidTr="00BD5F20">
        <w:trPr>
          <w:jc w:val="center"/>
        </w:trPr>
        <w:tc>
          <w:tcPr>
            <w:tcW w:w="494" w:type="dxa"/>
          </w:tcPr>
          <w:p w14:paraId="055A731E" w14:textId="77777777" w:rsidR="009D2F32" w:rsidRDefault="009D2F32" w:rsidP="00BD5F20">
            <w:pPr>
              <w:spacing w:line="360" w:lineRule="auto"/>
              <w:rPr>
                <w:szCs w:val="21"/>
              </w:rPr>
            </w:pPr>
          </w:p>
          <w:p w14:paraId="79FEEF7B" w14:textId="77777777" w:rsidR="009D2F32" w:rsidRDefault="009D2F32" w:rsidP="00BD5F20">
            <w:pPr>
              <w:spacing w:line="360" w:lineRule="auto"/>
              <w:jc w:val="center"/>
              <w:rPr>
                <w:szCs w:val="21"/>
              </w:rPr>
            </w:pPr>
            <w:r>
              <w:rPr>
                <w:szCs w:val="21"/>
              </w:rPr>
              <w:t>3</w:t>
            </w:r>
          </w:p>
        </w:tc>
        <w:tc>
          <w:tcPr>
            <w:tcW w:w="1315" w:type="dxa"/>
            <w:vAlign w:val="center"/>
          </w:tcPr>
          <w:p w14:paraId="44363A9E" w14:textId="77777777" w:rsidR="009D2F32" w:rsidRDefault="009D2F32" w:rsidP="00BD5F20">
            <w:pPr>
              <w:jc w:val="center"/>
              <w:rPr>
                <w:rFonts w:ascii="宋体" w:cs="宋体"/>
                <w:szCs w:val="21"/>
              </w:rPr>
            </w:pPr>
            <w:r>
              <w:rPr>
                <w:rFonts w:ascii="宋体" w:hAnsi="宋体" w:cs="宋体" w:hint="eastAsia"/>
                <w:szCs w:val="21"/>
              </w:rPr>
              <w:t>项目三微生物培养基制作技术</w:t>
            </w:r>
          </w:p>
        </w:tc>
        <w:tc>
          <w:tcPr>
            <w:tcW w:w="1224" w:type="dxa"/>
            <w:vAlign w:val="center"/>
          </w:tcPr>
          <w:p w14:paraId="6F739FD4" w14:textId="77777777" w:rsidR="009D2F32" w:rsidRDefault="009D2F32" w:rsidP="00BD5F20">
            <w:pPr>
              <w:jc w:val="center"/>
              <w:rPr>
                <w:rFonts w:ascii="宋体" w:cs="宋体"/>
                <w:szCs w:val="21"/>
              </w:rPr>
            </w:pPr>
            <w:r>
              <w:rPr>
                <w:rFonts w:ascii="宋体" w:hAnsi="宋体" w:cs="宋体" w:hint="eastAsia"/>
                <w:szCs w:val="21"/>
              </w:rPr>
              <w:t>微生物培养基知识和培养基的制作</w:t>
            </w:r>
          </w:p>
        </w:tc>
        <w:tc>
          <w:tcPr>
            <w:tcW w:w="1353" w:type="dxa"/>
          </w:tcPr>
          <w:p w14:paraId="41C77F74" w14:textId="77777777" w:rsidR="009D2F32" w:rsidRDefault="009D2F32" w:rsidP="00BD5F20">
            <w:pPr>
              <w:spacing w:line="360" w:lineRule="auto"/>
              <w:rPr>
                <w:szCs w:val="21"/>
              </w:rPr>
            </w:pPr>
            <w:r>
              <w:rPr>
                <w:rFonts w:hint="eastAsia"/>
                <w:szCs w:val="21"/>
              </w:rPr>
              <w:t>微生物培养基制作技术</w:t>
            </w:r>
          </w:p>
        </w:tc>
        <w:tc>
          <w:tcPr>
            <w:tcW w:w="1990" w:type="dxa"/>
          </w:tcPr>
          <w:p w14:paraId="1D714D4D" w14:textId="77777777" w:rsidR="009D2F32" w:rsidRDefault="009D2F32" w:rsidP="00BD5F20">
            <w:pPr>
              <w:spacing w:line="360" w:lineRule="auto"/>
              <w:rPr>
                <w:szCs w:val="21"/>
              </w:rPr>
            </w:pPr>
            <w:r>
              <w:rPr>
                <w:szCs w:val="21"/>
              </w:rPr>
              <w:t>1.</w:t>
            </w:r>
            <w:r>
              <w:rPr>
                <w:rFonts w:hint="eastAsia"/>
                <w:szCs w:val="21"/>
              </w:rPr>
              <w:t>微生物的六大营养素；</w:t>
            </w:r>
            <w:r>
              <w:rPr>
                <w:szCs w:val="21"/>
              </w:rPr>
              <w:t>2.</w:t>
            </w:r>
            <w:r>
              <w:rPr>
                <w:rFonts w:hint="eastAsia"/>
                <w:szCs w:val="21"/>
              </w:rPr>
              <w:t>微生物的营养类型。</w:t>
            </w:r>
          </w:p>
        </w:tc>
        <w:tc>
          <w:tcPr>
            <w:tcW w:w="1440" w:type="dxa"/>
          </w:tcPr>
          <w:p w14:paraId="1EAF3361" w14:textId="77777777" w:rsidR="009D2F32" w:rsidRDefault="009D2F32" w:rsidP="00BD5F20">
            <w:pPr>
              <w:spacing w:line="360" w:lineRule="auto"/>
              <w:jc w:val="center"/>
            </w:pPr>
            <w:r>
              <w:rPr>
                <w:rFonts w:hint="eastAsia"/>
              </w:rPr>
              <w:t>分析讨论</w:t>
            </w:r>
          </w:p>
          <w:p w14:paraId="4252D0C0" w14:textId="77777777" w:rsidR="009D2F32" w:rsidRDefault="009D2F32" w:rsidP="00BD5F20">
            <w:pPr>
              <w:pStyle w:val="a0"/>
              <w:ind w:firstLineChars="0" w:firstLine="0"/>
              <w:jc w:val="center"/>
              <w:rPr>
                <w:lang w:val="en-US"/>
              </w:rPr>
            </w:pPr>
            <w:r>
              <w:rPr>
                <w:rFonts w:ascii="宋体" w:hAnsi="宋体" w:cs="宋体" w:hint="eastAsia"/>
                <w:szCs w:val="21"/>
                <w:lang w:val="en-US"/>
              </w:rPr>
              <w:t>实操练习</w:t>
            </w:r>
          </w:p>
        </w:tc>
        <w:tc>
          <w:tcPr>
            <w:tcW w:w="720" w:type="dxa"/>
          </w:tcPr>
          <w:p w14:paraId="7E1F3EA5" w14:textId="77777777" w:rsidR="009D2F32" w:rsidRDefault="009D2F32" w:rsidP="00BD5F20">
            <w:pPr>
              <w:spacing w:line="360" w:lineRule="auto"/>
              <w:jc w:val="center"/>
              <w:rPr>
                <w:szCs w:val="21"/>
              </w:rPr>
            </w:pPr>
          </w:p>
          <w:p w14:paraId="0FB34B89" w14:textId="77777777" w:rsidR="009D2F32" w:rsidRDefault="009D2F32" w:rsidP="00BD5F20">
            <w:pPr>
              <w:spacing w:line="360" w:lineRule="auto"/>
              <w:jc w:val="center"/>
              <w:rPr>
                <w:szCs w:val="21"/>
              </w:rPr>
            </w:pPr>
            <w:r>
              <w:rPr>
                <w:szCs w:val="21"/>
              </w:rPr>
              <w:t>12</w:t>
            </w:r>
          </w:p>
        </w:tc>
      </w:tr>
      <w:tr w:rsidR="009D2F32" w14:paraId="7EFD549A" w14:textId="77777777" w:rsidTr="00BD5F20">
        <w:trPr>
          <w:jc w:val="center"/>
        </w:trPr>
        <w:tc>
          <w:tcPr>
            <w:tcW w:w="494" w:type="dxa"/>
          </w:tcPr>
          <w:p w14:paraId="0E59FA2E" w14:textId="77777777" w:rsidR="009D2F32" w:rsidRDefault="009D2F32" w:rsidP="00BD5F20">
            <w:pPr>
              <w:spacing w:line="360" w:lineRule="auto"/>
              <w:jc w:val="center"/>
              <w:rPr>
                <w:szCs w:val="21"/>
              </w:rPr>
            </w:pPr>
          </w:p>
          <w:p w14:paraId="2CDF6D2F" w14:textId="77777777" w:rsidR="009D2F32" w:rsidRDefault="009D2F32" w:rsidP="00BD5F20">
            <w:pPr>
              <w:spacing w:line="360" w:lineRule="auto"/>
              <w:jc w:val="center"/>
              <w:rPr>
                <w:szCs w:val="21"/>
              </w:rPr>
            </w:pPr>
          </w:p>
          <w:p w14:paraId="126C7FF0" w14:textId="77777777" w:rsidR="009D2F32" w:rsidRDefault="009D2F32" w:rsidP="00BD5F20">
            <w:pPr>
              <w:spacing w:line="360" w:lineRule="auto"/>
              <w:jc w:val="center"/>
              <w:rPr>
                <w:szCs w:val="21"/>
              </w:rPr>
            </w:pPr>
          </w:p>
          <w:p w14:paraId="6774E830" w14:textId="77777777" w:rsidR="009D2F32" w:rsidRDefault="009D2F32" w:rsidP="00BD5F20">
            <w:pPr>
              <w:spacing w:line="360" w:lineRule="auto"/>
              <w:jc w:val="center"/>
              <w:rPr>
                <w:szCs w:val="21"/>
              </w:rPr>
            </w:pPr>
            <w:r>
              <w:rPr>
                <w:szCs w:val="21"/>
              </w:rPr>
              <w:t>4</w:t>
            </w:r>
          </w:p>
        </w:tc>
        <w:tc>
          <w:tcPr>
            <w:tcW w:w="1315" w:type="dxa"/>
            <w:vAlign w:val="center"/>
          </w:tcPr>
          <w:p w14:paraId="0AFC56A7" w14:textId="77777777" w:rsidR="009D2F32" w:rsidRDefault="009D2F32" w:rsidP="00BD5F20">
            <w:pPr>
              <w:jc w:val="center"/>
              <w:rPr>
                <w:rFonts w:ascii="宋体" w:cs="宋体"/>
                <w:szCs w:val="21"/>
              </w:rPr>
            </w:pPr>
            <w:r>
              <w:rPr>
                <w:rFonts w:ascii="宋体" w:hAnsi="宋体" w:cs="宋体" w:hint="eastAsia"/>
                <w:szCs w:val="21"/>
              </w:rPr>
              <w:t>项目四消毒和灭菌技术</w:t>
            </w:r>
          </w:p>
        </w:tc>
        <w:tc>
          <w:tcPr>
            <w:tcW w:w="1224" w:type="dxa"/>
            <w:vAlign w:val="center"/>
          </w:tcPr>
          <w:p w14:paraId="0D94F6A6" w14:textId="77777777" w:rsidR="009D2F32" w:rsidRDefault="009D2F32" w:rsidP="00BD5F20">
            <w:pPr>
              <w:jc w:val="center"/>
              <w:rPr>
                <w:rFonts w:ascii="宋体" w:cs="宋体"/>
                <w:szCs w:val="21"/>
              </w:rPr>
            </w:pPr>
            <w:r>
              <w:rPr>
                <w:rFonts w:ascii="宋体" w:hAnsi="宋体" w:cs="宋体" w:hint="eastAsia"/>
                <w:szCs w:val="21"/>
              </w:rPr>
              <w:t>微生物消毒灭菌方法和玻璃器皿的包扎和灭菌</w:t>
            </w:r>
          </w:p>
        </w:tc>
        <w:tc>
          <w:tcPr>
            <w:tcW w:w="1353" w:type="dxa"/>
          </w:tcPr>
          <w:p w14:paraId="26C6F7B4" w14:textId="77777777" w:rsidR="009D2F32" w:rsidRDefault="009D2F32" w:rsidP="00BD5F20">
            <w:pPr>
              <w:spacing w:line="360" w:lineRule="auto"/>
              <w:rPr>
                <w:szCs w:val="21"/>
              </w:rPr>
            </w:pPr>
            <w:r>
              <w:rPr>
                <w:rFonts w:hint="eastAsia"/>
                <w:szCs w:val="21"/>
              </w:rPr>
              <w:t>玻璃器皿的包扎和灭菌</w:t>
            </w:r>
          </w:p>
        </w:tc>
        <w:tc>
          <w:tcPr>
            <w:tcW w:w="1990" w:type="dxa"/>
          </w:tcPr>
          <w:p w14:paraId="3A196D1D" w14:textId="77777777" w:rsidR="009D2F32" w:rsidRDefault="009D2F32" w:rsidP="00BD5F20">
            <w:pPr>
              <w:spacing w:line="360" w:lineRule="auto"/>
              <w:rPr>
                <w:szCs w:val="21"/>
              </w:rPr>
            </w:pPr>
            <w:r>
              <w:rPr>
                <w:szCs w:val="21"/>
              </w:rPr>
              <w:t>1.</w:t>
            </w:r>
            <w:r>
              <w:rPr>
                <w:rFonts w:hint="eastAsia"/>
                <w:szCs w:val="21"/>
              </w:rPr>
              <w:t>微生物生长曲线；</w:t>
            </w:r>
            <w:r>
              <w:rPr>
                <w:szCs w:val="21"/>
              </w:rPr>
              <w:t>2.</w:t>
            </w:r>
            <w:r>
              <w:rPr>
                <w:rFonts w:hint="eastAsia"/>
                <w:szCs w:val="21"/>
              </w:rPr>
              <w:t>常用消毒灭菌方法和各方法的适用范围（</w:t>
            </w:r>
            <w:r>
              <w:rPr>
                <w:rFonts w:ascii="宋体" w:hAnsi="宋体" w:cs="宋体" w:hint="eastAsia"/>
                <w:szCs w:val="21"/>
              </w:rPr>
              <w:t>根据目的选择合适的消毒灭菌方法）</w:t>
            </w:r>
          </w:p>
        </w:tc>
        <w:tc>
          <w:tcPr>
            <w:tcW w:w="1440" w:type="dxa"/>
          </w:tcPr>
          <w:p w14:paraId="7C7BB844" w14:textId="77777777" w:rsidR="009D2F32" w:rsidRDefault="009D2F32" w:rsidP="00BD5F20">
            <w:pPr>
              <w:pStyle w:val="a0"/>
              <w:ind w:firstLineChars="0" w:firstLine="0"/>
              <w:jc w:val="center"/>
              <w:rPr>
                <w:szCs w:val="21"/>
                <w:lang w:val="en-US"/>
              </w:rPr>
            </w:pPr>
            <w:r>
              <w:rPr>
                <w:rFonts w:ascii="宋体" w:hAnsi="宋体" w:cs="宋体" w:hint="eastAsia"/>
                <w:szCs w:val="21"/>
                <w:lang w:val="en-US"/>
              </w:rPr>
              <w:t>案例分析</w:t>
            </w:r>
          </w:p>
          <w:p w14:paraId="3158F487" w14:textId="77777777" w:rsidR="009D2F32" w:rsidRDefault="009D2F32" w:rsidP="00BD5F20">
            <w:pPr>
              <w:pStyle w:val="a0"/>
              <w:ind w:firstLineChars="0" w:firstLine="0"/>
              <w:jc w:val="center"/>
              <w:rPr>
                <w:szCs w:val="21"/>
                <w:lang w:val="en-US"/>
              </w:rPr>
            </w:pPr>
            <w:r>
              <w:rPr>
                <w:rFonts w:ascii="宋体" w:hAnsi="宋体" w:cs="宋体" w:hint="eastAsia"/>
                <w:szCs w:val="21"/>
                <w:lang w:val="en-US"/>
              </w:rPr>
              <w:t>实操练习</w:t>
            </w:r>
          </w:p>
        </w:tc>
        <w:tc>
          <w:tcPr>
            <w:tcW w:w="720" w:type="dxa"/>
          </w:tcPr>
          <w:p w14:paraId="3CA9A135" w14:textId="77777777" w:rsidR="009D2F32" w:rsidRDefault="009D2F32" w:rsidP="00BD5F20">
            <w:pPr>
              <w:spacing w:line="360" w:lineRule="auto"/>
              <w:jc w:val="center"/>
              <w:rPr>
                <w:szCs w:val="21"/>
              </w:rPr>
            </w:pPr>
          </w:p>
          <w:p w14:paraId="529A30A4" w14:textId="77777777" w:rsidR="009D2F32" w:rsidRDefault="009D2F32" w:rsidP="00BD5F20">
            <w:pPr>
              <w:spacing w:line="360" w:lineRule="auto"/>
              <w:jc w:val="center"/>
              <w:rPr>
                <w:szCs w:val="21"/>
              </w:rPr>
            </w:pPr>
          </w:p>
          <w:p w14:paraId="0048DAE0" w14:textId="77777777" w:rsidR="009D2F32" w:rsidRDefault="009D2F32" w:rsidP="00BD5F20">
            <w:pPr>
              <w:spacing w:line="360" w:lineRule="auto"/>
              <w:jc w:val="center"/>
              <w:rPr>
                <w:szCs w:val="21"/>
              </w:rPr>
            </w:pPr>
          </w:p>
          <w:p w14:paraId="060167F2" w14:textId="77777777" w:rsidR="009D2F32" w:rsidRDefault="009D2F32" w:rsidP="00BD5F20">
            <w:pPr>
              <w:spacing w:line="360" w:lineRule="auto"/>
              <w:jc w:val="center"/>
              <w:rPr>
                <w:szCs w:val="21"/>
              </w:rPr>
            </w:pPr>
            <w:r>
              <w:rPr>
                <w:szCs w:val="21"/>
              </w:rPr>
              <w:t>14</w:t>
            </w:r>
          </w:p>
        </w:tc>
      </w:tr>
      <w:tr w:rsidR="009D2F32" w14:paraId="7B261B26" w14:textId="77777777" w:rsidTr="00BD5F20">
        <w:trPr>
          <w:jc w:val="center"/>
        </w:trPr>
        <w:tc>
          <w:tcPr>
            <w:tcW w:w="494" w:type="dxa"/>
          </w:tcPr>
          <w:p w14:paraId="57A38E2B" w14:textId="77777777" w:rsidR="009D2F32" w:rsidRDefault="009D2F32" w:rsidP="00BD5F20">
            <w:pPr>
              <w:spacing w:line="360" w:lineRule="auto"/>
              <w:jc w:val="center"/>
              <w:rPr>
                <w:szCs w:val="21"/>
              </w:rPr>
            </w:pPr>
          </w:p>
          <w:p w14:paraId="3891E2CF" w14:textId="77777777" w:rsidR="009D2F32" w:rsidRDefault="009D2F32" w:rsidP="00BD5F20">
            <w:pPr>
              <w:spacing w:line="360" w:lineRule="auto"/>
              <w:jc w:val="center"/>
              <w:rPr>
                <w:szCs w:val="21"/>
              </w:rPr>
            </w:pPr>
            <w:r>
              <w:rPr>
                <w:szCs w:val="21"/>
              </w:rPr>
              <w:t>5</w:t>
            </w:r>
          </w:p>
        </w:tc>
        <w:tc>
          <w:tcPr>
            <w:tcW w:w="1315" w:type="dxa"/>
            <w:vAlign w:val="center"/>
          </w:tcPr>
          <w:p w14:paraId="4FB6FB36" w14:textId="77777777" w:rsidR="009D2F32" w:rsidRDefault="009D2F32" w:rsidP="00BD5F20">
            <w:pPr>
              <w:jc w:val="center"/>
              <w:rPr>
                <w:rFonts w:ascii="宋体" w:cs="宋体"/>
                <w:szCs w:val="21"/>
              </w:rPr>
            </w:pPr>
            <w:r>
              <w:rPr>
                <w:rFonts w:ascii="宋体" w:hAnsi="宋体" w:cs="宋体" w:hint="eastAsia"/>
                <w:szCs w:val="21"/>
              </w:rPr>
              <w:t>项目五微生物分离、纯化技术</w:t>
            </w:r>
          </w:p>
        </w:tc>
        <w:tc>
          <w:tcPr>
            <w:tcW w:w="1224" w:type="dxa"/>
            <w:vAlign w:val="center"/>
          </w:tcPr>
          <w:p w14:paraId="39D0228E" w14:textId="77777777" w:rsidR="009D2F32" w:rsidRDefault="009D2F32" w:rsidP="00BD5F20">
            <w:pPr>
              <w:jc w:val="center"/>
              <w:rPr>
                <w:rFonts w:ascii="宋体" w:cs="宋体"/>
                <w:szCs w:val="21"/>
              </w:rPr>
            </w:pPr>
            <w:r>
              <w:rPr>
                <w:rFonts w:ascii="宋体" w:hAnsi="宋体" w:cs="宋体" w:hint="eastAsia"/>
                <w:szCs w:val="21"/>
              </w:rPr>
              <w:t>微生物的生长和菌种保藏</w:t>
            </w:r>
          </w:p>
        </w:tc>
        <w:tc>
          <w:tcPr>
            <w:tcW w:w="1353" w:type="dxa"/>
          </w:tcPr>
          <w:p w14:paraId="00CA768F" w14:textId="77777777" w:rsidR="009D2F32" w:rsidRDefault="009D2F32" w:rsidP="00BD5F20">
            <w:pPr>
              <w:spacing w:line="360" w:lineRule="auto"/>
              <w:jc w:val="center"/>
              <w:rPr>
                <w:szCs w:val="21"/>
              </w:rPr>
            </w:pPr>
            <w:r>
              <w:rPr>
                <w:rFonts w:hint="eastAsia"/>
                <w:szCs w:val="21"/>
              </w:rPr>
              <w:t>稀释倒平板法和平板划线法</w:t>
            </w:r>
          </w:p>
        </w:tc>
        <w:tc>
          <w:tcPr>
            <w:tcW w:w="1990" w:type="dxa"/>
          </w:tcPr>
          <w:p w14:paraId="7232FEAC" w14:textId="77777777" w:rsidR="009D2F32" w:rsidRDefault="009D2F32" w:rsidP="00BD5F20">
            <w:pPr>
              <w:spacing w:line="360" w:lineRule="auto"/>
              <w:rPr>
                <w:szCs w:val="21"/>
              </w:rPr>
            </w:pPr>
            <w:r>
              <w:rPr>
                <w:szCs w:val="21"/>
              </w:rPr>
              <w:t>1.</w:t>
            </w:r>
            <w:r>
              <w:rPr>
                <w:rFonts w:hint="eastAsia"/>
                <w:szCs w:val="21"/>
              </w:rPr>
              <w:t>菌种保藏原理和方法；</w:t>
            </w:r>
            <w:r>
              <w:rPr>
                <w:szCs w:val="21"/>
              </w:rPr>
              <w:t>2.</w:t>
            </w:r>
            <w:r>
              <w:rPr>
                <w:rFonts w:hint="eastAsia"/>
                <w:szCs w:val="21"/>
              </w:rPr>
              <w:t>稀释倒平板法和平板划线法</w:t>
            </w:r>
          </w:p>
        </w:tc>
        <w:tc>
          <w:tcPr>
            <w:tcW w:w="1440" w:type="dxa"/>
          </w:tcPr>
          <w:p w14:paraId="29610B91" w14:textId="77777777" w:rsidR="009D2F32" w:rsidRDefault="009D2F32" w:rsidP="00BD5F20">
            <w:pPr>
              <w:spacing w:line="360" w:lineRule="auto"/>
              <w:jc w:val="center"/>
            </w:pPr>
            <w:r>
              <w:rPr>
                <w:rFonts w:hint="eastAsia"/>
              </w:rPr>
              <w:t>分析讨论</w:t>
            </w:r>
          </w:p>
          <w:p w14:paraId="0B057B17" w14:textId="77777777" w:rsidR="009D2F32" w:rsidRDefault="009D2F32" w:rsidP="00BD5F20">
            <w:pPr>
              <w:pStyle w:val="a0"/>
              <w:ind w:firstLineChars="0" w:firstLine="0"/>
              <w:jc w:val="center"/>
              <w:rPr>
                <w:lang w:val="en-US"/>
              </w:rPr>
            </w:pPr>
            <w:r>
              <w:rPr>
                <w:rFonts w:ascii="宋体" w:hAnsi="宋体" w:cs="宋体" w:hint="eastAsia"/>
                <w:szCs w:val="21"/>
                <w:lang w:val="en-US"/>
              </w:rPr>
              <w:t>实操练习</w:t>
            </w:r>
          </w:p>
        </w:tc>
        <w:tc>
          <w:tcPr>
            <w:tcW w:w="720" w:type="dxa"/>
          </w:tcPr>
          <w:p w14:paraId="6C4FEAC8" w14:textId="77777777" w:rsidR="009D2F32" w:rsidRDefault="009D2F32" w:rsidP="00BD5F20">
            <w:pPr>
              <w:spacing w:line="360" w:lineRule="auto"/>
              <w:jc w:val="center"/>
              <w:rPr>
                <w:szCs w:val="21"/>
              </w:rPr>
            </w:pPr>
          </w:p>
          <w:p w14:paraId="50EEFB28" w14:textId="77777777" w:rsidR="009D2F32" w:rsidRDefault="009D2F32" w:rsidP="00BD5F20">
            <w:pPr>
              <w:spacing w:line="360" w:lineRule="auto"/>
              <w:jc w:val="center"/>
              <w:rPr>
                <w:szCs w:val="21"/>
              </w:rPr>
            </w:pPr>
            <w:r>
              <w:rPr>
                <w:szCs w:val="21"/>
              </w:rPr>
              <w:t>12</w:t>
            </w:r>
          </w:p>
        </w:tc>
      </w:tr>
      <w:tr w:rsidR="009D2F32" w14:paraId="5D096EAF" w14:textId="77777777" w:rsidTr="00BD5F20">
        <w:trPr>
          <w:jc w:val="center"/>
        </w:trPr>
        <w:tc>
          <w:tcPr>
            <w:tcW w:w="494" w:type="dxa"/>
          </w:tcPr>
          <w:p w14:paraId="7FEC770A" w14:textId="77777777" w:rsidR="009D2F32" w:rsidRDefault="009D2F32" w:rsidP="00BD5F20">
            <w:pPr>
              <w:spacing w:line="360" w:lineRule="auto"/>
              <w:rPr>
                <w:szCs w:val="21"/>
              </w:rPr>
            </w:pPr>
          </w:p>
          <w:p w14:paraId="2D9FACC0" w14:textId="77777777" w:rsidR="009D2F32" w:rsidRDefault="009D2F32" w:rsidP="00BD5F20">
            <w:pPr>
              <w:spacing w:line="360" w:lineRule="auto"/>
              <w:rPr>
                <w:szCs w:val="21"/>
              </w:rPr>
            </w:pPr>
          </w:p>
          <w:p w14:paraId="61B30DCD" w14:textId="77777777" w:rsidR="009D2F32" w:rsidRDefault="009D2F32" w:rsidP="00BD5F20">
            <w:pPr>
              <w:spacing w:line="360" w:lineRule="auto"/>
              <w:jc w:val="center"/>
              <w:rPr>
                <w:szCs w:val="21"/>
              </w:rPr>
            </w:pPr>
          </w:p>
          <w:p w14:paraId="2D255953" w14:textId="77777777" w:rsidR="009D2F32" w:rsidRDefault="009D2F32" w:rsidP="00BD5F20">
            <w:pPr>
              <w:spacing w:line="360" w:lineRule="auto"/>
              <w:jc w:val="center"/>
              <w:rPr>
                <w:szCs w:val="21"/>
              </w:rPr>
            </w:pPr>
            <w:r>
              <w:rPr>
                <w:szCs w:val="21"/>
              </w:rPr>
              <w:t>6</w:t>
            </w:r>
          </w:p>
        </w:tc>
        <w:tc>
          <w:tcPr>
            <w:tcW w:w="1315" w:type="dxa"/>
            <w:vAlign w:val="center"/>
          </w:tcPr>
          <w:p w14:paraId="0CE0958E" w14:textId="77777777" w:rsidR="009D2F32" w:rsidRDefault="009D2F32" w:rsidP="00BD5F20">
            <w:pPr>
              <w:jc w:val="center"/>
              <w:rPr>
                <w:rFonts w:ascii="宋体" w:cs="宋体"/>
                <w:szCs w:val="21"/>
              </w:rPr>
            </w:pPr>
            <w:r>
              <w:rPr>
                <w:rFonts w:ascii="宋体" w:hAnsi="宋体" w:cs="宋体" w:hint="eastAsia"/>
                <w:szCs w:val="21"/>
              </w:rPr>
              <w:t>项目六微生物检测技术</w:t>
            </w:r>
          </w:p>
        </w:tc>
        <w:tc>
          <w:tcPr>
            <w:tcW w:w="1224" w:type="dxa"/>
            <w:vAlign w:val="center"/>
          </w:tcPr>
          <w:p w14:paraId="1ED6183E" w14:textId="77777777" w:rsidR="009D2F32" w:rsidRDefault="009D2F32" w:rsidP="00BD5F20">
            <w:pPr>
              <w:jc w:val="center"/>
              <w:rPr>
                <w:rFonts w:ascii="宋体" w:cs="宋体"/>
                <w:szCs w:val="21"/>
              </w:rPr>
            </w:pPr>
            <w:r>
              <w:rPr>
                <w:rFonts w:ascii="宋体" w:hAnsi="宋体" w:cs="宋体" w:hint="eastAsia"/>
                <w:szCs w:val="21"/>
              </w:rPr>
              <w:t>常见微生物检验项目（菌落总数、大肠菌群、致病菌、霉菌和酵母菌）及意义</w:t>
            </w:r>
          </w:p>
        </w:tc>
        <w:tc>
          <w:tcPr>
            <w:tcW w:w="1353" w:type="dxa"/>
          </w:tcPr>
          <w:p w14:paraId="166CCA15" w14:textId="77777777" w:rsidR="009D2F32" w:rsidRDefault="009D2F32" w:rsidP="00BD5F20">
            <w:pPr>
              <w:spacing w:line="360" w:lineRule="auto"/>
              <w:jc w:val="center"/>
              <w:rPr>
                <w:szCs w:val="21"/>
              </w:rPr>
            </w:pPr>
            <w:r>
              <w:rPr>
                <w:rFonts w:hint="eastAsia"/>
                <w:szCs w:val="21"/>
              </w:rPr>
              <w:t>菌落总数</w:t>
            </w:r>
          </w:p>
          <w:p w14:paraId="66914D03" w14:textId="77777777" w:rsidR="009D2F32" w:rsidRDefault="009D2F32" w:rsidP="00BD5F20">
            <w:pPr>
              <w:spacing w:line="360" w:lineRule="auto"/>
              <w:jc w:val="center"/>
              <w:rPr>
                <w:szCs w:val="21"/>
              </w:rPr>
            </w:pPr>
            <w:r>
              <w:rPr>
                <w:rFonts w:hint="eastAsia"/>
                <w:szCs w:val="21"/>
              </w:rPr>
              <w:t>测定技术</w:t>
            </w:r>
          </w:p>
        </w:tc>
        <w:tc>
          <w:tcPr>
            <w:tcW w:w="1990" w:type="dxa"/>
          </w:tcPr>
          <w:p w14:paraId="6F444D92" w14:textId="77777777" w:rsidR="009D2F32" w:rsidRDefault="009D2F32" w:rsidP="00BD5F20">
            <w:pPr>
              <w:spacing w:line="360" w:lineRule="auto"/>
              <w:rPr>
                <w:szCs w:val="21"/>
              </w:rPr>
            </w:pPr>
            <w:r>
              <w:rPr>
                <w:szCs w:val="21"/>
              </w:rPr>
              <w:t>1.</w:t>
            </w:r>
            <w:r>
              <w:rPr>
                <w:rFonts w:hint="eastAsia"/>
                <w:szCs w:val="21"/>
              </w:rPr>
              <w:t>菌落总数测定方法；</w:t>
            </w:r>
            <w:r>
              <w:rPr>
                <w:szCs w:val="21"/>
              </w:rPr>
              <w:t>2.</w:t>
            </w:r>
            <w:r>
              <w:rPr>
                <w:rFonts w:hint="eastAsia"/>
                <w:szCs w:val="21"/>
              </w:rPr>
              <w:t>大肠菌群测定方法；</w:t>
            </w:r>
            <w:r>
              <w:rPr>
                <w:szCs w:val="21"/>
              </w:rPr>
              <w:t>3.</w:t>
            </w:r>
            <w:r>
              <w:rPr>
                <w:rFonts w:hint="eastAsia"/>
                <w:szCs w:val="21"/>
              </w:rPr>
              <w:t>致病菌测定方法（</w:t>
            </w:r>
            <w:r>
              <w:rPr>
                <w:rFonts w:ascii="宋体" w:hAnsi="宋体" w:cs="宋体" w:hint="eastAsia"/>
                <w:szCs w:val="21"/>
              </w:rPr>
              <w:t>牢记各检验项目要求，指示菌选择错误会导致检测结果出错，发生食品安全事件）。</w:t>
            </w:r>
          </w:p>
        </w:tc>
        <w:tc>
          <w:tcPr>
            <w:tcW w:w="1440" w:type="dxa"/>
          </w:tcPr>
          <w:p w14:paraId="2A60BFF1" w14:textId="77777777" w:rsidR="009D2F32" w:rsidRDefault="009D2F32" w:rsidP="00BD5F20">
            <w:pPr>
              <w:spacing w:line="360" w:lineRule="auto"/>
              <w:jc w:val="center"/>
            </w:pPr>
            <w:r>
              <w:rPr>
                <w:rFonts w:hint="eastAsia"/>
              </w:rPr>
              <w:t>案例分析</w:t>
            </w:r>
          </w:p>
          <w:p w14:paraId="5CB05B96" w14:textId="77777777" w:rsidR="009D2F32" w:rsidRDefault="009D2F32" w:rsidP="00BD5F20">
            <w:pPr>
              <w:pStyle w:val="a0"/>
              <w:ind w:firstLineChars="0" w:firstLine="0"/>
              <w:jc w:val="center"/>
              <w:rPr>
                <w:szCs w:val="21"/>
                <w:lang w:val="en-US"/>
              </w:rPr>
            </w:pPr>
            <w:r>
              <w:rPr>
                <w:rFonts w:ascii="宋体" w:hAnsi="宋体" w:cs="宋体" w:hint="eastAsia"/>
                <w:szCs w:val="21"/>
                <w:lang w:val="en-US"/>
              </w:rPr>
              <w:t>实操练习</w:t>
            </w:r>
          </w:p>
          <w:p w14:paraId="74B67DEE" w14:textId="77777777" w:rsidR="009D2F32" w:rsidRDefault="009D2F32" w:rsidP="00BD5F20">
            <w:pPr>
              <w:pStyle w:val="a0"/>
              <w:ind w:firstLineChars="0" w:firstLine="0"/>
              <w:jc w:val="center"/>
              <w:rPr>
                <w:szCs w:val="21"/>
                <w:lang w:val="en-US"/>
              </w:rPr>
            </w:pPr>
            <w:r>
              <w:rPr>
                <w:rFonts w:ascii="宋体" w:hAnsi="宋体" w:cs="宋体" w:hint="eastAsia"/>
                <w:szCs w:val="21"/>
                <w:lang w:val="en-US"/>
              </w:rPr>
              <w:t>计算练习</w:t>
            </w:r>
          </w:p>
        </w:tc>
        <w:tc>
          <w:tcPr>
            <w:tcW w:w="720" w:type="dxa"/>
          </w:tcPr>
          <w:p w14:paraId="1809F7A5" w14:textId="77777777" w:rsidR="009D2F32" w:rsidRDefault="009D2F32" w:rsidP="00BD5F20">
            <w:pPr>
              <w:spacing w:line="360" w:lineRule="auto"/>
              <w:jc w:val="center"/>
              <w:rPr>
                <w:szCs w:val="21"/>
              </w:rPr>
            </w:pPr>
          </w:p>
          <w:p w14:paraId="516E22DF" w14:textId="77777777" w:rsidR="009D2F32" w:rsidRDefault="009D2F32" w:rsidP="00BD5F20">
            <w:pPr>
              <w:spacing w:line="360" w:lineRule="auto"/>
              <w:jc w:val="center"/>
              <w:rPr>
                <w:szCs w:val="21"/>
              </w:rPr>
            </w:pPr>
          </w:p>
          <w:p w14:paraId="093CAC1E" w14:textId="77777777" w:rsidR="009D2F32" w:rsidRDefault="009D2F32" w:rsidP="00BD5F20">
            <w:pPr>
              <w:spacing w:line="360" w:lineRule="auto"/>
              <w:jc w:val="center"/>
              <w:rPr>
                <w:szCs w:val="21"/>
              </w:rPr>
            </w:pPr>
          </w:p>
          <w:p w14:paraId="77A3ABF9" w14:textId="77777777" w:rsidR="009D2F32" w:rsidRDefault="009D2F32" w:rsidP="00BD5F20">
            <w:pPr>
              <w:spacing w:line="360" w:lineRule="auto"/>
              <w:jc w:val="center"/>
              <w:rPr>
                <w:szCs w:val="21"/>
              </w:rPr>
            </w:pPr>
            <w:r>
              <w:rPr>
                <w:szCs w:val="21"/>
              </w:rPr>
              <w:t>16</w:t>
            </w:r>
          </w:p>
        </w:tc>
      </w:tr>
      <w:tr w:rsidR="009D2F32" w14:paraId="6A25AF4B" w14:textId="77777777" w:rsidTr="00BD5F20">
        <w:trPr>
          <w:jc w:val="center"/>
        </w:trPr>
        <w:tc>
          <w:tcPr>
            <w:tcW w:w="494" w:type="dxa"/>
            <w:vMerge w:val="restart"/>
          </w:tcPr>
          <w:p w14:paraId="4DE819E6" w14:textId="77777777" w:rsidR="009D2F32" w:rsidRDefault="009D2F32" w:rsidP="00BD5F20">
            <w:pPr>
              <w:spacing w:line="360" w:lineRule="auto"/>
              <w:jc w:val="center"/>
              <w:rPr>
                <w:szCs w:val="21"/>
              </w:rPr>
            </w:pPr>
          </w:p>
          <w:p w14:paraId="5C365CBA" w14:textId="77777777" w:rsidR="009D2F32" w:rsidRDefault="009D2F32" w:rsidP="00BD5F20">
            <w:pPr>
              <w:spacing w:line="360" w:lineRule="auto"/>
              <w:jc w:val="center"/>
              <w:rPr>
                <w:szCs w:val="21"/>
              </w:rPr>
            </w:pPr>
          </w:p>
          <w:p w14:paraId="2C90330C" w14:textId="77777777" w:rsidR="009D2F32" w:rsidRDefault="009D2F32" w:rsidP="00BD5F20">
            <w:pPr>
              <w:spacing w:line="360" w:lineRule="auto"/>
              <w:jc w:val="center"/>
              <w:rPr>
                <w:szCs w:val="21"/>
              </w:rPr>
            </w:pPr>
            <w:r>
              <w:rPr>
                <w:szCs w:val="21"/>
              </w:rPr>
              <w:t>7</w:t>
            </w:r>
          </w:p>
        </w:tc>
        <w:tc>
          <w:tcPr>
            <w:tcW w:w="1315" w:type="dxa"/>
            <w:vMerge w:val="restart"/>
            <w:vAlign w:val="center"/>
          </w:tcPr>
          <w:p w14:paraId="33032748" w14:textId="77777777" w:rsidR="009D2F32" w:rsidRDefault="009D2F32" w:rsidP="00BD5F20">
            <w:pPr>
              <w:jc w:val="center"/>
              <w:rPr>
                <w:rFonts w:ascii="宋体" w:cs="宋体"/>
                <w:szCs w:val="21"/>
              </w:rPr>
            </w:pPr>
            <w:r>
              <w:rPr>
                <w:rFonts w:ascii="宋体" w:hAnsi="宋体" w:cs="宋体" w:hint="eastAsia"/>
                <w:szCs w:val="21"/>
              </w:rPr>
              <w:t>项目</w:t>
            </w:r>
            <w:proofErr w:type="gramStart"/>
            <w:r>
              <w:rPr>
                <w:rFonts w:ascii="宋体" w:hAnsi="宋体" w:cs="宋体" w:hint="eastAsia"/>
                <w:szCs w:val="21"/>
              </w:rPr>
              <w:t>七腐败</w:t>
            </w:r>
            <w:proofErr w:type="gramEnd"/>
            <w:r>
              <w:rPr>
                <w:rFonts w:ascii="宋体" w:hAnsi="宋体" w:cs="宋体" w:hint="eastAsia"/>
                <w:szCs w:val="21"/>
              </w:rPr>
              <w:t>微生物和食品贮藏技术</w:t>
            </w:r>
          </w:p>
        </w:tc>
        <w:tc>
          <w:tcPr>
            <w:tcW w:w="1224" w:type="dxa"/>
            <w:vAlign w:val="center"/>
          </w:tcPr>
          <w:p w14:paraId="1B06B96B" w14:textId="77777777" w:rsidR="009D2F32" w:rsidRDefault="009D2F32" w:rsidP="00BD5F20">
            <w:pPr>
              <w:jc w:val="center"/>
              <w:rPr>
                <w:rFonts w:ascii="宋体" w:cs="宋体"/>
                <w:szCs w:val="21"/>
              </w:rPr>
            </w:pPr>
            <w:r>
              <w:rPr>
                <w:rFonts w:ascii="宋体" w:hAnsi="宋体" w:cs="宋体" w:hint="eastAsia"/>
                <w:szCs w:val="21"/>
              </w:rPr>
              <w:t>常见腐败微生物的来源及腐败原理</w:t>
            </w:r>
          </w:p>
        </w:tc>
        <w:tc>
          <w:tcPr>
            <w:tcW w:w="1353" w:type="dxa"/>
            <w:vMerge w:val="restart"/>
          </w:tcPr>
          <w:p w14:paraId="6C04038D" w14:textId="77777777" w:rsidR="009D2F32" w:rsidRDefault="009D2F32" w:rsidP="00BD5F20">
            <w:pPr>
              <w:spacing w:line="360" w:lineRule="auto"/>
              <w:jc w:val="center"/>
              <w:rPr>
                <w:szCs w:val="21"/>
              </w:rPr>
            </w:pPr>
            <w:r>
              <w:rPr>
                <w:rFonts w:hint="eastAsia"/>
                <w:szCs w:val="21"/>
              </w:rPr>
              <w:t>食品保藏</w:t>
            </w:r>
          </w:p>
          <w:p w14:paraId="71093593" w14:textId="77777777" w:rsidR="009D2F32" w:rsidRDefault="009D2F32" w:rsidP="00BD5F20">
            <w:pPr>
              <w:spacing w:line="360" w:lineRule="auto"/>
              <w:jc w:val="center"/>
              <w:rPr>
                <w:szCs w:val="21"/>
              </w:rPr>
            </w:pPr>
            <w:r>
              <w:rPr>
                <w:rFonts w:hint="eastAsia"/>
                <w:szCs w:val="21"/>
              </w:rPr>
              <w:t>技术</w:t>
            </w:r>
          </w:p>
        </w:tc>
        <w:tc>
          <w:tcPr>
            <w:tcW w:w="1990" w:type="dxa"/>
          </w:tcPr>
          <w:p w14:paraId="09594443" w14:textId="77777777" w:rsidR="009D2F32" w:rsidRDefault="009D2F32" w:rsidP="00BD5F20">
            <w:pPr>
              <w:spacing w:line="360" w:lineRule="auto"/>
              <w:rPr>
                <w:szCs w:val="21"/>
              </w:rPr>
            </w:pPr>
            <w:r>
              <w:rPr>
                <w:rFonts w:hint="eastAsia"/>
                <w:szCs w:val="21"/>
              </w:rPr>
              <w:t>常见腐败微生物的来源</w:t>
            </w:r>
          </w:p>
        </w:tc>
        <w:tc>
          <w:tcPr>
            <w:tcW w:w="1440" w:type="dxa"/>
          </w:tcPr>
          <w:p w14:paraId="409C7B8E" w14:textId="77777777" w:rsidR="009D2F32" w:rsidRDefault="009D2F32" w:rsidP="00BD5F20">
            <w:pPr>
              <w:spacing w:line="360" w:lineRule="auto"/>
              <w:jc w:val="center"/>
              <w:rPr>
                <w:szCs w:val="21"/>
              </w:rPr>
            </w:pPr>
            <w:r>
              <w:rPr>
                <w:rFonts w:hint="eastAsia"/>
                <w:szCs w:val="21"/>
              </w:rPr>
              <w:t>分析讨论</w:t>
            </w:r>
          </w:p>
        </w:tc>
        <w:tc>
          <w:tcPr>
            <w:tcW w:w="720" w:type="dxa"/>
            <w:vMerge w:val="restart"/>
          </w:tcPr>
          <w:p w14:paraId="4E3CDFC9" w14:textId="77777777" w:rsidR="009D2F32" w:rsidRDefault="009D2F32" w:rsidP="00BD5F20">
            <w:pPr>
              <w:spacing w:line="360" w:lineRule="auto"/>
              <w:jc w:val="center"/>
              <w:rPr>
                <w:szCs w:val="21"/>
              </w:rPr>
            </w:pPr>
          </w:p>
          <w:p w14:paraId="1061FCC3" w14:textId="77777777" w:rsidR="009D2F32" w:rsidRDefault="009D2F32" w:rsidP="00BD5F20">
            <w:pPr>
              <w:spacing w:line="360" w:lineRule="auto"/>
              <w:jc w:val="center"/>
              <w:rPr>
                <w:szCs w:val="21"/>
              </w:rPr>
            </w:pPr>
          </w:p>
          <w:p w14:paraId="1A2A770B" w14:textId="77777777" w:rsidR="009D2F32" w:rsidRDefault="009D2F32" w:rsidP="00BD5F20">
            <w:pPr>
              <w:spacing w:line="360" w:lineRule="auto"/>
              <w:jc w:val="center"/>
              <w:rPr>
                <w:szCs w:val="21"/>
              </w:rPr>
            </w:pPr>
            <w:r>
              <w:rPr>
                <w:szCs w:val="21"/>
              </w:rPr>
              <w:t>4</w:t>
            </w:r>
          </w:p>
        </w:tc>
      </w:tr>
      <w:tr w:rsidR="009D2F32" w14:paraId="3F39E859" w14:textId="77777777" w:rsidTr="00BD5F20">
        <w:trPr>
          <w:jc w:val="center"/>
        </w:trPr>
        <w:tc>
          <w:tcPr>
            <w:tcW w:w="494" w:type="dxa"/>
            <w:vMerge/>
          </w:tcPr>
          <w:p w14:paraId="42C2C955" w14:textId="77777777" w:rsidR="009D2F32" w:rsidRDefault="009D2F32" w:rsidP="00BD5F20">
            <w:pPr>
              <w:spacing w:line="360" w:lineRule="auto"/>
              <w:rPr>
                <w:szCs w:val="21"/>
              </w:rPr>
            </w:pPr>
          </w:p>
        </w:tc>
        <w:tc>
          <w:tcPr>
            <w:tcW w:w="1315" w:type="dxa"/>
            <w:vMerge/>
            <w:vAlign w:val="center"/>
          </w:tcPr>
          <w:p w14:paraId="45B289BC" w14:textId="77777777" w:rsidR="009D2F32" w:rsidRDefault="009D2F32" w:rsidP="00BD5F20">
            <w:pPr>
              <w:jc w:val="center"/>
              <w:rPr>
                <w:rFonts w:ascii="宋体" w:cs="宋体"/>
                <w:szCs w:val="21"/>
              </w:rPr>
            </w:pPr>
          </w:p>
        </w:tc>
        <w:tc>
          <w:tcPr>
            <w:tcW w:w="1224" w:type="dxa"/>
            <w:vAlign w:val="center"/>
          </w:tcPr>
          <w:p w14:paraId="6D5AD28D" w14:textId="77777777" w:rsidR="009D2F32" w:rsidRDefault="009D2F32" w:rsidP="00BD5F20">
            <w:pPr>
              <w:jc w:val="center"/>
              <w:rPr>
                <w:rFonts w:ascii="宋体" w:cs="宋体"/>
                <w:szCs w:val="21"/>
              </w:rPr>
            </w:pPr>
            <w:r>
              <w:rPr>
                <w:rFonts w:ascii="宋体" w:hAnsi="宋体" w:cs="宋体" w:hint="eastAsia"/>
                <w:szCs w:val="21"/>
              </w:rPr>
              <w:t>微生物引起食品腐败变质条件及防腐技术</w:t>
            </w:r>
          </w:p>
        </w:tc>
        <w:tc>
          <w:tcPr>
            <w:tcW w:w="1353" w:type="dxa"/>
            <w:vMerge/>
          </w:tcPr>
          <w:p w14:paraId="504C6295" w14:textId="77777777" w:rsidR="009D2F32" w:rsidRDefault="009D2F32" w:rsidP="00BD5F20">
            <w:pPr>
              <w:spacing w:line="360" w:lineRule="auto"/>
              <w:rPr>
                <w:szCs w:val="21"/>
              </w:rPr>
            </w:pPr>
          </w:p>
        </w:tc>
        <w:tc>
          <w:tcPr>
            <w:tcW w:w="1990" w:type="dxa"/>
          </w:tcPr>
          <w:p w14:paraId="1D6ED59B" w14:textId="77777777" w:rsidR="009D2F32" w:rsidRDefault="009D2F32" w:rsidP="00BD5F20">
            <w:pPr>
              <w:spacing w:line="360" w:lineRule="auto"/>
              <w:rPr>
                <w:szCs w:val="21"/>
              </w:rPr>
            </w:pPr>
            <w:r>
              <w:rPr>
                <w:szCs w:val="21"/>
              </w:rPr>
              <w:t>1.</w:t>
            </w:r>
            <w:r>
              <w:rPr>
                <w:rFonts w:hint="eastAsia"/>
                <w:szCs w:val="21"/>
              </w:rPr>
              <w:t>常用食品微生物防腐技术；</w:t>
            </w:r>
            <w:r>
              <w:rPr>
                <w:szCs w:val="21"/>
              </w:rPr>
              <w:t>2.</w:t>
            </w:r>
            <w:r>
              <w:rPr>
                <w:rFonts w:hint="eastAsia"/>
                <w:szCs w:val="21"/>
              </w:rPr>
              <w:t>常用防腐剂</w:t>
            </w:r>
          </w:p>
        </w:tc>
        <w:tc>
          <w:tcPr>
            <w:tcW w:w="1440" w:type="dxa"/>
          </w:tcPr>
          <w:p w14:paraId="40056F3B" w14:textId="77777777" w:rsidR="009D2F32" w:rsidRDefault="009D2F32" w:rsidP="00BD5F20">
            <w:pPr>
              <w:spacing w:line="360" w:lineRule="auto"/>
              <w:jc w:val="center"/>
              <w:rPr>
                <w:szCs w:val="21"/>
              </w:rPr>
            </w:pPr>
            <w:r>
              <w:rPr>
                <w:rFonts w:hint="eastAsia"/>
                <w:szCs w:val="21"/>
              </w:rPr>
              <w:t>案例分析</w:t>
            </w:r>
          </w:p>
        </w:tc>
        <w:tc>
          <w:tcPr>
            <w:tcW w:w="720" w:type="dxa"/>
            <w:vMerge/>
          </w:tcPr>
          <w:p w14:paraId="2B88EEB2" w14:textId="77777777" w:rsidR="009D2F32" w:rsidRDefault="009D2F32" w:rsidP="00BD5F20">
            <w:pPr>
              <w:spacing w:line="360" w:lineRule="auto"/>
              <w:rPr>
                <w:szCs w:val="21"/>
              </w:rPr>
            </w:pPr>
          </w:p>
        </w:tc>
      </w:tr>
      <w:tr w:rsidR="009D2F32" w14:paraId="6CCAF1EF" w14:textId="77777777" w:rsidTr="00BD5F20">
        <w:trPr>
          <w:jc w:val="center"/>
        </w:trPr>
        <w:tc>
          <w:tcPr>
            <w:tcW w:w="494" w:type="dxa"/>
          </w:tcPr>
          <w:p w14:paraId="2B937553" w14:textId="77777777" w:rsidR="009D2F32" w:rsidRDefault="009D2F32" w:rsidP="00BD5F20">
            <w:pPr>
              <w:spacing w:line="360" w:lineRule="auto"/>
              <w:jc w:val="center"/>
              <w:rPr>
                <w:szCs w:val="21"/>
              </w:rPr>
            </w:pPr>
            <w:r>
              <w:rPr>
                <w:szCs w:val="21"/>
              </w:rPr>
              <w:t>8</w:t>
            </w:r>
          </w:p>
        </w:tc>
        <w:tc>
          <w:tcPr>
            <w:tcW w:w="1315" w:type="dxa"/>
            <w:vAlign w:val="center"/>
          </w:tcPr>
          <w:p w14:paraId="5308C692" w14:textId="77777777" w:rsidR="009D2F32" w:rsidRDefault="009D2F32" w:rsidP="00BD5F20">
            <w:pPr>
              <w:jc w:val="center"/>
              <w:rPr>
                <w:rFonts w:ascii="宋体" w:cs="宋体"/>
                <w:szCs w:val="21"/>
              </w:rPr>
            </w:pPr>
            <w:proofErr w:type="gramStart"/>
            <w:r>
              <w:rPr>
                <w:rFonts w:ascii="宋体" w:hAnsi="宋体" w:cs="宋体" w:hint="eastAsia"/>
                <w:szCs w:val="21"/>
              </w:rPr>
              <w:t>项目八食品</w:t>
            </w:r>
            <w:proofErr w:type="gramEnd"/>
            <w:r>
              <w:rPr>
                <w:rFonts w:ascii="宋体" w:hAnsi="宋体" w:cs="宋体" w:hint="eastAsia"/>
                <w:szCs w:val="21"/>
              </w:rPr>
              <w:t>微生物发酵技术</w:t>
            </w:r>
          </w:p>
        </w:tc>
        <w:tc>
          <w:tcPr>
            <w:tcW w:w="1224" w:type="dxa"/>
            <w:vAlign w:val="center"/>
          </w:tcPr>
          <w:p w14:paraId="12B6AB94" w14:textId="77777777" w:rsidR="009D2F32" w:rsidRDefault="009D2F32" w:rsidP="00BD5F20">
            <w:pPr>
              <w:jc w:val="center"/>
              <w:rPr>
                <w:rFonts w:ascii="宋体" w:cs="宋体"/>
                <w:szCs w:val="21"/>
              </w:rPr>
            </w:pPr>
            <w:r>
              <w:rPr>
                <w:rFonts w:ascii="宋体" w:hAnsi="宋体" w:cs="宋体" w:hint="eastAsia"/>
                <w:szCs w:val="21"/>
              </w:rPr>
              <w:t>微生物在发酵生产中的应用</w:t>
            </w:r>
          </w:p>
        </w:tc>
        <w:tc>
          <w:tcPr>
            <w:tcW w:w="1353" w:type="dxa"/>
          </w:tcPr>
          <w:p w14:paraId="04E10CC2" w14:textId="77777777" w:rsidR="009D2F32" w:rsidRDefault="009D2F32" w:rsidP="00BD5F20">
            <w:pPr>
              <w:spacing w:line="360" w:lineRule="auto"/>
              <w:jc w:val="center"/>
              <w:rPr>
                <w:szCs w:val="21"/>
              </w:rPr>
            </w:pPr>
            <w:r>
              <w:rPr>
                <w:rFonts w:hint="eastAsia"/>
                <w:szCs w:val="21"/>
              </w:rPr>
              <w:t>酸奶制作</w:t>
            </w:r>
          </w:p>
        </w:tc>
        <w:tc>
          <w:tcPr>
            <w:tcW w:w="1990" w:type="dxa"/>
          </w:tcPr>
          <w:p w14:paraId="48B32699" w14:textId="77777777" w:rsidR="009D2F32" w:rsidRDefault="009D2F32" w:rsidP="00BD5F20">
            <w:pPr>
              <w:spacing w:line="360" w:lineRule="auto"/>
              <w:rPr>
                <w:szCs w:val="21"/>
              </w:rPr>
            </w:pPr>
            <w:r>
              <w:rPr>
                <w:rFonts w:hint="eastAsia"/>
                <w:szCs w:val="21"/>
              </w:rPr>
              <w:t>常见微生物的应用</w:t>
            </w:r>
          </w:p>
        </w:tc>
        <w:tc>
          <w:tcPr>
            <w:tcW w:w="1440" w:type="dxa"/>
          </w:tcPr>
          <w:p w14:paraId="1BDC974C" w14:textId="77777777" w:rsidR="009D2F32" w:rsidRDefault="009D2F32" w:rsidP="00BD5F20">
            <w:pPr>
              <w:spacing w:line="360" w:lineRule="auto"/>
              <w:jc w:val="center"/>
              <w:rPr>
                <w:szCs w:val="21"/>
              </w:rPr>
            </w:pPr>
            <w:r>
              <w:rPr>
                <w:rFonts w:hint="eastAsia"/>
                <w:szCs w:val="21"/>
              </w:rPr>
              <w:t>生产视频</w:t>
            </w:r>
          </w:p>
        </w:tc>
        <w:tc>
          <w:tcPr>
            <w:tcW w:w="720" w:type="dxa"/>
          </w:tcPr>
          <w:p w14:paraId="78A4FEAC" w14:textId="77777777" w:rsidR="009D2F32" w:rsidRDefault="009D2F32" w:rsidP="00BD5F20">
            <w:pPr>
              <w:spacing w:line="360" w:lineRule="auto"/>
              <w:jc w:val="center"/>
              <w:rPr>
                <w:szCs w:val="21"/>
              </w:rPr>
            </w:pPr>
            <w:r>
              <w:rPr>
                <w:szCs w:val="21"/>
              </w:rPr>
              <w:t>6</w:t>
            </w:r>
          </w:p>
        </w:tc>
      </w:tr>
      <w:tr w:rsidR="009D2F32" w14:paraId="4474BC54" w14:textId="77777777" w:rsidTr="00BD5F20">
        <w:trPr>
          <w:jc w:val="center"/>
        </w:trPr>
        <w:tc>
          <w:tcPr>
            <w:tcW w:w="494" w:type="dxa"/>
            <w:vMerge w:val="restart"/>
          </w:tcPr>
          <w:p w14:paraId="40B05BEE" w14:textId="77777777" w:rsidR="009D2F32" w:rsidRDefault="009D2F32" w:rsidP="00BD5F20">
            <w:pPr>
              <w:spacing w:line="360" w:lineRule="auto"/>
              <w:jc w:val="center"/>
              <w:rPr>
                <w:szCs w:val="21"/>
              </w:rPr>
            </w:pPr>
          </w:p>
          <w:p w14:paraId="48C387E9" w14:textId="77777777" w:rsidR="009D2F32" w:rsidRDefault="009D2F32" w:rsidP="00BD5F20">
            <w:pPr>
              <w:spacing w:line="360" w:lineRule="auto"/>
              <w:jc w:val="center"/>
              <w:rPr>
                <w:szCs w:val="21"/>
              </w:rPr>
            </w:pPr>
            <w:r>
              <w:rPr>
                <w:szCs w:val="21"/>
              </w:rPr>
              <w:t>9</w:t>
            </w:r>
          </w:p>
        </w:tc>
        <w:tc>
          <w:tcPr>
            <w:tcW w:w="1315" w:type="dxa"/>
            <w:vMerge w:val="restart"/>
            <w:vAlign w:val="center"/>
          </w:tcPr>
          <w:p w14:paraId="1041D64E" w14:textId="77777777" w:rsidR="009D2F32" w:rsidRDefault="009D2F32" w:rsidP="00BD5F20">
            <w:pPr>
              <w:jc w:val="center"/>
              <w:rPr>
                <w:rFonts w:ascii="宋体" w:cs="宋体"/>
                <w:szCs w:val="21"/>
              </w:rPr>
            </w:pPr>
            <w:r>
              <w:rPr>
                <w:rFonts w:ascii="宋体" w:hAnsi="宋体" w:cs="宋体" w:hint="eastAsia"/>
                <w:szCs w:val="21"/>
              </w:rPr>
              <w:t>项目九微生物资源开发和育种技术</w:t>
            </w:r>
          </w:p>
        </w:tc>
        <w:tc>
          <w:tcPr>
            <w:tcW w:w="1224" w:type="dxa"/>
            <w:vAlign w:val="center"/>
          </w:tcPr>
          <w:p w14:paraId="48C72DF3" w14:textId="77777777" w:rsidR="009D2F32" w:rsidRDefault="009D2F32" w:rsidP="00BD5F20">
            <w:pPr>
              <w:jc w:val="center"/>
              <w:rPr>
                <w:rFonts w:ascii="宋体" w:cs="宋体"/>
                <w:szCs w:val="21"/>
              </w:rPr>
            </w:pPr>
            <w:r>
              <w:rPr>
                <w:rFonts w:ascii="宋体" w:hAnsi="宋体" w:cs="宋体" w:hint="eastAsia"/>
                <w:szCs w:val="21"/>
              </w:rPr>
              <w:t>微生物资源在自然界的分布</w:t>
            </w:r>
          </w:p>
        </w:tc>
        <w:tc>
          <w:tcPr>
            <w:tcW w:w="1353" w:type="dxa"/>
            <w:vMerge w:val="restart"/>
          </w:tcPr>
          <w:p w14:paraId="1C3AA549" w14:textId="77777777" w:rsidR="009D2F32" w:rsidRDefault="009D2F32" w:rsidP="00BD5F20">
            <w:pPr>
              <w:spacing w:line="360" w:lineRule="auto"/>
              <w:jc w:val="center"/>
              <w:rPr>
                <w:rFonts w:ascii="宋体" w:cs="宋体"/>
              </w:rPr>
            </w:pPr>
          </w:p>
          <w:p w14:paraId="10E3AB7A" w14:textId="77777777" w:rsidR="009D2F32" w:rsidRDefault="009D2F32" w:rsidP="00BD5F20">
            <w:pPr>
              <w:spacing w:line="360" w:lineRule="auto"/>
              <w:jc w:val="center"/>
              <w:rPr>
                <w:rFonts w:ascii="宋体" w:cs="宋体"/>
              </w:rPr>
            </w:pPr>
          </w:p>
          <w:p w14:paraId="09362584" w14:textId="77777777" w:rsidR="009D2F32" w:rsidRDefault="009D2F32" w:rsidP="00BD5F20">
            <w:pPr>
              <w:spacing w:line="360" w:lineRule="auto"/>
              <w:jc w:val="center"/>
              <w:rPr>
                <w:szCs w:val="21"/>
              </w:rPr>
            </w:pPr>
            <w:r>
              <w:rPr>
                <w:rFonts w:ascii="宋体" w:hAnsi="宋体" w:cs="宋体"/>
              </w:rPr>
              <w:t>——</w:t>
            </w:r>
          </w:p>
        </w:tc>
        <w:tc>
          <w:tcPr>
            <w:tcW w:w="1990" w:type="dxa"/>
            <w:vMerge w:val="restart"/>
          </w:tcPr>
          <w:p w14:paraId="7D49E349" w14:textId="77777777" w:rsidR="009D2F32" w:rsidRDefault="009D2F32" w:rsidP="00BD5F20">
            <w:pPr>
              <w:spacing w:line="360" w:lineRule="auto"/>
              <w:rPr>
                <w:szCs w:val="21"/>
              </w:rPr>
            </w:pPr>
            <w:proofErr w:type="gramStart"/>
            <w:r>
              <w:rPr>
                <w:rFonts w:ascii="宋体" w:hAnsi="宋体" w:cs="宋体" w:hint="eastAsia"/>
              </w:rPr>
              <w:t>思政元素</w:t>
            </w:r>
            <w:proofErr w:type="gramEnd"/>
            <w:r>
              <w:rPr>
                <w:rFonts w:ascii="宋体" w:hAnsi="宋体" w:cs="宋体" w:hint="eastAsia"/>
              </w:rPr>
              <w:t>：尊重大自然的规律，不滥用基因重组技术；向杂交水稻之父袁隆平致敬</w:t>
            </w:r>
          </w:p>
        </w:tc>
        <w:tc>
          <w:tcPr>
            <w:tcW w:w="1440" w:type="dxa"/>
            <w:vMerge w:val="restart"/>
          </w:tcPr>
          <w:p w14:paraId="16A1596A" w14:textId="77777777" w:rsidR="009D2F32" w:rsidRDefault="009D2F32" w:rsidP="00BD5F20">
            <w:pPr>
              <w:spacing w:line="360" w:lineRule="auto"/>
              <w:jc w:val="center"/>
              <w:rPr>
                <w:szCs w:val="21"/>
              </w:rPr>
            </w:pPr>
            <w:r>
              <w:rPr>
                <w:rFonts w:hint="eastAsia"/>
                <w:szCs w:val="21"/>
              </w:rPr>
              <w:t>案例分析</w:t>
            </w:r>
          </w:p>
        </w:tc>
        <w:tc>
          <w:tcPr>
            <w:tcW w:w="720" w:type="dxa"/>
            <w:vMerge w:val="restart"/>
          </w:tcPr>
          <w:p w14:paraId="46EFEE94" w14:textId="77777777" w:rsidR="009D2F32" w:rsidRDefault="009D2F32" w:rsidP="00BD5F20">
            <w:pPr>
              <w:spacing w:line="360" w:lineRule="auto"/>
              <w:jc w:val="center"/>
              <w:rPr>
                <w:szCs w:val="21"/>
              </w:rPr>
            </w:pPr>
          </w:p>
          <w:p w14:paraId="7DA09102" w14:textId="77777777" w:rsidR="009D2F32" w:rsidRDefault="009D2F32" w:rsidP="00BD5F20">
            <w:pPr>
              <w:spacing w:line="360" w:lineRule="auto"/>
              <w:jc w:val="center"/>
              <w:rPr>
                <w:szCs w:val="21"/>
              </w:rPr>
            </w:pPr>
          </w:p>
          <w:p w14:paraId="13E7F37D" w14:textId="77777777" w:rsidR="009D2F32" w:rsidRDefault="009D2F32" w:rsidP="00BD5F20">
            <w:pPr>
              <w:spacing w:line="360" w:lineRule="auto"/>
              <w:jc w:val="center"/>
              <w:rPr>
                <w:szCs w:val="21"/>
              </w:rPr>
            </w:pPr>
            <w:r>
              <w:rPr>
                <w:szCs w:val="21"/>
              </w:rPr>
              <w:t>6</w:t>
            </w:r>
          </w:p>
        </w:tc>
      </w:tr>
      <w:tr w:rsidR="009D2F32" w14:paraId="6A4A9189" w14:textId="77777777" w:rsidTr="00BD5F20">
        <w:trPr>
          <w:jc w:val="center"/>
        </w:trPr>
        <w:tc>
          <w:tcPr>
            <w:tcW w:w="494" w:type="dxa"/>
            <w:vMerge/>
          </w:tcPr>
          <w:p w14:paraId="4D69CC04" w14:textId="77777777" w:rsidR="009D2F32" w:rsidRDefault="009D2F32" w:rsidP="00BD5F20">
            <w:pPr>
              <w:spacing w:line="360" w:lineRule="auto"/>
              <w:jc w:val="center"/>
              <w:rPr>
                <w:szCs w:val="21"/>
              </w:rPr>
            </w:pPr>
          </w:p>
        </w:tc>
        <w:tc>
          <w:tcPr>
            <w:tcW w:w="1315" w:type="dxa"/>
            <w:vMerge/>
            <w:vAlign w:val="center"/>
          </w:tcPr>
          <w:p w14:paraId="6EC485B3" w14:textId="77777777" w:rsidR="009D2F32" w:rsidRDefault="009D2F32" w:rsidP="00BD5F20">
            <w:pPr>
              <w:jc w:val="center"/>
              <w:rPr>
                <w:rFonts w:ascii="宋体" w:cs="宋体"/>
                <w:szCs w:val="21"/>
              </w:rPr>
            </w:pPr>
          </w:p>
        </w:tc>
        <w:tc>
          <w:tcPr>
            <w:tcW w:w="1224" w:type="dxa"/>
            <w:vAlign w:val="center"/>
          </w:tcPr>
          <w:p w14:paraId="044A127A" w14:textId="77777777" w:rsidR="009D2F32" w:rsidRDefault="009D2F32" w:rsidP="00BD5F20">
            <w:pPr>
              <w:jc w:val="center"/>
              <w:rPr>
                <w:rFonts w:ascii="宋体" w:cs="宋体"/>
                <w:szCs w:val="21"/>
              </w:rPr>
            </w:pPr>
            <w:r>
              <w:rPr>
                <w:rFonts w:ascii="宋体" w:hAnsi="宋体" w:cs="宋体" w:hint="eastAsia"/>
                <w:szCs w:val="21"/>
              </w:rPr>
              <w:t>基因突变和基因重组</w:t>
            </w:r>
          </w:p>
        </w:tc>
        <w:tc>
          <w:tcPr>
            <w:tcW w:w="1353" w:type="dxa"/>
            <w:vMerge/>
          </w:tcPr>
          <w:p w14:paraId="28B37BE8" w14:textId="77777777" w:rsidR="009D2F32" w:rsidRDefault="009D2F32" w:rsidP="00BD5F20">
            <w:pPr>
              <w:spacing w:line="360" w:lineRule="auto"/>
              <w:rPr>
                <w:szCs w:val="21"/>
              </w:rPr>
            </w:pPr>
          </w:p>
        </w:tc>
        <w:tc>
          <w:tcPr>
            <w:tcW w:w="1990" w:type="dxa"/>
            <w:vMerge/>
          </w:tcPr>
          <w:p w14:paraId="08A545DB" w14:textId="77777777" w:rsidR="009D2F32" w:rsidRDefault="009D2F32" w:rsidP="00BD5F20">
            <w:pPr>
              <w:spacing w:line="360" w:lineRule="auto"/>
              <w:rPr>
                <w:szCs w:val="21"/>
              </w:rPr>
            </w:pPr>
          </w:p>
        </w:tc>
        <w:tc>
          <w:tcPr>
            <w:tcW w:w="1440" w:type="dxa"/>
            <w:vMerge/>
          </w:tcPr>
          <w:p w14:paraId="47759C7A" w14:textId="77777777" w:rsidR="009D2F32" w:rsidRDefault="009D2F32" w:rsidP="00BD5F20">
            <w:pPr>
              <w:spacing w:line="360" w:lineRule="auto"/>
              <w:jc w:val="center"/>
              <w:rPr>
                <w:szCs w:val="21"/>
              </w:rPr>
            </w:pPr>
          </w:p>
        </w:tc>
        <w:tc>
          <w:tcPr>
            <w:tcW w:w="720" w:type="dxa"/>
            <w:vMerge/>
          </w:tcPr>
          <w:p w14:paraId="0600DDD3" w14:textId="77777777" w:rsidR="009D2F32" w:rsidRDefault="009D2F32" w:rsidP="00BD5F20">
            <w:pPr>
              <w:spacing w:line="360" w:lineRule="auto"/>
              <w:rPr>
                <w:szCs w:val="21"/>
              </w:rPr>
            </w:pPr>
          </w:p>
        </w:tc>
      </w:tr>
      <w:tr w:rsidR="009D2F32" w14:paraId="7C2C9641" w14:textId="77777777" w:rsidTr="00BD5F20">
        <w:trPr>
          <w:jc w:val="center"/>
        </w:trPr>
        <w:tc>
          <w:tcPr>
            <w:tcW w:w="494" w:type="dxa"/>
            <w:vMerge/>
          </w:tcPr>
          <w:p w14:paraId="49BE2337" w14:textId="77777777" w:rsidR="009D2F32" w:rsidRDefault="009D2F32" w:rsidP="00BD5F20">
            <w:pPr>
              <w:spacing w:line="360" w:lineRule="auto"/>
              <w:jc w:val="center"/>
              <w:rPr>
                <w:szCs w:val="21"/>
              </w:rPr>
            </w:pPr>
          </w:p>
        </w:tc>
        <w:tc>
          <w:tcPr>
            <w:tcW w:w="1315" w:type="dxa"/>
            <w:vMerge/>
            <w:vAlign w:val="center"/>
          </w:tcPr>
          <w:p w14:paraId="1E59C4C8" w14:textId="77777777" w:rsidR="009D2F32" w:rsidRDefault="009D2F32" w:rsidP="00BD5F20">
            <w:pPr>
              <w:jc w:val="center"/>
              <w:rPr>
                <w:rFonts w:ascii="宋体" w:cs="宋体"/>
                <w:szCs w:val="21"/>
              </w:rPr>
            </w:pPr>
          </w:p>
        </w:tc>
        <w:tc>
          <w:tcPr>
            <w:tcW w:w="1224" w:type="dxa"/>
            <w:vAlign w:val="center"/>
          </w:tcPr>
          <w:p w14:paraId="74DEF14A" w14:textId="77777777" w:rsidR="009D2F32" w:rsidRDefault="009D2F32" w:rsidP="00BD5F20">
            <w:pPr>
              <w:jc w:val="center"/>
              <w:rPr>
                <w:rFonts w:ascii="宋体" w:cs="宋体"/>
                <w:szCs w:val="21"/>
              </w:rPr>
            </w:pPr>
            <w:r>
              <w:rPr>
                <w:rFonts w:ascii="宋体" w:hAnsi="宋体" w:cs="宋体" w:hint="eastAsia"/>
                <w:szCs w:val="21"/>
              </w:rPr>
              <w:t>菌种选育技术</w:t>
            </w:r>
          </w:p>
        </w:tc>
        <w:tc>
          <w:tcPr>
            <w:tcW w:w="1353" w:type="dxa"/>
            <w:vMerge/>
          </w:tcPr>
          <w:p w14:paraId="27DB8C69" w14:textId="77777777" w:rsidR="009D2F32" w:rsidRDefault="009D2F32" w:rsidP="00BD5F20">
            <w:pPr>
              <w:spacing w:line="360" w:lineRule="auto"/>
              <w:rPr>
                <w:szCs w:val="21"/>
              </w:rPr>
            </w:pPr>
          </w:p>
        </w:tc>
        <w:tc>
          <w:tcPr>
            <w:tcW w:w="1990" w:type="dxa"/>
            <w:vMerge/>
          </w:tcPr>
          <w:p w14:paraId="2CA65A9C" w14:textId="77777777" w:rsidR="009D2F32" w:rsidRDefault="009D2F32" w:rsidP="00BD5F20">
            <w:pPr>
              <w:spacing w:line="360" w:lineRule="auto"/>
              <w:rPr>
                <w:szCs w:val="21"/>
              </w:rPr>
            </w:pPr>
          </w:p>
        </w:tc>
        <w:tc>
          <w:tcPr>
            <w:tcW w:w="1440" w:type="dxa"/>
            <w:vMerge/>
          </w:tcPr>
          <w:p w14:paraId="04EECA93" w14:textId="77777777" w:rsidR="009D2F32" w:rsidRDefault="009D2F32" w:rsidP="00BD5F20">
            <w:pPr>
              <w:spacing w:line="360" w:lineRule="auto"/>
              <w:jc w:val="center"/>
              <w:rPr>
                <w:szCs w:val="21"/>
              </w:rPr>
            </w:pPr>
          </w:p>
        </w:tc>
        <w:tc>
          <w:tcPr>
            <w:tcW w:w="720" w:type="dxa"/>
            <w:vMerge/>
          </w:tcPr>
          <w:p w14:paraId="57DE09D8" w14:textId="77777777" w:rsidR="009D2F32" w:rsidRDefault="009D2F32" w:rsidP="00BD5F20">
            <w:pPr>
              <w:spacing w:line="360" w:lineRule="auto"/>
              <w:rPr>
                <w:szCs w:val="21"/>
              </w:rPr>
            </w:pPr>
          </w:p>
        </w:tc>
      </w:tr>
      <w:tr w:rsidR="009D2F32" w14:paraId="0522492B" w14:textId="77777777" w:rsidTr="00BD5F20">
        <w:trPr>
          <w:jc w:val="center"/>
        </w:trPr>
        <w:tc>
          <w:tcPr>
            <w:tcW w:w="494" w:type="dxa"/>
            <w:vMerge w:val="restart"/>
          </w:tcPr>
          <w:p w14:paraId="558D464E" w14:textId="77777777" w:rsidR="009D2F32" w:rsidRDefault="009D2F32" w:rsidP="00BD5F20">
            <w:pPr>
              <w:spacing w:line="360" w:lineRule="auto"/>
              <w:rPr>
                <w:szCs w:val="21"/>
              </w:rPr>
            </w:pPr>
          </w:p>
          <w:p w14:paraId="27CF0092" w14:textId="77777777" w:rsidR="009D2F32" w:rsidRDefault="009D2F32" w:rsidP="00BD5F20">
            <w:pPr>
              <w:spacing w:line="360" w:lineRule="auto"/>
              <w:rPr>
                <w:szCs w:val="21"/>
              </w:rPr>
            </w:pPr>
            <w:r>
              <w:rPr>
                <w:szCs w:val="21"/>
              </w:rPr>
              <w:t>10</w:t>
            </w:r>
          </w:p>
        </w:tc>
        <w:tc>
          <w:tcPr>
            <w:tcW w:w="1315" w:type="dxa"/>
            <w:vMerge w:val="restart"/>
          </w:tcPr>
          <w:p w14:paraId="4B559989" w14:textId="77777777" w:rsidR="009D2F32" w:rsidRDefault="009D2F32" w:rsidP="00BD5F20">
            <w:pPr>
              <w:spacing w:line="360" w:lineRule="auto"/>
              <w:rPr>
                <w:szCs w:val="21"/>
              </w:rPr>
            </w:pPr>
            <w:r>
              <w:rPr>
                <w:rFonts w:ascii="宋体" w:hAnsi="宋体" w:cs="宋体" w:hint="eastAsia"/>
                <w:szCs w:val="21"/>
              </w:rPr>
              <w:t>项目十食物中毒及其控制技术</w:t>
            </w:r>
          </w:p>
        </w:tc>
        <w:tc>
          <w:tcPr>
            <w:tcW w:w="1224" w:type="dxa"/>
            <w:vAlign w:val="center"/>
          </w:tcPr>
          <w:p w14:paraId="2DEFF4F6" w14:textId="77777777" w:rsidR="009D2F32" w:rsidRDefault="009D2F32" w:rsidP="00BD5F20">
            <w:pPr>
              <w:jc w:val="center"/>
              <w:rPr>
                <w:szCs w:val="21"/>
              </w:rPr>
            </w:pPr>
            <w:r>
              <w:rPr>
                <w:rFonts w:ascii="宋体" w:hAnsi="宋体" w:cs="宋体" w:hint="eastAsia"/>
                <w:szCs w:val="21"/>
              </w:rPr>
              <w:t>常见致病菌及其中毒症状</w:t>
            </w:r>
          </w:p>
        </w:tc>
        <w:tc>
          <w:tcPr>
            <w:tcW w:w="1353" w:type="dxa"/>
            <w:vMerge w:val="restart"/>
          </w:tcPr>
          <w:p w14:paraId="69955330" w14:textId="77777777" w:rsidR="009D2F32" w:rsidRDefault="009D2F32" w:rsidP="00BD5F20">
            <w:pPr>
              <w:spacing w:line="360" w:lineRule="auto"/>
              <w:rPr>
                <w:rFonts w:ascii="宋体" w:cs="宋体"/>
              </w:rPr>
            </w:pPr>
          </w:p>
          <w:p w14:paraId="20A53FC4" w14:textId="77777777" w:rsidR="009D2F32" w:rsidRDefault="009D2F32" w:rsidP="00BD5F20">
            <w:pPr>
              <w:spacing w:line="360" w:lineRule="auto"/>
              <w:rPr>
                <w:rFonts w:ascii="宋体" w:cs="宋体"/>
              </w:rPr>
            </w:pPr>
          </w:p>
          <w:p w14:paraId="7E8C082F" w14:textId="77777777" w:rsidR="009D2F32" w:rsidRDefault="009D2F32" w:rsidP="00BD5F20">
            <w:pPr>
              <w:spacing w:line="360" w:lineRule="auto"/>
              <w:jc w:val="center"/>
              <w:rPr>
                <w:szCs w:val="21"/>
              </w:rPr>
            </w:pPr>
            <w:r>
              <w:rPr>
                <w:rFonts w:ascii="宋体" w:hAnsi="宋体" w:cs="宋体"/>
              </w:rPr>
              <w:t>——</w:t>
            </w:r>
          </w:p>
        </w:tc>
        <w:tc>
          <w:tcPr>
            <w:tcW w:w="1990" w:type="dxa"/>
            <w:vMerge w:val="restart"/>
          </w:tcPr>
          <w:p w14:paraId="5D22E5F0" w14:textId="77777777" w:rsidR="009D2F32" w:rsidRDefault="009D2F32" w:rsidP="00BD5F20">
            <w:pPr>
              <w:spacing w:line="360" w:lineRule="auto"/>
              <w:rPr>
                <w:szCs w:val="21"/>
              </w:rPr>
            </w:pPr>
            <w:r>
              <w:rPr>
                <w:rFonts w:hint="eastAsia"/>
              </w:rPr>
              <w:t>要牢记各致病菌的易</w:t>
            </w:r>
            <w:proofErr w:type="gramStart"/>
            <w:r>
              <w:rPr>
                <w:rFonts w:hint="eastAsia"/>
              </w:rPr>
              <w:t>感食物</w:t>
            </w:r>
            <w:proofErr w:type="gramEnd"/>
            <w:r>
              <w:rPr>
                <w:rFonts w:hint="eastAsia"/>
              </w:rPr>
              <w:t>和易感条件，进而采取有效措施防止致病菌中毒事件的发生。</w:t>
            </w:r>
          </w:p>
        </w:tc>
        <w:tc>
          <w:tcPr>
            <w:tcW w:w="1440" w:type="dxa"/>
            <w:vMerge w:val="restart"/>
          </w:tcPr>
          <w:p w14:paraId="1EDC1390" w14:textId="77777777" w:rsidR="009D2F32" w:rsidRDefault="009D2F32" w:rsidP="00BD5F20">
            <w:pPr>
              <w:spacing w:line="360" w:lineRule="auto"/>
              <w:jc w:val="center"/>
              <w:rPr>
                <w:szCs w:val="21"/>
              </w:rPr>
            </w:pPr>
          </w:p>
          <w:p w14:paraId="7BE739F3" w14:textId="77777777" w:rsidR="009D2F32" w:rsidRDefault="009D2F32" w:rsidP="00BD5F20">
            <w:pPr>
              <w:spacing w:line="360" w:lineRule="auto"/>
              <w:jc w:val="center"/>
              <w:rPr>
                <w:szCs w:val="21"/>
              </w:rPr>
            </w:pPr>
          </w:p>
          <w:p w14:paraId="70A719C8" w14:textId="77777777" w:rsidR="009D2F32" w:rsidRDefault="009D2F32" w:rsidP="00BD5F20">
            <w:pPr>
              <w:spacing w:line="360" w:lineRule="auto"/>
              <w:jc w:val="center"/>
              <w:rPr>
                <w:szCs w:val="21"/>
              </w:rPr>
            </w:pPr>
            <w:r>
              <w:rPr>
                <w:rFonts w:hint="eastAsia"/>
                <w:szCs w:val="21"/>
              </w:rPr>
              <w:t>案例分析</w:t>
            </w:r>
          </w:p>
        </w:tc>
        <w:tc>
          <w:tcPr>
            <w:tcW w:w="720" w:type="dxa"/>
            <w:vMerge w:val="restart"/>
          </w:tcPr>
          <w:p w14:paraId="55950D42" w14:textId="77777777" w:rsidR="009D2F32" w:rsidRDefault="009D2F32" w:rsidP="00BD5F20">
            <w:pPr>
              <w:spacing w:line="360" w:lineRule="auto"/>
              <w:jc w:val="center"/>
              <w:rPr>
                <w:szCs w:val="21"/>
              </w:rPr>
            </w:pPr>
          </w:p>
          <w:p w14:paraId="522A83B4" w14:textId="77777777" w:rsidR="009D2F32" w:rsidRDefault="009D2F32" w:rsidP="00BD5F20">
            <w:pPr>
              <w:spacing w:line="360" w:lineRule="auto"/>
              <w:jc w:val="center"/>
              <w:rPr>
                <w:szCs w:val="21"/>
              </w:rPr>
            </w:pPr>
          </w:p>
          <w:p w14:paraId="440B6B5B" w14:textId="77777777" w:rsidR="009D2F32" w:rsidRDefault="009D2F32" w:rsidP="00BD5F20">
            <w:pPr>
              <w:spacing w:line="360" w:lineRule="auto"/>
              <w:jc w:val="center"/>
              <w:rPr>
                <w:szCs w:val="21"/>
              </w:rPr>
            </w:pPr>
            <w:r>
              <w:rPr>
                <w:szCs w:val="21"/>
              </w:rPr>
              <w:t>6</w:t>
            </w:r>
          </w:p>
        </w:tc>
      </w:tr>
      <w:tr w:rsidR="009D2F32" w14:paraId="286E4DB2" w14:textId="77777777" w:rsidTr="00BD5F20">
        <w:trPr>
          <w:jc w:val="center"/>
        </w:trPr>
        <w:tc>
          <w:tcPr>
            <w:tcW w:w="494" w:type="dxa"/>
            <w:vMerge/>
          </w:tcPr>
          <w:p w14:paraId="0F5DB890" w14:textId="77777777" w:rsidR="009D2F32" w:rsidRDefault="009D2F32" w:rsidP="00BD5F20">
            <w:pPr>
              <w:spacing w:line="360" w:lineRule="auto"/>
              <w:rPr>
                <w:szCs w:val="21"/>
              </w:rPr>
            </w:pPr>
          </w:p>
        </w:tc>
        <w:tc>
          <w:tcPr>
            <w:tcW w:w="1315" w:type="dxa"/>
            <w:vMerge/>
          </w:tcPr>
          <w:p w14:paraId="197E19CC" w14:textId="77777777" w:rsidR="009D2F32" w:rsidRDefault="009D2F32" w:rsidP="00BD5F20">
            <w:pPr>
              <w:spacing w:line="360" w:lineRule="auto"/>
              <w:rPr>
                <w:rFonts w:ascii="宋体" w:cs="宋体"/>
                <w:szCs w:val="21"/>
              </w:rPr>
            </w:pPr>
          </w:p>
        </w:tc>
        <w:tc>
          <w:tcPr>
            <w:tcW w:w="1224" w:type="dxa"/>
            <w:vAlign w:val="center"/>
          </w:tcPr>
          <w:p w14:paraId="15B06467" w14:textId="77777777" w:rsidR="009D2F32" w:rsidRDefault="009D2F32" w:rsidP="00BD5F20">
            <w:pPr>
              <w:jc w:val="center"/>
              <w:rPr>
                <w:szCs w:val="21"/>
              </w:rPr>
            </w:pPr>
            <w:r>
              <w:rPr>
                <w:rFonts w:ascii="宋体" w:hAnsi="宋体" w:cs="宋体" w:hint="eastAsia"/>
                <w:szCs w:val="21"/>
              </w:rPr>
              <w:t>污染食品引起的常见疫病的病原菌</w:t>
            </w:r>
          </w:p>
        </w:tc>
        <w:tc>
          <w:tcPr>
            <w:tcW w:w="1353" w:type="dxa"/>
            <w:vMerge/>
          </w:tcPr>
          <w:p w14:paraId="2B088D39" w14:textId="77777777" w:rsidR="009D2F32" w:rsidRDefault="009D2F32" w:rsidP="00BD5F20">
            <w:pPr>
              <w:spacing w:line="360" w:lineRule="auto"/>
              <w:rPr>
                <w:szCs w:val="21"/>
              </w:rPr>
            </w:pPr>
          </w:p>
        </w:tc>
        <w:tc>
          <w:tcPr>
            <w:tcW w:w="1990" w:type="dxa"/>
            <w:vMerge/>
          </w:tcPr>
          <w:p w14:paraId="021E9A54" w14:textId="77777777" w:rsidR="009D2F32" w:rsidRDefault="009D2F32" w:rsidP="00BD5F20">
            <w:pPr>
              <w:spacing w:line="360" w:lineRule="auto"/>
              <w:rPr>
                <w:szCs w:val="21"/>
              </w:rPr>
            </w:pPr>
          </w:p>
        </w:tc>
        <w:tc>
          <w:tcPr>
            <w:tcW w:w="1440" w:type="dxa"/>
            <w:vMerge/>
          </w:tcPr>
          <w:p w14:paraId="6B133B17" w14:textId="77777777" w:rsidR="009D2F32" w:rsidRDefault="009D2F32" w:rsidP="00BD5F20">
            <w:pPr>
              <w:spacing w:line="360" w:lineRule="auto"/>
              <w:rPr>
                <w:szCs w:val="21"/>
              </w:rPr>
            </w:pPr>
          </w:p>
        </w:tc>
        <w:tc>
          <w:tcPr>
            <w:tcW w:w="720" w:type="dxa"/>
            <w:vMerge/>
          </w:tcPr>
          <w:p w14:paraId="5BCED280" w14:textId="77777777" w:rsidR="009D2F32" w:rsidRDefault="009D2F32" w:rsidP="00BD5F20">
            <w:pPr>
              <w:spacing w:line="360" w:lineRule="auto"/>
              <w:rPr>
                <w:szCs w:val="21"/>
              </w:rPr>
            </w:pPr>
          </w:p>
        </w:tc>
      </w:tr>
      <w:tr w:rsidR="009D2F32" w14:paraId="75E262BA" w14:textId="77777777" w:rsidTr="00BD5F20">
        <w:trPr>
          <w:jc w:val="center"/>
        </w:trPr>
        <w:tc>
          <w:tcPr>
            <w:tcW w:w="7816" w:type="dxa"/>
            <w:gridSpan w:val="6"/>
          </w:tcPr>
          <w:p w14:paraId="2AA76D4C" w14:textId="77777777" w:rsidR="009D2F32" w:rsidRDefault="009D2F32" w:rsidP="00BD5F20">
            <w:pPr>
              <w:spacing w:line="360" w:lineRule="auto"/>
              <w:jc w:val="center"/>
              <w:rPr>
                <w:szCs w:val="21"/>
              </w:rPr>
            </w:pPr>
            <w:r>
              <w:rPr>
                <w:rFonts w:hint="eastAsia"/>
                <w:szCs w:val="21"/>
              </w:rPr>
              <w:t>系统复习</w:t>
            </w:r>
          </w:p>
        </w:tc>
        <w:tc>
          <w:tcPr>
            <w:tcW w:w="720" w:type="dxa"/>
          </w:tcPr>
          <w:p w14:paraId="7418C8F5" w14:textId="77777777" w:rsidR="009D2F32" w:rsidRDefault="009D2F32" w:rsidP="00BD5F20">
            <w:pPr>
              <w:spacing w:line="360" w:lineRule="auto"/>
              <w:jc w:val="center"/>
              <w:rPr>
                <w:szCs w:val="21"/>
              </w:rPr>
            </w:pPr>
            <w:r>
              <w:rPr>
                <w:szCs w:val="21"/>
              </w:rPr>
              <w:t>6</w:t>
            </w:r>
          </w:p>
        </w:tc>
      </w:tr>
    </w:tbl>
    <w:p w14:paraId="08F26000" w14:textId="77777777" w:rsidR="009D2F32" w:rsidRDefault="009D2F32" w:rsidP="009D2F32">
      <w:pPr>
        <w:spacing w:line="360" w:lineRule="auto"/>
        <w:ind w:firstLine="240"/>
        <w:rPr>
          <w:sz w:val="24"/>
        </w:rPr>
      </w:pPr>
      <w:r>
        <w:rPr>
          <w:rFonts w:hint="eastAsia"/>
          <w:sz w:val="24"/>
        </w:rPr>
        <w:t>执笔人：</w:t>
      </w:r>
      <w:r>
        <w:rPr>
          <w:sz w:val="24"/>
        </w:rPr>
        <w:t xml:space="preserve"> </w:t>
      </w:r>
      <w:r>
        <w:rPr>
          <w:rFonts w:hint="eastAsia"/>
          <w:sz w:val="24"/>
        </w:rPr>
        <w:t>范松梅</w:t>
      </w:r>
      <w:r>
        <w:rPr>
          <w:sz w:val="24"/>
        </w:rPr>
        <w:t xml:space="preserve">                                 </w:t>
      </w:r>
      <w:r>
        <w:rPr>
          <w:rFonts w:hint="eastAsia"/>
          <w:sz w:val="24"/>
        </w:rPr>
        <w:t>审核人：李金霞</w:t>
      </w:r>
    </w:p>
    <w:p w14:paraId="55599F2A" w14:textId="77777777" w:rsidR="009D2F32" w:rsidRDefault="009D2F32" w:rsidP="009D2F32">
      <w:pPr>
        <w:spacing w:line="360" w:lineRule="auto"/>
        <w:ind w:firstLine="240"/>
        <w:rPr>
          <w:rFonts w:ascii="Times New Roman" w:hAnsi="Times New Roman"/>
          <w:sz w:val="24"/>
        </w:rPr>
      </w:pPr>
      <w:r>
        <w:rPr>
          <w:rFonts w:hint="eastAsia"/>
          <w:sz w:val="24"/>
        </w:rPr>
        <w:t>制定（修订）日期：</w:t>
      </w:r>
      <w:r>
        <w:rPr>
          <w:rFonts w:ascii="Times New Roman" w:hAnsi="Times New Roman"/>
          <w:sz w:val="24"/>
        </w:rPr>
        <w:t>202</w:t>
      </w:r>
      <w:r>
        <w:rPr>
          <w:rFonts w:ascii="Times New Roman" w:hAnsi="Times New Roman" w:hint="eastAsia"/>
          <w:sz w:val="24"/>
        </w:rPr>
        <w:t>3</w:t>
      </w:r>
      <w:r>
        <w:rPr>
          <w:rFonts w:ascii="Times New Roman" w:hAnsi="Times New Roman"/>
          <w:sz w:val="24"/>
        </w:rPr>
        <w:t>.09</w:t>
      </w:r>
    </w:p>
    <w:p w14:paraId="6A3BECD1" w14:textId="77777777" w:rsidR="009D2F32" w:rsidRDefault="009D2F32" w:rsidP="009D2F32">
      <w:pPr>
        <w:pStyle w:val="1"/>
        <w:ind w:firstLineChars="0" w:firstLine="0"/>
        <w:jc w:val="center"/>
        <w:rPr>
          <w:sz w:val="36"/>
          <w:szCs w:val="36"/>
        </w:rPr>
      </w:pPr>
      <w:r>
        <w:rPr>
          <w:sz w:val="36"/>
          <w:szCs w:val="36"/>
        </w:rPr>
        <w:br w:type="page"/>
      </w:r>
      <w:r>
        <w:rPr>
          <w:rFonts w:hint="eastAsia"/>
          <w:sz w:val="36"/>
          <w:szCs w:val="36"/>
        </w:rPr>
        <w:lastRenderedPageBreak/>
        <w:t>《食品分析与检验技术》课程标准</w:t>
      </w:r>
    </w:p>
    <w:p w14:paraId="17F8F09C"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课程性质：专业基础课程</w:t>
      </w:r>
    </w:p>
    <w:p w14:paraId="44334C9D"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课程代码：</w:t>
      </w:r>
      <w:r>
        <w:rPr>
          <w:rFonts w:ascii="Times New Roman" w:eastAsia="黑体" w:hAnsi="Times New Roman"/>
          <w:b/>
          <w:caps/>
          <w:sz w:val="24"/>
        </w:rPr>
        <w:t>YH121045</w:t>
      </w:r>
    </w:p>
    <w:p w14:paraId="7F0F08DC"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学时数：</w:t>
      </w:r>
      <w:r>
        <w:rPr>
          <w:rFonts w:ascii="Times New Roman" w:eastAsia="黑体" w:hAnsi="Times New Roman"/>
          <w:b/>
          <w:caps/>
          <w:sz w:val="24"/>
        </w:rPr>
        <w:t>96</w:t>
      </w:r>
      <w:r>
        <w:rPr>
          <w:rFonts w:ascii="Times New Roman" w:eastAsia="黑体" w:hAnsi="Times New Roman" w:hint="eastAsia"/>
          <w:b/>
          <w:caps/>
          <w:sz w:val="24"/>
        </w:rPr>
        <w:t>学时</w:t>
      </w:r>
    </w:p>
    <w:p w14:paraId="7ED3DA5A"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学分数：</w:t>
      </w:r>
      <w:r>
        <w:rPr>
          <w:rFonts w:ascii="Times New Roman" w:eastAsia="黑体" w:hAnsi="Times New Roman"/>
          <w:b/>
          <w:caps/>
          <w:sz w:val="24"/>
        </w:rPr>
        <w:t>5.5</w:t>
      </w:r>
      <w:r>
        <w:rPr>
          <w:rFonts w:ascii="Times New Roman" w:eastAsia="黑体" w:hAnsi="Times New Roman" w:hint="eastAsia"/>
          <w:b/>
          <w:caps/>
          <w:sz w:val="24"/>
        </w:rPr>
        <w:t>学分</w:t>
      </w:r>
    </w:p>
    <w:p w14:paraId="206CA768"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开设学期：</w:t>
      </w:r>
      <w:r>
        <w:rPr>
          <w:rFonts w:ascii="Times New Roman" w:eastAsia="黑体" w:hAnsi="Times New Roman"/>
          <w:b/>
          <w:caps/>
          <w:sz w:val="24"/>
        </w:rPr>
        <w:t>3</w:t>
      </w:r>
    </w:p>
    <w:p w14:paraId="035F0C3D"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适用对象：三年制高职食品生物技术专业</w:t>
      </w:r>
    </w:p>
    <w:p w14:paraId="70653043" w14:textId="77777777" w:rsidR="009D2F32" w:rsidRDefault="009D2F32" w:rsidP="009D2F32">
      <w:pPr>
        <w:spacing w:line="360" w:lineRule="auto"/>
        <w:rPr>
          <w:rFonts w:ascii="Times New Roman" w:eastAsia="黑体" w:hAnsi="Times New Roman"/>
          <w:b/>
          <w:sz w:val="24"/>
        </w:rPr>
      </w:pPr>
      <w:r>
        <w:rPr>
          <w:rFonts w:ascii="Times New Roman" w:eastAsia="黑体" w:hAnsi="Times New Roman" w:hint="eastAsia"/>
          <w:b/>
          <w:sz w:val="24"/>
        </w:rPr>
        <w:t>开课系部：医学护理学院</w:t>
      </w:r>
    </w:p>
    <w:p w14:paraId="74F96BB4" w14:textId="77777777" w:rsidR="009D2F32" w:rsidRDefault="009D2F32" w:rsidP="009D2F32">
      <w:pPr>
        <w:spacing w:line="360" w:lineRule="auto"/>
        <w:jc w:val="center"/>
        <w:rPr>
          <w:rFonts w:eastAsia="黑体"/>
          <w:b/>
          <w:color w:val="FF0000"/>
          <w:sz w:val="28"/>
          <w:szCs w:val="28"/>
        </w:rPr>
      </w:pPr>
      <w:r>
        <w:rPr>
          <w:rFonts w:eastAsia="黑体" w:hint="eastAsia"/>
          <w:b/>
          <w:sz w:val="28"/>
          <w:szCs w:val="28"/>
        </w:rPr>
        <w:t>一、课程性质</w:t>
      </w:r>
    </w:p>
    <w:p w14:paraId="1FA5D1DA"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（一）课程定位</w:t>
      </w:r>
    </w:p>
    <w:p w14:paraId="37705C9B" w14:textId="77777777" w:rsidR="009D2F32" w:rsidRDefault="009D2F32" w:rsidP="009D2F32">
      <w:pPr>
        <w:pStyle w:val="31"/>
        <w:spacing w:line="420" w:lineRule="exact"/>
        <w:ind w:leftChars="0" w:left="0" w:rightChars="-45" w:right="-94" w:firstLineChars="200" w:firstLine="480"/>
        <w:rPr>
          <w:sz w:val="24"/>
          <w:szCs w:val="24"/>
        </w:rPr>
      </w:pPr>
      <w:r>
        <w:rPr>
          <w:rFonts w:hint="eastAsia"/>
          <w:sz w:val="24"/>
        </w:rPr>
        <w:t>《食品分析与检验技术》是高职高</w:t>
      </w:r>
      <w:proofErr w:type="gramStart"/>
      <w:r>
        <w:rPr>
          <w:rFonts w:hint="eastAsia"/>
          <w:sz w:val="24"/>
        </w:rPr>
        <w:t>专</w:t>
      </w:r>
      <w:r>
        <w:rPr>
          <w:rFonts w:hint="eastAsia"/>
          <w:caps/>
          <w:sz w:val="24"/>
        </w:rPr>
        <w:t>食品</w:t>
      </w:r>
      <w:proofErr w:type="gramEnd"/>
      <w:r>
        <w:rPr>
          <w:rFonts w:hint="eastAsia"/>
          <w:caps/>
          <w:sz w:val="24"/>
        </w:rPr>
        <w:t>生物技术</w:t>
      </w:r>
      <w:r>
        <w:rPr>
          <w:rFonts w:hint="eastAsia"/>
          <w:sz w:val="24"/>
        </w:rPr>
        <w:t>专业必修的一门重要专业技术课，</w:t>
      </w:r>
      <w:r>
        <w:rPr>
          <w:rFonts w:hint="eastAsia"/>
          <w:color w:val="242424"/>
          <w:sz w:val="24"/>
        </w:rPr>
        <w:t>以食品分析检验员所必须掌握的基本知识和操作技能为主要内容，要求学生掌握</w:t>
      </w:r>
      <w:r>
        <w:rPr>
          <w:rFonts w:hint="eastAsia"/>
          <w:sz w:val="24"/>
        </w:rPr>
        <w:t>食品原料、辅助材料、半成品的</w:t>
      </w:r>
      <w:r>
        <w:rPr>
          <w:rFonts w:hint="eastAsia"/>
          <w:color w:val="242424"/>
          <w:sz w:val="24"/>
        </w:rPr>
        <w:t>常规理化检验、基本方法和操作步骤，突出对学生职业能力的培养，为学生更快更好地适应食品检验员这一工作岗位</w:t>
      </w:r>
      <w:r>
        <w:rPr>
          <w:rFonts w:hint="eastAsia"/>
          <w:bCs/>
          <w:color w:val="242424"/>
          <w:sz w:val="24"/>
        </w:rPr>
        <w:t>奠定基础。</w:t>
      </w:r>
      <w:r>
        <w:rPr>
          <w:rFonts w:hint="eastAsia"/>
          <w:sz w:val="24"/>
          <w:szCs w:val="24"/>
        </w:rPr>
        <w:t>在课程设置上，</w:t>
      </w:r>
      <w:r>
        <w:rPr>
          <w:rFonts w:hint="eastAsia"/>
          <w:bCs/>
          <w:color w:val="242424"/>
          <w:sz w:val="24"/>
          <w:szCs w:val="24"/>
        </w:rPr>
        <w:t>本课程的前导课程有《无机及分析化学》、《有机化学》，</w:t>
      </w:r>
      <w:r>
        <w:rPr>
          <w:rFonts w:hint="eastAsia"/>
          <w:sz w:val="24"/>
          <w:szCs w:val="24"/>
        </w:rPr>
        <w:t>后续课程有《发酵食品生产技术》《木糖醇生产技术》等。</w:t>
      </w:r>
    </w:p>
    <w:p w14:paraId="6C9D79ED"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（二）设计思路</w:t>
      </w:r>
    </w:p>
    <w:p w14:paraId="705B6E35" w14:textId="77777777" w:rsidR="009D2F32" w:rsidRDefault="009D2F32" w:rsidP="009D2F32">
      <w:pPr>
        <w:widowControl/>
        <w:shd w:val="clear" w:color="auto" w:fill="FFFFFF"/>
        <w:spacing w:line="420" w:lineRule="exact"/>
        <w:ind w:firstLineChars="200" w:firstLine="480"/>
        <w:jc w:val="left"/>
        <w:rPr>
          <w:color w:val="242424"/>
          <w:kern w:val="0"/>
          <w:sz w:val="24"/>
        </w:rPr>
      </w:pPr>
      <w:r>
        <w:rPr>
          <w:rFonts w:hint="eastAsia"/>
          <w:color w:val="242424"/>
          <w:kern w:val="0"/>
          <w:sz w:val="24"/>
        </w:rPr>
        <w:t>本课程的设计思路是根据食品检验员的具体工作任务和岗位要求，以食品检验项目为载体，以培养食品检验操作技能为中心，将本课程分为八个学习项目，充分结合化学实验室的现有条件，以典型实验带动课程教学，要求学生完成相应的工作任务。</w:t>
      </w:r>
    </w:p>
    <w:p w14:paraId="7E9FE3DB" w14:textId="77777777" w:rsidR="009D2F32" w:rsidRDefault="009D2F32" w:rsidP="009D2F32">
      <w:pPr>
        <w:widowControl/>
        <w:shd w:val="clear" w:color="auto" w:fill="FFFFFF"/>
        <w:spacing w:line="420" w:lineRule="exact"/>
        <w:ind w:firstLineChars="200" w:firstLine="480"/>
        <w:jc w:val="left"/>
        <w:rPr>
          <w:color w:val="242424"/>
          <w:kern w:val="0"/>
          <w:sz w:val="24"/>
        </w:rPr>
      </w:pPr>
      <w:r>
        <w:rPr>
          <w:rFonts w:hint="eastAsia"/>
          <w:sz w:val="24"/>
        </w:rPr>
        <w:t>在理论教学中，注重培养学生利用理论知识解决问题的能力在实践教学中，从验证实验到综合实验，注重培养学生的基本技能，严谨求实的工作作风以及合作交流的团队精神。内容主要通过课堂讲授、实验课、导学案、微课、讨论、自学等方式进行，在教学内容中让学生感受、理解知识产生和发展的过程，精心编排具有较强思考性的讨论和练习，培养学生探求知识的思维能力和思维习惯。</w:t>
      </w:r>
    </w:p>
    <w:p w14:paraId="56F54B75" w14:textId="77777777" w:rsidR="009D2F32" w:rsidRDefault="009D2F32" w:rsidP="009D2F32">
      <w:pPr>
        <w:spacing w:line="360" w:lineRule="auto"/>
        <w:jc w:val="center"/>
        <w:rPr>
          <w:rFonts w:eastAsia="黑体"/>
          <w:b/>
          <w:sz w:val="28"/>
          <w:szCs w:val="28"/>
        </w:rPr>
      </w:pPr>
      <w:r>
        <w:rPr>
          <w:rFonts w:eastAsia="黑体" w:hint="eastAsia"/>
          <w:b/>
          <w:sz w:val="28"/>
          <w:szCs w:val="28"/>
        </w:rPr>
        <w:t>二、课程目标</w:t>
      </w:r>
    </w:p>
    <w:p w14:paraId="1B5CADEF"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（一）知识目标</w:t>
      </w:r>
    </w:p>
    <w:p w14:paraId="4D8968EA" w14:textId="77777777" w:rsidR="009D2F32" w:rsidRDefault="009D2F32" w:rsidP="009D2F32">
      <w:pPr>
        <w:widowControl/>
        <w:shd w:val="clear" w:color="auto" w:fill="FFFFFF"/>
        <w:spacing w:line="360" w:lineRule="auto"/>
        <w:ind w:firstLineChars="200" w:firstLine="480"/>
        <w:jc w:val="left"/>
        <w:rPr>
          <w:color w:val="242424"/>
          <w:kern w:val="0"/>
          <w:sz w:val="24"/>
        </w:rPr>
      </w:pPr>
      <w:r>
        <w:rPr>
          <w:rFonts w:hint="eastAsia"/>
          <w:color w:val="242424"/>
          <w:kern w:val="0"/>
          <w:sz w:val="24"/>
        </w:rPr>
        <w:lastRenderedPageBreak/>
        <w:t>通过本课程的学习，学生能够掌握</w:t>
      </w:r>
      <w:r>
        <w:rPr>
          <w:rFonts w:hint="eastAsia"/>
          <w:sz w:val="24"/>
        </w:rPr>
        <w:t>食品原料、辅助材料、半成品</w:t>
      </w:r>
      <w:r>
        <w:rPr>
          <w:rFonts w:hint="eastAsia"/>
          <w:color w:val="242424"/>
          <w:kern w:val="0"/>
          <w:sz w:val="24"/>
        </w:rPr>
        <w:t>中等常见理化指标的检测方法，根据检测结果做出正确分析并撰写检验报告；掌握食品中主要营养成分的检测方法。</w:t>
      </w:r>
    </w:p>
    <w:p w14:paraId="2B8AB09A"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t>1.</w:t>
      </w:r>
      <w:r>
        <w:rPr>
          <w:rFonts w:hint="eastAsia"/>
          <w:color w:val="242424"/>
          <w:kern w:val="0"/>
          <w:sz w:val="24"/>
        </w:rPr>
        <w:t>了解食品中各成分存在的形式、特点及理化性质；</w:t>
      </w:r>
    </w:p>
    <w:p w14:paraId="02A5C463"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t>2.</w:t>
      </w:r>
      <w:r>
        <w:rPr>
          <w:rFonts w:hint="eastAsia"/>
          <w:color w:val="242424"/>
          <w:kern w:val="0"/>
          <w:sz w:val="24"/>
        </w:rPr>
        <w:t>理解食品成分</w:t>
      </w:r>
      <w:r>
        <w:rPr>
          <w:rFonts w:hint="eastAsia"/>
          <w:sz w:val="24"/>
        </w:rPr>
        <w:t>测定</w:t>
      </w:r>
      <w:r>
        <w:rPr>
          <w:rFonts w:hint="eastAsia"/>
          <w:color w:val="242424"/>
          <w:kern w:val="0"/>
          <w:sz w:val="24"/>
        </w:rPr>
        <w:t>的基本原理、步骤、方法和要求；</w:t>
      </w:r>
    </w:p>
    <w:p w14:paraId="2C6BC589"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t>3.</w:t>
      </w:r>
      <w:r>
        <w:rPr>
          <w:rFonts w:hint="eastAsia"/>
          <w:color w:val="242424"/>
          <w:kern w:val="0"/>
          <w:sz w:val="24"/>
        </w:rPr>
        <w:t>掌握食品</w:t>
      </w:r>
      <w:r>
        <w:rPr>
          <w:rFonts w:hint="eastAsia"/>
          <w:sz w:val="24"/>
        </w:rPr>
        <w:t>成分测定中各种常见仪器的使用方法</w:t>
      </w:r>
      <w:r>
        <w:rPr>
          <w:rFonts w:hint="eastAsia"/>
          <w:color w:val="242424"/>
          <w:kern w:val="0"/>
          <w:sz w:val="24"/>
        </w:rPr>
        <w:t>；</w:t>
      </w:r>
      <w:r>
        <w:rPr>
          <w:color w:val="242424"/>
          <w:kern w:val="0"/>
          <w:sz w:val="24"/>
        </w:rPr>
        <w:tab/>
      </w:r>
    </w:p>
    <w:p w14:paraId="3D85DBC2"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t>4.</w:t>
      </w:r>
      <w:r>
        <w:rPr>
          <w:rFonts w:hint="eastAsia"/>
          <w:color w:val="242424"/>
          <w:kern w:val="0"/>
          <w:sz w:val="24"/>
        </w:rPr>
        <w:t>掌握标准溶液的配置与标定、酸碱滴定、样品采集与消化、滴定终点的判断等技术；</w:t>
      </w:r>
    </w:p>
    <w:p w14:paraId="534C7ACA" w14:textId="77777777" w:rsidR="009D2F32" w:rsidRDefault="009D2F32" w:rsidP="009D2F32">
      <w:pPr>
        <w:widowControl/>
        <w:shd w:val="clear" w:color="auto" w:fill="FFFFFF"/>
        <w:spacing w:line="360" w:lineRule="auto"/>
        <w:ind w:firstLineChars="200" w:firstLine="480"/>
        <w:jc w:val="left"/>
        <w:rPr>
          <w:color w:val="242424"/>
          <w:kern w:val="0"/>
          <w:sz w:val="24"/>
        </w:rPr>
      </w:pPr>
      <w:r>
        <w:rPr>
          <w:color w:val="242424"/>
          <w:kern w:val="0"/>
          <w:sz w:val="24"/>
        </w:rPr>
        <w:t>5.</w:t>
      </w:r>
      <w:r>
        <w:rPr>
          <w:rFonts w:hint="eastAsia"/>
          <w:color w:val="242424"/>
          <w:kern w:val="0"/>
          <w:sz w:val="24"/>
        </w:rPr>
        <w:t>具有良好的职业道德和爱岗敬业精神。</w:t>
      </w:r>
    </w:p>
    <w:p w14:paraId="380F8501"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（二）能力目标</w:t>
      </w:r>
    </w:p>
    <w:p w14:paraId="466E473D" w14:textId="77777777" w:rsidR="009D2F32" w:rsidRDefault="009D2F32" w:rsidP="009D2F32">
      <w:pPr>
        <w:widowControl/>
        <w:shd w:val="clear" w:color="auto" w:fill="FFFFFF"/>
        <w:spacing w:line="360" w:lineRule="auto"/>
        <w:ind w:firstLineChars="200" w:firstLine="480"/>
        <w:jc w:val="left"/>
        <w:rPr>
          <w:sz w:val="24"/>
        </w:rPr>
      </w:pPr>
      <w:r>
        <w:rPr>
          <w:rFonts w:hint="eastAsia"/>
          <w:color w:val="242424"/>
          <w:kern w:val="0"/>
          <w:sz w:val="24"/>
        </w:rPr>
        <w:t>通过本课程的学习，学生能够掌握</w:t>
      </w:r>
      <w:r>
        <w:rPr>
          <w:rFonts w:hint="eastAsia"/>
          <w:sz w:val="24"/>
        </w:rPr>
        <w:t>食品原料、辅助材料、半成品</w:t>
      </w:r>
      <w:r>
        <w:rPr>
          <w:rFonts w:hint="eastAsia"/>
          <w:color w:val="242424"/>
          <w:kern w:val="0"/>
          <w:sz w:val="24"/>
        </w:rPr>
        <w:t>中等常见理化指标的检测方法，根据检测结果做出正确分析并撰写检验报告；掌握食品中主要营养成分的检测方法。</w:t>
      </w:r>
      <w:r>
        <w:rPr>
          <w:rFonts w:hint="eastAsia"/>
          <w:sz w:val="24"/>
        </w:rPr>
        <w:t>使学生有良好的实验技能和独立工作的能力，为后续专业课程的学习和岗位能力的提升奠定必需的基础。</w:t>
      </w:r>
    </w:p>
    <w:p w14:paraId="0FAFBAC4"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（三）素质目标</w:t>
      </w:r>
    </w:p>
    <w:p w14:paraId="639CAF3E" w14:textId="77777777" w:rsidR="009D2F32" w:rsidRDefault="009D2F32" w:rsidP="009D2F32">
      <w:pPr>
        <w:adjustRightInd w:val="0"/>
        <w:snapToGrid w:val="0"/>
        <w:spacing w:line="360" w:lineRule="auto"/>
        <w:ind w:firstLineChars="200" w:firstLine="480"/>
        <w:jc w:val="left"/>
        <w:rPr>
          <w:sz w:val="24"/>
        </w:rPr>
      </w:pPr>
      <w:r>
        <w:rPr>
          <w:rFonts w:hint="eastAsia"/>
          <w:sz w:val="24"/>
        </w:rPr>
        <w:t>深入贯彻落实全国高校思想政治工作会议精神，充分发挥各门课程的育人功能，实现全程育人、全方位育人、全员育人的大</w:t>
      </w:r>
      <w:proofErr w:type="gramStart"/>
      <w:r>
        <w:rPr>
          <w:rFonts w:hint="eastAsia"/>
          <w:sz w:val="24"/>
        </w:rPr>
        <w:t>思政教学</w:t>
      </w:r>
      <w:proofErr w:type="gramEnd"/>
      <w:r>
        <w:rPr>
          <w:rFonts w:hint="eastAsia"/>
          <w:sz w:val="24"/>
        </w:rPr>
        <w:t>的主渠道，结合专业人才培养方案、《食品分析与检验技术》课程标准以及用人单位对学生的职业素质要求，把引导学生树立正确的人生观、世界观、价值观、道德观和法律观、培育和</w:t>
      </w:r>
      <w:proofErr w:type="gramStart"/>
      <w:r>
        <w:rPr>
          <w:rFonts w:hint="eastAsia"/>
          <w:sz w:val="24"/>
        </w:rPr>
        <w:t>践行</w:t>
      </w:r>
      <w:proofErr w:type="gramEnd"/>
      <w:r>
        <w:rPr>
          <w:rFonts w:hint="eastAsia"/>
          <w:sz w:val="24"/>
        </w:rPr>
        <w:t>社会主义核心价值观、养成优良品质</w:t>
      </w:r>
      <w:proofErr w:type="gramStart"/>
      <w:r>
        <w:rPr>
          <w:rFonts w:hint="eastAsia"/>
          <w:sz w:val="24"/>
        </w:rPr>
        <w:t>等思政内容</w:t>
      </w:r>
      <w:proofErr w:type="gramEnd"/>
      <w:r>
        <w:rPr>
          <w:rFonts w:hint="eastAsia"/>
          <w:sz w:val="24"/>
        </w:rPr>
        <w:t>融入课堂教学中，</w:t>
      </w:r>
      <w:proofErr w:type="gramStart"/>
      <w:r>
        <w:rPr>
          <w:rFonts w:hint="eastAsia"/>
          <w:sz w:val="24"/>
        </w:rPr>
        <w:t>寓道于</w:t>
      </w:r>
      <w:proofErr w:type="gramEnd"/>
      <w:r>
        <w:rPr>
          <w:rFonts w:hint="eastAsia"/>
          <w:sz w:val="24"/>
        </w:rPr>
        <w:t>教</w:t>
      </w:r>
      <w:r>
        <w:rPr>
          <w:sz w:val="24"/>
        </w:rPr>
        <w:t>,</w:t>
      </w:r>
      <w:proofErr w:type="gramStart"/>
      <w:r>
        <w:rPr>
          <w:rFonts w:hint="eastAsia"/>
          <w:sz w:val="24"/>
        </w:rPr>
        <w:t>寓德于</w:t>
      </w:r>
      <w:proofErr w:type="gramEnd"/>
      <w:r>
        <w:rPr>
          <w:rFonts w:hint="eastAsia"/>
          <w:sz w:val="24"/>
        </w:rPr>
        <w:t>教，潜移默化地促进学生知识、能力与情感、态度、价值观的和谐发展，使《有机化学》与思想政治课</w:t>
      </w:r>
      <w:r>
        <w:rPr>
          <w:sz w:val="24"/>
        </w:rPr>
        <w:t>“</w:t>
      </w:r>
      <w:r>
        <w:rPr>
          <w:rFonts w:hint="eastAsia"/>
          <w:sz w:val="24"/>
        </w:rPr>
        <w:t>同向同行</w:t>
      </w:r>
      <w:r>
        <w:rPr>
          <w:sz w:val="24"/>
        </w:rPr>
        <w:t>”</w:t>
      </w:r>
      <w:r>
        <w:rPr>
          <w:rFonts w:hint="eastAsia"/>
          <w:sz w:val="24"/>
        </w:rPr>
        <w:t>，落实立德树人根本任务。</w:t>
      </w:r>
    </w:p>
    <w:p w14:paraId="0CFBC6A7" w14:textId="77777777" w:rsidR="009D2F32" w:rsidRDefault="009D2F32" w:rsidP="009D2F32">
      <w:pPr>
        <w:spacing w:line="360" w:lineRule="auto"/>
        <w:jc w:val="center"/>
        <w:rPr>
          <w:rFonts w:eastAsia="黑体"/>
          <w:b/>
          <w:sz w:val="28"/>
          <w:szCs w:val="28"/>
        </w:rPr>
      </w:pPr>
      <w:r>
        <w:rPr>
          <w:rFonts w:eastAsia="黑体"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26"/>
        <w:gridCol w:w="2317"/>
        <w:gridCol w:w="3021"/>
        <w:gridCol w:w="3381"/>
        <w:gridCol w:w="635"/>
      </w:tblGrid>
      <w:tr w:rsidR="009D2F32" w14:paraId="693D9FD6" w14:textId="77777777" w:rsidTr="00BD5F20">
        <w:trPr>
          <w:cantSplit/>
          <w:trHeight w:val="586"/>
          <w:jc w:val="center"/>
        </w:trPr>
        <w:tc>
          <w:tcPr>
            <w:tcW w:w="426" w:type="dxa"/>
            <w:tcBorders>
              <w:top w:val="single" w:sz="8" w:space="0" w:color="auto"/>
            </w:tcBorders>
            <w:shd w:val="clear" w:color="auto" w:fill="FABF8F"/>
            <w:vAlign w:val="center"/>
          </w:tcPr>
          <w:p w14:paraId="3200A213" w14:textId="77777777" w:rsidR="009D2F32" w:rsidRDefault="009D2F32" w:rsidP="00BD5F20">
            <w:pPr>
              <w:jc w:val="center"/>
              <w:rPr>
                <w:rFonts w:ascii="宋体" w:cs="宋体"/>
                <w:b/>
                <w:bCs/>
                <w:szCs w:val="21"/>
              </w:rPr>
            </w:pPr>
            <w:r>
              <w:rPr>
                <w:rFonts w:ascii="宋体" w:hAnsi="宋体" w:cs="宋体" w:hint="eastAsia"/>
                <w:b/>
                <w:bCs/>
                <w:szCs w:val="21"/>
              </w:rPr>
              <w:t>教学单元</w:t>
            </w:r>
          </w:p>
        </w:tc>
        <w:tc>
          <w:tcPr>
            <w:tcW w:w="2317" w:type="dxa"/>
            <w:tcBorders>
              <w:top w:val="single" w:sz="8" w:space="0" w:color="auto"/>
            </w:tcBorders>
            <w:shd w:val="clear" w:color="auto" w:fill="FABF8F"/>
            <w:vAlign w:val="center"/>
          </w:tcPr>
          <w:p w14:paraId="5D568F96" w14:textId="77777777" w:rsidR="009D2F32" w:rsidRDefault="009D2F32" w:rsidP="00BD5F20">
            <w:pPr>
              <w:jc w:val="center"/>
              <w:rPr>
                <w:rFonts w:ascii="宋体" w:cs="宋体"/>
                <w:b/>
                <w:bCs/>
                <w:szCs w:val="21"/>
              </w:rPr>
            </w:pPr>
            <w:r>
              <w:rPr>
                <w:rFonts w:ascii="宋体" w:hAnsi="宋体" w:cs="宋体" w:hint="eastAsia"/>
                <w:b/>
                <w:bCs/>
                <w:szCs w:val="21"/>
              </w:rPr>
              <w:t>主要知识点</w:t>
            </w:r>
          </w:p>
        </w:tc>
        <w:tc>
          <w:tcPr>
            <w:tcW w:w="3021" w:type="dxa"/>
            <w:tcBorders>
              <w:top w:val="single" w:sz="8" w:space="0" w:color="auto"/>
            </w:tcBorders>
            <w:shd w:val="clear" w:color="auto" w:fill="FABF8F"/>
            <w:vAlign w:val="center"/>
          </w:tcPr>
          <w:p w14:paraId="5CCF61C8" w14:textId="77777777" w:rsidR="009D2F32" w:rsidRDefault="009D2F32" w:rsidP="00BD5F20">
            <w:pPr>
              <w:jc w:val="center"/>
              <w:rPr>
                <w:rFonts w:ascii="宋体" w:cs="宋体"/>
                <w:b/>
                <w:bCs/>
                <w:szCs w:val="21"/>
              </w:rPr>
            </w:pPr>
            <w:r>
              <w:rPr>
                <w:rFonts w:ascii="宋体" w:hAnsi="宋体" w:cs="宋体" w:hint="eastAsia"/>
                <w:b/>
                <w:bCs/>
                <w:szCs w:val="21"/>
              </w:rPr>
              <w:t>融入</w:t>
            </w:r>
            <w:proofErr w:type="gramStart"/>
            <w:r>
              <w:rPr>
                <w:rFonts w:ascii="宋体" w:hAnsi="宋体" w:cs="宋体" w:hint="eastAsia"/>
                <w:b/>
                <w:bCs/>
                <w:szCs w:val="21"/>
              </w:rPr>
              <w:t>的思政元素</w:t>
            </w:r>
            <w:proofErr w:type="gramEnd"/>
          </w:p>
        </w:tc>
        <w:tc>
          <w:tcPr>
            <w:tcW w:w="3381" w:type="dxa"/>
            <w:tcBorders>
              <w:top w:val="single" w:sz="8" w:space="0" w:color="auto"/>
            </w:tcBorders>
            <w:shd w:val="clear" w:color="auto" w:fill="FABF8F"/>
            <w:vAlign w:val="center"/>
          </w:tcPr>
          <w:p w14:paraId="1AE70BE7" w14:textId="77777777" w:rsidR="009D2F32" w:rsidRDefault="009D2F32" w:rsidP="00BD5F20">
            <w:pPr>
              <w:jc w:val="center"/>
              <w:rPr>
                <w:rFonts w:ascii="宋体" w:cs="宋体"/>
                <w:b/>
                <w:bCs/>
                <w:szCs w:val="21"/>
              </w:rPr>
            </w:pPr>
            <w:r>
              <w:rPr>
                <w:rFonts w:ascii="宋体" w:hAnsi="宋体" w:cs="宋体" w:hint="eastAsia"/>
                <w:b/>
                <w:bCs/>
                <w:szCs w:val="21"/>
              </w:rPr>
              <w:t>素材案例资源</w:t>
            </w:r>
          </w:p>
        </w:tc>
        <w:tc>
          <w:tcPr>
            <w:tcW w:w="635" w:type="dxa"/>
            <w:tcBorders>
              <w:top w:val="single" w:sz="8" w:space="0" w:color="auto"/>
            </w:tcBorders>
            <w:shd w:val="clear" w:color="auto" w:fill="FABF8F"/>
            <w:vAlign w:val="center"/>
          </w:tcPr>
          <w:p w14:paraId="2CC05305" w14:textId="77777777" w:rsidR="009D2F32" w:rsidRDefault="009D2F32" w:rsidP="00BD5F20">
            <w:pPr>
              <w:jc w:val="center"/>
              <w:rPr>
                <w:rFonts w:ascii="宋体" w:cs="宋体"/>
                <w:b/>
                <w:bCs/>
                <w:szCs w:val="21"/>
              </w:rPr>
            </w:pPr>
            <w:r>
              <w:rPr>
                <w:rFonts w:ascii="宋体" w:hAnsi="宋体" w:cs="宋体" w:hint="eastAsia"/>
                <w:b/>
                <w:bCs/>
                <w:szCs w:val="21"/>
              </w:rPr>
              <w:t>建议学时</w:t>
            </w:r>
          </w:p>
        </w:tc>
      </w:tr>
      <w:tr w:rsidR="009D2F32" w14:paraId="0476E535" w14:textId="77777777" w:rsidTr="00BD5F20">
        <w:trPr>
          <w:cantSplit/>
          <w:trHeight w:val="550"/>
          <w:jc w:val="center"/>
        </w:trPr>
        <w:tc>
          <w:tcPr>
            <w:tcW w:w="426" w:type="dxa"/>
            <w:vAlign w:val="center"/>
          </w:tcPr>
          <w:p w14:paraId="7C29B758" w14:textId="77777777" w:rsidR="009D2F32" w:rsidRDefault="009D2F32" w:rsidP="00BD5F20">
            <w:pPr>
              <w:jc w:val="center"/>
              <w:rPr>
                <w:rFonts w:ascii="宋体" w:cs="宋体"/>
                <w:szCs w:val="21"/>
              </w:rPr>
            </w:pPr>
            <w:r>
              <w:rPr>
                <w:rFonts w:ascii="宋体" w:hAnsi="宋体" w:cs="宋体" w:hint="eastAsia"/>
                <w:szCs w:val="21"/>
              </w:rPr>
              <w:t>绪论</w:t>
            </w:r>
          </w:p>
        </w:tc>
        <w:tc>
          <w:tcPr>
            <w:tcW w:w="2317" w:type="dxa"/>
            <w:vAlign w:val="center"/>
          </w:tcPr>
          <w:p w14:paraId="676BACAB" w14:textId="77777777" w:rsidR="009D2F32" w:rsidRDefault="009D2F32" w:rsidP="00BD5F20">
            <w:pPr>
              <w:jc w:val="center"/>
              <w:rPr>
                <w:rFonts w:ascii="宋体" w:cs="宋体"/>
                <w:szCs w:val="21"/>
              </w:rPr>
            </w:pPr>
            <w:r>
              <w:rPr>
                <w:rFonts w:ascii="宋体" w:hAnsi="宋体" w:cs="宋体" w:hint="eastAsia"/>
                <w:szCs w:val="21"/>
              </w:rPr>
              <w:t>食品分析与检验技术的内容及方法</w:t>
            </w:r>
          </w:p>
        </w:tc>
        <w:tc>
          <w:tcPr>
            <w:tcW w:w="3021" w:type="dxa"/>
            <w:vAlign w:val="center"/>
          </w:tcPr>
          <w:p w14:paraId="28CC0625" w14:textId="77777777" w:rsidR="009D2F32" w:rsidRDefault="009D2F32" w:rsidP="00BD5F20">
            <w:pPr>
              <w:rPr>
                <w:rFonts w:ascii="宋体" w:cs="宋体"/>
                <w:szCs w:val="21"/>
                <w:lang w:val="zh-CN"/>
              </w:rPr>
            </w:pPr>
            <w:r>
              <w:rPr>
                <w:rFonts w:ascii="宋体" w:hAnsi="宋体" w:cs="宋体" w:hint="eastAsia"/>
                <w:szCs w:val="21"/>
                <w:lang w:val="zh-CN"/>
              </w:rPr>
              <w:t>培养学生爱岗敬业的精神和认真负责的职业精神</w:t>
            </w:r>
          </w:p>
        </w:tc>
        <w:tc>
          <w:tcPr>
            <w:tcW w:w="3381" w:type="dxa"/>
            <w:vAlign w:val="center"/>
          </w:tcPr>
          <w:p w14:paraId="3614941B" w14:textId="77777777" w:rsidR="009D2F32" w:rsidRDefault="009D2F32" w:rsidP="00BD5F20">
            <w:pPr>
              <w:pStyle w:val="1"/>
              <w:shd w:val="clear" w:color="auto" w:fill="FFFFFF"/>
              <w:spacing w:after="210"/>
              <w:ind w:firstLine="452"/>
              <w:rPr>
                <w:rFonts w:ascii="宋体" w:eastAsia="宋体" w:hAnsi="宋体" w:cs="宋体"/>
                <w:b w:val="0"/>
                <w:color w:val="333333"/>
                <w:spacing w:val="8"/>
                <w:sz w:val="21"/>
                <w:szCs w:val="21"/>
              </w:rPr>
            </w:pPr>
            <w:r>
              <w:rPr>
                <w:rFonts w:ascii="宋体" w:eastAsia="宋体" w:hAnsi="宋体" w:cs="宋体" w:hint="eastAsia"/>
                <w:b w:val="0"/>
                <w:color w:val="333333"/>
                <w:spacing w:val="8"/>
                <w:sz w:val="21"/>
                <w:szCs w:val="21"/>
              </w:rPr>
              <w:t>新闻：</w:t>
            </w:r>
            <w:r>
              <w:rPr>
                <w:rFonts w:ascii="宋体" w:eastAsia="宋体" w:hAnsi="宋体" w:cs="宋体"/>
                <w:b w:val="0"/>
                <w:color w:val="333333"/>
                <w:spacing w:val="8"/>
                <w:sz w:val="21"/>
                <w:szCs w:val="21"/>
              </w:rPr>
              <w:t>2020-2021</w:t>
            </w:r>
            <w:r>
              <w:rPr>
                <w:rFonts w:ascii="宋体" w:eastAsia="宋体" w:hAnsi="宋体" w:cs="宋体" w:hint="eastAsia"/>
                <w:b w:val="0"/>
                <w:color w:val="333333"/>
                <w:spacing w:val="8"/>
                <w:sz w:val="21"/>
                <w:szCs w:val="21"/>
              </w:rPr>
              <w:t>年“一滴香”、毒豆芽等食品安全案例</w:t>
            </w:r>
          </w:p>
        </w:tc>
        <w:tc>
          <w:tcPr>
            <w:tcW w:w="635" w:type="dxa"/>
            <w:vAlign w:val="center"/>
          </w:tcPr>
          <w:p w14:paraId="4E82A168" w14:textId="77777777" w:rsidR="009D2F32" w:rsidRDefault="009D2F32" w:rsidP="00BD5F20">
            <w:pPr>
              <w:rPr>
                <w:rFonts w:ascii="宋体" w:cs="宋体"/>
                <w:szCs w:val="21"/>
              </w:rPr>
            </w:pPr>
            <w:r>
              <w:rPr>
                <w:rFonts w:ascii="宋体" w:hAnsi="宋体" w:cs="宋体"/>
                <w:szCs w:val="21"/>
              </w:rPr>
              <w:t>4</w:t>
            </w:r>
          </w:p>
        </w:tc>
      </w:tr>
      <w:tr w:rsidR="009D2F32" w14:paraId="2A26C810" w14:textId="77777777" w:rsidTr="00BD5F20">
        <w:trPr>
          <w:cantSplit/>
          <w:trHeight w:val="550"/>
          <w:jc w:val="center"/>
        </w:trPr>
        <w:tc>
          <w:tcPr>
            <w:tcW w:w="426" w:type="dxa"/>
            <w:vAlign w:val="center"/>
          </w:tcPr>
          <w:p w14:paraId="6043CE3C" w14:textId="77777777" w:rsidR="009D2F32" w:rsidRDefault="009D2F32" w:rsidP="00BD5F20">
            <w:pPr>
              <w:jc w:val="center"/>
              <w:rPr>
                <w:rFonts w:ascii="宋体" w:cs="宋体"/>
                <w:szCs w:val="21"/>
              </w:rPr>
            </w:pPr>
            <w:r>
              <w:rPr>
                <w:rFonts w:ascii="宋体" w:hAnsi="宋体" w:cs="宋体" w:hint="eastAsia"/>
                <w:szCs w:val="21"/>
              </w:rPr>
              <w:lastRenderedPageBreak/>
              <w:t>项目一</w:t>
            </w:r>
          </w:p>
          <w:p w14:paraId="244BC58A" w14:textId="77777777" w:rsidR="009D2F32" w:rsidRDefault="009D2F32" w:rsidP="00BD5F20">
            <w:pPr>
              <w:jc w:val="center"/>
              <w:rPr>
                <w:rFonts w:ascii="宋体" w:cs="宋体"/>
                <w:szCs w:val="21"/>
              </w:rPr>
            </w:pPr>
          </w:p>
        </w:tc>
        <w:tc>
          <w:tcPr>
            <w:tcW w:w="2317" w:type="dxa"/>
            <w:vAlign w:val="center"/>
          </w:tcPr>
          <w:p w14:paraId="09E60EA3" w14:textId="77777777" w:rsidR="009D2F32" w:rsidRDefault="009D2F32" w:rsidP="00BD5F20">
            <w:pPr>
              <w:jc w:val="center"/>
              <w:rPr>
                <w:rFonts w:ascii="宋体" w:cs="宋体"/>
                <w:szCs w:val="21"/>
              </w:rPr>
            </w:pPr>
            <w:r>
              <w:rPr>
                <w:rFonts w:ascii="宋体" w:hAnsi="宋体" w:cs="宋体" w:hint="eastAsia"/>
                <w:szCs w:val="21"/>
              </w:rPr>
              <w:t>食品样品的前处理</w:t>
            </w:r>
          </w:p>
        </w:tc>
        <w:tc>
          <w:tcPr>
            <w:tcW w:w="3021" w:type="dxa"/>
            <w:vAlign w:val="center"/>
          </w:tcPr>
          <w:p w14:paraId="59CC2BF9" w14:textId="77777777" w:rsidR="009D2F32" w:rsidRDefault="009D2F32" w:rsidP="00BD5F20">
            <w:pPr>
              <w:rPr>
                <w:rFonts w:ascii="宋体" w:cs="宋体"/>
                <w:szCs w:val="21"/>
              </w:rPr>
            </w:pPr>
            <w:r>
              <w:rPr>
                <w:rFonts w:ascii="宋体" w:hAnsi="宋体" w:cs="宋体" w:hint="eastAsia"/>
                <w:szCs w:val="21"/>
                <w:lang w:val="zh-CN"/>
              </w:rPr>
              <w:t>培养学生诚信的职业道德、敬业爱岗的精神和良好的社会责任感。</w:t>
            </w:r>
          </w:p>
        </w:tc>
        <w:tc>
          <w:tcPr>
            <w:tcW w:w="3381" w:type="dxa"/>
            <w:vAlign w:val="center"/>
          </w:tcPr>
          <w:p w14:paraId="08BFE878" w14:textId="77777777" w:rsidR="009D2F32" w:rsidRDefault="009D2F32" w:rsidP="00BD5F20">
            <w:pPr>
              <w:rPr>
                <w:rFonts w:ascii="宋体" w:cs="宋体"/>
                <w:szCs w:val="21"/>
              </w:rPr>
            </w:pPr>
            <w:r>
              <w:rPr>
                <w:rFonts w:ascii="宋体" w:hAnsi="宋体" w:cs="宋体" w:hint="eastAsia"/>
                <w:szCs w:val="21"/>
              </w:rPr>
              <w:t>采样是食品分析中</w:t>
            </w:r>
            <w:proofErr w:type="gramStart"/>
            <w:r>
              <w:rPr>
                <w:rFonts w:ascii="宋体" w:hAnsi="宋体" w:cs="宋体" w:hint="eastAsia"/>
                <w:szCs w:val="21"/>
              </w:rPr>
              <w:t>最</w:t>
            </w:r>
            <w:proofErr w:type="gramEnd"/>
            <w:r>
              <w:rPr>
                <w:rFonts w:ascii="宋体" w:hAnsi="宋体" w:cs="宋体" w:hint="eastAsia"/>
                <w:szCs w:val="21"/>
              </w:rPr>
              <w:t>基础和重要的工作，掌握样品的采集、制备、保存及预处理的全过程，是开展食品分析工作的前提和基础。</w:t>
            </w:r>
          </w:p>
        </w:tc>
        <w:tc>
          <w:tcPr>
            <w:tcW w:w="635" w:type="dxa"/>
            <w:vAlign w:val="center"/>
          </w:tcPr>
          <w:p w14:paraId="4546047B" w14:textId="77777777" w:rsidR="009D2F32" w:rsidRDefault="009D2F32" w:rsidP="00BD5F20">
            <w:pPr>
              <w:rPr>
                <w:rFonts w:ascii="宋体" w:cs="宋体"/>
                <w:szCs w:val="21"/>
              </w:rPr>
            </w:pPr>
            <w:r>
              <w:rPr>
                <w:rFonts w:ascii="宋体" w:hAnsi="宋体" w:cs="宋体"/>
                <w:szCs w:val="21"/>
              </w:rPr>
              <w:t>6</w:t>
            </w:r>
          </w:p>
        </w:tc>
      </w:tr>
      <w:tr w:rsidR="009D2F32" w14:paraId="23B912EF" w14:textId="77777777" w:rsidTr="00BD5F20">
        <w:trPr>
          <w:cantSplit/>
          <w:trHeight w:val="550"/>
          <w:jc w:val="center"/>
        </w:trPr>
        <w:tc>
          <w:tcPr>
            <w:tcW w:w="426" w:type="dxa"/>
            <w:vAlign w:val="center"/>
          </w:tcPr>
          <w:p w14:paraId="2CD5DE70" w14:textId="77777777" w:rsidR="009D2F32" w:rsidRDefault="009D2F32" w:rsidP="00BD5F20">
            <w:pPr>
              <w:jc w:val="center"/>
              <w:rPr>
                <w:rFonts w:ascii="宋体" w:cs="宋体"/>
                <w:szCs w:val="21"/>
              </w:rPr>
            </w:pPr>
            <w:r>
              <w:rPr>
                <w:rFonts w:ascii="宋体" w:hAnsi="宋体" w:cs="宋体" w:hint="eastAsia"/>
                <w:szCs w:val="21"/>
              </w:rPr>
              <w:t>项目二</w:t>
            </w:r>
          </w:p>
          <w:p w14:paraId="23C33340" w14:textId="77777777" w:rsidR="009D2F32" w:rsidRDefault="009D2F32" w:rsidP="00BD5F20">
            <w:pPr>
              <w:jc w:val="center"/>
              <w:rPr>
                <w:rFonts w:ascii="宋体" w:cs="宋体"/>
                <w:szCs w:val="21"/>
              </w:rPr>
            </w:pPr>
          </w:p>
        </w:tc>
        <w:tc>
          <w:tcPr>
            <w:tcW w:w="2317" w:type="dxa"/>
            <w:vAlign w:val="center"/>
          </w:tcPr>
          <w:p w14:paraId="1291D972" w14:textId="77777777" w:rsidR="009D2F32" w:rsidRDefault="009D2F32" w:rsidP="00BD5F20">
            <w:pPr>
              <w:jc w:val="center"/>
              <w:rPr>
                <w:rFonts w:ascii="宋体" w:cs="宋体"/>
                <w:szCs w:val="21"/>
              </w:rPr>
            </w:pPr>
            <w:r>
              <w:rPr>
                <w:rFonts w:ascii="宋体" w:hAnsi="宋体" w:cs="宋体" w:hint="eastAsia"/>
                <w:szCs w:val="21"/>
              </w:rPr>
              <w:t>检验样品的数据处理与报告</w:t>
            </w:r>
          </w:p>
        </w:tc>
        <w:tc>
          <w:tcPr>
            <w:tcW w:w="3021" w:type="dxa"/>
            <w:vAlign w:val="center"/>
          </w:tcPr>
          <w:p w14:paraId="004FB0ED" w14:textId="77777777" w:rsidR="009D2F32" w:rsidRDefault="009D2F32" w:rsidP="00BD5F20">
            <w:pPr>
              <w:jc w:val="left"/>
              <w:rPr>
                <w:rFonts w:ascii="宋体" w:cs="宋体"/>
                <w:szCs w:val="21"/>
              </w:rPr>
            </w:pPr>
            <w:r>
              <w:rPr>
                <w:rFonts w:ascii="宋体" w:hAnsi="宋体" w:cs="宋体" w:hint="eastAsia"/>
                <w:szCs w:val="21"/>
              </w:rPr>
              <w:t>培养学生要尊重数据、</w:t>
            </w:r>
            <w:r>
              <w:rPr>
                <w:rFonts w:ascii="宋体" w:hAnsi="宋体" w:cs="宋体"/>
                <w:szCs w:val="21"/>
              </w:rPr>
              <w:t xml:space="preserve"> </w:t>
            </w:r>
            <w:r>
              <w:rPr>
                <w:rFonts w:ascii="宋体" w:hAnsi="宋体" w:cs="宋体" w:hint="eastAsia"/>
                <w:szCs w:val="21"/>
              </w:rPr>
              <w:t>尊重科学，培养学生严谨的科学态度。</w:t>
            </w:r>
          </w:p>
        </w:tc>
        <w:tc>
          <w:tcPr>
            <w:tcW w:w="3381" w:type="dxa"/>
            <w:vAlign w:val="center"/>
          </w:tcPr>
          <w:p w14:paraId="0C4324A8" w14:textId="77777777" w:rsidR="009D2F32" w:rsidRDefault="009D2F32" w:rsidP="00BD5F20">
            <w:pPr>
              <w:rPr>
                <w:rFonts w:ascii="宋体" w:cs="宋体"/>
                <w:szCs w:val="21"/>
              </w:rPr>
            </w:pPr>
            <w:r>
              <w:rPr>
                <w:rFonts w:ascii="宋体" w:hAnsi="宋体" w:cs="宋体" w:hint="eastAsia"/>
                <w:szCs w:val="21"/>
              </w:rPr>
              <w:t>数据处理与</w:t>
            </w:r>
            <w:proofErr w:type="gramStart"/>
            <w:r>
              <w:rPr>
                <w:rFonts w:ascii="宋体" w:hAnsi="宋体" w:cs="宋体" w:hint="eastAsia"/>
                <w:szCs w:val="21"/>
              </w:rPr>
              <w:t>质量控是保证</w:t>
            </w:r>
            <w:proofErr w:type="gramEnd"/>
            <w:r>
              <w:rPr>
                <w:rFonts w:ascii="宋体" w:hAnsi="宋体" w:cs="宋体" w:hint="eastAsia"/>
                <w:szCs w:val="21"/>
              </w:rPr>
              <w:t>食品结果的很重要的环节，而在数据分析过程中，合理的数据取舍对结果的影响至关重要，要学会正确方法，而不是随意篡改数据。</w:t>
            </w:r>
          </w:p>
        </w:tc>
        <w:tc>
          <w:tcPr>
            <w:tcW w:w="635" w:type="dxa"/>
            <w:vAlign w:val="center"/>
          </w:tcPr>
          <w:p w14:paraId="06E1E920" w14:textId="77777777" w:rsidR="009D2F32" w:rsidRDefault="009D2F32" w:rsidP="00BD5F20">
            <w:pPr>
              <w:rPr>
                <w:rFonts w:ascii="宋体" w:cs="宋体"/>
                <w:szCs w:val="21"/>
              </w:rPr>
            </w:pPr>
            <w:r>
              <w:rPr>
                <w:rFonts w:ascii="宋体" w:hAnsi="宋体" w:cs="宋体"/>
                <w:szCs w:val="21"/>
              </w:rPr>
              <w:t>6</w:t>
            </w:r>
          </w:p>
        </w:tc>
      </w:tr>
      <w:tr w:rsidR="009D2F32" w14:paraId="07A04E52" w14:textId="77777777" w:rsidTr="00BD5F20">
        <w:trPr>
          <w:cantSplit/>
          <w:trHeight w:val="550"/>
          <w:jc w:val="center"/>
        </w:trPr>
        <w:tc>
          <w:tcPr>
            <w:tcW w:w="426" w:type="dxa"/>
            <w:vAlign w:val="center"/>
          </w:tcPr>
          <w:p w14:paraId="0E182CC1" w14:textId="77777777" w:rsidR="009D2F32" w:rsidRDefault="009D2F32" w:rsidP="00BD5F20">
            <w:pPr>
              <w:jc w:val="center"/>
              <w:rPr>
                <w:rFonts w:ascii="宋体" w:cs="宋体"/>
                <w:szCs w:val="21"/>
              </w:rPr>
            </w:pPr>
            <w:r>
              <w:rPr>
                <w:rFonts w:ascii="宋体" w:hAnsi="宋体" w:cs="宋体" w:hint="eastAsia"/>
                <w:szCs w:val="21"/>
              </w:rPr>
              <w:t>项目三</w:t>
            </w:r>
          </w:p>
        </w:tc>
        <w:tc>
          <w:tcPr>
            <w:tcW w:w="2317" w:type="dxa"/>
            <w:vAlign w:val="center"/>
          </w:tcPr>
          <w:p w14:paraId="50799119" w14:textId="77777777" w:rsidR="009D2F32" w:rsidRDefault="009D2F32" w:rsidP="00BD5F20">
            <w:pPr>
              <w:jc w:val="center"/>
              <w:rPr>
                <w:rFonts w:ascii="宋体" w:cs="宋体"/>
                <w:szCs w:val="21"/>
              </w:rPr>
            </w:pPr>
            <w:r>
              <w:rPr>
                <w:rFonts w:ascii="宋体" w:hAnsi="宋体" w:cs="宋体" w:hint="eastAsia"/>
                <w:szCs w:val="21"/>
              </w:rPr>
              <w:t>食品的感官检验</w:t>
            </w:r>
          </w:p>
        </w:tc>
        <w:tc>
          <w:tcPr>
            <w:tcW w:w="3021" w:type="dxa"/>
            <w:vAlign w:val="center"/>
          </w:tcPr>
          <w:p w14:paraId="62C053A2" w14:textId="77777777" w:rsidR="009D2F32" w:rsidRDefault="009D2F32" w:rsidP="00BD5F20">
            <w:pPr>
              <w:jc w:val="left"/>
              <w:rPr>
                <w:rFonts w:ascii="宋体" w:cs="宋体"/>
                <w:szCs w:val="21"/>
              </w:rPr>
            </w:pPr>
            <w:r>
              <w:rPr>
                <w:rFonts w:ascii="宋体" w:hAnsi="宋体" w:cs="宋体" w:hint="eastAsia"/>
                <w:szCs w:val="21"/>
              </w:rPr>
              <w:t>培养</w:t>
            </w:r>
            <w:r>
              <w:rPr>
                <w:rFonts w:ascii="宋体" w:hAnsi="宋体" w:cs="宋体"/>
                <w:szCs w:val="21"/>
              </w:rPr>
              <w:t xml:space="preserve"> </w:t>
            </w:r>
            <w:r>
              <w:rPr>
                <w:rFonts w:ascii="宋体" w:hAnsi="宋体" w:cs="宋体" w:hint="eastAsia"/>
                <w:szCs w:val="21"/>
              </w:rPr>
              <w:t>学生的社会责任感，自觉增强自身的专业素养。</w:t>
            </w:r>
          </w:p>
        </w:tc>
        <w:tc>
          <w:tcPr>
            <w:tcW w:w="3381" w:type="dxa"/>
            <w:vAlign w:val="center"/>
          </w:tcPr>
          <w:p w14:paraId="075548BE" w14:textId="77777777" w:rsidR="009D2F32" w:rsidRDefault="009D2F32" w:rsidP="00BD5F20">
            <w:pPr>
              <w:pStyle w:val="1"/>
              <w:shd w:val="clear" w:color="auto" w:fill="FFFFFF"/>
              <w:spacing w:after="210"/>
              <w:ind w:firstLineChars="0" w:firstLine="0"/>
              <w:rPr>
                <w:rFonts w:ascii="宋体" w:eastAsia="宋体" w:hAnsi="宋体" w:cs="宋体"/>
                <w:b w:val="0"/>
                <w:color w:val="333333"/>
                <w:spacing w:val="8"/>
                <w:sz w:val="21"/>
                <w:szCs w:val="21"/>
              </w:rPr>
            </w:pPr>
            <w:r>
              <w:rPr>
                <w:rFonts w:ascii="宋体" w:eastAsia="宋体" w:hAnsi="宋体" w:cs="宋体" w:hint="eastAsia"/>
                <w:b w:val="0"/>
                <w:bCs w:val="0"/>
                <w:kern w:val="2"/>
                <w:sz w:val="21"/>
                <w:szCs w:val="21"/>
              </w:rPr>
              <w:t>科普知识</w:t>
            </w:r>
            <w:r>
              <w:rPr>
                <w:rFonts w:ascii="宋体" w:eastAsia="宋体" w:hAnsi="宋体" w:cs="宋体"/>
                <w:b w:val="0"/>
                <w:bCs w:val="0"/>
                <w:kern w:val="2"/>
                <w:sz w:val="21"/>
                <w:szCs w:val="21"/>
              </w:rPr>
              <w:t>;</w:t>
            </w:r>
            <w:r>
              <w:rPr>
                <w:rFonts w:ascii="宋体" w:eastAsia="宋体" w:hAnsi="宋体" w:cs="宋体" w:hint="eastAsia"/>
                <w:b w:val="0"/>
                <w:bCs w:val="0"/>
                <w:kern w:val="2"/>
                <w:sz w:val="21"/>
                <w:szCs w:val="21"/>
              </w:rPr>
              <w:t>食品感官检验的方法及基本原则</w:t>
            </w:r>
          </w:p>
        </w:tc>
        <w:tc>
          <w:tcPr>
            <w:tcW w:w="635" w:type="dxa"/>
            <w:vAlign w:val="center"/>
          </w:tcPr>
          <w:p w14:paraId="6DD46129" w14:textId="77777777" w:rsidR="009D2F32" w:rsidRDefault="009D2F32" w:rsidP="00BD5F20">
            <w:pPr>
              <w:rPr>
                <w:rFonts w:ascii="宋体" w:cs="宋体"/>
                <w:szCs w:val="21"/>
              </w:rPr>
            </w:pPr>
            <w:r>
              <w:rPr>
                <w:rFonts w:ascii="宋体" w:hAnsi="宋体" w:cs="宋体"/>
                <w:szCs w:val="21"/>
              </w:rPr>
              <w:t>6</w:t>
            </w:r>
          </w:p>
        </w:tc>
      </w:tr>
      <w:tr w:rsidR="009D2F32" w14:paraId="782E06D0" w14:textId="77777777" w:rsidTr="00BD5F20">
        <w:trPr>
          <w:cantSplit/>
          <w:trHeight w:val="746"/>
          <w:jc w:val="center"/>
        </w:trPr>
        <w:tc>
          <w:tcPr>
            <w:tcW w:w="426" w:type="dxa"/>
            <w:vAlign w:val="center"/>
          </w:tcPr>
          <w:p w14:paraId="2BE94CF9" w14:textId="77777777" w:rsidR="009D2F32" w:rsidRDefault="009D2F32" w:rsidP="00BD5F20">
            <w:pPr>
              <w:jc w:val="center"/>
              <w:rPr>
                <w:rFonts w:ascii="宋体" w:cs="宋体"/>
                <w:szCs w:val="21"/>
              </w:rPr>
            </w:pPr>
            <w:r>
              <w:rPr>
                <w:rFonts w:ascii="宋体" w:hAnsi="宋体" w:cs="宋体" w:hint="eastAsia"/>
                <w:szCs w:val="21"/>
              </w:rPr>
              <w:t>项目四</w:t>
            </w:r>
          </w:p>
        </w:tc>
        <w:tc>
          <w:tcPr>
            <w:tcW w:w="2317" w:type="dxa"/>
            <w:vAlign w:val="center"/>
          </w:tcPr>
          <w:p w14:paraId="303AB43D" w14:textId="77777777" w:rsidR="009D2F32" w:rsidRDefault="009D2F32" w:rsidP="00BD5F20">
            <w:pPr>
              <w:jc w:val="center"/>
              <w:rPr>
                <w:rFonts w:ascii="宋体" w:cs="宋体"/>
                <w:szCs w:val="21"/>
              </w:rPr>
            </w:pPr>
            <w:r>
              <w:rPr>
                <w:rFonts w:ascii="宋体" w:hAnsi="宋体" w:cs="宋体" w:hint="eastAsia"/>
                <w:szCs w:val="21"/>
              </w:rPr>
              <w:t>食品的物理检验</w:t>
            </w:r>
          </w:p>
        </w:tc>
        <w:tc>
          <w:tcPr>
            <w:tcW w:w="3021" w:type="dxa"/>
            <w:vAlign w:val="center"/>
          </w:tcPr>
          <w:p w14:paraId="57216273" w14:textId="77777777" w:rsidR="009D2F32" w:rsidRDefault="009D2F32" w:rsidP="00BD5F20">
            <w:pPr>
              <w:jc w:val="left"/>
              <w:rPr>
                <w:rFonts w:ascii="宋体" w:cs="宋体"/>
                <w:szCs w:val="21"/>
              </w:rPr>
            </w:pPr>
            <w:r>
              <w:rPr>
                <w:rFonts w:ascii="宋体" w:hAnsi="宋体" w:cs="宋体" w:hint="eastAsia"/>
                <w:szCs w:val="21"/>
              </w:rPr>
              <w:t>培养学生的爱国情怀和发现与质疑、探索与创新的意识。</w:t>
            </w:r>
          </w:p>
        </w:tc>
        <w:tc>
          <w:tcPr>
            <w:tcW w:w="3381" w:type="dxa"/>
            <w:vAlign w:val="center"/>
          </w:tcPr>
          <w:p w14:paraId="36CAAAE6" w14:textId="77777777" w:rsidR="009D2F32" w:rsidRDefault="009D2F32" w:rsidP="00BD5F20">
            <w:pPr>
              <w:rPr>
                <w:rFonts w:ascii="宋体" w:cs="宋体"/>
                <w:szCs w:val="21"/>
              </w:rPr>
            </w:pPr>
            <w:r>
              <w:rPr>
                <w:rFonts w:ascii="宋体" w:hAnsi="宋体" w:cs="宋体" w:hint="eastAsia"/>
                <w:szCs w:val="21"/>
              </w:rPr>
              <w:t>科普知识：食品快速检验法</w:t>
            </w:r>
          </w:p>
        </w:tc>
        <w:tc>
          <w:tcPr>
            <w:tcW w:w="635" w:type="dxa"/>
            <w:vAlign w:val="center"/>
          </w:tcPr>
          <w:p w14:paraId="180AFA38" w14:textId="77777777" w:rsidR="009D2F32" w:rsidRDefault="009D2F32" w:rsidP="00BD5F20">
            <w:pPr>
              <w:rPr>
                <w:rFonts w:ascii="宋体" w:cs="宋体"/>
                <w:szCs w:val="21"/>
              </w:rPr>
            </w:pPr>
            <w:r>
              <w:rPr>
                <w:rFonts w:ascii="宋体" w:hAnsi="宋体" w:cs="宋体"/>
                <w:szCs w:val="21"/>
              </w:rPr>
              <w:t>6</w:t>
            </w:r>
          </w:p>
        </w:tc>
      </w:tr>
      <w:tr w:rsidR="009D2F32" w14:paraId="2CFA9586" w14:textId="77777777" w:rsidTr="00BD5F20">
        <w:trPr>
          <w:cantSplit/>
          <w:trHeight w:val="576"/>
          <w:jc w:val="center"/>
        </w:trPr>
        <w:tc>
          <w:tcPr>
            <w:tcW w:w="426" w:type="dxa"/>
            <w:vAlign w:val="center"/>
          </w:tcPr>
          <w:p w14:paraId="18C85CEA" w14:textId="77777777" w:rsidR="009D2F32" w:rsidRDefault="009D2F32" w:rsidP="00BD5F20">
            <w:pPr>
              <w:jc w:val="center"/>
              <w:rPr>
                <w:rFonts w:ascii="宋体" w:cs="宋体"/>
                <w:szCs w:val="21"/>
              </w:rPr>
            </w:pPr>
            <w:r>
              <w:rPr>
                <w:rFonts w:ascii="宋体" w:hAnsi="宋体" w:cs="宋体" w:hint="eastAsia"/>
                <w:szCs w:val="21"/>
              </w:rPr>
              <w:t>项目五</w:t>
            </w:r>
          </w:p>
        </w:tc>
        <w:tc>
          <w:tcPr>
            <w:tcW w:w="2317" w:type="dxa"/>
            <w:vAlign w:val="center"/>
          </w:tcPr>
          <w:p w14:paraId="59A14084" w14:textId="77777777" w:rsidR="009D2F32" w:rsidRDefault="009D2F32" w:rsidP="00BD5F20">
            <w:pPr>
              <w:jc w:val="center"/>
              <w:rPr>
                <w:rFonts w:ascii="宋体" w:cs="宋体"/>
                <w:szCs w:val="21"/>
              </w:rPr>
            </w:pPr>
            <w:r>
              <w:rPr>
                <w:rFonts w:ascii="宋体" w:hAnsi="宋体" w:cs="宋体" w:hint="eastAsia"/>
                <w:szCs w:val="21"/>
              </w:rPr>
              <w:t>食品中营养成分的检验</w:t>
            </w:r>
          </w:p>
        </w:tc>
        <w:tc>
          <w:tcPr>
            <w:tcW w:w="3021" w:type="dxa"/>
            <w:vAlign w:val="center"/>
          </w:tcPr>
          <w:p w14:paraId="1A34FB0C" w14:textId="77777777" w:rsidR="009D2F32" w:rsidRDefault="009D2F32" w:rsidP="00BD5F20">
            <w:pPr>
              <w:jc w:val="left"/>
              <w:rPr>
                <w:rFonts w:ascii="宋体" w:cs="宋体"/>
                <w:szCs w:val="21"/>
              </w:rPr>
            </w:pPr>
            <w:r>
              <w:rPr>
                <w:rFonts w:ascii="宋体" w:hAnsi="宋体" w:cs="宋体" w:hint="eastAsia"/>
                <w:szCs w:val="21"/>
              </w:rPr>
              <w:t>激发学生的求知欲，使学生在学习食品分析课程的过程中，逐步培养熟练的动手能力、严谨的分析态度。</w:t>
            </w:r>
          </w:p>
        </w:tc>
        <w:tc>
          <w:tcPr>
            <w:tcW w:w="3381" w:type="dxa"/>
            <w:vAlign w:val="center"/>
          </w:tcPr>
          <w:p w14:paraId="7D8FAED5" w14:textId="77777777" w:rsidR="009D2F32" w:rsidRDefault="009D2F32" w:rsidP="00BD5F20">
            <w:pPr>
              <w:rPr>
                <w:rFonts w:ascii="宋体" w:cs="宋体"/>
                <w:szCs w:val="21"/>
              </w:rPr>
            </w:pPr>
            <w:r>
              <w:rPr>
                <w:rFonts w:ascii="宋体" w:hAnsi="宋体" w:cs="宋体" w:hint="eastAsia"/>
                <w:szCs w:val="21"/>
              </w:rPr>
              <w:t>新闻视频：三聚氰胺奶粉事件、安徽阜阳大头娃娃事件</w:t>
            </w:r>
          </w:p>
          <w:p w14:paraId="0C33196B" w14:textId="77777777" w:rsidR="009D2F32" w:rsidRDefault="009D2F32" w:rsidP="00BD5F20">
            <w:pPr>
              <w:rPr>
                <w:rFonts w:ascii="宋体" w:cs="宋体"/>
                <w:szCs w:val="21"/>
              </w:rPr>
            </w:pPr>
            <w:r>
              <w:rPr>
                <w:rFonts w:ascii="宋体" w:hAnsi="宋体" w:cs="宋体" w:hint="eastAsia"/>
                <w:szCs w:val="21"/>
              </w:rPr>
              <w:t>科普知识：糖尿病</w:t>
            </w:r>
          </w:p>
        </w:tc>
        <w:tc>
          <w:tcPr>
            <w:tcW w:w="635" w:type="dxa"/>
            <w:vAlign w:val="center"/>
          </w:tcPr>
          <w:p w14:paraId="1F62D10D" w14:textId="77777777" w:rsidR="009D2F32" w:rsidRDefault="009D2F32" w:rsidP="00BD5F20">
            <w:pPr>
              <w:rPr>
                <w:rFonts w:ascii="宋体" w:cs="宋体"/>
                <w:szCs w:val="21"/>
              </w:rPr>
            </w:pPr>
            <w:r>
              <w:rPr>
                <w:rFonts w:ascii="宋体" w:hAnsi="宋体" w:cs="宋体"/>
                <w:szCs w:val="21"/>
              </w:rPr>
              <w:t>32</w:t>
            </w:r>
          </w:p>
        </w:tc>
      </w:tr>
      <w:tr w:rsidR="009D2F32" w14:paraId="70CF333B" w14:textId="77777777" w:rsidTr="00BD5F20">
        <w:trPr>
          <w:cantSplit/>
          <w:trHeight w:val="1604"/>
          <w:jc w:val="center"/>
        </w:trPr>
        <w:tc>
          <w:tcPr>
            <w:tcW w:w="426" w:type="dxa"/>
            <w:vAlign w:val="center"/>
          </w:tcPr>
          <w:p w14:paraId="2446F931" w14:textId="77777777" w:rsidR="009D2F32" w:rsidRDefault="009D2F32" w:rsidP="00BD5F20">
            <w:pPr>
              <w:jc w:val="center"/>
              <w:rPr>
                <w:rFonts w:ascii="宋体" w:cs="宋体"/>
                <w:szCs w:val="21"/>
              </w:rPr>
            </w:pPr>
            <w:r>
              <w:rPr>
                <w:rFonts w:ascii="宋体" w:hAnsi="宋体" w:cs="宋体" w:hint="eastAsia"/>
                <w:szCs w:val="21"/>
              </w:rPr>
              <w:t>项目六</w:t>
            </w:r>
          </w:p>
          <w:p w14:paraId="51D29987" w14:textId="77777777" w:rsidR="009D2F32" w:rsidRDefault="009D2F32" w:rsidP="00BD5F20">
            <w:pPr>
              <w:jc w:val="center"/>
              <w:rPr>
                <w:rFonts w:ascii="宋体" w:cs="宋体"/>
                <w:szCs w:val="21"/>
              </w:rPr>
            </w:pPr>
          </w:p>
        </w:tc>
        <w:tc>
          <w:tcPr>
            <w:tcW w:w="2317" w:type="dxa"/>
            <w:vAlign w:val="center"/>
          </w:tcPr>
          <w:p w14:paraId="1758A9E3" w14:textId="77777777" w:rsidR="009D2F32" w:rsidRDefault="009D2F32" w:rsidP="00BD5F20">
            <w:pPr>
              <w:jc w:val="center"/>
              <w:rPr>
                <w:rFonts w:ascii="宋体" w:cs="宋体"/>
                <w:szCs w:val="21"/>
              </w:rPr>
            </w:pPr>
            <w:r>
              <w:rPr>
                <w:rFonts w:ascii="宋体" w:hAnsi="宋体" w:cs="宋体" w:hint="eastAsia"/>
                <w:szCs w:val="21"/>
              </w:rPr>
              <w:t>食品中常见添加剂的检验</w:t>
            </w:r>
          </w:p>
        </w:tc>
        <w:tc>
          <w:tcPr>
            <w:tcW w:w="3021" w:type="dxa"/>
            <w:vAlign w:val="center"/>
          </w:tcPr>
          <w:p w14:paraId="3F7A14C6" w14:textId="77777777" w:rsidR="009D2F32" w:rsidRDefault="009D2F32" w:rsidP="00BD5F20">
            <w:pPr>
              <w:jc w:val="left"/>
              <w:rPr>
                <w:rFonts w:ascii="宋体" w:cs="宋体"/>
                <w:szCs w:val="21"/>
              </w:rPr>
            </w:pPr>
            <w:r>
              <w:rPr>
                <w:rFonts w:ascii="宋体" w:hAnsi="宋体" w:cs="宋体" w:hint="eastAsia"/>
                <w:szCs w:val="21"/>
              </w:rPr>
              <w:t>社会实践中，事物的积累存在量的界限，超过量的界限，将发生质的变化，食品添加剂的学习将着重培养学生辩证思维能力。</w:t>
            </w:r>
          </w:p>
        </w:tc>
        <w:tc>
          <w:tcPr>
            <w:tcW w:w="3381" w:type="dxa"/>
            <w:vAlign w:val="center"/>
          </w:tcPr>
          <w:p w14:paraId="497BC952" w14:textId="77777777" w:rsidR="009D2F32" w:rsidRDefault="009D2F32" w:rsidP="00BD5F20">
            <w:pPr>
              <w:rPr>
                <w:rFonts w:ascii="宋体" w:cs="宋体"/>
                <w:szCs w:val="21"/>
              </w:rPr>
            </w:pPr>
            <w:r>
              <w:rPr>
                <w:rFonts w:ascii="宋体" w:hAnsi="宋体" w:cs="宋体" w:hint="eastAsia"/>
                <w:szCs w:val="21"/>
              </w:rPr>
              <w:t>新闻视频：反式脂肪酸、人造奶油的危害</w:t>
            </w:r>
          </w:p>
          <w:p w14:paraId="2CE71D04" w14:textId="77777777" w:rsidR="009D2F32" w:rsidRDefault="009D2F32" w:rsidP="00BD5F20">
            <w:pPr>
              <w:pStyle w:val="HTML"/>
              <w:shd w:val="clear" w:color="auto" w:fill="FFFFFF"/>
              <w:spacing w:after="270" w:line="420" w:lineRule="atLeast"/>
              <w:jc w:val="both"/>
              <w:rPr>
                <w:rFonts w:ascii="宋体" w:cs="宋体"/>
                <w:color w:val="333333"/>
                <w:sz w:val="21"/>
                <w:szCs w:val="21"/>
              </w:rPr>
            </w:pPr>
            <w:r>
              <w:rPr>
                <w:rFonts w:ascii="宋体" w:hAnsi="宋体" w:cs="宋体" w:hint="eastAsia"/>
                <w:sz w:val="21"/>
                <w:szCs w:val="21"/>
              </w:rPr>
              <w:t>新</w:t>
            </w:r>
            <w:r>
              <w:rPr>
                <w:rFonts w:ascii="宋体" w:hAnsi="宋体" w:cs="宋体" w:hint="eastAsia"/>
                <w:kern w:val="2"/>
                <w:sz w:val="21"/>
                <w:szCs w:val="21"/>
              </w:rPr>
              <w:t>闻：“苏丹红一号”事件、“毒奶粉”事件、“瘦肉精”事件等</w:t>
            </w:r>
          </w:p>
        </w:tc>
        <w:tc>
          <w:tcPr>
            <w:tcW w:w="635" w:type="dxa"/>
          </w:tcPr>
          <w:p w14:paraId="3950EE35" w14:textId="77777777" w:rsidR="009D2F32" w:rsidRDefault="009D2F32" w:rsidP="00BD5F20">
            <w:pPr>
              <w:rPr>
                <w:rFonts w:ascii="宋体" w:cs="宋体"/>
                <w:szCs w:val="21"/>
              </w:rPr>
            </w:pPr>
            <w:r>
              <w:rPr>
                <w:rFonts w:ascii="宋体" w:hAnsi="宋体" w:cs="宋体"/>
                <w:szCs w:val="21"/>
              </w:rPr>
              <w:t>12</w:t>
            </w:r>
          </w:p>
        </w:tc>
      </w:tr>
      <w:tr w:rsidR="009D2F32" w14:paraId="7E193881" w14:textId="77777777" w:rsidTr="00BD5F20">
        <w:trPr>
          <w:cantSplit/>
          <w:trHeight w:val="576"/>
          <w:jc w:val="center"/>
        </w:trPr>
        <w:tc>
          <w:tcPr>
            <w:tcW w:w="426" w:type="dxa"/>
            <w:vAlign w:val="center"/>
          </w:tcPr>
          <w:p w14:paraId="57ED3F51" w14:textId="77777777" w:rsidR="009D2F32" w:rsidRDefault="009D2F32" w:rsidP="00BD5F20">
            <w:pPr>
              <w:jc w:val="center"/>
              <w:rPr>
                <w:rFonts w:ascii="宋体" w:cs="宋体"/>
                <w:szCs w:val="21"/>
              </w:rPr>
            </w:pPr>
            <w:r>
              <w:rPr>
                <w:rFonts w:ascii="宋体" w:hAnsi="宋体" w:cs="宋体" w:hint="eastAsia"/>
                <w:szCs w:val="21"/>
              </w:rPr>
              <w:t>项目七</w:t>
            </w:r>
          </w:p>
        </w:tc>
        <w:tc>
          <w:tcPr>
            <w:tcW w:w="2317" w:type="dxa"/>
            <w:vAlign w:val="center"/>
          </w:tcPr>
          <w:p w14:paraId="43A2DB05" w14:textId="77777777" w:rsidR="009D2F32" w:rsidRDefault="009D2F32" w:rsidP="00BD5F20">
            <w:pPr>
              <w:jc w:val="center"/>
              <w:rPr>
                <w:rFonts w:ascii="宋体" w:cs="宋体"/>
                <w:szCs w:val="21"/>
              </w:rPr>
            </w:pPr>
            <w:r>
              <w:rPr>
                <w:rFonts w:ascii="宋体" w:hAnsi="宋体" w:cs="宋体" w:hint="eastAsia"/>
                <w:szCs w:val="21"/>
              </w:rPr>
              <w:t>食品中有毒有害成分的检验</w:t>
            </w:r>
          </w:p>
        </w:tc>
        <w:tc>
          <w:tcPr>
            <w:tcW w:w="3021" w:type="dxa"/>
            <w:vAlign w:val="center"/>
          </w:tcPr>
          <w:p w14:paraId="59B92B6D" w14:textId="77777777" w:rsidR="009D2F32" w:rsidRDefault="009D2F32" w:rsidP="00BD5F20">
            <w:pPr>
              <w:jc w:val="left"/>
              <w:rPr>
                <w:rFonts w:ascii="宋体" w:cs="宋体"/>
                <w:szCs w:val="21"/>
              </w:rPr>
            </w:pPr>
            <w:r>
              <w:rPr>
                <w:rFonts w:ascii="宋体" w:hAnsi="宋体" w:cs="宋体" w:hint="eastAsia"/>
                <w:szCs w:val="21"/>
              </w:rPr>
              <w:t>培养学生树立起“绿水青山就是金山银山”的意识，让学生从内生心激起环保意识，</w:t>
            </w:r>
            <w:r>
              <w:rPr>
                <w:rFonts w:ascii="宋体" w:hAnsi="宋体" w:cs="宋体"/>
                <w:szCs w:val="21"/>
              </w:rPr>
              <w:t xml:space="preserve"> </w:t>
            </w:r>
            <w:r>
              <w:rPr>
                <w:rFonts w:ascii="宋体" w:hAnsi="宋体" w:cs="宋体" w:hint="eastAsia"/>
                <w:szCs w:val="21"/>
              </w:rPr>
              <w:t>做到爱家、爱院、爱校、爱国</w:t>
            </w:r>
          </w:p>
        </w:tc>
        <w:tc>
          <w:tcPr>
            <w:tcW w:w="3381" w:type="dxa"/>
            <w:vAlign w:val="center"/>
          </w:tcPr>
          <w:p w14:paraId="2FC3E1EB" w14:textId="77777777" w:rsidR="009D2F32" w:rsidRDefault="009D2F32" w:rsidP="00BD5F20">
            <w:pPr>
              <w:rPr>
                <w:rFonts w:ascii="宋体" w:cs="宋体"/>
                <w:szCs w:val="21"/>
              </w:rPr>
            </w:pPr>
            <w:r>
              <w:rPr>
                <w:rFonts w:ascii="宋体" w:hAnsi="宋体" w:cs="宋体" w:hint="eastAsia"/>
                <w:szCs w:val="21"/>
              </w:rPr>
              <w:t>新闻视频：环卫“蜘蛛侠”悬崖峭壁捡垃圾</w:t>
            </w:r>
          </w:p>
          <w:p w14:paraId="08BECEBD" w14:textId="77777777" w:rsidR="009D2F32" w:rsidRDefault="009D2F32" w:rsidP="00BD5F20">
            <w:pPr>
              <w:pStyle w:val="a0"/>
              <w:ind w:firstLineChars="0" w:firstLine="0"/>
              <w:rPr>
                <w:rFonts w:ascii="宋体" w:cs="宋体"/>
                <w:szCs w:val="21"/>
                <w:lang w:val="en-US"/>
              </w:rPr>
            </w:pPr>
            <w:r>
              <w:rPr>
                <w:rFonts w:ascii="宋体" w:hAnsi="宋体" w:cs="宋体" w:hint="eastAsia"/>
                <w:szCs w:val="21"/>
                <w:lang w:val="en-US"/>
              </w:rPr>
              <w:t>台湾毒淀粉事件</w:t>
            </w:r>
          </w:p>
        </w:tc>
        <w:tc>
          <w:tcPr>
            <w:tcW w:w="635" w:type="dxa"/>
          </w:tcPr>
          <w:p w14:paraId="1B0DDE63" w14:textId="77777777" w:rsidR="009D2F32" w:rsidRDefault="009D2F32" w:rsidP="00BD5F20">
            <w:pPr>
              <w:rPr>
                <w:rFonts w:ascii="宋体" w:cs="宋体"/>
                <w:szCs w:val="21"/>
              </w:rPr>
            </w:pPr>
            <w:r>
              <w:rPr>
                <w:rFonts w:ascii="宋体" w:hAnsi="宋体" w:cs="宋体"/>
                <w:szCs w:val="21"/>
              </w:rPr>
              <w:t>12</w:t>
            </w:r>
          </w:p>
        </w:tc>
      </w:tr>
      <w:tr w:rsidR="009D2F32" w14:paraId="57FC0435" w14:textId="77777777" w:rsidTr="00BD5F20">
        <w:trPr>
          <w:cantSplit/>
          <w:trHeight w:val="576"/>
          <w:jc w:val="center"/>
        </w:trPr>
        <w:tc>
          <w:tcPr>
            <w:tcW w:w="426" w:type="dxa"/>
            <w:tcBorders>
              <w:bottom w:val="single" w:sz="8" w:space="0" w:color="auto"/>
            </w:tcBorders>
            <w:vAlign w:val="center"/>
          </w:tcPr>
          <w:p w14:paraId="2899A413" w14:textId="77777777" w:rsidR="009D2F32" w:rsidRDefault="009D2F32" w:rsidP="00BD5F20">
            <w:pPr>
              <w:jc w:val="center"/>
              <w:rPr>
                <w:rFonts w:ascii="宋体" w:cs="宋体"/>
                <w:szCs w:val="21"/>
              </w:rPr>
            </w:pPr>
            <w:proofErr w:type="gramStart"/>
            <w:r>
              <w:rPr>
                <w:rFonts w:ascii="宋体" w:hAnsi="宋体" w:cs="宋体" w:hint="eastAsia"/>
                <w:szCs w:val="21"/>
              </w:rPr>
              <w:t>项目八</w:t>
            </w:r>
            <w:proofErr w:type="gramEnd"/>
          </w:p>
        </w:tc>
        <w:tc>
          <w:tcPr>
            <w:tcW w:w="2317" w:type="dxa"/>
            <w:tcBorders>
              <w:bottom w:val="single" w:sz="8" w:space="0" w:color="auto"/>
            </w:tcBorders>
            <w:vAlign w:val="center"/>
          </w:tcPr>
          <w:p w14:paraId="29384672" w14:textId="77777777" w:rsidR="009D2F32" w:rsidRDefault="009D2F32" w:rsidP="00BD5F20">
            <w:pPr>
              <w:jc w:val="center"/>
              <w:rPr>
                <w:rFonts w:ascii="宋体" w:cs="宋体"/>
                <w:szCs w:val="21"/>
              </w:rPr>
            </w:pPr>
            <w:r>
              <w:rPr>
                <w:rFonts w:ascii="宋体" w:hAnsi="宋体" w:cs="宋体" w:hint="eastAsia"/>
                <w:szCs w:val="21"/>
              </w:rPr>
              <w:t>综合实训</w:t>
            </w:r>
          </w:p>
        </w:tc>
        <w:tc>
          <w:tcPr>
            <w:tcW w:w="3021" w:type="dxa"/>
            <w:tcBorders>
              <w:bottom w:val="single" w:sz="8" w:space="0" w:color="auto"/>
            </w:tcBorders>
            <w:vAlign w:val="center"/>
          </w:tcPr>
          <w:p w14:paraId="6EF33936" w14:textId="77777777" w:rsidR="009D2F32" w:rsidRDefault="009D2F32" w:rsidP="00BD5F20">
            <w:pPr>
              <w:rPr>
                <w:rFonts w:ascii="宋体" w:cs="宋体"/>
                <w:szCs w:val="21"/>
              </w:rPr>
            </w:pPr>
            <w:r>
              <w:rPr>
                <w:rFonts w:ascii="宋体" w:hAnsi="宋体" w:cs="宋体" w:hint="eastAsia"/>
                <w:szCs w:val="21"/>
              </w:rPr>
              <w:t>培养学生作为食品专业人才爱岗敬业、尊重科学的职业精神，并将工匠精神的培养深入贯彻到实验课程教学之中。</w:t>
            </w:r>
          </w:p>
        </w:tc>
        <w:tc>
          <w:tcPr>
            <w:tcW w:w="3381" w:type="dxa"/>
            <w:tcBorders>
              <w:bottom w:val="single" w:sz="8" w:space="0" w:color="auto"/>
            </w:tcBorders>
            <w:vAlign w:val="center"/>
          </w:tcPr>
          <w:p w14:paraId="03E6B67F" w14:textId="77777777" w:rsidR="009D2F32" w:rsidRDefault="009D2F32" w:rsidP="00BD5F20">
            <w:pPr>
              <w:rPr>
                <w:rFonts w:ascii="宋体" w:cs="宋体"/>
                <w:szCs w:val="21"/>
                <w:lang w:val="zh-CN"/>
              </w:rPr>
            </w:pPr>
            <w:r>
              <w:rPr>
                <w:rFonts w:ascii="宋体" w:hAnsi="宋体" w:cs="宋体" w:hint="eastAsia"/>
                <w:szCs w:val="21"/>
              </w:rPr>
              <w:t>通过综合实</w:t>
            </w:r>
            <w:proofErr w:type="gramStart"/>
            <w:r>
              <w:rPr>
                <w:rFonts w:ascii="宋体" w:hAnsi="宋体" w:cs="宋体" w:hint="eastAsia"/>
                <w:szCs w:val="21"/>
              </w:rPr>
              <w:t>训重点</w:t>
            </w:r>
            <w:proofErr w:type="gramEnd"/>
            <w:r>
              <w:rPr>
                <w:rFonts w:ascii="宋体" w:hAnsi="宋体" w:cs="宋体" w:hint="eastAsia"/>
                <w:szCs w:val="21"/>
              </w:rPr>
              <w:t>考察学生对实验室安全的重视程度，通过团队合作，在规范操作的基础上，对数据进行合理应用。在分组合作实验过程中，</w:t>
            </w:r>
            <w:r>
              <w:rPr>
                <w:rFonts w:ascii="宋体" w:hAnsi="宋体" w:cs="宋体"/>
                <w:szCs w:val="21"/>
              </w:rPr>
              <w:t xml:space="preserve"> </w:t>
            </w:r>
            <w:r>
              <w:rPr>
                <w:rFonts w:ascii="宋体" w:hAnsi="宋体" w:cs="宋体" w:hint="eastAsia"/>
                <w:szCs w:val="21"/>
              </w:rPr>
              <w:t>是培养学生终生学习理念、团队协作精神以及集体荣誉感的好时机。</w:t>
            </w:r>
          </w:p>
        </w:tc>
        <w:tc>
          <w:tcPr>
            <w:tcW w:w="635" w:type="dxa"/>
            <w:tcBorders>
              <w:bottom w:val="single" w:sz="8" w:space="0" w:color="auto"/>
            </w:tcBorders>
          </w:tcPr>
          <w:p w14:paraId="44F3CC93" w14:textId="77777777" w:rsidR="009D2F32" w:rsidRDefault="009D2F32" w:rsidP="00BD5F20">
            <w:pPr>
              <w:rPr>
                <w:rFonts w:ascii="宋体" w:cs="宋体"/>
                <w:szCs w:val="21"/>
              </w:rPr>
            </w:pPr>
            <w:r>
              <w:rPr>
                <w:rFonts w:ascii="宋体" w:hAnsi="宋体" w:cs="宋体"/>
                <w:szCs w:val="21"/>
              </w:rPr>
              <w:t>12</w:t>
            </w:r>
          </w:p>
        </w:tc>
      </w:tr>
    </w:tbl>
    <w:p w14:paraId="7A3A592A" w14:textId="77777777" w:rsidR="009D2F32" w:rsidRDefault="009D2F32" w:rsidP="009D2F32">
      <w:pPr>
        <w:spacing w:line="360" w:lineRule="auto"/>
        <w:jc w:val="center"/>
        <w:rPr>
          <w:rFonts w:eastAsia="黑体"/>
          <w:b/>
          <w:sz w:val="28"/>
          <w:szCs w:val="28"/>
        </w:rPr>
      </w:pPr>
      <w:r>
        <w:rPr>
          <w:rFonts w:eastAsia="黑体" w:hint="eastAsia"/>
          <w:b/>
          <w:sz w:val="28"/>
          <w:szCs w:val="28"/>
        </w:rPr>
        <w:t>四、实施建议</w:t>
      </w:r>
    </w:p>
    <w:p w14:paraId="2B7BA063"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（一）教学基本要求</w:t>
      </w:r>
    </w:p>
    <w:p w14:paraId="40C4C0D2" w14:textId="77777777" w:rsidR="009D2F32" w:rsidRDefault="009D2F32" w:rsidP="009D2F32">
      <w:pPr>
        <w:spacing w:line="360" w:lineRule="auto"/>
        <w:ind w:firstLineChars="200" w:firstLine="480"/>
        <w:rPr>
          <w:sz w:val="24"/>
        </w:rPr>
      </w:pPr>
      <w:r>
        <w:rPr>
          <w:rFonts w:hint="eastAsia"/>
          <w:sz w:val="24"/>
        </w:rPr>
        <w:t>（</w:t>
      </w:r>
      <w:r>
        <w:rPr>
          <w:sz w:val="24"/>
        </w:rPr>
        <w:t>1</w:t>
      </w:r>
      <w:r>
        <w:rPr>
          <w:rFonts w:hint="eastAsia"/>
          <w:sz w:val="24"/>
        </w:rPr>
        <w:t>）在团队构成方面（专兼职教师结构教学团队、职称结构、学历结构、学</w:t>
      </w:r>
      <w:proofErr w:type="gramStart"/>
      <w:r>
        <w:rPr>
          <w:rFonts w:hint="eastAsia"/>
          <w:sz w:val="24"/>
        </w:rPr>
        <w:t>缘结构</w:t>
      </w:r>
      <w:proofErr w:type="gramEnd"/>
      <w:r>
        <w:rPr>
          <w:rFonts w:hint="eastAsia"/>
          <w:sz w:val="24"/>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1278"/>
        <w:gridCol w:w="1278"/>
        <w:gridCol w:w="1279"/>
        <w:gridCol w:w="1278"/>
        <w:gridCol w:w="1279"/>
      </w:tblGrid>
      <w:tr w:rsidR="009D2F32" w14:paraId="26F6B2AF" w14:textId="77777777" w:rsidTr="00BD5F20">
        <w:trPr>
          <w:trHeight w:val="468"/>
        </w:trPr>
        <w:tc>
          <w:tcPr>
            <w:tcW w:w="2130" w:type="dxa"/>
          </w:tcPr>
          <w:p w14:paraId="5725FD5F" w14:textId="77777777" w:rsidR="009D2F32" w:rsidRDefault="009D2F32" w:rsidP="00BD5F20">
            <w:pPr>
              <w:spacing w:line="360" w:lineRule="auto"/>
              <w:rPr>
                <w:rFonts w:ascii="宋体" w:cs="宋体"/>
                <w:b/>
                <w:bCs/>
                <w:szCs w:val="21"/>
              </w:rPr>
            </w:pPr>
            <w:r>
              <w:rPr>
                <w:rFonts w:ascii="宋体" w:hAnsi="宋体" w:cs="宋体" w:hint="eastAsia"/>
                <w:b/>
                <w:bCs/>
                <w:szCs w:val="21"/>
              </w:rPr>
              <w:t>教学团队</w:t>
            </w:r>
          </w:p>
        </w:tc>
        <w:tc>
          <w:tcPr>
            <w:tcW w:w="1278" w:type="dxa"/>
          </w:tcPr>
          <w:p w14:paraId="6776117B" w14:textId="77777777" w:rsidR="009D2F32" w:rsidRDefault="009D2F32" w:rsidP="00BD5F20">
            <w:pPr>
              <w:spacing w:line="360" w:lineRule="auto"/>
              <w:rPr>
                <w:rFonts w:ascii="宋体" w:cs="宋体"/>
                <w:b/>
                <w:bCs/>
                <w:szCs w:val="21"/>
              </w:rPr>
            </w:pPr>
            <w:r>
              <w:rPr>
                <w:rFonts w:ascii="宋体" w:hAnsi="宋体" w:cs="宋体" w:hint="eastAsia"/>
                <w:b/>
                <w:bCs/>
                <w:szCs w:val="21"/>
              </w:rPr>
              <w:t>姓名</w:t>
            </w:r>
          </w:p>
        </w:tc>
        <w:tc>
          <w:tcPr>
            <w:tcW w:w="1278" w:type="dxa"/>
          </w:tcPr>
          <w:p w14:paraId="37899212" w14:textId="77777777" w:rsidR="009D2F32" w:rsidRDefault="009D2F32" w:rsidP="00BD5F20">
            <w:pPr>
              <w:spacing w:line="360" w:lineRule="auto"/>
              <w:rPr>
                <w:rFonts w:ascii="宋体" w:cs="宋体"/>
                <w:b/>
                <w:bCs/>
                <w:szCs w:val="21"/>
              </w:rPr>
            </w:pPr>
            <w:r>
              <w:rPr>
                <w:rFonts w:ascii="宋体" w:hAnsi="宋体" w:cs="宋体" w:hint="eastAsia"/>
                <w:b/>
                <w:bCs/>
                <w:szCs w:val="21"/>
              </w:rPr>
              <w:t>学历</w:t>
            </w:r>
          </w:p>
        </w:tc>
        <w:tc>
          <w:tcPr>
            <w:tcW w:w="1279" w:type="dxa"/>
          </w:tcPr>
          <w:p w14:paraId="33B59614" w14:textId="77777777" w:rsidR="009D2F32" w:rsidRDefault="009D2F32" w:rsidP="00BD5F20">
            <w:pPr>
              <w:spacing w:line="360" w:lineRule="auto"/>
              <w:rPr>
                <w:rFonts w:ascii="宋体" w:cs="宋体"/>
                <w:b/>
                <w:bCs/>
                <w:szCs w:val="21"/>
              </w:rPr>
            </w:pPr>
            <w:r>
              <w:rPr>
                <w:rFonts w:ascii="宋体" w:hAnsi="宋体" w:cs="宋体" w:hint="eastAsia"/>
                <w:b/>
                <w:bCs/>
                <w:szCs w:val="21"/>
              </w:rPr>
              <w:t>年龄</w:t>
            </w:r>
          </w:p>
        </w:tc>
        <w:tc>
          <w:tcPr>
            <w:tcW w:w="1278" w:type="dxa"/>
          </w:tcPr>
          <w:p w14:paraId="584B596D" w14:textId="77777777" w:rsidR="009D2F32" w:rsidRDefault="009D2F32" w:rsidP="00BD5F20">
            <w:pPr>
              <w:spacing w:line="360" w:lineRule="auto"/>
              <w:rPr>
                <w:rFonts w:ascii="宋体" w:cs="宋体"/>
                <w:b/>
                <w:bCs/>
                <w:szCs w:val="21"/>
              </w:rPr>
            </w:pPr>
            <w:r>
              <w:rPr>
                <w:rFonts w:ascii="宋体" w:hAnsi="宋体" w:cs="宋体" w:hint="eastAsia"/>
                <w:b/>
                <w:bCs/>
                <w:szCs w:val="21"/>
              </w:rPr>
              <w:t>毕业院校</w:t>
            </w:r>
          </w:p>
        </w:tc>
        <w:tc>
          <w:tcPr>
            <w:tcW w:w="1279" w:type="dxa"/>
          </w:tcPr>
          <w:p w14:paraId="5DB29478" w14:textId="77777777" w:rsidR="009D2F32" w:rsidRDefault="009D2F32" w:rsidP="00BD5F20">
            <w:pPr>
              <w:spacing w:line="360" w:lineRule="auto"/>
              <w:rPr>
                <w:rFonts w:ascii="宋体" w:cs="宋体"/>
                <w:b/>
                <w:bCs/>
                <w:szCs w:val="21"/>
              </w:rPr>
            </w:pPr>
            <w:r>
              <w:rPr>
                <w:rFonts w:ascii="宋体" w:hAnsi="宋体" w:cs="宋体" w:hint="eastAsia"/>
                <w:b/>
                <w:bCs/>
                <w:szCs w:val="21"/>
              </w:rPr>
              <w:t>职称</w:t>
            </w:r>
          </w:p>
        </w:tc>
      </w:tr>
      <w:tr w:rsidR="009D2F32" w14:paraId="73A6A798" w14:textId="77777777" w:rsidTr="00BD5F20">
        <w:trPr>
          <w:trHeight w:val="468"/>
        </w:trPr>
        <w:tc>
          <w:tcPr>
            <w:tcW w:w="2130" w:type="dxa"/>
          </w:tcPr>
          <w:p w14:paraId="6131BD69" w14:textId="77777777" w:rsidR="009D2F32" w:rsidRDefault="009D2F32" w:rsidP="00BD5F20">
            <w:pPr>
              <w:spacing w:line="360" w:lineRule="auto"/>
              <w:jc w:val="center"/>
              <w:rPr>
                <w:rFonts w:ascii="宋体" w:cs="宋体"/>
                <w:szCs w:val="21"/>
              </w:rPr>
            </w:pPr>
            <w:r>
              <w:rPr>
                <w:rFonts w:ascii="宋体" w:hAnsi="宋体" w:cs="宋体" w:hint="eastAsia"/>
                <w:szCs w:val="21"/>
              </w:rPr>
              <w:lastRenderedPageBreak/>
              <w:t>专职主讲教师</w:t>
            </w:r>
          </w:p>
        </w:tc>
        <w:tc>
          <w:tcPr>
            <w:tcW w:w="1278" w:type="dxa"/>
          </w:tcPr>
          <w:p w14:paraId="4C3C5D2E" w14:textId="77777777" w:rsidR="009D2F32" w:rsidRDefault="009D2F32" w:rsidP="00BD5F20">
            <w:pPr>
              <w:spacing w:line="360" w:lineRule="auto"/>
              <w:rPr>
                <w:rFonts w:ascii="宋体" w:cs="宋体"/>
                <w:szCs w:val="21"/>
              </w:rPr>
            </w:pPr>
            <w:r>
              <w:rPr>
                <w:rFonts w:ascii="宋体" w:hAnsi="宋体" w:cs="宋体" w:hint="eastAsia"/>
                <w:szCs w:val="21"/>
              </w:rPr>
              <w:t>赵金凤</w:t>
            </w:r>
          </w:p>
        </w:tc>
        <w:tc>
          <w:tcPr>
            <w:tcW w:w="1278" w:type="dxa"/>
          </w:tcPr>
          <w:p w14:paraId="42CF871A" w14:textId="77777777" w:rsidR="009D2F32" w:rsidRDefault="009D2F32" w:rsidP="00BD5F20">
            <w:pPr>
              <w:spacing w:line="360" w:lineRule="auto"/>
              <w:rPr>
                <w:rFonts w:ascii="宋体" w:cs="宋体"/>
                <w:szCs w:val="21"/>
              </w:rPr>
            </w:pPr>
            <w:r>
              <w:rPr>
                <w:rFonts w:ascii="宋体" w:hAnsi="宋体" w:cs="宋体" w:hint="eastAsia"/>
                <w:szCs w:val="21"/>
              </w:rPr>
              <w:t>硕士</w:t>
            </w:r>
          </w:p>
        </w:tc>
        <w:tc>
          <w:tcPr>
            <w:tcW w:w="1279" w:type="dxa"/>
          </w:tcPr>
          <w:p w14:paraId="2E7EBEAC" w14:textId="77777777" w:rsidR="009D2F32" w:rsidRDefault="009D2F32" w:rsidP="00BD5F20">
            <w:pPr>
              <w:spacing w:line="360" w:lineRule="auto"/>
              <w:rPr>
                <w:rFonts w:ascii="宋体" w:cs="宋体"/>
                <w:szCs w:val="21"/>
              </w:rPr>
            </w:pPr>
            <w:r>
              <w:rPr>
                <w:rFonts w:ascii="宋体" w:hAnsi="宋体" w:cs="宋体"/>
                <w:szCs w:val="21"/>
              </w:rPr>
              <w:t>49</w:t>
            </w:r>
          </w:p>
        </w:tc>
        <w:tc>
          <w:tcPr>
            <w:tcW w:w="1278" w:type="dxa"/>
          </w:tcPr>
          <w:p w14:paraId="4F65983C" w14:textId="77777777" w:rsidR="009D2F32" w:rsidRDefault="009D2F32" w:rsidP="00BD5F20">
            <w:pPr>
              <w:spacing w:line="360" w:lineRule="auto"/>
              <w:rPr>
                <w:rFonts w:ascii="宋体" w:cs="宋体"/>
                <w:szCs w:val="21"/>
              </w:rPr>
            </w:pPr>
            <w:r>
              <w:rPr>
                <w:rFonts w:ascii="宋体" w:hAnsi="宋体" w:cs="宋体" w:hint="eastAsia"/>
                <w:szCs w:val="21"/>
              </w:rPr>
              <w:t>济南大学</w:t>
            </w:r>
          </w:p>
        </w:tc>
        <w:tc>
          <w:tcPr>
            <w:tcW w:w="1279" w:type="dxa"/>
          </w:tcPr>
          <w:p w14:paraId="078E2824" w14:textId="77777777" w:rsidR="009D2F32" w:rsidRDefault="009D2F32" w:rsidP="00BD5F20">
            <w:pPr>
              <w:spacing w:line="360" w:lineRule="auto"/>
              <w:rPr>
                <w:rFonts w:ascii="宋体" w:cs="宋体"/>
                <w:szCs w:val="21"/>
              </w:rPr>
            </w:pPr>
            <w:r>
              <w:rPr>
                <w:rFonts w:ascii="宋体" w:hAnsi="宋体" w:cs="宋体" w:hint="eastAsia"/>
                <w:szCs w:val="21"/>
              </w:rPr>
              <w:t>副教授</w:t>
            </w:r>
          </w:p>
        </w:tc>
      </w:tr>
      <w:tr w:rsidR="009D2F32" w14:paraId="452F13B7" w14:textId="77777777" w:rsidTr="00BD5F20">
        <w:trPr>
          <w:trHeight w:val="468"/>
        </w:trPr>
        <w:tc>
          <w:tcPr>
            <w:tcW w:w="2130" w:type="dxa"/>
          </w:tcPr>
          <w:p w14:paraId="5B786D1A" w14:textId="77777777" w:rsidR="009D2F32" w:rsidRDefault="009D2F32" w:rsidP="00BD5F20">
            <w:pPr>
              <w:spacing w:line="360" w:lineRule="auto"/>
              <w:jc w:val="center"/>
              <w:rPr>
                <w:rFonts w:ascii="宋体" w:cs="宋体"/>
                <w:szCs w:val="21"/>
              </w:rPr>
            </w:pPr>
            <w:r>
              <w:rPr>
                <w:rFonts w:ascii="宋体" w:hAnsi="宋体" w:cs="宋体" w:hint="eastAsia"/>
                <w:szCs w:val="21"/>
              </w:rPr>
              <w:t>企业兼职教师</w:t>
            </w:r>
          </w:p>
        </w:tc>
        <w:tc>
          <w:tcPr>
            <w:tcW w:w="1278" w:type="dxa"/>
          </w:tcPr>
          <w:p w14:paraId="35FE5417" w14:textId="77777777" w:rsidR="009D2F32" w:rsidRDefault="009D2F32" w:rsidP="00BD5F20">
            <w:pPr>
              <w:spacing w:line="360" w:lineRule="auto"/>
              <w:rPr>
                <w:rFonts w:ascii="宋体" w:cs="宋体"/>
                <w:szCs w:val="21"/>
              </w:rPr>
            </w:pPr>
            <w:r>
              <w:rPr>
                <w:rFonts w:ascii="宋体" w:hAnsi="宋体" w:cs="宋体" w:hint="eastAsia"/>
                <w:szCs w:val="21"/>
              </w:rPr>
              <w:t>赵景瑞</w:t>
            </w:r>
          </w:p>
        </w:tc>
        <w:tc>
          <w:tcPr>
            <w:tcW w:w="1278" w:type="dxa"/>
          </w:tcPr>
          <w:p w14:paraId="78ECC16E" w14:textId="77777777" w:rsidR="009D2F32" w:rsidRDefault="009D2F32" w:rsidP="00BD5F20">
            <w:pPr>
              <w:rPr>
                <w:rFonts w:ascii="宋体" w:cs="宋体"/>
                <w:szCs w:val="21"/>
              </w:rPr>
            </w:pPr>
            <w:r>
              <w:rPr>
                <w:rFonts w:ascii="宋体" w:hAnsi="宋体" w:cs="宋体" w:hint="eastAsia"/>
                <w:szCs w:val="21"/>
              </w:rPr>
              <w:t>硕士</w:t>
            </w:r>
          </w:p>
        </w:tc>
        <w:tc>
          <w:tcPr>
            <w:tcW w:w="1279" w:type="dxa"/>
          </w:tcPr>
          <w:p w14:paraId="2DC59951" w14:textId="77777777" w:rsidR="009D2F32" w:rsidRDefault="009D2F32" w:rsidP="00BD5F20">
            <w:pPr>
              <w:spacing w:line="360" w:lineRule="auto"/>
              <w:rPr>
                <w:rFonts w:ascii="宋体" w:cs="宋体"/>
                <w:szCs w:val="21"/>
              </w:rPr>
            </w:pPr>
            <w:r>
              <w:rPr>
                <w:rFonts w:ascii="宋体" w:hAnsi="宋体" w:cs="宋体"/>
                <w:szCs w:val="21"/>
              </w:rPr>
              <w:t>38</w:t>
            </w:r>
          </w:p>
        </w:tc>
        <w:tc>
          <w:tcPr>
            <w:tcW w:w="1278" w:type="dxa"/>
          </w:tcPr>
          <w:p w14:paraId="109771C0" w14:textId="77777777" w:rsidR="009D2F32" w:rsidRDefault="009D2F32" w:rsidP="00BD5F20">
            <w:pPr>
              <w:spacing w:line="360" w:lineRule="auto"/>
              <w:rPr>
                <w:rFonts w:ascii="宋体" w:cs="宋体"/>
                <w:szCs w:val="21"/>
              </w:rPr>
            </w:pPr>
            <w:r>
              <w:rPr>
                <w:rFonts w:ascii="宋体" w:hAnsi="宋体" w:cs="宋体" w:hint="eastAsia"/>
                <w:szCs w:val="21"/>
              </w:rPr>
              <w:t>山东大学</w:t>
            </w:r>
          </w:p>
        </w:tc>
        <w:tc>
          <w:tcPr>
            <w:tcW w:w="1279" w:type="dxa"/>
          </w:tcPr>
          <w:p w14:paraId="1CF38481" w14:textId="77777777" w:rsidR="009D2F32" w:rsidRDefault="009D2F32" w:rsidP="00BD5F20">
            <w:pPr>
              <w:spacing w:line="360" w:lineRule="auto"/>
              <w:rPr>
                <w:rFonts w:ascii="宋体" w:cs="宋体"/>
                <w:szCs w:val="21"/>
              </w:rPr>
            </w:pPr>
          </w:p>
        </w:tc>
      </w:tr>
      <w:tr w:rsidR="009D2F32" w14:paraId="79F2E08F" w14:textId="77777777" w:rsidTr="00BD5F20">
        <w:trPr>
          <w:trHeight w:val="468"/>
        </w:trPr>
        <w:tc>
          <w:tcPr>
            <w:tcW w:w="2130" w:type="dxa"/>
          </w:tcPr>
          <w:p w14:paraId="3A143EEE" w14:textId="77777777" w:rsidR="009D2F32" w:rsidRDefault="009D2F32" w:rsidP="00BD5F20">
            <w:pPr>
              <w:spacing w:line="360" w:lineRule="auto"/>
              <w:jc w:val="center"/>
              <w:rPr>
                <w:rFonts w:ascii="宋体" w:cs="宋体"/>
                <w:szCs w:val="21"/>
              </w:rPr>
            </w:pPr>
            <w:r>
              <w:rPr>
                <w:rFonts w:ascii="宋体" w:hAnsi="宋体" w:cs="宋体" w:hint="eastAsia"/>
                <w:szCs w:val="21"/>
              </w:rPr>
              <w:t>要求</w:t>
            </w:r>
          </w:p>
        </w:tc>
        <w:tc>
          <w:tcPr>
            <w:tcW w:w="6392" w:type="dxa"/>
            <w:gridSpan w:val="5"/>
          </w:tcPr>
          <w:p w14:paraId="35BEF612" w14:textId="77777777" w:rsidR="009D2F32" w:rsidRDefault="009D2F32" w:rsidP="00BD5F20">
            <w:pPr>
              <w:spacing w:line="360" w:lineRule="auto"/>
              <w:ind w:firstLineChars="550" w:firstLine="1155"/>
              <w:rPr>
                <w:rFonts w:ascii="宋体" w:cs="宋体"/>
                <w:szCs w:val="21"/>
              </w:rPr>
            </w:pPr>
            <w:r>
              <w:rPr>
                <w:rFonts w:ascii="宋体" w:hAnsi="宋体" w:cs="宋体" w:hint="eastAsia"/>
                <w:szCs w:val="21"/>
              </w:rPr>
              <w:t>要有团队意识和合作精神</w:t>
            </w:r>
          </w:p>
        </w:tc>
      </w:tr>
    </w:tbl>
    <w:p w14:paraId="759DCDD9" w14:textId="77777777" w:rsidR="009D2F32" w:rsidRDefault="009D2F32" w:rsidP="009D2F32">
      <w:pPr>
        <w:pStyle w:val="style2"/>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rPr>
        <w:t>（</w:t>
      </w:r>
      <w:r>
        <w:rPr>
          <w:rFonts w:ascii="Times New Roman" w:hAnsi="Times New Roman" w:cs="Times New Roman"/>
        </w:rPr>
        <w:t>2</w:t>
      </w:r>
      <w:r>
        <w:rPr>
          <w:rFonts w:ascii="Times New Roman" w:hAnsi="Times New Roman" w:cs="Times New Roman" w:hint="eastAsia"/>
        </w:rPr>
        <w:t>）在教师素质方面（专业基础、执教能力、科研能力、实践经验等）。</w:t>
      </w:r>
      <w:r>
        <w:rPr>
          <w:rFonts w:ascii="Times New Roman" w:hAnsi="Times New Roman" w:cs="Times New Roman" w:hint="eastAsia"/>
          <w:szCs w:val="21"/>
        </w:rPr>
        <w:t>本课程主讲教师需要具备硕士研究生及以上学历，讲师以上专业技术职称；具备化学、仪器分析以及食品科学等方面的专业背景和知识，并具有较强的专业实践技能。</w:t>
      </w:r>
      <w:r>
        <w:rPr>
          <w:rFonts w:ascii="Times New Roman" w:hAnsi="Times New Roman" w:cs="Times New Roman" w:hint="eastAsia"/>
          <w:shd w:val="clear" w:color="auto" w:fill="FFFFFF"/>
        </w:rPr>
        <w:t>获取了相关职业资格证书，能够不断学习掌握食品专业新技术，具有一定的科研能力。</w:t>
      </w:r>
    </w:p>
    <w:p w14:paraId="41EF006F" w14:textId="77777777" w:rsidR="009D2F32" w:rsidRDefault="009D2F32" w:rsidP="009D2F32">
      <w:pPr>
        <w:spacing w:line="360" w:lineRule="auto"/>
        <w:ind w:firstLineChars="200" w:firstLine="480"/>
        <w:rPr>
          <w:sz w:val="24"/>
          <w:shd w:val="clear" w:color="auto" w:fill="FFFFFF"/>
        </w:rPr>
      </w:pPr>
      <w:r>
        <w:rPr>
          <w:rFonts w:hint="eastAsia"/>
          <w:sz w:val="24"/>
          <w:shd w:val="clear" w:color="auto" w:fill="FFFFFF"/>
        </w:rPr>
        <w:t>企业兼职教师在企业需是技术骨干或业务骨干，本科学历，具有中级及以上职称。要具有较高的师德修养，懂得教学规律。应遵守学校教学管理制度。积极参与专业建设和课程建设等。</w:t>
      </w:r>
    </w:p>
    <w:p w14:paraId="08F06CE2" w14:textId="77777777" w:rsidR="009D2F32" w:rsidRDefault="009D2F32" w:rsidP="009D2F32">
      <w:pPr>
        <w:spacing w:line="360" w:lineRule="auto"/>
        <w:ind w:firstLineChars="200" w:firstLine="480"/>
        <w:rPr>
          <w:sz w:val="24"/>
        </w:rPr>
      </w:pPr>
      <w:r>
        <w:rPr>
          <w:sz w:val="24"/>
        </w:rPr>
        <w:t>2.</w:t>
      </w:r>
      <w:r>
        <w:rPr>
          <w:rFonts w:hint="eastAsia"/>
          <w:sz w:val="24"/>
        </w:rPr>
        <w:t>实训条件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6818"/>
      </w:tblGrid>
      <w:tr w:rsidR="009D2F32" w14:paraId="7B8AAA27" w14:textId="77777777" w:rsidTr="00BD5F20">
        <w:tc>
          <w:tcPr>
            <w:tcW w:w="8522" w:type="dxa"/>
            <w:gridSpan w:val="2"/>
          </w:tcPr>
          <w:p w14:paraId="0A8DC351" w14:textId="77777777" w:rsidR="009D2F32" w:rsidRDefault="009D2F32" w:rsidP="00BD5F20">
            <w:pPr>
              <w:spacing w:line="360" w:lineRule="auto"/>
              <w:jc w:val="center"/>
              <w:rPr>
                <w:szCs w:val="21"/>
              </w:rPr>
            </w:pPr>
            <w:r>
              <w:rPr>
                <w:rFonts w:hint="eastAsia"/>
                <w:b/>
                <w:bCs/>
                <w:szCs w:val="21"/>
              </w:rPr>
              <w:t>实训基地</w:t>
            </w:r>
          </w:p>
        </w:tc>
      </w:tr>
      <w:tr w:rsidR="009D2F32" w14:paraId="1C3C6EFA" w14:textId="77777777" w:rsidTr="00BD5F20">
        <w:trPr>
          <w:trHeight w:val="398"/>
        </w:trPr>
        <w:tc>
          <w:tcPr>
            <w:tcW w:w="1704" w:type="dxa"/>
          </w:tcPr>
          <w:p w14:paraId="11AE8F0F" w14:textId="77777777" w:rsidR="009D2F32" w:rsidRDefault="009D2F32" w:rsidP="00BD5F20">
            <w:pPr>
              <w:rPr>
                <w:szCs w:val="21"/>
              </w:rPr>
            </w:pPr>
            <w:r>
              <w:rPr>
                <w:rFonts w:hint="eastAsia"/>
                <w:szCs w:val="21"/>
              </w:rPr>
              <w:t>校内实</w:t>
            </w:r>
            <w:proofErr w:type="gramStart"/>
            <w:r>
              <w:rPr>
                <w:rFonts w:hint="eastAsia"/>
                <w:szCs w:val="21"/>
              </w:rPr>
              <w:t>训条件</w:t>
            </w:r>
            <w:proofErr w:type="gramEnd"/>
          </w:p>
        </w:tc>
        <w:tc>
          <w:tcPr>
            <w:tcW w:w="6818" w:type="dxa"/>
          </w:tcPr>
          <w:p w14:paraId="70B2F3B6" w14:textId="77777777" w:rsidR="009D2F32" w:rsidRDefault="009D2F32" w:rsidP="00BD5F20">
            <w:pPr>
              <w:rPr>
                <w:szCs w:val="21"/>
              </w:rPr>
            </w:pPr>
            <w:r>
              <w:rPr>
                <w:rFonts w:hint="eastAsia"/>
                <w:szCs w:val="21"/>
              </w:rPr>
              <w:t>生物化学实验室、化学实验室、食品分析实验室</w:t>
            </w:r>
          </w:p>
        </w:tc>
      </w:tr>
      <w:tr w:rsidR="009D2F32" w14:paraId="292BFFDD" w14:textId="77777777" w:rsidTr="00BD5F20">
        <w:tc>
          <w:tcPr>
            <w:tcW w:w="1704" w:type="dxa"/>
          </w:tcPr>
          <w:p w14:paraId="557A28FD" w14:textId="77777777" w:rsidR="009D2F32" w:rsidRDefault="009D2F32" w:rsidP="00BD5F20">
            <w:pPr>
              <w:rPr>
                <w:szCs w:val="21"/>
              </w:rPr>
            </w:pPr>
            <w:r>
              <w:rPr>
                <w:rFonts w:hint="eastAsia"/>
                <w:szCs w:val="21"/>
              </w:rPr>
              <w:t>校外实训基地</w:t>
            </w:r>
          </w:p>
        </w:tc>
        <w:tc>
          <w:tcPr>
            <w:tcW w:w="6818" w:type="dxa"/>
          </w:tcPr>
          <w:p w14:paraId="4A834647" w14:textId="77777777" w:rsidR="009D2F32" w:rsidRDefault="009D2F32" w:rsidP="00BD5F20">
            <w:pPr>
              <w:rPr>
                <w:szCs w:val="21"/>
              </w:rPr>
            </w:pPr>
            <w:r>
              <w:rPr>
                <w:rFonts w:hint="eastAsia"/>
                <w:szCs w:val="21"/>
              </w:rPr>
              <w:t>白</w:t>
            </w:r>
            <w:proofErr w:type="gramStart"/>
            <w:r>
              <w:rPr>
                <w:rFonts w:hint="eastAsia"/>
                <w:szCs w:val="21"/>
              </w:rPr>
              <w:t>龙创园实</w:t>
            </w:r>
            <w:proofErr w:type="gramEnd"/>
            <w:r>
              <w:rPr>
                <w:rFonts w:hint="eastAsia"/>
                <w:szCs w:val="21"/>
              </w:rPr>
              <w:t>训基地、</w:t>
            </w:r>
            <w:proofErr w:type="gramStart"/>
            <w:r>
              <w:rPr>
                <w:rFonts w:hint="eastAsia"/>
                <w:szCs w:val="21"/>
              </w:rPr>
              <w:t>山东省龙力生物</w:t>
            </w:r>
            <w:proofErr w:type="gramEnd"/>
            <w:r>
              <w:rPr>
                <w:rFonts w:hint="eastAsia"/>
                <w:szCs w:val="21"/>
              </w:rPr>
              <w:t>科技有限公司、东君乳业（禹城）有限公司、保龄宝生物股份有限公司、禹城市检验检测中心</w:t>
            </w:r>
          </w:p>
        </w:tc>
      </w:tr>
    </w:tbl>
    <w:p w14:paraId="1803949C" w14:textId="77777777" w:rsidR="009D2F32" w:rsidRDefault="009D2F32" w:rsidP="009D2F32">
      <w:pPr>
        <w:spacing w:line="360" w:lineRule="auto"/>
        <w:ind w:firstLineChars="200" w:firstLine="480"/>
        <w:rPr>
          <w:sz w:val="24"/>
        </w:rPr>
      </w:pPr>
      <w:r>
        <w:rPr>
          <w:sz w:val="24"/>
        </w:rPr>
        <w:t>3.</w:t>
      </w:r>
      <w:r>
        <w:rPr>
          <w:rFonts w:hint="eastAsia"/>
          <w:sz w:val="24"/>
        </w:rPr>
        <w:t>教学资源</w:t>
      </w:r>
    </w:p>
    <w:p w14:paraId="5C68D78C" w14:textId="77777777" w:rsidR="009D2F32" w:rsidRDefault="009D2F32" w:rsidP="009D2F32">
      <w:pPr>
        <w:spacing w:line="360" w:lineRule="auto"/>
        <w:ind w:firstLineChars="200" w:firstLine="480"/>
        <w:jc w:val="left"/>
        <w:rPr>
          <w:rFonts w:ascii="Times New Roman" w:hAnsi="Times New Roman"/>
          <w:sz w:val="24"/>
        </w:rPr>
      </w:pPr>
      <w:r>
        <w:rPr>
          <w:rFonts w:ascii="Times New Roman" w:hAnsi="Times New Roman" w:hint="eastAsia"/>
          <w:sz w:val="24"/>
        </w:rPr>
        <w:t>根据本课程标准，选用食品分析与检验技术优质教材。在选用教材的同时注重教学内容的选取，以</w:t>
      </w:r>
      <w:r>
        <w:rPr>
          <w:rFonts w:ascii="Times New Roman" w:hAnsi="Times New Roman"/>
          <w:sz w:val="24"/>
        </w:rPr>
        <w:t>“</w:t>
      </w:r>
      <w:r>
        <w:rPr>
          <w:rFonts w:ascii="Times New Roman" w:hAnsi="Times New Roman" w:hint="eastAsia"/>
          <w:sz w:val="24"/>
        </w:rPr>
        <w:t>必需、够用</w:t>
      </w:r>
      <w:r>
        <w:rPr>
          <w:rFonts w:ascii="Times New Roman" w:hAnsi="Times New Roman"/>
          <w:sz w:val="24"/>
        </w:rPr>
        <w:t>”</w:t>
      </w:r>
      <w:r>
        <w:rPr>
          <w:rFonts w:ascii="Times New Roman" w:hAnsi="Times New Roman" w:hint="eastAsia"/>
          <w:sz w:val="24"/>
        </w:rPr>
        <w:t>为原则，在实际教学过程中，分析教材的特点，取长补短，重组教材，做到教学层次清楚，重点突出。</w:t>
      </w:r>
    </w:p>
    <w:p w14:paraId="3D21FC83" w14:textId="77777777" w:rsidR="009D2F32" w:rsidRDefault="009D2F32" w:rsidP="009D2F32">
      <w:pPr>
        <w:spacing w:line="360" w:lineRule="auto"/>
        <w:ind w:firstLineChars="200" w:firstLine="480"/>
        <w:jc w:val="left"/>
        <w:rPr>
          <w:rFonts w:ascii="Times New Roman" w:hAnsi="Times New Roman"/>
          <w:sz w:val="24"/>
        </w:rPr>
      </w:pPr>
      <w:r>
        <w:rPr>
          <w:rFonts w:ascii="Times New Roman" w:hAnsi="Times New Roman" w:hint="eastAsia"/>
          <w:sz w:val="24"/>
        </w:rPr>
        <w:t>注重教学光盘、教学仪器、多媒体课件等常用课程资源和现代化教学资源的开发和利用，丰富教学手段和方法，激发学生的学习兴趣，促进学生对知识的理解和掌握。同时要加强课程资源的开发，努力实现多媒体资源的共享</w:t>
      </w:r>
      <w:r>
        <w:rPr>
          <w:rFonts w:ascii="Times New Roman" w:hAnsi="Times New Roman"/>
          <w:sz w:val="24"/>
        </w:rPr>
        <w:t>,</w:t>
      </w:r>
      <w:r>
        <w:rPr>
          <w:rFonts w:ascii="Times New Roman" w:hAnsi="Times New Roman" w:hint="eastAsia"/>
          <w:sz w:val="24"/>
        </w:rPr>
        <w:t>以提高课程资源利用效率。</w:t>
      </w:r>
    </w:p>
    <w:p w14:paraId="5BE10195" w14:textId="77777777" w:rsidR="009D2F32" w:rsidRDefault="009D2F32" w:rsidP="009D2F32">
      <w:pPr>
        <w:spacing w:line="360" w:lineRule="auto"/>
        <w:ind w:firstLineChars="200" w:firstLine="480"/>
        <w:jc w:val="left"/>
        <w:rPr>
          <w:rFonts w:ascii="Times New Roman" w:hAnsi="Times New Roman"/>
          <w:sz w:val="24"/>
        </w:rPr>
      </w:pPr>
      <w:r>
        <w:rPr>
          <w:rFonts w:ascii="Times New Roman" w:hAnsi="Times New Roman" w:hint="eastAsia"/>
          <w:sz w:val="24"/>
        </w:rPr>
        <w:t>积极开发和利用网络课程资源</w:t>
      </w:r>
      <w:r>
        <w:rPr>
          <w:rFonts w:ascii="Times New Roman" w:hAnsi="Times New Roman"/>
          <w:sz w:val="24"/>
        </w:rPr>
        <w:t>.</w:t>
      </w:r>
      <w:r>
        <w:rPr>
          <w:rFonts w:ascii="Times New Roman" w:hAnsi="Times New Roman" w:hint="eastAsia"/>
          <w:sz w:val="24"/>
        </w:rPr>
        <w:t>充分利用电子书籍、电子期刊、数字图书馆、教育网站等网上信息资源，促使教学从单一媒体向多种媒体转变、教学活动从信息的单向传递向双向交换转变、学生单独学习向合作学习转变。同时应积极创造条件搭建远程教学平台，扩大课程资源的交互空间。</w:t>
      </w:r>
    </w:p>
    <w:p w14:paraId="6206A2B8" w14:textId="77777777" w:rsidR="009D2F32" w:rsidRDefault="009D2F32" w:rsidP="009D2F32">
      <w:pPr>
        <w:spacing w:line="360" w:lineRule="auto"/>
        <w:ind w:firstLineChars="200" w:firstLine="560"/>
        <w:rPr>
          <w:rFonts w:eastAsia="黑体"/>
          <w:color w:val="FF0000"/>
          <w:sz w:val="28"/>
          <w:szCs w:val="28"/>
        </w:rPr>
      </w:pPr>
      <w:r>
        <w:rPr>
          <w:rFonts w:eastAsia="黑体" w:hint="eastAsia"/>
          <w:sz w:val="28"/>
          <w:szCs w:val="28"/>
        </w:rPr>
        <w:t>（二）教学建议</w:t>
      </w:r>
    </w:p>
    <w:p w14:paraId="339D54C5" w14:textId="77777777" w:rsidR="009D2F32" w:rsidRDefault="009D2F32" w:rsidP="009D2F32">
      <w:pPr>
        <w:spacing w:line="360" w:lineRule="auto"/>
        <w:ind w:firstLineChars="200" w:firstLine="480"/>
        <w:jc w:val="left"/>
        <w:rPr>
          <w:sz w:val="24"/>
        </w:rPr>
      </w:pPr>
      <w:r>
        <w:rPr>
          <w:rFonts w:hint="eastAsia"/>
          <w:sz w:val="24"/>
        </w:rPr>
        <w:t>（</w:t>
      </w:r>
      <w:r>
        <w:rPr>
          <w:sz w:val="24"/>
        </w:rPr>
        <w:t>1</w:t>
      </w:r>
      <w:r>
        <w:rPr>
          <w:rFonts w:hint="eastAsia"/>
          <w:sz w:val="24"/>
        </w:rPr>
        <w:t>）在教学设计方面应注重学生自主学习能力、创新能力的培养，同时，</w:t>
      </w:r>
      <w:r>
        <w:rPr>
          <w:rFonts w:hint="eastAsia"/>
          <w:sz w:val="24"/>
        </w:rPr>
        <w:lastRenderedPageBreak/>
        <w:t>合理</w:t>
      </w:r>
      <w:proofErr w:type="gramStart"/>
      <w:r>
        <w:rPr>
          <w:rFonts w:hint="eastAsia"/>
          <w:sz w:val="24"/>
        </w:rPr>
        <w:t>设计思政育人</w:t>
      </w:r>
      <w:proofErr w:type="gramEnd"/>
      <w:r>
        <w:rPr>
          <w:rFonts w:hint="eastAsia"/>
          <w:sz w:val="24"/>
        </w:rPr>
        <w:t>教学</w:t>
      </w:r>
      <w:r>
        <w:rPr>
          <w:sz w:val="24"/>
        </w:rPr>
        <w:t>,</w:t>
      </w:r>
      <w:proofErr w:type="gramStart"/>
      <w:r>
        <w:rPr>
          <w:rFonts w:hint="eastAsia"/>
          <w:sz w:val="24"/>
        </w:rPr>
        <w:t>将思政育人</w:t>
      </w:r>
      <w:proofErr w:type="gramEnd"/>
      <w:r>
        <w:rPr>
          <w:rFonts w:hint="eastAsia"/>
          <w:sz w:val="24"/>
        </w:rPr>
        <w:t>目标恰当融入教学知识点。</w:t>
      </w:r>
    </w:p>
    <w:p w14:paraId="35C9E0EF" w14:textId="77777777" w:rsidR="009D2F32" w:rsidRDefault="009D2F32" w:rsidP="009D2F32">
      <w:pPr>
        <w:spacing w:line="360" w:lineRule="auto"/>
        <w:ind w:firstLineChars="200" w:firstLine="480"/>
        <w:jc w:val="left"/>
        <w:rPr>
          <w:sz w:val="24"/>
        </w:rPr>
      </w:pPr>
      <w:r>
        <w:rPr>
          <w:rFonts w:hint="eastAsia"/>
          <w:sz w:val="24"/>
        </w:rPr>
        <w:t>（</w:t>
      </w:r>
      <w:r>
        <w:rPr>
          <w:sz w:val="24"/>
        </w:rPr>
        <w:t>2</w:t>
      </w:r>
      <w:r>
        <w:rPr>
          <w:rFonts w:hint="eastAsia"/>
          <w:sz w:val="24"/>
        </w:rPr>
        <w:t>）教学过程中根据食品生物技术专业对基础知识和技能的需求，重点突出知识的实践性、实用性</w:t>
      </w:r>
      <w:proofErr w:type="gramStart"/>
      <w:r>
        <w:rPr>
          <w:rFonts w:hint="eastAsia"/>
          <w:sz w:val="24"/>
        </w:rPr>
        <w:t>及思政</w:t>
      </w:r>
      <w:proofErr w:type="gramEnd"/>
      <w:r>
        <w:rPr>
          <w:rFonts w:hint="eastAsia"/>
          <w:sz w:val="24"/>
        </w:rPr>
        <w:t>育人的途径。</w:t>
      </w:r>
    </w:p>
    <w:p w14:paraId="1CC702B9" w14:textId="77777777" w:rsidR="009D2F32" w:rsidRDefault="009D2F32" w:rsidP="009D2F32">
      <w:pPr>
        <w:spacing w:line="360" w:lineRule="auto"/>
        <w:ind w:firstLineChars="200" w:firstLine="480"/>
        <w:jc w:val="left"/>
        <w:rPr>
          <w:sz w:val="24"/>
        </w:rPr>
      </w:pPr>
      <w:r>
        <w:rPr>
          <w:rFonts w:hint="eastAsia"/>
          <w:sz w:val="24"/>
        </w:rPr>
        <w:t>（</w:t>
      </w:r>
      <w:r>
        <w:rPr>
          <w:sz w:val="24"/>
        </w:rPr>
        <w:t>3</w:t>
      </w:r>
      <w:r>
        <w:rPr>
          <w:rFonts w:hint="eastAsia"/>
          <w:sz w:val="24"/>
        </w:rPr>
        <w:t>）在教学方法上，教师应以学生为本，注重</w:t>
      </w:r>
      <w:r>
        <w:rPr>
          <w:sz w:val="24"/>
        </w:rPr>
        <w:t>“</w:t>
      </w:r>
      <w:r>
        <w:rPr>
          <w:rFonts w:hint="eastAsia"/>
          <w:sz w:val="24"/>
        </w:rPr>
        <w:t>教</w:t>
      </w:r>
      <w:r>
        <w:rPr>
          <w:sz w:val="24"/>
        </w:rPr>
        <w:t xml:space="preserve">” </w:t>
      </w:r>
      <w:r>
        <w:rPr>
          <w:rFonts w:hint="eastAsia"/>
          <w:sz w:val="24"/>
        </w:rPr>
        <w:t>与</w:t>
      </w:r>
      <w:r>
        <w:rPr>
          <w:sz w:val="24"/>
        </w:rPr>
        <w:t>“</w:t>
      </w:r>
      <w:r>
        <w:rPr>
          <w:rFonts w:hint="eastAsia"/>
          <w:sz w:val="24"/>
        </w:rPr>
        <w:t>学</w:t>
      </w:r>
      <w:r>
        <w:rPr>
          <w:sz w:val="24"/>
        </w:rPr>
        <w:t>”</w:t>
      </w:r>
      <w:r>
        <w:rPr>
          <w:rFonts w:hint="eastAsia"/>
          <w:sz w:val="24"/>
        </w:rPr>
        <w:t>的互动</w:t>
      </w:r>
      <w:r>
        <w:rPr>
          <w:sz w:val="24"/>
        </w:rPr>
        <w:t>,</w:t>
      </w:r>
      <w:r>
        <w:rPr>
          <w:rFonts w:hint="eastAsia"/>
          <w:sz w:val="24"/>
        </w:rPr>
        <w:t>通过强化任务驱动项目教学，诱发学生兴趣，使学生在项目活动中掌握相关的知识和技能，同时</w:t>
      </w:r>
      <w:proofErr w:type="gramStart"/>
      <w:r>
        <w:rPr>
          <w:rFonts w:hint="eastAsia"/>
          <w:sz w:val="24"/>
        </w:rPr>
        <w:t>呈现思政育人</w:t>
      </w:r>
      <w:proofErr w:type="gramEnd"/>
      <w:r>
        <w:rPr>
          <w:rFonts w:hint="eastAsia"/>
          <w:sz w:val="24"/>
        </w:rPr>
        <w:t>的目标</w:t>
      </w:r>
      <w:r>
        <w:rPr>
          <w:sz w:val="24"/>
        </w:rPr>
        <w:t>;</w:t>
      </w:r>
      <w:r>
        <w:rPr>
          <w:rFonts w:hint="eastAsia"/>
          <w:sz w:val="24"/>
        </w:rPr>
        <w:t>另外采用案例分析、图片展示、动画演示等多种教学手段</w:t>
      </w:r>
      <w:r>
        <w:rPr>
          <w:sz w:val="24"/>
        </w:rPr>
        <w:t>,</w:t>
      </w:r>
      <w:r>
        <w:rPr>
          <w:rFonts w:hint="eastAsia"/>
          <w:sz w:val="24"/>
        </w:rPr>
        <w:t>结合理、形、色于一体，将抽象的知识直观展示给学生，激发学生的学习兴趣与社会责任意识，使学生乐于学习。</w:t>
      </w:r>
    </w:p>
    <w:p w14:paraId="19C03B24" w14:textId="77777777" w:rsidR="009D2F32" w:rsidRDefault="009D2F32" w:rsidP="009D2F32">
      <w:pPr>
        <w:spacing w:line="360" w:lineRule="auto"/>
        <w:ind w:firstLineChars="200" w:firstLine="560"/>
        <w:rPr>
          <w:rStyle w:val="afe"/>
        </w:rPr>
      </w:pPr>
      <w:r>
        <w:rPr>
          <w:rFonts w:eastAsia="黑体" w:hint="eastAsia"/>
          <w:sz w:val="28"/>
          <w:szCs w:val="28"/>
        </w:rPr>
        <w:t>（三）参考书</w:t>
      </w:r>
    </w:p>
    <w:p w14:paraId="7EA995F0" w14:textId="77777777" w:rsidR="009D2F32" w:rsidRDefault="009D2F32" w:rsidP="009D2F32">
      <w:pPr>
        <w:adjustRightInd w:val="0"/>
        <w:snapToGrid w:val="0"/>
        <w:spacing w:line="360" w:lineRule="auto"/>
        <w:ind w:firstLineChars="200" w:firstLine="420"/>
        <w:jc w:val="left"/>
        <w:rPr>
          <w:rFonts w:ascii="宋体" w:hAnsi="宋体" w:cs="宋体"/>
          <w:color w:val="FF0000"/>
          <w:szCs w:val="21"/>
        </w:rPr>
      </w:pPr>
      <w:r>
        <w:rPr>
          <w:rFonts w:ascii="宋体" w:hAnsi="宋体" w:cs="宋体" w:hint="eastAsia"/>
          <w:szCs w:val="21"/>
        </w:rPr>
        <w:t>1.张水华.《食品分析》.中国轻工业出版社，2006。</w:t>
      </w:r>
    </w:p>
    <w:p w14:paraId="4AEA0B6D" w14:textId="77777777" w:rsidR="009D2F32" w:rsidRDefault="009D2F32" w:rsidP="009D2F32">
      <w:pPr>
        <w:adjustRightInd w:val="0"/>
        <w:snapToGrid w:val="0"/>
        <w:spacing w:line="360" w:lineRule="auto"/>
        <w:ind w:firstLineChars="200" w:firstLine="420"/>
        <w:jc w:val="left"/>
        <w:rPr>
          <w:rFonts w:ascii="宋体" w:hAnsi="宋体" w:cs="宋体"/>
          <w:color w:val="FF0000"/>
          <w:szCs w:val="21"/>
        </w:rPr>
      </w:pPr>
      <w:r>
        <w:rPr>
          <w:rFonts w:ascii="宋体" w:hAnsi="宋体" w:cs="宋体" w:hint="eastAsia"/>
          <w:szCs w:val="21"/>
        </w:rPr>
        <w:t>2.张水华.《食品分析实验》.张水华.化学工业出版社，2006。</w:t>
      </w:r>
    </w:p>
    <w:p w14:paraId="0FC53C87" w14:textId="77777777" w:rsidR="009D2F32" w:rsidRDefault="009D2F32" w:rsidP="009D2F32">
      <w:pPr>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3.程云燕，李双石.《食品分析与检验》.化学工业出版社 ，2007。</w:t>
      </w:r>
    </w:p>
    <w:p w14:paraId="1CAFB80C" w14:textId="77777777" w:rsidR="009D2F32" w:rsidRDefault="009D2F32" w:rsidP="009D2F32">
      <w:pPr>
        <w:widowControl/>
        <w:shd w:val="clear" w:color="auto" w:fill="FFFFFF"/>
        <w:spacing w:line="360" w:lineRule="auto"/>
        <w:ind w:firstLineChars="200" w:firstLine="420"/>
        <w:jc w:val="left"/>
        <w:rPr>
          <w:color w:val="242424"/>
          <w:kern w:val="0"/>
          <w:sz w:val="20"/>
          <w:szCs w:val="20"/>
        </w:rPr>
      </w:pPr>
      <w:r>
        <w:rPr>
          <w:rFonts w:ascii="宋体" w:hAnsi="宋体" w:cs="宋体" w:hint="eastAsia"/>
          <w:szCs w:val="21"/>
        </w:rPr>
        <w:t>4.</w:t>
      </w:r>
      <w:r>
        <w:rPr>
          <w:rFonts w:ascii="宋体" w:hAnsi="宋体" w:cs="宋体" w:hint="eastAsia"/>
          <w:color w:val="242424"/>
          <w:kern w:val="0"/>
          <w:szCs w:val="21"/>
        </w:rPr>
        <w:t>王晓英、顾宗珠、史先振</w:t>
      </w:r>
      <w:r>
        <w:rPr>
          <w:rFonts w:ascii="宋体" w:hAnsi="宋体" w:cs="宋体" w:hint="eastAsia"/>
          <w:szCs w:val="21"/>
        </w:rPr>
        <w:t>.</w:t>
      </w:r>
      <w:r>
        <w:rPr>
          <w:rFonts w:ascii="宋体" w:hAnsi="宋体" w:cs="宋体" w:hint="eastAsia"/>
          <w:color w:val="242424"/>
          <w:kern w:val="0"/>
          <w:szCs w:val="21"/>
        </w:rPr>
        <w:t>《食品分析技术》</w:t>
      </w:r>
      <w:r>
        <w:rPr>
          <w:rFonts w:ascii="宋体" w:hAnsi="宋体" w:cs="宋体" w:hint="eastAsia"/>
          <w:szCs w:val="21"/>
        </w:rPr>
        <w:t>.</w:t>
      </w:r>
      <w:r>
        <w:rPr>
          <w:rFonts w:ascii="宋体" w:hAnsi="宋体" w:cs="宋体" w:hint="eastAsia"/>
          <w:color w:val="242424"/>
          <w:kern w:val="0"/>
          <w:szCs w:val="21"/>
        </w:rPr>
        <w:t>华中科技大学出版社，2013。</w:t>
      </w:r>
    </w:p>
    <w:p w14:paraId="1C347642" w14:textId="77777777" w:rsidR="009D2F32" w:rsidRDefault="009D2F32" w:rsidP="009D2F32">
      <w:pPr>
        <w:spacing w:line="360" w:lineRule="auto"/>
        <w:jc w:val="center"/>
        <w:rPr>
          <w:rFonts w:eastAsia="黑体"/>
          <w:b/>
          <w:color w:val="FF0000"/>
          <w:sz w:val="28"/>
          <w:szCs w:val="28"/>
        </w:rPr>
      </w:pPr>
      <w:r>
        <w:rPr>
          <w:rFonts w:eastAsia="黑体" w:hint="eastAsia"/>
          <w:b/>
          <w:sz w:val="28"/>
          <w:szCs w:val="28"/>
        </w:rPr>
        <w:t>五、学生考核与评价</w:t>
      </w:r>
    </w:p>
    <w:p w14:paraId="23A989E9" w14:textId="77777777" w:rsidR="009D2F32" w:rsidRDefault="009D2F32" w:rsidP="009D2F32">
      <w:pPr>
        <w:pStyle w:val="31"/>
        <w:spacing w:line="360" w:lineRule="auto"/>
        <w:ind w:leftChars="0" w:left="0" w:rightChars="-45" w:right="-94" w:firstLineChars="200" w:firstLine="560"/>
        <w:rPr>
          <w:b/>
          <w:sz w:val="24"/>
        </w:rPr>
      </w:pPr>
      <w:r>
        <w:rPr>
          <w:rFonts w:eastAsia="黑体" w:hint="eastAsia"/>
          <w:sz w:val="28"/>
          <w:szCs w:val="28"/>
        </w:rPr>
        <w:t>（一）</w:t>
      </w:r>
      <w:r>
        <w:rPr>
          <w:rFonts w:hint="eastAsia"/>
          <w:b/>
          <w:sz w:val="28"/>
          <w:szCs w:val="28"/>
        </w:rPr>
        <w:t>考核方式</w:t>
      </w:r>
    </w:p>
    <w:p w14:paraId="3A1C7182" w14:textId="77777777" w:rsidR="009D2F32" w:rsidRDefault="009D2F32" w:rsidP="009D2F32">
      <w:pPr>
        <w:spacing w:line="360" w:lineRule="auto"/>
        <w:ind w:firstLineChars="200" w:firstLine="480"/>
        <w:rPr>
          <w:sz w:val="24"/>
        </w:rPr>
      </w:pPr>
      <w:r>
        <w:rPr>
          <w:rFonts w:hint="eastAsia"/>
          <w:sz w:val="24"/>
        </w:rPr>
        <w:t>采用过程性考核与期末考核相结合的方式，课程总成绩为</w:t>
      </w:r>
      <w:r>
        <w:rPr>
          <w:sz w:val="24"/>
        </w:rPr>
        <w:t>100</w:t>
      </w:r>
      <w:r>
        <w:rPr>
          <w:rFonts w:hint="eastAsia"/>
          <w:sz w:val="24"/>
        </w:rPr>
        <w:t>分，过程性</w:t>
      </w:r>
      <w:proofErr w:type="gramStart"/>
      <w:r>
        <w:rPr>
          <w:rFonts w:hint="eastAsia"/>
          <w:sz w:val="24"/>
        </w:rPr>
        <w:t>考核占</w:t>
      </w:r>
      <w:proofErr w:type="gramEnd"/>
      <w:r>
        <w:rPr>
          <w:sz w:val="24"/>
        </w:rPr>
        <w:t>50%</w:t>
      </w:r>
      <w:r>
        <w:rPr>
          <w:rFonts w:hint="eastAsia"/>
          <w:sz w:val="24"/>
        </w:rPr>
        <w:t>，期末</w:t>
      </w:r>
      <w:proofErr w:type="gramStart"/>
      <w:r>
        <w:rPr>
          <w:rFonts w:hint="eastAsia"/>
          <w:sz w:val="24"/>
        </w:rPr>
        <w:t>考核占</w:t>
      </w:r>
      <w:proofErr w:type="gramEnd"/>
      <w:r>
        <w:rPr>
          <w:sz w:val="24"/>
        </w:rPr>
        <w:t>50%</w:t>
      </w:r>
      <w:r>
        <w:rPr>
          <w:rFonts w:hint="eastAsia"/>
          <w:sz w:val="24"/>
        </w:rPr>
        <w:t>。其中，学生考勤</w:t>
      </w:r>
      <w:r>
        <w:rPr>
          <w:sz w:val="24"/>
        </w:rPr>
        <w:t>15</w:t>
      </w:r>
      <w:r>
        <w:rPr>
          <w:rFonts w:hint="eastAsia"/>
          <w:sz w:val="24"/>
        </w:rPr>
        <w:t>分，教学表现（教学纪律、学习综合表现、学习成果展示、作业完成等）占</w:t>
      </w:r>
      <w:r>
        <w:rPr>
          <w:sz w:val="24"/>
        </w:rPr>
        <w:t>35</w:t>
      </w:r>
      <w:r>
        <w:rPr>
          <w:rFonts w:hint="eastAsia"/>
          <w:sz w:val="24"/>
        </w:rPr>
        <w:t>分。</w:t>
      </w:r>
    </w:p>
    <w:p w14:paraId="703B551A" w14:textId="77777777" w:rsidR="009D2F32" w:rsidRDefault="009D2F32" w:rsidP="009D2F32">
      <w:pPr>
        <w:pStyle w:val="31"/>
        <w:spacing w:line="360" w:lineRule="auto"/>
        <w:ind w:leftChars="0" w:left="0" w:rightChars="-45" w:right="-94" w:firstLineChars="200" w:firstLine="560"/>
        <w:rPr>
          <w:b/>
          <w:sz w:val="24"/>
        </w:rPr>
      </w:pPr>
      <w:r>
        <w:rPr>
          <w:rFonts w:eastAsia="黑体" w:hint="eastAsia"/>
          <w:sz w:val="28"/>
          <w:szCs w:val="28"/>
        </w:rPr>
        <w:t>（二）考核标准</w:t>
      </w:r>
    </w:p>
    <w:p w14:paraId="2F3CAE39" w14:textId="77777777" w:rsidR="009D2F32" w:rsidRDefault="009D2F32" w:rsidP="009D2F32">
      <w:pPr>
        <w:widowControl/>
        <w:shd w:val="clear" w:color="auto" w:fill="FFFFFF"/>
        <w:spacing w:line="360" w:lineRule="auto"/>
        <w:ind w:firstLineChars="200" w:firstLine="480"/>
        <w:jc w:val="left"/>
        <w:rPr>
          <w:color w:val="242424"/>
          <w:kern w:val="0"/>
          <w:sz w:val="24"/>
        </w:rPr>
      </w:pPr>
      <w:r>
        <w:rPr>
          <w:rFonts w:hint="eastAsia"/>
          <w:color w:val="242424"/>
          <w:kern w:val="0"/>
          <w:sz w:val="24"/>
        </w:rPr>
        <w:t>结合食品检验工的职业岗位能力要求，侧重于实际操作技能部分的考核，要求学生操作规范，检测结果准确。</w:t>
      </w:r>
    </w:p>
    <w:p w14:paraId="45F48A36" w14:textId="77777777" w:rsidR="009D2F32" w:rsidRDefault="009D2F32" w:rsidP="009D2F32">
      <w:pPr>
        <w:spacing w:line="360" w:lineRule="auto"/>
        <w:ind w:firstLine="240"/>
        <w:jc w:val="center"/>
        <w:rPr>
          <w:rFonts w:eastAsia="黑体"/>
          <w:b/>
          <w:sz w:val="28"/>
          <w:szCs w:val="28"/>
        </w:rPr>
      </w:pPr>
      <w:r>
        <w:rPr>
          <w:rFonts w:eastAsia="黑体" w:hint="eastAsia"/>
          <w:b/>
          <w:sz w:val="28"/>
          <w:szCs w:val="28"/>
        </w:rPr>
        <w:t>六、课程整体设计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068"/>
        <w:gridCol w:w="2665"/>
        <w:gridCol w:w="1290"/>
        <w:gridCol w:w="1905"/>
        <w:gridCol w:w="1065"/>
        <w:gridCol w:w="682"/>
      </w:tblGrid>
      <w:tr w:rsidR="009D2F32" w14:paraId="59962894" w14:textId="77777777" w:rsidTr="00BD5F20">
        <w:trPr>
          <w:jc w:val="center"/>
        </w:trPr>
        <w:tc>
          <w:tcPr>
            <w:tcW w:w="429" w:type="dxa"/>
            <w:vAlign w:val="center"/>
          </w:tcPr>
          <w:p w14:paraId="51671AB9" w14:textId="77777777" w:rsidR="009D2F32" w:rsidRDefault="009D2F32" w:rsidP="00BD5F20">
            <w:pPr>
              <w:jc w:val="center"/>
              <w:rPr>
                <w:rFonts w:ascii="Times New Roman" w:hAnsi="Times New Roman"/>
                <w:b/>
                <w:szCs w:val="21"/>
              </w:rPr>
            </w:pPr>
            <w:r>
              <w:rPr>
                <w:rFonts w:ascii="Times New Roman" w:hAnsi="Times New Roman" w:hint="eastAsia"/>
                <w:b/>
                <w:szCs w:val="21"/>
              </w:rPr>
              <w:t>序号</w:t>
            </w:r>
          </w:p>
        </w:tc>
        <w:tc>
          <w:tcPr>
            <w:tcW w:w="1068" w:type="dxa"/>
            <w:vAlign w:val="center"/>
          </w:tcPr>
          <w:p w14:paraId="7B7914A1" w14:textId="77777777" w:rsidR="009D2F32" w:rsidRDefault="009D2F32" w:rsidP="00BD5F20">
            <w:pPr>
              <w:jc w:val="center"/>
              <w:rPr>
                <w:rFonts w:ascii="Times New Roman" w:hAnsi="Times New Roman"/>
                <w:b/>
                <w:szCs w:val="21"/>
              </w:rPr>
            </w:pPr>
            <w:r>
              <w:rPr>
                <w:rFonts w:ascii="Times New Roman" w:hAnsi="Times New Roman" w:hint="eastAsia"/>
                <w:b/>
                <w:szCs w:val="21"/>
              </w:rPr>
              <w:t>项目</w:t>
            </w:r>
          </w:p>
        </w:tc>
        <w:tc>
          <w:tcPr>
            <w:tcW w:w="2665" w:type="dxa"/>
            <w:vAlign w:val="center"/>
          </w:tcPr>
          <w:p w14:paraId="6F195421" w14:textId="77777777" w:rsidR="009D2F32" w:rsidRDefault="009D2F32" w:rsidP="00BD5F20">
            <w:pPr>
              <w:jc w:val="center"/>
              <w:rPr>
                <w:rFonts w:ascii="Times New Roman" w:hAnsi="Times New Roman"/>
                <w:b/>
                <w:szCs w:val="21"/>
              </w:rPr>
            </w:pPr>
            <w:r>
              <w:rPr>
                <w:rFonts w:ascii="Times New Roman" w:hAnsi="Times New Roman" w:hint="eastAsia"/>
                <w:b/>
                <w:szCs w:val="21"/>
              </w:rPr>
              <w:t>知识点</w:t>
            </w:r>
          </w:p>
        </w:tc>
        <w:tc>
          <w:tcPr>
            <w:tcW w:w="1290" w:type="dxa"/>
            <w:vAlign w:val="center"/>
          </w:tcPr>
          <w:p w14:paraId="39BD68B4" w14:textId="77777777" w:rsidR="009D2F32" w:rsidRDefault="009D2F32" w:rsidP="00BD5F20">
            <w:pPr>
              <w:jc w:val="center"/>
              <w:rPr>
                <w:rFonts w:ascii="Times New Roman" w:hAnsi="Times New Roman"/>
                <w:b/>
                <w:szCs w:val="21"/>
              </w:rPr>
            </w:pPr>
            <w:r>
              <w:rPr>
                <w:rFonts w:ascii="Times New Roman" w:hAnsi="Times New Roman" w:hint="eastAsia"/>
                <w:b/>
                <w:szCs w:val="21"/>
              </w:rPr>
              <w:t>技能训练</w:t>
            </w:r>
          </w:p>
        </w:tc>
        <w:tc>
          <w:tcPr>
            <w:tcW w:w="1905" w:type="dxa"/>
            <w:vAlign w:val="center"/>
          </w:tcPr>
          <w:p w14:paraId="32669ED4" w14:textId="77777777" w:rsidR="009D2F32" w:rsidRDefault="009D2F32" w:rsidP="00BD5F20">
            <w:pPr>
              <w:jc w:val="center"/>
              <w:rPr>
                <w:rFonts w:ascii="Times New Roman" w:hAnsi="Times New Roman"/>
                <w:b/>
                <w:szCs w:val="21"/>
              </w:rPr>
            </w:pPr>
            <w:r>
              <w:rPr>
                <w:rFonts w:ascii="Times New Roman" w:hAnsi="Times New Roman" w:hint="eastAsia"/>
                <w:b/>
                <w:szCs w:val="21"/>
              </w:rPr>
              <w:t>教学重点</w:t>
            </w:r>
          </w:p>
        </w:tc>
        <w:tc>
          <w:tcPr>
            <w:tcW w:w="1065" w:type="dxa"/>
            <w:vAlign w:val="center"/>
          </w:tcPr>
          <w:p w14:paraId="25E7F1E6" w14:textId="77777777" w:rsidR="009D2F32" w:rsidRDefault="009D2F32" w:rsidP="00BD5F20">
            <w:pPr>
              <w:jc w:val="center"/>
              <w:rPr>
                <w:rFonts w:ascii="Times New Roman" w:hAnsi="Times New Roman"/>
                <w:b/>
                <w:szCs w:val="21"/>
              </w:rPr>
            </w:pPr>
            <w:r>
              <w:rPr>
                <w:rFonts w:ascii="Times New Roman" w:hAnsi="Times New Roman" w:hint="eastAsia"/>
                <w:b/>
                <w:szCs w:val="21"/>
              </w:rPr>
              <w:t>教学设计</w:t>
            </w:r>
          </w:p>
        </w:tc>
        <w:tc>
          <w:tcPr>
            <w:tcW w:w="682" w:type="dxa"/>
            <w:vAlign w:val="center"/>
          </w:tcPr>
          <w:p w14:paraId="4E37D7F3" w14:textId="77777777" w:rsidR="009D2F32" w:rsidRDefault="009D2F32" w:rsidP="00BD5F20">
            <w:pPr>
              <w:jc w:val="center"/>
              <w:rPr>
                <w:rFonts w:ascii="Times New Roman" w:hAnsi="Times New Roman"/>
                <w:b/>
                <w:szCs w:val="21"/>
              </w:rPr>
            </w:pPr>
            <w:r>
              <w:rPr>
                <w:rFonts w:ascii="Times New Roman" w:hAnsi="Times New Roman" w:hint="eastAsia"/>
                <w:b/>
                <w:szCs w:val="21"/>
              </w:rPr>
              <w:t>建议</w:t>
            </w:r>
          </w:p>
          <w:p w14:paraId="4F64657C" w14:textId="77777777" w:rsidR="009D2F32" w:rsidRDefault="009D2F32" w:rsidP="00BD5F20">
            <w:pPr>
              <w:jc w:val="center"/>
              <w:rPr>
                <w:rFonts w:ascii="Times New Roman" w:hAnsi="Times New Roman"/>
                <w:b/>
                <w:szCs w:val="21"/>
              </w:rPr>
            </w:pPr>
            <w:r>
              <w:rPr>
                <w:rFonts w:ascii="Times New Roman" w:hAnsi="Times New Roman" w:hint="eastAsia"/>
                <w:b/>
                <w:szCs w:val="21"/>
              </w:rPr>
              <w:t>学时</w:t>
            </w:r>
          </w:p>
        </w:tc>
      </w:tr>
      <w:tr w:rsidR="009D2F32" w14:paraId="1E0915D2" w14:textId="77777777" w:rsidTr="00BD5F20">
        <w:trPr>
          <w:cantSplit/>
          <w:trHeight w:val="1862"/>
          <w:jc w:val="center"/>
        </w:trPr>
        <w:tc>
          <w:tcPr>
            <w:tcW w:w="429" w:type="dxa"/>
          </w:tcPr>
          <w:p w14:paraId="709F8A22" w14:textId="77777777" w:rsidR="009D2F32" w:rsidRDefault="009D2F32" w:rsidP="00BD5F20">
            <w:pPr>
              <w:rPr>
                <w:rFonts w:ascii="Times New Roman" w:hAnsi="Times New Roman"/>
                <w:szCs w:val="21"/>
              </w:rPr>
            </w:pPr>
            <w:r>
              <w:rPr>
                <w:rFonts w:ascii="Times New Roman" w:hAnsi="Times New Roman"/>
                <w:szCs w:val="21"/>
              </w:rPr>
              <w:t>1</w:t>
            </w:r>
          </w:p>
        </w:tc>
        <w:tc>
          <w:tcPr>
            <w:tcW w:w="1068" w:type="dxa"/>
            <w:vAlign w:val="center"/>
          </w:tcPr>
          <w:p w14:paraId="3383286C" w14:textId="77777777" w:rsidR="009D2F32" w:rsidRDefault="009D2F32" w:rsidP="00BD5F20">
            <w:pPr>
              <w:jc w:val="left"/>
              <w:rPr>
                <w:rFonts w:ascii="Times New Roman" w:hAnsi="Times New Roman"/>
                <w:szCs w:val="21"/>
              </w:rPr>
            </w:pPr>
            <w:r>
              <w:rPr>
                <w:rFonts w:ascii="Times New Roman" w:hAnsi="Times New Roman" w:hint="eastAsia"/>
                <w:szCs w:val="21"/>
              </w:rPr>
              <w:t>绪论食品分析与检验技术的内容及方法</w:t>
            </w:r>
          </w:p>
        </w:tc>
        <w:tc>
          <w:tcPr>
            <w:tcW w:w="2665" w:type="dxa"/>
            <w:vAlign w:val="center"/>
          </w:tcPr>
          <w:p w14:paraId="49B28AA1"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：食品分析与检验的内容</w:t>
            </w:r>
          </w:p>
          <w:p w14:paraId="617D22B2"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：视频分析与检验的方法</w:t>
            </w:r>
          </w:p>
        </w:tc>
        <w:tc>
          <w:tcPr>
            <w:tcW w:w="1290" w:type="dxa"/>
            <w:vAlign w:val="center"/>
          </w:tcPr>
          <w:p w14:paraId="18A8E933" w14:textId="77777777" w:rsidR="009D2F32" w:rsidRDefault="009D2F32" w:rsidP="00BD5F20">
            <w:pPr>
              <w:pStyle w:val="1"/>
              <w:shd w:val="clear" w:color="auto" w:fill="FFFFFF"/>
              <w:spacing w:after="210" w:line="240" w:lineRule="auto"/>
              <w:ind w:firstLineChars="0" w:firstLine="0"/>
              <w:jc w:val="left"/>
              <w:rPr>
                <w:rFonts w:eastAsia="宋体"/>
                <w:b w:val="0"/>
                <w:spacing w:val="8"/>
                <w:sz w:val="21"/>
                <w:szCs w:val="21"/>
              </w:rPr>
            </w:pPr>
            <w:r>
              <w:rPr>
                <w:rFonts w:eastAsia="宋体" w:hint="eastAsia"/>
                <w:b w:val="0"/>
                <w:bCs w:val="0"/>
                <w:kern w:val="2"/>
                <w:sz w:val="21"/>
                <w:szCs w:val="21"/>
                <w:lang w:val="zh-CN"/>
              </w:rPr>
              <w:t>食品安全案例</w:t>
            </w:r>
          </w:p>
        </w:tc>
        <w:tc>
          <w:tcPr>
            <w:tcW w:w="1905" w:type="dxa"/>
          </w:tcPr>
          <w:p w14:paraId="2306F789" w14:textId="77777777" w:rsidR="009D2F32" w:rsidRDefault="009D2F32" w:rsidP="00BD5F20">
            <w:pPr>
              <w:jc w:val="left"/>
              <w:rPr>
                <w:rFonts w:ascii="Times New Roman" w:hAnsi="Times New Roman"/>
                <w:szCs w:val="21"/>
              </w:rPr>
            </w:pPr>
            <w:r>
              <w:rPr>
                <w:rFonts w:ascii="Times New Roman" w:hAnsi="Times New Roman" w:hint="eastAsia"/>
                <w:szCs w:val="21"/>
                <w:lang w:val="zh-CN"/>
              </w:rPr>
              <w:t>食品分析与检验的意义</w:t>
            </w:r>
          </w:p>
        </w:tc>
        <w:tc>
          <w:tcPr>
            <w:tcW w:w="1065" w:type="dxa"/>
          </w:tcPr>
          <w:p w14:paraId="5D530A79" w14:textId="77777777" w:rsidR="009D2F32" w:rsidRDefault="009D2F32" w:rsidP="00BD5F20">
            <w:pPr>
              <w:rPr>
                <w:rFonts w:ascii="Times New Roman" w:hAnsi="Times New Roman"/>
                <w:szCs w:val="21"/>
              </w:rPr>
            </w:pPr>
            <w:r>
              <w:rPr>
                <w:rFonts w:ascii="Times New Roman" w:hAnsi="Times New Roman" w:hint="eastAsia"/>
                <w:szCs w:val="21"/>
              </w:rPr>
              <w:t>探究式</w:t>
            </w:r>
          </w:p>
        </w:tc>
        <w:tc>
          <w:tcPr>
            <w:tcW w:w="682" w:type="dxa"/>
            <w:vAlign w:val="center"/>
          </w:tcPr>
          <w:p w14:paraId="55C5BDA4"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01A175BC" w14:textId="77777777" w:rsidTr="00BD5F20">
        <w:trPr>
          <w:cantSplit/>
          <w:jc w:val="center"/>
        </w:trPr>
        <w:tc>
          <w:tcPr>
            <w:tcW w:w="429" w:type="dxa"/>
          </w:tcPr>
          <w:p w14:paraId="5D96D993" w14:textId="77777777" w:rsidR="009D2F32" w:rsidRDefault="009D2F32" w:rsidP="00BD5F20">
            <w:pPr>
              <w:rPr>
                <w:rFonts w:ascii="Times New Roman" w:hAnsi="Times New Roman"/>
                <w:szCs w:val="21"/>
              </w:rPr>
            </w:pPr>
            <w:r>
              <w:rPr>
                <w:rFonts w:ascii="Times New Roman" w:hAnsi="Times New Roman"/>
                <w:szCs w:val="21"/>
              </w:rPr>
              <w:lastRenderedPageBreak/>
              <w:t>2</w:t>
            </w:r>
          </w:p>
        </w:tc>
        <w:tc>
          <w:tcPr>
            <w:tcW w:w="1068" w:type="dxa"/>
            <w:vAlign w:val="center"/>
          </w:tcPr>
          <w:p w14:paraId="7F25D6C2" w14:textId="77777777" w:rsidR="009D2F32" w:rsidRDefault="009D2F32" w:rsidP="00BD5F20">
            <w:pPr>
              <w:jc w:val="left"/>
              <w:rPr>
                <w:rFonts w:ascii="Times New Roman" w:hAnsi="Times New Roman"/>
                <w:szCs w:val="21"/>
              </w:rPr>
            </w:pPr>
            <w:r>
              <w:rPr>
                <w:rFonts w:ascii="Times New Roman" w:hAnsi="Times New Roman" w:hint="eastAsia"/>
                <w:szCs w:val="21"/>
              </w:rPr>
              <w:t>项目</w:t>
            </w:r>
            <w:proofErr w:type="gramStart"/>
            <w:r>
              <w:rPr>
                <w:rFonts w:ascii="Times New Roman" w:hAnsi="Times New Roman" w:hint="eastAsia"/>
                <w:szCs w:val="21"/>
              </w:rPr>
              <w:t>一</w:t>
            </w:r>
            <w:proofErr w:type="gramEnd"/>
            <w:r>
              <w:rPr>
                <w:rFonts w:ascii="Times New Roman" w:hAnsi="Times New Roman" w:hint="eastAsia"/>
                <w:szCs w:val="21"/>
              </w:rPr>
              <w:t>食品样品的前处理</w:t>
            </w:r>
          </w:p>
          <w:p w14:paraId="69ACC211" w14:textId="77777777" w:rsidR="009D2F32" w:rsidRDefault="009D2F32" w:rsidP="00BD5F20">
            <w:pPr>
              <w:jc w:val="left"/>
              <w:rPr>
                <w:rFonts w:ascii="Times New Roman" w:hAnsi="Times New Roman"/>
                <w:szCs w:val="21"/>
              </w:rPr>
            </w:pPr>
          </w:p>
        </w:tc>
        <w:tc>
          <w:tcPr>
            <w:tcW w:w="2665" w:type="dxa"/>
            <w:vAlign w:val="center"/>
          </w:tcPr>
          <w:p w14:paraId="239DEE1A"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：样品的采集</w:t>
            </w:r>
          </w:p>
          <w:p w14:paraId="7CC432CF"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：样品的制备与保存</w:t>
            </w:r>
          </w:p>
          <w:p w14:paraId="0DDE2776"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3:</w:t>
            </w:r>
            <w:r>
              <w:rPr>
                <w:rFonts w:ascii="Times New Roman" w:hAnsi="Times New Roman" w:hint="eastAsia"/>
                <w:szCs w:val="21"/>
              </w:rPr>
              <w:t>样品的预处理</w:t>
            </w:r>
          </w:p>
        </w:tc>
        <w:tc>
          <w:tcPr>
            <w:tcW w:w="1290" w:type="dxa"/>
            <w:vAlign w:val="center"/>
          </w:tcPr>
          <w:p w14:paraId="1E9CA1E0" w14:textId="77777777" w:rsidR="009D2F32" w:rsidRDefault="009D2F32" w:rsidP="009D2F32">
            <w:pPr>
              <w:numPr>
                <w:ilvl w:val="0"/>
                <w:numId w:val="8"/>
              </w:numPr>
              <w:jc w:val="left"/>
              <w:rPr>
                <w:rFonts w:ascii="Times New Roman" w:hAnsi="Times New Roman"/>
                <w:szCs w:val="21"/>
              </w:rPr>
            </w:pPr>
            <w:r>
              <w:rPr>
                <w:rFonts w:ascii="Times New Roman" w:hAnsi="Times New Roman" w:hint="eastAsia"/>
                <w:szCs w:val="21"/>
              </w:rPr>
              <w:t>样品的采集</w:t>
            </w:r>
          </w:p>
          <w:p w14:paraId="79FAD734" w14:textId="77777777" w:rsidR="009D2F32" w:rsidRDefault="009D2F32" w:rsidP="009D2F32">
            <w:pPr>
              <w:numPr>
                <w:ilvl w:val="0"/>
                <w:numId w:val="8"/>
              </w:numPr>
              <w:jc w:val="left"/>
              <w:rPr>
                <w:rFonts w:ascii="Times New Roman" w:hAnsi="Times New Roman"/>
                <w:szCs w:val="21"/>
              </w:rPr>
            </w:pPr>
            <w:r>
              <w:rPr>
                <w:rFonts w:ascii="Times New Roman" w:hAnsi="Times New Roman" w:hint="eastAsia"/>
                <w:szCs w:val="21"/>
              </w:rPr>
              <w:t>样品预处理</w:t>
            </w:r>
          </w:p>
        </w:tc>
        <w:tc>
          <w:tcPr>
            <w:tcW w:w="1905" w:type="dxa"/>
          </w:tcPr>
          <w:p w14:paraId="271ED503"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样品的采集</w:t>
            </w:r>
          </w:p>
        </w:tc>
        <w:tc>
          <w:tcPr>
            <w:tcW w:w="1065" w:type="dxa"/>
          </w:tcPr>
          <w:p w14:paraId="64DE95F3" w14:textId="77777777" w:rsidR="009D2F32" w:rsidRDefault="009D2F32" w:rsidP="00BD5F20">
            <w:pPr>
              <w:rPr>
                <w:rFonts w:ascii="Times New Roman" w:hAnsi="Times New Roman"/>
                <w:szCs w:val="21"/>
              </w:rPr>
            </w:pPr>
            <w:r>
              <w:rPr>
                <w:rFonts w:ascii="Times New Roman" w:hAnsi="Times New Roman" w:hint="eastAsia"/>
                <w:szCs w:val="21"/>
              </w:rPr>
              <w:t>实验法</w:t>
            </w:r>
          </w:p>
        </w:tc>
        <w:tc>
          <w:tcPr>
            <w:tcW w:w="682" w:type="dxa"/>
            <w:vAlign w:val="center"/>
          </w:tcPr>
          <w:p w14:paraId="4A2B7E84"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7A8F08DB" w14:textId="77777777" w:rsidTr="00BD5F20">
        <w:trPr>
          <w:cantSplit/>
          <w:jc w:val="center"/>
        </w:trPr>
        <w:tc>
          <w:tcPr>
            <w:tcW w:w="429" w:type="dxa"/>
          </w:tcPr>
          <w:p w14:paraId="2A2E505D" w14:textId="77777777" w:rsidR="009D2F32" w:rsidRDefault="009D2F32" w:rsidP="00BD5F20">
            <w:pPr>
              <w:rPr>
                <w:rFonts w:ascii="Times New Roman" w:hAnsi="Times New Roman"/>
                <w:szCs w:val="21"/>
              </w:rPr>
            </w:pPr>
            <w:r>
              <w:rPr>
                <w:rFonts w:ascii="Times New Roman" w:hAnsi="Times New Roman"/>
                <w:szCs w:val="21"/>
              </w:rPr>
              <w:t>3</w:t>
            </w:r>
          </w:p>
        </w:tc>
        <w:tc>
          <w:tcPr>
            <w:tcW w:w="1068" w:type="dxa"/>
            <w:vAlign w:val="center"/>
          </w:tcPr>
          <w:p w14:paraId="4DCDD9ED" w14:textId="77777777" w:rsidR="009D2F32" w:rsidRDefault="009D2F32" w:rsidP="00BD5F20">
            <w:pPr>
              <w:jc w:val="left"/>
              <w:rPr>
                <w:rFonts w:ascii="Times New Roman" w:hAnsi="Times New Roman"/>
                <w:szCs w:val="21"/>
              </w:rPr>
            </w:pPr>
            <w:r>
              <w:rPr>
                <w:rFonts w:ascii="Times New Roman" w:hAnsi="Times New Roman" w:hint="eastAsia"/>
                <w:szCs w:val="21"/>
              </w:rPr>
              <w:t>项目二检验样品的数据处理与报告</w:t>
            </w:r>
          </w:p>
        </w:tc>
        <w:tc>
          <w:tcPr>
            <w:tcW w:w="2665" w:type="dxa"/>
            <w:vAlign w:val="center"/>
          </w:tcPr>
          <w:p w14:paraId="6D2E2BC7"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：误差分析与数据处理</w:t>
            </w:r>
          </w:p>
          <w:p w14:paraId="1F526F2D"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：原始记录与检验报告</w:t>
            </w:r>
          </w:p>
        </w:tc>
        <w:tc>
          <w:tcPr>
            <w:tcW w:w="1290" w:type="dxa"/>
            <w:vAlign w:val="center"/>
          </w:tcPr>
          <w:p w14:paraId="387FCAD2" w14:textId="77777777" w:rsidR="009D2F32" w:rsidRDefault="009D2F32" w:rsidP="009D2F32">
            <w:pPr>
              <w:numPr>
                <w:ilvl w:val="0"/>
                <w:numId w:val="9"/>
              </w:numPr>
              <w:jc w:val="left"/>
              <w:rPr>
                <w:rFonts w:ascii="Times New Roman" w:hAnsi="Times New Roman"/>
                <w:szCs w:val="21"/>
              </w:rPr>
            </w:pPr>
            <w:r>
              <w:rPr>
                <w:rFonts w:ascii="Times New Roman" w:hAnsi="Times New Roman" w:hint="eastAsia"/>
                <w:szCs w:val="21"/>
              </w:rPr>
              <w:t>数据处理</w:t>
            </w:r>
          </w:p>
          <w:p w14:paraId="199499FB" w14:textId="77777777" w:rsidR="009D2F32" w:rsidRDefault="009D2F32" w:rsidP="00BD5F20">
            <w:pPr>
              <w:jc w:val="left"/>
              <w:rPr>
                <w:rFonts w:ascii="Times New Roman" w:hAnsi="Times New Roman"/>
                <w:szCs w:val="21"/>
              </w:rPr>
            </w:pPr>
            <w:r>
              <w:rPr>
                <w:rFonts w:ascii="Times New Roman" w:hAnsi="Times New Roman"/>
                <w:szCs w:val="21"/>
              </w:rPr>
              <w:t>2</w:t>
            </w:r>
            <w:r>
              <w:rPr>
                <w:rFonts w:ascii="Times New Roman" w:hAnsi="Times New Roman" w:hint="eastAsia"/>
                <w:szCs w:val="21"/>
              </w:rPr>
              <w:t>、撰写检验报告</w:t>
            </w:r>
          </w:p>
        </w:tc>
        <w:tc>
          <w:tcPr>
            <w:tcW w:w="1905" w:type="dxa"/>
          </w:tcPr>
          <w:p w14:paraId="74E3F4CB" w14:textId="77777777" w:rsidR="009D2F32" w:rsidRDefault="009D2F32" w:rsidP="00BD5F20">
            <w:pPr>
              <w:jc w:val="left"/>
              <w:rPr>
                <w:rFonts w:ascii="Times New Roman" w:hAnsi="Times New Roman"/>
                <w:szCs w:val="21"/>
              </w:rPr>
            </w:pPr>
            <w:r>
              <w:rPr>
                <w:rFonts w:ascii="Times New Roman" w:hAnsi="Times New Roman" w:hint="eastAsia"/>
                <w:szCs w:val="21"/>
              </w:rPr>
              <w:t>数据处理</w:t>
            </w:r>
          </w:p>
        </w:tc>
        <w:tc>
          <w:tcPr>
            <w:tcW w:w="1065" w:type="dxa"/>
          </w:tcPr>
          <w:p w14:paraId="6832FBF1" w14:textId="77777777" w:rsidR="009D2F32" w:rsidRDefault="009D2F32" w:rsidP="00BD5F20">
            <w:pPr>
              <w:rPr>
                <w:rFonts w:ascii="Times New Roman" w:hAnsi="Times New Roman"/>
                <w:szCs w:val="21"/>
              </w:rPr>
            </w:pPr>
            <w:r>
              <w:rPr>
                <w:rFonts w:ascii="Times New Roman" w:hAnsi="Times New Roman" w:hint="eastAsia"/>
                <w:szCs w:val="21"/>
              </w:rPr>
              <w:t>讲述法</w:t>
            </w:r>
          </w:p>
        </w:tc>
        <w:tc>
          <w:tcPr>
            <w:tcW w:w="682" w:type="dxa"/>
            <w:vAlign w:val="center"/>
          </w:tcPr>
          <w:p w14:paraId="06F8317C"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00FB17B0" w14:textId="77777777" w:rsidTr="00BD5F20">
        <w:trPr>
          <w:cantSplit/>
          <w:trHeight w:val="1177"/>
          <w:jc w:val="center"/>
        </w:trPr>
        <w:tc>
          <w:tcPr>
            <w:tcW w:w="429" w:type="dxa"/>
          </w:tcPr>
          <w:p w14:paraId="5C53BD35" w14:textId="77777777" w:rsidR="009D2F32" w:rsidRDefault="009D2F32" w:rsidP="00BD5F20">
            <w:pPr>
              <w:rPr>
                <w:rFonts w:ascii="Times New Roman" w:hAnsi="Times New Roman"/>
                <w:szCs w:val="21"/>
              </w:rPr>
            </w:pPr>
            <w:r>
              <w:rPr>
                <w:rFonts w:ascii="Times New Roman" w:hAnsi="Times New Roman"/>
                <w:szCs w:val="21"/>
              </w:rPr>
              <w:t>4</w:t>
            </w:r>
          </w:p>
        </w:tc>
        <w:tc>
          <w:tcPr>
            <w:tcW w:w="1068" w:type="dxa"/>
            <w:vAlign w:val="center"/>
          </w:tcPr>
          <w:p w14:paraId="138E79A4" w14:textId="77777777" w:rsidR="009D2F32" w:rsidRDefault="009D2F32" w:rsidP="00BD5F20">
            <w:pPr>
              <w:jc w:val="left"/>
              <w:rPr>
                <w:rFonts w:ascii="Times New Roman" w:hAnsi="Times New Roman"/>
                <w:szCs w:val="21"/>
              </w:rPr>
            </w:pPr>
            <w:r>
              <w:rPr>
                <w:rFonts w:ascii="Times New Roman" w:hAnsi="Times New Roman" w:hint="eastAsia"/>
                <w:szCs w:val="21"/>
              </w:rPr>
              <w:t>项目</w:t>
            </w:r>
            <w:proofErr w:type="gramStart"/>
            <w:r>
              <w:rPr>
                <w:rFonts w:ascii="Times New Roman" w:hAnsi="Times New Roman" w:hint="eastAsia"/>
                <w:szCs w:val="21"/>
              </w:rPr>
              <w:t>三食品</w:t>
            </w:r>
            <w:proofErr w:type="gramEnd"/>
            <w:r>
              <w:rPr>
                <w:rFonts w:ascii="Times New Roman" w:hAnsi="Times New Roman" w:hint="eastAsia"/>
                <w:szCs w:val="21"/>
              </w:rPr>
              <w:t>的感官检验</w:t>
            </w:r>
          </w:p>
        </w:tc>
        <w:tc>
          <w:tcPr>
            <w:tcW w:w="2665" w:type="dxa"/>
            <w:vAlign w:val="center"/>
          </w:tcPr>
          <w:p w14:paraId="5BDD44D2"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：感官检验的要求</w:t>
            </w:r>
          </w:p>
          <w:p w14:paraId="52A607A0"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：感官检验的方法</w:t>
            </w:r>
          </w:p>
        </w:tc>
        <w:tc>
          <w:tcPr>
            <w:tcW w:w="1290" w:type="dxa"/>
            <w:vAlign w:val="center"/>
          </w:tcPr>
          <w:p w14:paraId="467F6F13" w14:textId="77777777" w:rsidR="009D2F32" w:rsidRDefault="009D2F32" w:rsidP="00BD5F20">
            <w:pPr>
              <w:pStyle w:val="1"/>
              <w:shd w:val="clear" w:color="auto" w:fill="FFFFFF"/>
              <w:spacing w:after="210" w:line="240" w:lineRule="auto"/>
              <w:ind w:firstLineChars="0" w:firstLine="0"/>
              <w:jc w:val="left"/>
              <w:rPr>
                <w:rFonts w:eastAsia="宋体"/>
                <w:b w:val="0"/>
                <w:spacing w:val="8"/>
                <w:sz w:val="21"/>
                <w:szCs w:val="21"/>
              </w:rPr>
            </w:pPr>
            <w:r>
              <w:rPr>
                <w:rFonts w:eastAsia="宋体" w:hint="eastAsia"/>
                <w:b w:val="0"/>
                <w:spacing w:val="8"/>
                <w:sz w:val="21"/>
                <w:szCs w:val="21"/>
              </w:rPr>
              <w:t>样品的感官检验</w:t>
            </w:r>
          </w:p>
        </w:tc>
        <w:tc>
          <w:tcPr>
            <w:tcW w:w="1905" w:type="dxa"/>
          </w:tcPr>
          <w:p w14:paraId="21D4FF99" w14:textId="77777777" w:rsidR="009D2F32" w:rsidRDefault="009D2F32" w:rsidP="00BD5F20">
            <w:pPr>
              <w:jc w:val="left"/>
              <w:rPr>
                <w:rFonts w:ascii="Times New Roman" w:hAnsi="Times New Roman"/>
                <w:szCs w:val="21"/>
              </w:rPr>
            </w:pPr>
            <w:r>
              <w:rPr>
                <w:rFonts w:ascii="Times New Roman" w:hAnsi="Times New Roman" w:hint="eastAsia"/>
                <w:bCs/>
                <w:spacing w:val="8"/>
                <w:szCs w:val="21"/>
              </w:rPr>
              <w:t>感官检验的方法</w:t>
            </w:r>
          </w:p>
        </w:tc>
        <w:tc>
          <w:tcPr>
            <w:tcW w:w="1065" w:type="dxa"/>
          </w:tcPr>
          <w:p w14:paraId="035E664E" w14:textId="77777777" w:rsidR="009D2F32" w:rsidRDefault="009D2F32" w:rsidP="00BD5F20">
            <w:pPr>
              <w:rPr>
                <w:rFonts w:ascii="Times New Roman" w:hAnsi="Times New Roman"/>
                <w:szCs w:val="21"/>
              </w:rPr>
            </w:pPr>
            <w:r>
              <w:rPr>
                <w:rFonts w:ascii="Times New Roman" w:hAnsi="Times New Roman" w:hint="eastAsia"/>
                <w:szCs w:val="21"/>
              </w:rPr>
              <w:t>案例法</w:t>
            </w:r>
          </w:p>
        </w:tc>
        <w:tc>
          <w:tcPr>
            <w:tcW w:w="682" w:type="dxa"/>
            <w:vAlign w:val="center"/>
          </w:tcPr>
          <w:p w14:paraId="57876A05"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158F0BE3" w14:textId="77777777" w:rsidTr="00BD5F20">
        <w:trPr>
          <w:cantSplit/>
          <w:jc w:val="center"/>
        </w:trPr>
        <w:tc>
          <w:tcPr>
            <w:tcW w:w="429" w:type="dxa"/>
          </w:tcPr>
          <w:p w14:paraId="3BC8748F" w14:textId="77777777" w:rsidR="009D2F32" w:rsidRDefault="009D2F32" w:rsidP="00BD5F20">
            <w:pPr>
              <w:rPr>
                <w:rFonts w:ascii="Times New Roman" w:hAnsi="Times New Roman"/>
                <w:szCs w:val="21"/>
              </w:rPr>
            </w:pPr>
            <w:r>
              <w:rPr>
                <w:rFonts w:ascii="Times New Roman" w:hAnsi="Times New Roman"/>
                <w:szCs w:val="21"/>
              </w:rPr>
              <w:t>5</w:t>
            </w:r>
          </w:p>
        </w:tc>
        <w:tc>
          <w:tcPr>
            <w:tcW w:w="1068" w:type="dxa"/>
            <w:vAlign w:val="center"/>
          </w:tcPr>
          <w:p w14:paraId="142C5F94" w14:textId="77777777" w:rsidR="009D2F32" w:rsidRDefault="009D2F32" w:rsidP="00BD5F20">
            <w:pPr>
              <w:jc w:val="left"/>
              <w:rPr>
                <w:rFonts w:ascii="Times New Roman" w:hAnsi="Times New Roman"/>
                <w:szCs w:val="21"/>
              </w:rPr>
            </w:pPr>
            <w:r>
              <w:rPr>
                <w:rFonts w:ascii="Times New Roman" w:hAnsi="Times New Roman" w:hint="eastAsia"/>
                <w:szCs w:val="21"/>
              </w:rPr>
              <w:t>项目</w:t>
            </w:r>
            <w:proofErr w:type="gramStart"/>
            <w:r>
              <w:rPr>
                <w:rFonts w:ascii="Times New Roman" w:hAnsi="Times New Roman" w:hint="eastAsia"/>
                <w:szCs w:val="21"/>
              </w:rPr>
              <w:t>四食品</w:t>
            </w:r>
            <w:proofErr w:type="gramEnd"/>
            <w:r>
              <w:rPr>
                <w:rFonts w:ascii="Times New Roman" w:hAnsi="Times New Roman" w:hint="eastAsia"/>
                <w:szCs w:val="21"/>
              </w:rPr>
              <w:t>的物理检验</w:t>
            </w:r>
          </w:p>
        </w:tc>
        <w:tc>
          <w:tcPr>
            <w:tcW w:w="2665" w:type="dxa"/>
            <w:vAlign w:val="center"/>
          </w:tcPr>
          <w:p w14:paraId="055B769A"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：相对密度的测定</w:t>
            </w:r>
          </w:p>
          <w:p w14:paraId="20E1B083"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：折射率的测定</w:t>
            </w:r>
          </w:p>
          <w:p w14:paraId="0D3D5EC5"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3</w:t>
            </w:r>
            <w:r>
              <w:rPr>
                <w:rFonts w:ascii="Times New Roman" w:hAnsi="Times New Roman" w:hint="eastAsia"/>
                <w:szCs w:val="21"/>
              </w:rPr>
              <w:t>：旋光度的测定</w:t>
            </w:r>
          </w:p>
          <w:p w14:paraId="0669627E"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4</w:t>
            </w:r>
            <w:r>
              <w:rPr>
                <w:rFonts w:ascii="Times New Roman" w:hAnsi="Times New Roman" w:hint="eastAsia"/>
                <w:szCs w:val="21"/>
              </w:rPr>
              <w:t>：黏度的测定</w:t>
            </w:r>
          </w:p>
        </w:tc>
        <w:tc>
          <w:tcPr>
            <w:tcW w:w="1290" w:type="dxa"/>
            <w:vAlign w:val="center"/>
          </w:tcPr>
          <w:p w14:paraId="13F434B9" w14:textId="77777777" w:rsidR="009D2F32" w:rsidRDefault="009D2F32" w:rsidP="00BD5F20">
            <w:pPr>
              <w:jc w:val="left"/>
              <w:rPr>
                <w:rFonts w:ascii="Times New Roman" w:hAnsi="Times New Roman"/>
                <w:szCs w:val="21"/>
              </w:rPr>
            </w:pPr>
            <w:r>
              <w:rPr>
                <w:rFonts w:ascii="Times New Roman" w:hAnsi="Times New Roman" w:hint="eastAsia"/>
                <w:szCs w:val="21"/>
              </w:rPr>
              <w:t>食品快速检验法</w:t>
            </w:r>
          </w:p>
        </w:tc>
        <w:tc>
          <w:tcPr>
            <w:tcW w:w="1905" w:type="dxa"/>
          </w:tcPr>
          <w:p w14:paraId="1A97527C" w14:textId="77777777" w:rsidR="009D2F32" w:rsidRDefault="009D2F32" w:rsidP="00BD5F20">
            <w:pPr>
              <w:jc w:val="left"/>
              <w:rPr>
                <w:rFonts w:ascii="Times New Roman" w:hAnsi="Times New Roman"/>
                <w:szCs w:val="21"/>
              </w:rPr>
            </w:pPr>
            <w:r>
              <w:rPr>
                <w:rFonts w:ascii="Times New Roman" w:hAnsi="Times New Roman" w:hint="eastAsia"/>
                <w:szCs w:val="21"/>
              </w:rPr>
              <w:t>相对密度及黏度的测定</w:t>
            </w:r>
          </w:p>
        </w:tc>
        <w:tc>
          <w:tcPr>
            <w:tcW w:w="1065" w:type="dxa"/>
          </w:tcPr>
          <w:p w14:paraId="3A441825" w14:textId="77777777" w:rsidR="009D2F32" w:rsidRDefault="009D2F32" w:rsidP="00BD5F20">
            <w:pPr>
              <w:rPr>
                <w:rFonts w:ascii="Times New Roman" w:hAnsi="Times New Roman"/>
                <w:szCs w:val="21"/>
              </w:rPr>
            </w:pPr>
            <w:r>
              <w:rPr>
                <w:rFonts w:ascii="Times New Roman" w:hAnsi="Times New Roman" w:hint="eastAsia"/>
                <w:szCs w:val="21"/>
              </w:rPr>
              <w:t>实践法</w:t>
            </w:r>
          </w:p>
        </w:tc>
        <w:tc>
          <w:tcPr>
            <w:tcW w:w="682" w:type="dxa"/>
            <w:vAlign w:val="center"/>
          </w:tcPr>
          <w:p w14:paraId="615F06A6"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48E3ADD7" w14:textId="77777777" w:rsidTr="00BD5F20">
        <w:trPr>
          <w:cantSplit/>
          <w:jc w:val="center"/>
        </w:trPr>
        <w:tc>
          <w:tcPr>
            <w:tcW w:w="429" w:type="dxa"/>
          </w:tcPr>
          <w:p w14:paraId="2BC7C76D" w14:textId="77777777" w:rsidR="009D2F32" w:rsidRDefault="009D2F32" w:rsidP="00BD5F20">
            <w:pPr>
              <w:rPr>
                <w:rFonts w:ascii="Times New Roman" w:hAnsi="Times New Roman"/>
                <w:szCs w:val="21"/>
              </w:rPr>
            </w:pPr>
            <w:r>
              <w:rPr>
                <w:rFonts w:ascii="Times New Roman" w:hAnsi="Times New Roman"/>
                <w:szCs w:val="21"/>
              </w:rPr>
              <w:t>6</w:t>
            </w:r>
          </w:p>
        </w:tc>
        <w:tc>
          <w:tcPr>
            <w:tcW w:w="1068" w:type="dxa"/>
            <w:vAlign w:val="center"/>
          </w:tcPr>
          <w:p w14:paraId="2A3A70C6" w14:textId="77777777" w:rsidR="009D2F32" w:rsidRDefault="009D2F32" w:rsidP="00BD5F20">
            <w:pPr>
              <w:jc w:val="left"/>
              <w:rPr>
                <w:rFonts w:ascii="Times New Roman" w:hAnsi="Times New Roman"/>
                <w:szCs w:val="21"/>
              </w:rPr>
            </w:pPr>
            <w:r>
              <w:rPr>
                <w:rFonts w:ascii="Times New Roman" w:hAnsi="Times New Roman" w:hint="eastAsia"/>
                <w:szCs w:val="21"/>
              </w:rPr>
              <w:t>项目</w:t>
            </w:r>
            <w:proofErr w:type="gramStart"/>
            <w:r>
              <w:rPr>
                <w:rFonts w:ascii="Times New Roman" w:hAnsi="Times New Roman" w:hint="eastAsia"/>
                <w:szCs w:val="21"/>
              </w:rPr>
              <w:t>五食品</w:t>
            </w:r>
            <w:proofErr w:type="gramEnd"/>
            <w:r>
              <w:rPr>
                <w:rFonts w:ascii="Times New Roman" w:hAnsi="Times New Roman" w:hint="eastAsia"/>
                <w:szCs w:val="21"/>
              </w:rPr>
              <w:t>中营养成分的检验</w:t>
            </w:r>
          </w:p>
        </w:tc>
        <w:tc>
          <w:tcPr>
            <w:tcW w:w="2665" w:type="dxa"/>
            <w:vAlign w:val="center"/>
          </w:tcPr>
          <w:p w14:paraId="1F051D0B"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：水分的测定</w:t>
            </w:r>
          </w:p>
          <w:p w14:paraId="223802EB"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：灰分的测定</w:t>
            </w:r>
          </w:p>
          <w:p w14:paraId="59D4B5A1"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3</w:t>
            </w:r>
            <w:r>
              <w:rPr>
                <w:rFonts w:ascii="Times New Roman" w:hAnsi="Times New Roman" w:hint="eastAsia"/>
                <w:szCs w:val="21"/>
              </w:rPr>
              <w:t>：脂类物质的测定任务</w:t>
            </w:r>
            <w:r>
              <w:rPr>
                <w:rFonts w:ascii="Times New Roman" w:hAnsi="Times New Roman"/>
                <w:szCs w:val="21"/>
              </w:rPr>
              <w:t>4</w:t>
            </w:r>
            <w:r>
              <w:rPr>
                <w:rFonts w:ascii="Times New Roman" w:hAnsi="Times New Roman" w:hint="eastAsia"/>
                <w:szCs w:val="21"/>
              </w:rPr>
              <w:t>：酸类物质的测定</w:t>
            </w:r>
          </w:p>
          <w:p w14:paraId="5048CD89"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5</w:t>
            </w:r>
            <w:r>
              <w:rPr>
                <w:rFonts w:ascii="Times New Roman" w:hAnsi="Times New Roman" w:hint="eastAsia"/>
                <w:szCs w:val="21"/>
              </w:rPr>
              <w:t>：糖类物质的测定</w:t>
            </w:r>
          </w:p>
          <w:p w14:paraId="1401D7C4"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6</w:t>
            </w:r>
            <w:r>
              <w:rPr>
                <w:rFonts w:ascii="Times New Roman" w:hAnsi="Times New Roman" w:hint="eastAsia"/>
                <w:szCs w:val="21"/>
              </w:rPr>
              <w:t>：蛋白质和氨基酸的测定</w:t>
            </w:r>
          </w:p>
          <w:p w14:paraId="25BF2943"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7</w:t>
            </w:r>
            <w:r>
              <w:rPr>
                <w:rFonts w:ascii="Times New Roman" w:hAnsi="Times New Roman" w:hint="eastAsia"/>
                <w:szCs w:val="21"/>
              </w:rPr>
              <w:t>：维生素的测定</w:t>
            </w:r>
          </w:p>
          <w:p w14:paraId="319EA584"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：矿物质元素的测定</w:t>
            </w:r>
          </w:p>
          <w:p w14:paraId="2E4078F1" w14:textId="77777777" w:rsidR="009D2F32" w:rsidRDefault="009D2F32" w:rsidP="00BD5F20">
            <w:pPr>
              <w:jc w:val="left"/>
              <w:rPr>
                <w:rFonts w:ascii="Times New Roman" w:hAnsi="Times New Roman"/>
                <w:szCs w:val="21"/>
              </w:rPr>
            </w:pPr>
          </w:p>
        </w:tc>
        <w:tc>
          <w:tcPr>
            <w:tcW w:w="1290" w:type="dxa"/>
            <w:vAlign w:val="center"/>
          </w:tcPr>
          <w:p w14:paraId="7A6C9408" w14:textId="77777777" w:rsidR="009D2F32" w:rsidRDefault="009D2F32" w:rsidP="009D2F32">
            <w:pPr>
              <w:numPr>
                <w:ilvl w:val="0"/>
                <w:numId w:val="10"/>
              </w:numPr>
              <w:jc w:val="left"/>
              <w:rPr>
                <w:rFonts w:ascii="Times New Roman" w:hAnsi="Times New Roman"/>
                <w:szCs w:val="21"/>
              </w:rPr>
            </w:pPr>
            <w:r>
              <w:rPr>
                <w:rFonts w:ascii="Times New Roman" w:hAnsi="Times New Roman" w:hint="eastAsia"/>
                <w:szCs w:val="21"/>
              </w:rPr>
              <w:t>方便面中水分的测定</w:t>
            </w:r>
          </w:p>
          <w:p w14:paraId="3277F8FC" w14:textId="77777777" w:rsidR="009D2F32" w:rsidRDefault="009D2F32" w:rsidP="009D2F32">
            <w:pPr>
              <w:pStyle w:val="a0"/>
              <w:numPr>
                <w:ilvl w:val="0"/>
                <w:numId w:val="10"/>
              </w:numPr>
              <w:ind w:firstLineChars="0" w:firstLine="0"/>
              <w:rPr>
                <w:rFonts w:ascii="Times New Roman" w:hAnsi="Times New Roman"/>
                <w:szCs w:val="21"/>
                <w:lang w:val="en-US"/>
              </w:rPr>
            </w:pPr>
            <w:r>
              <w:rPr>
                <w:rFonts w:ascii="Times New Roman" w:hAnsi="Times New Roman" w:hint="eastAsia"/>
                <w:szCs w:val="21"/>
                <w:lang w:val="en-US"/>
              </w:rPr>
              <w:t>方便面中脂肪含量的测定</w:t>
            </w:r>
          </w:p>
          <w:p w14:paraId="3F979B9C" w14:textId="77777777" w:rsidR="009D2F32" w:rsidRDefault="009D2F32" w:rsidP="009D2F32">
            <w:pPr>
              <w:pStyle w:val="a0"/>
              <w:numPr>
                <w:ilvl w:val="0"/>
                <w:numId w:val="10"/>
              </w:numPr>
              <w:ind w:firstLineChars="0" w:firstLine="0"/>
              <w:rPr>
                <w:rFonts w:ascii="Times New Roman" w:hAnsi="Times New Roman"/>
                <w:szCs w:val="21"/>
                <w:lang w:val="en-US"/>
              </w:rPr>
            </w:pPr>
            <w:r>
              <w:rPr>
                <w:rFonts w:ascii="Times New Roman" w:hAnsi="Times New Roman" w:hint="eastAsia"/>
                <w:szCs w:val="21"/>
                <w:lang w:val="en-US"/>
              </w:rPr>
              <w:t>酸碱滴定法</w:t>
            </w:r>
          </w:p>
          <w:p w14:paraId="36399520" w14:textId="77777777" w:rsidR="009D2F32" w:rsidRDefault="009D2F32" w:rsidP="009D2F32">
            <w:pPr>
              <w:pStyle w:val="a0"/>
              <w:numPr>
                <w:ilvl w:val="0"/>
                <w:numId w:val="10"/>
              </w:numPr>
              <w:ind w:firstLineChars="0" w:firstLine="0"/>
              <w:rPr>
                <w:rFonts w:ascii="Times New Roman" w:hAnsi="Times New Roman"/>
                <w:szCs w:val="21"/>
                <w:lang w:val="en-US"/>
              </w:rPr>
            </w:pPr>
            <w:r>
              <w:rPr>
                <w:rFonts w:ascii="Times New Roman" w:hAnsi="Times New Roman" w:hint="eastAsia"/>
                <w:szCs w:val="21"/>
                <w:lang w:val="en-US"/>
              </w:rPr>
              <w:t>牛乳中还原糖的测定</w:t>
            </w:r>
          </w:p>
        </w:tc>
        <w:tc>
          <w:tcPr>
            <w:tcW w:w="1905" w:type="dxa"/>
          </w:tcPr>
          <w:p w14:paraId="5A1AC437" w14:textId="77777777" w:rsidR="009D2F32" w:rsidRDefault="009D2F32" w:rsidP="00BD5F20">
            <w:pPr>
              <w:jc w:val="left"/>
              <w:rPr>
                <w:rFonts w:ascii="Times New Roman" w:hAnsi="Times New Roman"/>
                <w:szCs w:val="21"/>
              </w:rPr>
            </w:pPr>
            <w:r>
              <w:rPr>
                <w:rFonts w:ascii="Times New Roman" w:hAnsi="Times New Roman" w:hint="eastAsia"/>
                <w:szCs w:val="21"/>
              </w:rPr>
              <w:t>食品中水分、灰分、脂类、酸类、糖类等营养成分的理化测定方法</w:t>
            </w:r>
          </w:p>
        </w:tc>
        <w:tc>
          <w:tcPr>
            <w:tcW w:w="1065" w:type="dxa"/>
          </w:tcPr>
          <w:p w14:paraId="4FE658C8" w14:textId="77777777" w:rsidR="009D2F32" w:rsidRDefault="009D2F32" w:rsidP="00BD5F20">
            <w:pPr>
              <w:rPr>
                <w:rFonts w:ascii="Times New Roman" w:hAnsi="Times New Roman"/>
                <w:szCs w:val="21"/>
              </w:rPr>
            </w:pPr>
            <w:r>
              <w:rPr>
                <w:rFonts w:ascii="Times New Roman" w:hAnsi="Times New Roman" w:hint="eastAsia"/>
                <w:szCs w:val="21"/>
              </w:rPr>
              <w:t>讲述</w:t>
            </w:r>
            <w:proofErr w:type="gramStart"/>
            <w:r>
              <w:rPr>
                <w:rFonts w:ascii="Times New Roman" w:hAnsi="Times New Roman" w:hint="eastAsia"/>
                <w:szCs w:val="21"/>
              </w:rPr>
              <w:t>法实践法</w:t>
            </w:r>
            <w:proofErr w:type="gramEnd"/>
          </w:p>
        </w:tc>
        <w:tc>
          <w:tcPr>
            <w:tcW w:w="682" w:type="dxa"/>
            <w:vAlign w:val="center"/>
          </w:tcPr>
          <w:p w14:paraId="52E8D296" w14:textId="77777777" w:rsidR="009D2F32" w:rsidRDefault="009D2F32" w:rsidP="00BD5F20">
            <w:pPr>
              <w:jc w:val="center"/>
              <w:rPr>
                <w:rFonts w:ascii="Times New Roman" w:hAnsi="Times New Roman"/>
                <w:szCs w:val="21"/>
              </w:rPr>
            </w:pPr>
            <w:r>
              <w:rPr>
                <w:rFonts w:ascii="Times New Roman" w:hAnsi="Times New Roman"/>
                <w:szCs w:val="21"/>
              </w:rPr>
              <w:t>32</w:t>
            </w:r>
          </w:p>
        </w:tc>
      </w:tr>
      <w:tr w:rsidR="009D2F32" w14:paraId="32D62A87" w14:textId="77777777" w:rsidTr="00BD5F20">
        <w:trPr>
          <w:cantSplit/>
          <w:trHeight w:val="1907"/>
          <w:jc w:val="center"/>
        </w:trPr>
        <w:tc>
          <w:tcPr>
            <w:tcW w:w="429" w:type="dxa"/>
          </w:tcPr>
          <w:p w14:paraId="6190F9C7" w14:textId="77777777" w:rsidR="009D2F32" w:rsidRDefault="009D2F32" w:rsidP="00BD5F20">
            <w:pPr>
              <w:rPr>
                <w:rFonts w:ascii="Times New Roman" w:hAnsi="Times New Roman"/>
                <w:szCs w:val="21"/>
              </w:rPr>
            </w:pPr>
            <w:r>
              <w:rPr>
                <w:rFonts w:ascii="Times New Roman" w:hAnsi="Times New Roman"/>
                <w:szCs w:val="21"/>
              </w:rPr>
              <w:t>7</w:t>
            </w:r>
          </w:p>
        </w:tc>
        <w:tc>
          <w:tcPr>
            <w:tcW w:w="1068" w:type="dxa"/>
            <w:vAlign w:val="center"/>
          </w:tcPr>
          <w:p w14:paraId="11CB3DFC" w14:textId="77777777" w:rsidR="009D2F32" w:rsidRDefault="009D2F32" w:rsidP="00BD5F20">
            <w:pPr>
              <w:jc w:val="left"/>
              <w:rPr>
                <w:rFonts w:ascii="Times New Roman" w:hAnsi="Times New Roman"/>
                <w:szCs w:val="21"/>
              </w:rPr>
            </w:pPr>
            <w:r>
              <w:rPr>
                <w:rFonts w:ascii="Times New Roman" w:hAnsi="Times New Roman" w:hint="eastAsia"/>
                <w:szCs w:val="21"/>
              </w:rPr>
              <w:t>项目</w:t>
            </w:r>
            <w:proofErr w:type="gramStart"/>
            <w:r>
              <w:rPr>
                <w:rFonts w:ascii="Times New Roman" w:hAnsi="Times New Roman" w:hint="eastAsia"/>
                <w:szCs w:val="21"/>
              </w:rPr>
              <w:t>六食品</w:t>
            </w:r>
            <w:proofErr w:type="gramEnd"/>
            <w:r>
              <w:rPr>
                <w:rFonts w:ascii="Times New Roman" w:hAnsi="Times New Roman" w:hint="eastAsia"/>
                <w:szCs w:val="21"/>
              </w:rPr>
              <w:t>中常见添加剂的检验</w:t>
            </w:r>
          </w:p>
          <w:p w14:paraId="3D15953C" w14:textId="77777777" w:rsidR="009D2F32" w:rsidRDefault="009D2F32" w:rsidP="00BD5F20">
            <w:pPr>
              <w:jc w:val="left"/>
              <w:rPr>
                <w:rFonts w:ascii="Times New Roman" w:hAnsi="Times New Roman"/>
                <w:szCs w:val="21"/>
              </w:rPr>
            </w:pPr>
          </w:p>
        </w:tc>
        <w:tc>
          <w:tcPr>
            <w:tcW w:w="2665" w:type="dxa"/>
            <w:vAlign w:val="center"/>
          </w:tcPr>
          <w:p w14:paraId="000AEA7B"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：防腐剂的测定</w:t>
            </w:r>
          </w:p>
          <w:p w14:paraId="3DD20F54"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：甜味剂的测定</w:t>
            </w:r>
          </w:p>
          <w:p w14:paraId="3EA2EE85"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3</w:t>
            </w:r>
            <w:r>
              <w:rPr>
                <w:rFonts w:ascii="Times New Roman" w:hAnsi="Times New Roman" w:hint="eastAsia"/>
                <w:szCs w:val="21"/>
              </w:rPr>
              <w:t>：护色剂的测定</w:t>
            </w:r>
          </w:p>
          <w:p w14:paraId="0BA5461A"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hint="eastAsia"/>
                <w:szCs w:val="21"/>
                <w:lang w:val="en-US"/>
              </w:rPr>
              <w:t>任务</w:t>
            </w:r>
            <w:r>
              <w:rPr>
                <w:rFonts w:ascii="Times New Roman" w:hAnsi="Times New Roman"/>
                <w:szCs w:val="21"/>
                <w:lang w:val="en-US"/>
              </w:rPr>
              <w:t>4.</w:t>
            </w:r>
            <w:r>
              <w:rPr>
                <w:rFonts w:ascii="Times New Roman" w:hAnsi="Times New Roman" w:hint="eastAsia"/>
                <w:szCs w:val="21"/>
                <w:lang w:val="en-US"/>
              </w:rPr>
              <w:t>着色剂的测定</w:t>
            </w:r>
          </w:p>
        </w:tc>
        <w:tc>
          <w:tcPr>
            <w:tcW w:w="1290" w:type="dxa"/>
          </w:tcPr>
          <w:p w14:paraId="5E7F087E" w14:textId="77777777" w:rsidR="009D2F32" w:rsidRDefault="009D2F32" w:rsidP="00BD5F20">
            <w:pPr>
              <w:pStyle w:val="HTML"/>
              <w:shd w:val="clear" w:color="auto" w:fill="FFFFFF"/>
              <w:spacing w:after="270"/>
              <w:rPr>
                <w:rFonts w:ascii="Times New Roman" w:hAnsi="Times New Roman"/>
                <w:sz w:val="21"/>
                <w:szCs w:val="21"/>
              </w:rPr>
            </w:pPr>
            <w:r>
              <w:rPr>
                <w:rFonts w:ascii="Times New Roman" w:hAnsi="Times New Roman"/>
                <w:sz w:val="21"/>
                <w:szCs w:val="21"/>
              </w:rPr>
              <w:t>1.</w:t>
            </w:r>
            <w:r>
              <w:rPr>
                <w:rFonts w:ascii="Times New Roman" w:hAnsi="Times New Roman" w:hint="eastAsia"/>
                <w:sz w:val="21"/>
                <w:szCs w:val="21"/>
              </w:rPr>
              <w:t>汽水中苯甲酸含量的测定</w:t>
            </w:r>
            <w:r>
              <w:rPr>
                <w:rFonts w:ascii="Times New Roman" w:hAnsi="Times New Roman"/>
                <w:sz w:val="21"/>
                <w:szCs w:val="21"/>
              </w:rPr>
              <w:t xml:space="preserve">     2.</w:t>
            </w:r>
            <w:r>
              <w:rPr>
                <w:rFonts w:ascii="Times New Roman" w:hAnsi="Times New Roman" w:hint="eastAsia"/>
                <w:sz w:val="21"/>
                <w:szCs w:val="21"/>
              </w:rPr>
              <w:t>火腿肠中亚硝酸含量的测定</w:t>
            </w:r>
          </w:p>
        </w:tc>
        <w:tc>
          <w:tcPr>
            <w:tcW w:w="1905" w:type="dxa"/>
          </w:tcPr>
          <w:p w14:paraId="4A75BAB1" w14:textId="77777777" w:rsidR="009D2F32" w:rsidRDefault="009D2F32" w:rsidP="00BD5F20">
            <w:pPr>
              <w:pStyle w:val="a0"/>
              <w:ind w:firstLineChars="0" w:firstLine="0"/>
              <w:jc w:val="left"/>
              <w:rPr>
                <w:rFonts w:ascii="Times New Roman" w:hAnsi="Times New Roman"/>
                <w:szCs w:val="21"/>
              </w:rPr>
            </w:pPr>
            <w:r>
              <w:rPr>
                <w:rFonts w:ascii="Times New Roman" w:hAnsi="Times New Roman" w:hint="eastAsia"/>
                <w:szCs w:val="21"/>
              </w:rPr>
              <w:t>气相色谱法</w:t>
            </w:r>
          </w:p>
          <w:p w14:paraId="2187E7E0" w14:textId="77777777" w:rsidR="009D2F32" w:rsidRDefault="009D2F32" w:rsidP="00BD5F20">
            <w:pPr>
              <w:pStyle w:val="a0"/>
              <w:ind w:firstLineChars="0" w:firstLine="0"/>
              <w:jc w:val="left"/>
              <w:rPr>
                <w:rFonts w:ascii="Times New Roman" w:hAnsi="Times New Roman"/>
                <w:szCs w:val="21"/>
              </w:rPr>
            </w:pPr>
            <w:r>
              <w:rPr>
                <w:rFonts w:ascii="Times New Roman" w:hAnsi="Times New Roman" w:hint="eastAsia"/>
                <w:szCs w:val="21"/>
              </w:rPr>
              <w:t>液相色谱法</w:t>
            </w:r>
          </w:p>
        </w:tc>
        <w:tc>
          <w:tcPr>
            <w:tcW w:w="1065" w:type="dxa"/>
          </w:tcPr>
          <w:p w14:paraId="75D75277" w14:textId="77777777" w:rsidR="009D2F32" w:rsidRDefault="009D2F32" w:rsidP="00BD5F20">
            <w:pPr>
              <w:rPr>
                <w:rFonts w:ascii="Times New Roman" w:hAnsi="Times New Roman"/>
                <w:szCs w:val="21"/>
              </w:rPr>
            </w:pPr>
            <w:r>
              <w:rPr>
                <w:rFonts w:ascii="Times New Roman" w:hAnsi="Times New Roman" w:hint="eastAsia"/>
                <w:szCs w:val="21"/>
              </w:rPr>
              <w:t>讲述</w:t>
            </w:r>
            <w:proofErr w:type="gramStart"/>
            <w:r>
              <w:rPr>
                <w:rFonts w:ascii="Times New Roman" w:hAnsi="Times New Roman" w:hint="eastAsia"/>
                <w:szCs w:val="21"/>
              </w:rPr>
              <w:t>法实践法</w:t>
            </w:r>
            <w:proofErr w:type="gramEnd"/>
          </w:p>
        </w:tc>
        <w:tc>
          <w:tcPr>
            <w:tcW w:w="682" w:type="dxa"/>
          </w:tcPr>
          <w:p w14:paraId="6083941E" w14:textId="77777777" w:rsidR="009D2F32" w:rsidRDefault="009D2F32" w:rsidP="00BD5F20">
            <w:pPr>
              <w:jc w:val="center"/>
              <w:rPr>
                <w:rFonts w:ascii="Times New Roman" w:hAnsi="Times New Roman"/>
                <w:szCs w:val="21"/>
              </w:rPr>
            </w:pPr>
            <w:r>
              <w:rPr>
                <w:rFonts w:ascii="Times New Roman" w:hAnsi="Times New Roman"/>
                <w:szCs w:val="21"/>
              </w:rPr>
              <w:t>12</w:t>
            </w:r>
          </w:p>
        </w:tc>
      </w:tr>
      <w:tr w:rsidR="009D2F32" w14:paraId="7E40D178" w14:textId="77777777" w:rsidTr="00BD5F20">
        <w:trPr>
          <w:cantSplit/>
          <w:jc w:val="center"/>
        </w:trPr>
        <w:tc>
          <w:tcPr>
            <w:tcW w:w="429" w:type="dxa"/>
          </w:tcPr>
          <w:p w14:paraId="5D2A3889" w14:textId="77777777" w:rsidR="009D2F32" w:rsidRDefault="009D2F32" w:rsidP="00BD5F20">
            <w:pPr>
              <w:rPr>
                <w:rFonts w:ascii="Times New Roman" w:hAnsi="Times New Roman"/>
                <w:szCs w:val="21"/>
              </w:rPr>
            </w:pPr>
            <w:r>
              <w:rPr>
                <w:rFonts w:ascii="Times New Roman" w:hAnsi="Times New Roman"/>
                <w:szCs w:val="21"/>
              </w:rPr>
              <w:t>8</w:t>
            </w:r>
          </w:p>
        </w:tc>
        <w:tc>
          <w:tcPr>
            <w:tcW w:w="1068" w:type="dxa"/>
            <w:vAlign w:val="center"/>
          </w:tcPr>
          <w:p w14:paraId="37C7C227" w14:textId="77777777" w:rsidR="009D2F32" w:rsidRDefault="009D2F32" w:rsidP="00BD5F20">
            <w:pPr>
              <w:jc w:val="left"/>
              <w:rPr>
                <w:rFonts w:ascii="Times New Roman" w:hAnsi="Times New Roman"/>
                <w:szCs w:val="21"/>
              </w:rPr>
            </w:pPr>
            <w:r>
              <w:rPr>
                <w:rFonts w:ascii="Times New Roman" w:hAnsi="Times New Roman" w:hint="eastAsia"/>
                <w:szCs w:val="21"/>
              </w:rPr>
              <w:t>项目</w:t>
            </w:r>
            <w:proofErr w:type="gramStart"/>
            <w:r>
              <w:rPr>
                <w:rFonts w:ascii="Times New Roman" w:hAnsi="Times New Roman" w:hint="eastAsia"/>
                <w:szCs w:val="21"/>
              </w:rPr>
              <w:t>七食品</w:t>
            </w:r>
            <w:proofErr w:type="gramEnd"/>
            <w:r>
              <w:rPr>
                <w:rFonts w:ascii="Times New Roman" w:hAnsi="Times New Roman" w:hint="eastAsia"/>
                <w:szCs w:val="21"/>
              </w:rPr>
              <w:t>中有毒有害成分的检验</w:t>
            </w:r>
          </w:p>
        </w:tc>
        <w:tc>
          <w:tcPr>
            <w:tcW w:w="2665" w:type="dxa"/>
            <w:vAlign w:val="center"/>
          </w:tcPr>
          <w:p w14:paraId="0570189B"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：重金属的测定</w:t>
            </w:r>
          </w:p>
          <w:p w14:paraId="386C9BE5"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：农药残留的测定</w:t>
            </w:r>
          </w:p>
          <w:p w14:paraId="39A572C3"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hint="eastAsia"/>
                <w:szCs w:val="21"/>
                <w:lang w:val="en-US"/>
              </w:rPr>
              <w:t>任务</w:t>
            </w:r>
            <w:r>
              <w:rPr>
                <w:rFonts w:ascii="Times New Roman" w:hAnsi="Times New Roman"/>
                <w:szCs w:val="21"/>
                <w:lang w:val="en-US"/>
              </w:rPr>
              <w:t>3</w:t>
            </w:r>
            <w:r>
              <w:rPr>
                <w:rFonts w:ascii="Times New Roman" w:hAnsi="Times New Roman" w:hint="eastAsia"/>
                <w:szCs w:val="21"/>
                <w:lang w:val="en-US"/>
              </w:rPr>
              <w:t>：兽药残留的测定</w:t>
            </w:r>
          </w:p>
        </w:tc>
        <w:tc>
          <w:tcPr>
            <w:tcW w:w="1290" w:type="dxa"/>
            <w:vAlign w:val="center"/>
          </w:tcPr>
          <w:p w14:paraId="1B308320" w14:textId="77777777" w:rsidR="009D2F32" w:rsidRDefault="009D2F32" w:rsidP="009D2F32">
            <w:pPr>
              <w:pStyle w:val="a0"/>
              <w:numPr>
                <w:ilvl w:val="0"/>
                <w:numId w:val="11"/>
              </w:numPr>
              <w:ind w:firstLineChars="0" w:firstLine="0"/>
              <w:jc w:val="left"/>
              <w:rPr>
                <w:rFonts w:ascii="Times New Roman" w:hAnsi="Times New Roman"/>
                <w:szCs w:val="21"/>
              </w:rPr>
            </w:pPr>
            <w:r>
              <w:rPr>
                <w:rFonts w:ascii="Times New Roman" w:hAnsi="Times New Roman" w:hint="eastAsia"/>
                <w:szCs w:val="21"/>
              </w:rPr>
              <w:t>皮蛋中铅含量的测定</w:t>
            </w:r>
          </w:p>
          <w:p w14:paraId="2F2325C3" w14:textId="77777777" w:rsidR="009D2F32" w:rsidRDefault="009D2F32" w:rsidP="009D2F32">
            <w:pPr>
              <w:pStyle w:val="a0"/>
              <w:numPr>
                <w:ilvl w:val="0"/>
                <w:numId w:val="11"/>
              </w:numPr>
              <w:ind w:firstLineChars="0" w:firstLine="0"/>
              <w:jc w:val="left"/>
              <w:rPr>
                <w:rFonts w:ascii="Times New Roman" w:hAnsi="Times New Roman"/>
                <w:szCs w:val="21"/>
                <w:lang w:val="en-US"/>
              </w:rPr>
            </w:pPr>
            <w:r>
              <w:rPr>
                <w:rFonts w:ascii="Times New Roman" w:hAnsi="Times New Roman" w:hint="eastAsia"/>
                <w:szCs w:val="21"/>
                <w:lang w:val="en-US"/>
              </w:rPr>
              <w:t>蔬菜中有机磷农药残留的测定</w:t>
            </w:r>
          </w:p>
        </w:tc>
        <w:tc>
          <w:tcPr>
            <w:tcW w:w="1905" w:type="dxa"/>
          </w:tcPr>
          <w:p w14:paraId="726C7A16" w14:textId="77777777" w:rsidR="009D2F32" w:rsidRDefault="009D2F32" w:rsidP="00BD5F20">
            <w:pPr>
              <w:jc w:val="left"/>
              <w:rPr>
                <w:rFonts w:ascii="Times New Roman" w:hAnsi="Times New Roman"/>
                <w:szCs w:val="21"/>
              </w:rPr>
            </w:pPr>
            <w:r>
              <w:rPr>
                <w:rFonts w:ascii="Times New Roman" w:hAnsi="Times New Roman" w:hint="eastAsia"/>
                <w:szCs w:val="21"/>
              </w:rPr>
              <w:t>火焰原子化法</w:t>
            </w:r>
          </w:p>
          <w:p w14:paraId="46948C70" w14:textId="77777777" w:rsidR="009D2F32" w:rsidRDefault="009D2F32" w:rsidP="00BD5F20">
            <w:pPr>
              <w:pStyle w:val="a0"/>
              <w:ind w:firstLineChars="0" w:firstLine="0"/>
              <w:rPr>
                <w:rFonts w:ascii="Times New Roman" w:hAnsi="Times New Roman"/>
                <w:szCs w:val="21"/>
              </w:rPr>
            </w:pPr>
            <w:r>
              <w:rPr>
                <w:rFonts w:ascii="Times New Roman" w:hAnsi="Times New Roman" w:hint="eastAsia"/>
                <w:szCs w:val="21"/>
              </w:rPr>
              <w:t>石墨炉原子化法</w:t>
            </w:r>
          </w:p>
        </w:tc>
        <w:tc>
          <w:tcPr>
            <w:tcW w:w="1065" w:type="dxa"/>
          </w:tcPr>
          <w:p w14:paraId="4BDC74A3" w14:textId="77777777" w:rsidR="009D2F32" w:rsidRDefault="009D2F32" w:rsidP="00BD5F20">
            <w:pPr>
              <w:rPr>
                <w:rFonts w:ascii="Times New Roman" w:hAnsi="Times New Roman"/>
                <w:szCs w:val="21"/>
              </w:rPr>
            </w:pPr>
            <w:r>
              <w:rPr>
                <w:rFonts w:ascii="Times New Roman" w:hAnsi="Times New Roman" w:hint="eastAsia"/>
                <w:szCs w:val="21"/>
              </w:rPr>
              <w:t>讲述法</w:t>
            </w:r>
          </w:p>
          <w:p w14:paraId="637363C9"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hint="eastAsia"/>
                <w:szCs w:val="21"/>
              </w:rPr>
              <w:t>案例法</w:t>
            </w:r>
          </w:p>
        </w:tc>
        <w:tc>
          <w:tcPr>
            <w:tcW w:w="682" w:type="dxa"/>
          </w:tcPr>
          <w:p w14:paraId="5CC7F64D" w14:textId="77777777" w:rsidR="009D2F32" w:rsidRDefault="009D2F32" w:rsidP="00BD5F20">
            <w:pPr>
              <w:jc w:val="center"/>
              <w:rPr>
                <w:rFonts w:ascii="Times New Roman" w:hAnsi="Times New Roman"/>
                <w:szCs w:val="21"/>
              </w:rPr>
            </w:pPr>
            <w:r>
              <w:rPr>
                <w:rFonts w:ascii="Times New Roman" w:hAnsi="Times New Roman"/>
                <w:szCs w:val="21"/>
              </w:rPr>
              <w:t>12</w:t>
            </w:r>
          </w:p>
        </w:tc>
      </w:tr>
      <w:tr w:rsidR="009D2F32" w14:paraId="679BB187" w14:textId="77777777" w:rsidTr="00BD5F20">
        <w:trPr>
          <w:cantSplit/>
          <w:jc w:val="center"/>
        </w:trPr>
        <w:tc>
          <w:tcPr>
            <w:tcW w:w="429" w:type="dxa"/>
          </w:tcPr>
          <w:p w14:paraId="17B0DF35" w14:textId="77777777" w:rsidR="009D2F32" w:rsidRDefault="009D2F32" w:rsidP="00BD5F20">
            <w:pPr>
              <w:rPr>
                <w:rFonts w:ascii="Times New Roman" w:hAnsi="Times New Roman"/>
                <w:szCs w:val="21"/>
              </w:rPr>
            </w:pPr>
            <w:r>
              <w:rPr>
                <w:rFonts w:ascii="Times New Roman" w:hAnsi="Times New Roman"/>
                <w:szCs w:val="21"/>
              </w:rPr>
              <w:lastRenderedPageBreak/>
              <w:t>9</w:t>
            </w:r>
          </w:p>
        </w:tc>
        <w:tc>
          <w:tcPr>
            <w:tcW w:w="1068" w:type="dxa"/>
            <w:vAlign w:val="center"/>
          </w:tcPr>
          <w:p w14:paraId="776FBC68" w14:textId="77777777" w:rsidR="009D2F32" w:rsidRDefault="009D2F32" w:rsidP="00BD5F20">
            <w:pPr>
              <w:jc w:val="left"/>
              <w:rPr>
                <w:rFonts w:ascii="Times New Roman" w:hAnsi="Times New Roman"/>
                <w:szCs w:val="21"/>
              </w:rPr>
            </w:pPr>
            <w:proofErr w:type="gramStart"/>
            <w:r>
              <w:rPr>
                <w:rFonts w:ascii="Times New Roman" w:hAnsi="Times New Roman" w:hint="eastAsia"/>
                <w:szCs w:val="21"/>
              </w:rPr>
              <w:t>项目八综合实</w:t>
            </w:r>
            <w:proofErr w:type="gramEnd"/>
            <w:r>
              <w:rPr>
                <w:rFonts w:ascii="Times New Roman" w:hAnsi="Times New Roman" w:hint="eastAsia"/>
                <w:szCs w:val="21"/>
              </w:rPr>
              <w:t>训</w:t>
            </w:r>
          </w:p>
        </w:tc>
        <w:tc>
          <w:tcPr>
            <w:tcW w:w="2665" w:type="dxa"/>
            <w:vAlign w:val="center"/>
          </w:tcPr>
          <w:p w14:paraId="149BDEEA"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1</w:t>
            </w:r>
            <w:r>
              <w:rPr>
                <w:rFonts w:ascii="Times New Roman" w:hAnsi="Times New Roman" w:hint="eastAsia"/>
                <w:szCs w:val="21"/>
              </w:rPr>
              <w:t>：粮油及其制品的检验</w:t>
            </w:r>
          </w:p>
          <w:p w14:paraId="3AC377AC"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2</w:t>
            </w:r>
            <w:r>
              <w:rPr>
                <w:rFonts w:ascii="Times New Roman" w:hAnsi="Times New Roman" w:hint="eastAsia"/>
                <w:szCs w:val="21"/>
              </w:rPr>
              <w:t>：肉及肉制品的检验</w:t>
            </w:r>
          </w:p>
          <w:p w14:paraId="77D2D1F4" w14:textId="77777777" w:rsidR="009D2F32" w:rsidRDefault="009D2F32" w:rsidP="00BD5F20">
            <w:pPr>
              <w:jc w:val="left"/>
              <w:rPr>
                <w:rFonts w:ascii="Times New Roman" w:hAnsi="Times New Roman"/>
                <w:szCs w:val="21"/>
              </w:rPr>
            </w:pPr>
            <w:r>
              <w:rPr>
                <w:rFonts w:ascii="Times New Roman" w:hAnsi="Times New Roman" w:hint="eastAsia"/>
                <w:szCs w:val="21"/>
              </w:rPr>
              <w:t>任务</w:t>
            </w:r>
            <w:r>
              <w:rPr>
                <w:rFonts w:ascii="Times New Roman" w:hAnsi="Times New Roman"/>
                <w:szCs w:val="21"/>
              </w:rPr>
              <w:t>3</w:t>
            </w:r>
            <w:r>
              <w:rPr>
                <w:rFonts w:ascii="Times New Roman" w:hAnsi="Times New Roman" w:hint="eastAsia"/>
                <w:szCs w:val="21"/>
              </w:rPr>
              <w:t>：乳及乳制品的检验</w:t>
            </w:r>
          </w:p>
          <w:p w14:paraId="6DCD80FD"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hint="eastAsia"/>
                <w:szCs w:val="21"/>
                <w:lang w:val="en-US"/>
              </w:rPr>
              <w:t>任务</w:t>
            </w:r>
            <w:r>
              <w:rPr>
                <w:rFonts w:ascii="Times New Roman" w:hAnsi="Times New Roman"/>
                <w:szCs w:val="21"/>
                <w:lang w:val="en-US"/>
              </w:rPr>
              <w:t>4</w:t>
            </w:r>
            <w:r>
              <w:rPr>
                <w:rFonts w:ascii="Times New Roman" w:hAnsi="Times New Roman" w:hint="eastAsia"/>
                <w:szCs w:val="21"/>
                <w:lang w:val="en-US"/>
              </w:rPr>
              <w:t>：葡萄酒的检验</w:t>
            </w:r>
          </w:p>
        </w:tc>
        <w:tc>
          <w:tcPr>
            <w:tcW w:w="1290" w:type="dxa"/>
            <w:vAlign w:val="center"/>
          </w:tcPr>
          <w:p w14:paraId="7FDA53C8" w14:textId="77777777" w:rsidR="009D2F32" w:rsidRDefault="009D2F32" w:rsidP="009D2F32">
            <w:pPr>
              <w:numPr>
                <w:ilvl w:val="0"/>
                <w:numId w:val="12"/>
              </w:numPr>
              <w:jc w:val="left"/>
              <w:rPr>
                <w:rFonts w:ascii="Times New Roman" w:hAnsi="Times New Roman"/>
                <w:szCs w:val="21"/>
              </w:rPr>
            </w:pPr>
            <w:r>
              <w:rPr>
                <w:rFonts w:ascii="Times New Roman" w:hAnsi="Times New Roman" w:hint="eastAsia"/>
                <w:szCs w:val="21"/>
              </w:rPr>
              <w:t>粮油中酸价的测定</w:t>
            </w:r>
          </w:p>
          <w:p w14:paraId="75CD12D1"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szCs w:val="21"/>
                <w:lang w:val="en-US"/>
              </w:rPr>
              <w:t>2.</w:t>
            </w:r>
            <w:r>
              <w:rPr>
                <w:rFonts w:ascii="Times New Roman" w:hAnsi="Times New Roman" w:hint="eastAsia"/>
                <w:szCs w:val="21"/>
                <w:lang w:val="en-US"/>
              </w:rPr>
              <w:t>葡萄酒中二氧化硫的测定</w:t>
            </w:r>
          </w:p>
        </w:tc>
        <w:tc>
          <w:tcPr>
            <w:tcW w:w="1905" w:type="dxa"/>
          </w:tcPr>
          <w:p w14:paraId="5757E32C" w14:textId="77777777" w:rsidR="009D2F32" w:rsidRDefault="009D2F32" w:rsidP="00BD5F20">
            <w:pPr>
              <w:jc w:val="left"/>
              <w:rPr>
                <w:rFonts w:ascii="Times New Roman" w:hAnsi="Times New Roman"/>
                <w:szCs w:val="21"/>
              </w:rPr>
            </w:pPr>
            <w:r>
              <w:rPr>
                <w:rFonts w:ascii="Times New Roman" w:hAnsi="Times New Roman" w:hint="eastAsia"/>
                <w:szCs w:val="21"/>
              </w:rPr>
              <w:t>粮油制品的检验项目、标准及检验方法</w:t>
            </w:r>
          </w:p>
        </w:tc>
        <w:tc>
          <w:tcPr>
            <w:tcW w:w="1065" w:type="dxa"/>
          </w:tcPr>
          <w:p w14:paraId="61B2E394" w14:textId="77777777" w:rsidR="009D2F32" w:rsidRDefault="009D2F32" w:rsidP="00BD5F20">
            <w:pPr>
              <w:rPr>
                <w:rFonts w:ascii="Times New Roman" w:hAnsi="Times New Roman"/>
                <w:szCs w:val="21"/>
              </w:rPr>
            </w:pPr>
            <w:r>
              <w:rPr>
                <w:rFonts w:ascii="Times New Roman" w:hAnsi="Times New Roman" w:hint="eastAsia"/>
                <w:szCs w:val="21"/>
              </w:rPr>
              <w:t>讲述法</w:t>
            </w:r>
          </w:p>
          <w:p w14:paraId="26D18161" w14:textId="77777777" w:rsidR="009D2F32" w:rsidRDefault="009D2F32" w:rsidP="00BD5F20">
            <w:pPr>
              <w:rPr>
                <w:rFonts w:ascii="Times New Roman" w:hAnsi="Times New Roman"/>
                <w:szCs w:val="21"/>
                <w:lang w:val="zh-CN"/>
              </w:rPr>
            </w:pPr>
            <w:r>
              <w:rPr>
                <w:rFonts w:ascii="Times New Roman" w:hAnsi="Times New Roman" w:hint="eastAsia"/>
                <w:szCs w:val="21"/>
              </w:rPr>
              <w:t>示范法</w:t>
            </w:r>
          </w:p>
        </w:tc>
        <w:tc>
          <w:tcPr>
            <w:tcW w:w="682" w:type="dxa"/>
          </w:tcPr>
          <w:p w14:paraId="4E5D2D32" w14:textId="77777777" w:rsidR="009D2F32" w:rsidRDefault="009D2F32" w:rsidP="00BD5F20">
            <w:pPr>
              <w:jc w:val="center"/>
              <w:rPr>
                <w:rFonts w:ascii="Times New Roman" w:hAnsi="Times New Roman"/>
                <w:szCs w:val="21"/>
              </w:rPr>
            </w:pPr>
            <w:r>
              <w:rPr>
                <w:rFonts w:ascii="Times New Roman" w:hAnsi="Times New Roman"/>
                <w:szCs w:val="21"/>
              </w:rPr>
              <w:t>12</w:t>
            </w:r>
          </w:p>
        </w:tc>
      </w:tr>
    </w:tbl>
    <w:p w14:paraId="5AF66421" w14:textId="77777777" w:rsidR="009D2F32" w:rsidRDefault="009D2F32" w:rsidP="009D2F32">
      <w:pPr>
        <w:spacing w:line="360" w:lineRule="auto"/>
        <w:rPr>
          <w:sz w:val="24"/>
        </w:rPr>
      </w:pPr>
      <w:r>
        <w:rPr>
          <w:rFonts w:hint="eastAsia"/>
          <w:sz w:val="24"/>
        </w:rPr>
        <w:t>执笔人：李金霞</w:t>
      </w:r>
      <w:r>
        <w:rPr>
          <w:sz w:val="24"/>
        </w:rPr>
        <w:t xml:space="preserve">                                  </w:t>
      </w:r>
      <w:r>
        <w:rPr>
          <w:rFonts w:hint="eastAsia"/>
          <w:sz w:val="24"/>
        </w:rPr>
        <w:t>审核人：李金霞</w:t>
      </w:r>
    </w:p>
    <w:p w14:paraId="396C28E5" w14:textId="77777777" w:rsidR="009D2F32" w:rsidRDefault="009D2F32" w:rsidP="009D2F32">
      <w:pPr>
        <w:spacing w:line="360" w:lineRule="auto"/>
        <w:rPr>
          <w:sz w:val="24"/>
        </w:rPr>
      </w:pPr>
      <w:r>
        <w:rPr>
          <w:rFonts w:hint="eastAsia"/>
          <w:sz w:val="24"/>
        </w:rPr>
        <w:t>制定（修订）日期：</w:t>
      </w:r>
      <w:r>
        <w:rPr>
          <w:sz w:val="24"/>
        </w:rPr>
        <w:t>202</w:t>
      </w:r>
      <w:r>
        <w:rPr>
          <w:rFonts w:hint="eastAsia"/>
          <w:sz w:val="24"/>
        </w:rPr>
        <w:t>3</w:t>
      </w:r>
      <w:r>
        <w:rPr>
          <w:sz w:val="24"/>
        </w:rPr>
        <w:t>.09</w:t>
      </w:r>
    </w:p>
    <w:p w14:paraId="0569AA0B" w14:textId="77777777" w:rsidR="009D2F32" w:rsidRDefault="009D2F32" w:rsidP="009D2F32">
      <w:pPr>
        <w:jc w:val="center"/>
        <w:rPr>
          <w:rFonts w:eastAsia="黑体"/>
          <w:b/>
          <w:bCs/>
          <w:sz w:val="36"/>
          <w:szCs w:val="36"/>
        </w:rPr>
      </w:pPr>
      <w:r>
        <w:rPr>
          <w:rFonts w:eastAsia="黑体"/>
          <w:b/>
          <w:bCs/>
          <w:sz w:val="36"/>
          <w:szCs w:val="36"/>
        </w:rPr>
        <w:br w:type="page"/>
      </w:r>
      <w:r>
        <w:rPr>
          <w:rFonts w:eastAsia="黑体" w:hint="eastAsia"/>
          <w:b/>
          <w:bCs/>
          <w:sz w:val="36"/>
          <w:szCs w:val="36"/>
        </w:rPr>
        <w:lastRenderedPageBreak/>
        <w:t>《生物医药分析》课程标准</w:t>
      </w:r>
    </w:p>
    <w:p w14:paraId="41AD1B19" w14:textId="77777777" w:rsidR="009D2F32" w:rsidRDefault="009D2F32" w:rsidP="009D2F32">
      <w:pPr>
        <w:jc w:val="center"/>
        <w:rPr>
          <w:rFonts w:eastAsia="黑体"/>
          <w:b/>
          <w:caps/>
          <w:szCs w:val="21"/>
        </w:rPr>
      </w:pPr>
    </w:p>
    <w:p w14:paraId="28F56347"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课程性质：专业核心课程</w:t>
      </w:r>
    </w:p>
    <w:p w14:paraId="68EE626C"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课程代码：</w:t>
      </w:r>
      <w:r>
        <w:rPr>
          <w:rFonts w:ascii="Times New Roman" w:eastAsia="黑体" w:hAnsi="Times New Roman"/>
          <w:b/>
          <w:caps/>
          <w:sz w:val="24"/>
        </w:rPr>
        <w:t>YH121190</w:t>
      </w:r>
    </w:p>
    <w:p w14:paraId="1C42BBF4"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学时数：</w:t>
      </w:r>
      <w:r>
        <w:rPr>
          <w:rFonts w:ascii="Times New Roman" w:eastAsia="黑体" w:hAnsi="Times New Roman"/>
          <w:b/>
          <w:caps/>
          <w:sz w:val="24"/>
        </w:rPr>
        <w:t>64</w:t>
      </w:r>
    </w:p>
    <w:p w14:paraId="473136A3"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学分数：</w:t>
      </w:r>
      <w:r>
        <w:rPr>
          <w:rFonts w:ascii="Times New Roman" w:eastAsia="黑体" w:hAnsi="Times New Roman"/>
          <w:b/>
          <w:caps/>
          <w:sz w:val="24"/>
        </w:rPr>
        <w:t>3.5</w:t>
      </w:r>
    </w:p>
    <w:p w14:paraId="4609F17E"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开设学期：</w:t>
      </w:r>
      <w:r>
        <w:rPr>
          <w:rFonts w:ascii="Times New Roman" w:eastAsia="黑体" w:hAnsi="Times New Roman"/>
          <w:b/>
          <w:caps/>
          <w:sz w:val="24"/>
        </w:rPr>
        <w:t>2</w:t>
      </w:r>
    </w:p>
    <w:p w14:paraId="0682464B"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适用对象：三年制高职食品生物技术专业</w:t>
      </w:r>
    </w:p>
    <w:p w14:paraId="4ECF64B7" w14:textId="77777777" w:rsidR="009D2F32" w:rsidRDefault="009D2F32" w:rsidP="009D2F32">
      <w:pPr>
        <w:spacing w:line="360" w:lineRule="auto"/>
        <w:rPr>
          <w:rFonts w:ascii="Times New Roman" w:eastAsia="黑体" w:hAnsi="Times New Roman"/>
          <w:b/>
          <w:caps/>
          <w:sz w:val="24"/>
        </w:rPr>
      </w:pPr>
      <w:r>
        <w:rPr>
          <w:rFonts w:ascii="Times New Roman" w:eastAsia="黑体" w:hAnsi="Times New Roman" w:hint="eastAsia"/>
          <w:b/>
          <w:caps/>
          <w:sz w:val="24"/>
        </w:rPr>
        <w:t>开课系部：医学护理学院</w:t>
      </w:r>
    </w:p>
    <w:p w14:paraId="0557A689" w14:textId="77777777" w:rsidR="009D2F32" w:rsidRDefault="009D2F32" w:rsidP="009D2F32">
      <w:pPr>
        <w:rPr>
          <w:b/>
        </w:rPr>
      </w:pPr>
    </w:p>
    <w:p w14:paraId="0E9C9862" w14:textId="77777777" w:rsidR="009D2F32" w:rsidRDefault="009D2F32" w:rsidP="009D2F32">
      <w:pPr>
        <w:jc w:val="center"/>
        <w:rPr>
          <w:rFonts w:eastAsia="黑体"/>
          <w:b/>
          <w:color w:val="FF0000"/>
          <w:sz w:val="28"/>
          <w:szCs w:val="28"/>
        </w:rPr>
      </w:pPr>
      <w:r>
        <w:rPr>
          <w:rFonts w:eastAsia="黑体" w:hint="eastAsia"/>
          <w:b/>
          <w:sz w:val="28"/>
          <w:szCs w:val="28"/>
        </w:rPr>
        <w:t>一、课程性质</w:t>
      </w:r>
    </w:p>
    <w:p w14:paraId="288EAD70" w14:textId="77777777" w:rsidR="009D2F32" w:rsidRDefault="009D2F32" w:rsidP="009D2F32">
      <w:pPr>
        <w:ind w:firstLineChars="200" w:firstLine="560"/>
        <w:rPr>
          <w:rFonts w:eastAsia="黑体"/>
          <w:color w:val="FF0000"/>
          <w:sz w:val="28"/>
          <w:szCs w:val="28"/>
        </w:rPr>
      </w:pPr>
      <w:r>
        <w:rPr>
          <w:rFonts w:eastAsia="黑体" w:hint="eastAsia"/>
          <w:sz w:val="28"/>
          <w:szCs w:val="28"/>
        </w:rPr>
        <w:t>（一）课程定位</w:t>
      </w:r>
    </w:p>
    <w:p w14:paraId="04A06042" w14:textId="77777777" w:rsidR="009D2F32" w:rsidRDefault="009D2F32" w:rsidP="009D2F32">
      <w:pPr>
        <w:spacing w:line="360" w:lineRule="auto"/>
        <w:ind w:firstLineChars="200" w:firstLine="480"/>
      </w:pPr>
      <w:r>
        <w:rPr>
          <w:rFonts w:hint="eastAsia"/>
          <w:sz w:val="24"/>
        </w:rPr>
        <w:t>本课程是三年制高职护理专业学生必修的专业核心课程。在该专业课程体系中，先修课程为《微生物检测技术》、《发酵食品生产技术》等，后续课程为《食品质量与安全》、《食品加工机械与设备》等。学生通过学习本课程，使学生掌握生物医药分析与检验的理论知识贺生物药物基本分析检验方法，培养学生生物医药分析、检验等方面的职业能力和职业素养，为其职业发展、终身学习和服务社会奠定基础。</w:t>
      </w:r>
    </w:p>
    <w:p w14:paraId="17996ACB" w14:textId="77777777" w:rsidR="009D2F32" w:rsidRDefault="009D2F32" w:rsidP="009D2F32">
      <w:pPr>
        <w:ind w:firstLineChars="200" w:firstLine="560"/>
        <w:rPr>
          <w:rFonts w:eastAsia="黑体"/>
          <w:color w:val="FF0000"/>
          <w:sz w:val="28"/>
          <w:szCs w:val="28"/>
        </w:rPr>
      </w:pPr>
      <w:r>
        <w:rPr>
          <w:rFonts w:eastAsia="黑体" w:hint="eastAsia"/>
          <w:sz w:val="28"/>
          <w:szCs w:val="28"/>
        </w:rPr>
        <w:t>（二）设计思路</w:t>
      </w:r>
    </w:p>
    <w:p w14:paraId="73A2A4AA" w14:textId="77777777" w:rsidR="009D2F32" w:rsidRDefault="009D2F32" w:rsidP="009D2F32">
      <w:pPr>
        <w:spacing w:line="360" w:lineRule="auto"/>
        <w:ind w:firstLineChars="200" w:firstLine="480"/>
        <w:rPr>
          <w:sz w:val="24"/>
        </w:rPr>
      </w:pPr>
      <w:r>
        <w:rPr>
          <w:rFonts w:hint="eastAsia"/>
          <w:sz w:val="24"/>
        </w:rPr>
        <w:t>本课程教学内容是依据本专业的人才培养要求选取的。以生物药品分析与检验常用的方法、杂质与安全检查、氨基酸和蛋白质类药物的分析与检验为主线，优化序列了这些内容，形成了由生物医药分析基本理论、常见三大类物质的分析方法、现代分析技术三大模块的教学内容。教学内容之间层次渐进、内容连贯、主线分明。</w:t>
      </w:r>
    </w:p>
    <w:p w14:paraId="4194136E" w14:textId="77777777" w:rsidR="009D2F32" w:rsidRDefault="009D2F32" w:rsidP="009D2F32">
      <w:pPr>
        <w:jc w:val="center"/>
        <w:rPr>
          <w:rFonts w:eastAsia="黑体"/>
          <w:b/>
          <w:sz w:val="28"/>
          <w:szCs w:val="28"/>
        </w:rPr>
      </w:pPr>
      <w:r>
        <w:rPr>
          <w:rFonts w:eastAsia="黑体" w:hint="eastAsia"/>
          <w:b/>
          <w:sz w:val="28"/>
          <w:szCs w:val="28"/>
        </w:rPr>
        <w:t>二、课程目标</w:t>
      </w:r>
    </w:p>
    <w:p w14:paraId="68BA3E99" w14:textId="77777777" w:rsidR="009D2F32" w:rsidRDefault="009D2F32" w:rsidP="009D2F32">
      <w:pPr>
        <w:ind w:firstLineChars="200" w:firstLine="560"/>
        <w:rPr>
          <w:rFonts w:eastAsia="黑体"/>
          <w:color w:val="FF0000"/>
          <w:sz w:val="28"/>
          <w:szCs w:val="28"/>
        </w:rPr>
      </w:pPr>
      <w:r>
        <w:rPr>
          <w:rFonts w:eastAsia="黑体" w:hint="eastAsia"/>
          <w:sz w:val="28"/>
          <w:szCs w:val="28"/>
        </w:rPr>
        <w:t>（一）知识目标</w:t>
      </w:r>
    </w:p>
    <w:p w14:paraId="4C00530A" w14:textId="77777777" w:rsidR="009D2F32" w:rsidRDefault="009D2F32" w:rsidP="009D2F32">
      <w:pPr>
        <w:spacing w:line="360" w:lineRule="auto"/>
        <w:ind w:firstLineChars="200" w:firstLine="480"/>
        <w:rPr>
          <w:sz w:val="24"/>
        </w:rPr>
      </w:pPr>
      <w:r>
        <w:rPr>
          <w:sz w:val="24"/>
        </w:rPr>
        <w:t>1.</w:t>
      </w:r>
      <w:r>
        <w:rPr>
          <w:rFonts w:hint="eastAsia"/>
          <w:sz w:val="24"/>
        </w:rPr>
        <w:t>了解现代生物医药检测技术；</w:t>
      </w:r>
    </w:p>
    <w:p w14:paraId="437E9035" w14:textId="77777777" w:rsidR="009D2F32" w:rsidRDefault="009D2F32" w:rsidP="009D2F32">
      <w:pPr>
        <w:spacing w:line="360" w:lineRule="auto"/>
        <w:ind w:firstLineChars="200" w:firstLine="480"/>
        <w:rPr>
          <w:sz w:val="24"/>
        </w:rPr>
      </w:pPr>
      <w:r>
        <w:rPr>
          <w:sz w:val="24"/>
        </w:rPr>
        <w:t>2.</w:t>
      </w:r>
      <w:r>
        <w:rPr>
          <w:rFonts w:hint="eastAsia"/>
          <w:sz w:val="24"/>
        </w:rPr>
        <w:t>理解生物医药分析与检验的基本理论；</w:t>
      </w:r>
    </w:p>
    <w:p w14:paraId="696F1878" w14:textId="77777777" w:rsidR="009D2F32" w:rsidRDefault="009D2F32" w:rsidP="009D2F32">
      <w:pPr>
        <w:spacing w:line="360" w:lineRule="auto"/>
        <w:ind w:firstLineChars="200" w:firstLine="480"/>
      </w:pPr>
      <w:r>
        <w:rPr>
          <w:sz w:val="24"/>
        </w:rPr>
        <w:lastRenderedPageBreak/>
        <w:t>3.</w:t>
      </w:r>
      <w:r>
        <w:rPr>
          <w:rFonts w:hint="eastAsia"/>
          <w:sz w:val="24"/>
        </w:rPr>
        <w:t>掌握常见三大类物质的检测方法。</w:t>
      </w:r>
    </w:p>
    <w:p w14:paraId="660A9DEA" w14:textId="77777777" w:rsidR="009D2F32" w:rsidRDefault="009D2F32" w:rsidP="009D2F32">
      <w:pPr>
        <w:ind w:firstLineChars="200" w:firstLine="560"/>
        <w:rPr>
          <w:rFonts w:eastAsia="黑体"/>
          <w:color w:val="FF0000"/>
          <w:sz w:val="28"/>
          <w:szCs w:val="28"/>
        </w:rPr>
      </w:pPr>
      <w:r>
        <w:rPr>
          <w:rFonts w:eastAsia="黑体" w:hint="eastAsia"/>
          <w:sz w:val="28"/>
          <w:szCs w:val="28"/>
        </w:rPr>
        <w:t>（二）能力目标</w:t>
      </w:r>
    </w:p>
    <w:p w14:paraId="4059108B" w14:textId="77777777" w:rsidR="009D2F32" w:rsidRDefault="009D2F32" w:rsidP="009D2F32">
      <w:pPr>
        <w:spacing w:line="360" w:lineRule="auto"/>
        <w:ind w:firstLineChars="200" w:firstLine="480"/>
        <w:rPr>
          <w:sz w:val="24"/>
        </w:rPr>
      </w:pPr>
      <w:r>
        <w:rPr>
          <w:rFonts w:hint="eastAsia"/>
          <w:sz w:val="24"/>
        </w:rPr>
        <w:t>通过完成本学期的教学计划，学生能运用生物医药分析的基本知识，根据生物医药检测标准，做好生物医药分析工作。</w:t>
      </w:r>
    </w:p>
    <w:p w14:paraId="33DC8BF9" w14:textId="77777777" w:rsidR="009D2F32" w:rsidRDefault="009D2F32" w:rsidP="009D2F32">
      <w:pPr>
        <w:ind w:firstLineChars="200" w:firstLine="560"/>
        <w:rPr>
          <w:rFonts w:eastAsia="黑体"/>
          <w:color w:val="FF0000"/>
          <w:sz w:val="28"/>
          <w:szCs w:val="28"/>
        </w:rPr>
      </w:pPr>
      <w:r>
        <w:rPr>
          <w:rFonts w:eastAsia="黑体" w:hint="eastAsia"/>
          <w:sz w:val="28"/>
          <w:szCs w:val="28"/>
        </w:rPr>
        <w:t>（三）素质目标</w:t>
      </w:r>
    </w:p>
    <w:p w14:paraId="2EF2A361" w14:textId="77777777" w:rsidR="009D2F32" w:rsidRDefault="009D2F32" w:rsidP="009D2F32">
      <w:pPr>
        <w:spacing w:line="360" w:lineRule="auto"/>
        <w:ind w:firstLineChars="200" w:firstLine="480"/>
        <w:rPr>
          <w:sz w:val="24"/>
        </w:rPr>
      </w:pPr>
      <w:r>
        <w:rPr>
          <w:sz w:val="24"/>
        </w:rPr>
        <w:t>1</w:t>
      </w:r>
      <w:r>
        <w:rPr>
          <w:rFonts w:hint="eastAsia"/>
          <w:sz w:val="24"/>
        </w:rPr>
        <w:t>、通过本学期的学习，了解生物药物分析与检验的基本技术，掌握现代分析技术，能在教师的帮助下完成一次完整的生物药物检验操作，提高自己的动手能力。</w:t>
      </w:r>
    </w:p>
    <w:p w14:paraId="2D728480" w14:textId="77777777" w:rsidR="009D2F32" w:rsidRDefault="009D2F32" w:rsidP="009D2F32">
      <w:pPr>
        <w:spacing w:line="360" w:lineRule="auto"/>
        <w:ind w:firstLineChars="200" w:firstLine="480"/>
        <w:rPr>
          <w:sz w:val="24"/>
        </w:rPr>
      </w:pPr>
      <w:r>
        <w:rPr>
          <w:sz w:val="24"/>
        </w:rPr>
        <w:t>2</w:t>
      </w:r>
      <w:r>
        <w:rPr>
          <w:rFonts w:hint="eastAsia"/>
          <w:sz w:val="24"/>
        </w:rPr>
        <w:t>、激发学生对美好生活的热爱，尊重师长、尊重同学、尊重科研人员。能充分体会到科研人员的辛苦，尊重知识版权、尊重科研成果，并以中华复兴为目标奋斗终身。培养学生们爱党敬业、自由平等、团结友爱的信念。</w:t>
      </w:r>
    </w:p>
    <w:p w14:paraId="1D51E830" w14:textId="77777777" w:rsidR="009D2F32" w:rsidRDefault="009D2F32" w:rsidP="009D2F32">
      <w:pPr>
        <w:jc w:val="center"/>
        <w:rPr>
          <w:rFonts w:eastAsia="黑体"/>
          <w:b/>
          <w:sz w:val="28"/>
          <w:szCs w:val="28"/>
        </w:rPr>
      </w:pPr>
      <w:r>
        <w:rPr>
          <w:rFonts w:eastAsia="黑体" w:hint="eastAsia"/>
          <w:b/>
          <w:sz w:val="28"/>
          <w:szCs w:val="28"/>
        </w:rPr>
        <w:t>三、课程内容与要求</w:t>
      </w:r>
    </w:p>
    <w:tbl>
      <w:tblPr>
        <w:tblW w:w="86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1"/>
        <w:gridCol w:w="1980"/>
        <w:gridCol w:w="2352"/>
        <w:gridCol w:w="2087"/>
        <w:gridCol w:w="1060"/>
      </w:tblGrid>
      <w:tr w:rsidR="009D2F32" w14:paraId="2C86DD3C" w14:textId="77777777" w:rsidTr="00BD5F20">
        <w:trPr>
          <w:cantSplit/>
          <w:trHeight w:val="586"/>
          <w:jc w:val="center"/>
        </w:trPr>
        <w:tc>
          <w:tcPr>
            <w:tcW w:w="1181" w:type="dxa"/>
            <w:tcBorders>
              <w:top w:val="single" w:sz="8" w:space="0" w:color="auto"/>
            </w:tcBorders>
            <w:shd w:val="clear" w:color="auto" w:fill="FABF8F"/>
            <w:vAlign w:val="center"/>
          </w:tcPr>
          <w:p w14:paraId="6A452A10" w14:textId="77777777" w:rsidR="009D2F32" w:rsidRDefault="009D2F32" w:rsidP="00BD5F20">
            <w:pPr>
              <w:jc w:val="center"/>
              <w:rPr>
                <w:rFonts w:ascii="宋体" w:cs="宋体"/>
                <w:b/>
                <w:bCs/>
                <w:szCs w:val="21"/>
              </w:rPr>
            </w:pPr>
            <w:r>
              <w:rPr>
                <w:rFonts w:ascii="宋体" w:hAnsi="宋体" w:cs="宋体" w:hint="eastAsia"/>
                <w:b/>
                <w:bCs/>
                <w:szCs w:val="21"/>
              </w:rPr>
              <w:t>教学单元（项目或章节）</w:t>
            </w:r>
          </w:p>
        </w:tc>
        <w:tc>
          <w:tcPr>
            <w:tcW w:w="1980" w:type="dxa"/>
            <w:tcBorders>
              <w:top w:val="single" w:sz="8" w:space="0" w:color="auto"/>
            </w:tcBorders>
            <w:shd w:val="clear" w:color="auto" w:fill="FABF8F"/>
            <w:vAlign w:val="center"/>
          </w:tcPr>
          <w:p w14:paraId="7A6BA397" w14:textId="77777777" w:rsidR="009D2F32" w:rsidRDefault="009D2F32" w:rsidP="00BD5F20">
            <w:pPr>
              <w:jc w:val="center"/>
              <w:rPr>
                <w:rFonts w:ascii="宋体" w:cs="宋体"/>
                <w:b/>
                <w:bCs/>
                <w:szCs w:val="21"/>
              </w:rPr>
            </w:pPr>
            <w:r>
              <w:rPr>
                <w:rFonts w:ascii="宋体" w:hAnsi="宋体" w:cs="宋体" w:hint="eastAsia"/>
                <w:b/>
                <w:bCs/>
                <w:szCs w:val="21"/>
              </w:rPr>
              <w:t>主要知识点</w:t>
            </w:r>
          </w:p>
        </w:tc>
        <w:tc>
          <w:tcPr>
            <w:tcW w:w="2352" w:type="dxa"/>
            <w:tcBorders>
              <w:top w:val="single" w:sz="8" w:space="0" w:color="auto"/>
            </w:tcBorders>
            <w:shd w:val="clear" w:color="auto" w:fill="FABF8F"/>
            <w:vAlign w:val="center"/>
          </w:tcPr>
          <w:p w14:paraId="0E6FDAC2" w14:textId="77777777" w:rsidR="009D2F32" w:rsidRDefault="009D2F32" w:rsidP="00BD5F20">
            <w:pPr>
              <w:jc w:val="center"/>
              <w:rPr>
                <w:rFonts w:ascii="宋体" w:cs="宋体"/>
                <w:b/>
                <w:bCs/>
                <w:szCs w:val="21"/>
              </w:rPr>
            </w:pPr>
            <w:r>
              <w:rPr>
                <w:rFonts w:ascii="宋体" w:hAnsi="宋体" w:cs="宋体" w:hint="eastAsia"/>
                <w:b/>
                <w:bCs/>
                <w:szCs w:val="21"/>
              </w:rPr>
              <w:t>融入</w:t>
            </w:r>
            <w:proofErr w:type="gramStart"/>
            <w:r>
              <w:rPr>
                <w:rFonts w:ascii="宋体" w:hAnsi="宋体" w:cs="宋体" w:hint="eastAsia"/>
                <w:b/>
                <w:bCs/>
                <w:szCs w:val="21"/>
              </w:rPr>
              <w:t>的思政元素</w:t>
            </w:r>
            <w:proofErr w:type="gramEnd"/>
          </w:p>
        </w:tc>
        <w:tc>
          <w:tcPr>
            <w:tcW w:w="2087" w:type="dxa"/>
            <w:tcBorders>
              <w:top w:val="single" w:sz="8" w:space="0" w:color="auto"/>
            </w:tcBorders>
            <w:shd w:val="clear" w:color="auto" w:fill="FABF8F"/>
            <w:vAlign w:val="center"/>
          </w:tcPr>
          <w:p w14:paraId="7428048A" w14:textId="77777777" w:rsidR="009D2F32" w:rsidRDefault="009D2F32" w:rsidP="00BD5F20">
            <w:pPr>
              <w:jc w:val="center"/>
              <w:rPr>
                <w:rFonts w:ascii="宋体" w:cs="宋体"/>
                <w:b/>
                <w:bCs/>
                <w:szCs w:val="21"/>
              </w:rPr>
            </w:pPr>
            <w:r>
              <w:rPr>
                <w:rFonts w:ascii="宋体" w:hAnsi="宋体" w:cs="宋体" w:hint="eastAsia"/>
                <w:b/>
                <w:bCs/>
                <w:szCs w:val="21"/>
              </w:rPr>
              <w:t>素材案例资源</w:t>
            </w:r>
          </w:p>
        </w:tc>
        <w:tc>
          <w:tcPr>
            <w:tcW w:w="1060" w:type="dxa"/>
            <w:tcBorders>
              <w:top w:val="single" w:sz="8" w:space="0" w:color="auto"/>
            </w:tcBorders>
            <w:shd w:val="clear" w:color="auto" w:fill="FABF8F"/>
            <w:vAlign w:val="center"/>
          </w:tcPr>
          <w:p w14:paraId="3E430796" w14:textId="77777777" w:rsidR="009D2F32" w:rsidRDefault="009D2F32" w:rsidP="00BD5F20">
            <w:pPr>
              <w:jc w:val="center"/>
              <w:rPr>
                <w:rFonts w:ascii="宋体" w:cs="宋体"/>
                <w:b/>
                <w:bCs/>
                <w:szCs w:val="21"/>
              </w:rPr>
            </w:pPr>
            <w:r>
              <w:rPr>
                <w:rFonts w:ascii="宋体" w:hAnsi="宋体" w:cs="宋体" w:hint="eastAsia"/>
                <w:b/>
                <w:bCs/>
                <w:szCs w:val="21"/>
              </w:rPr>
              <w:t>建议学时</w:t>
            </w:r>
          </w:p>
        </w:tc>
      </w:tr>
      <w:tr w:rsidR="009D2F32" w14:paraId="6757E338" w14:textId="77777777" w:rsidTr="00BD5F20">
        <w:trPr>
          <w:cantSplit/>
          <w:trHeight w:val="550"/>
          <w:jc w:val="center"/>
        </w:trPr>
        <w:tc>
          <w:tcPr>
            <w:tcW w:w="1181" w:type="dxa"/>
            <w:vMerge w:val="restart"/>
            <w:vAlign w:val="center"/>
          </w:tcPr>
          <w:p w14:paraId="4CE2152C" w14:textId="77777777" w:rsidR="009D2F32" w:rsidRDefault="009D2F32" w:rsidP="00BD5F20">
            <w:pPr>
              <w:jc w:val="center"/>
              <w:rPr>
                <w:rFonts w:ascii="宋体" w:cs="宋体"/>
                <w:szCs w:val="21"/>
              </w:rPr>
            </w:pPr>
            <w:r>
              <w:rPr>
                <w:rFonts w:ascii="宋体" w:hAnsi="宋体" w:cs="宋体" w:hint="eastAsia"/>
                <w:szCs w:val="21"/>
              </w:rPr>
              <w:t>第一章</w:t>
            </w:r>
          </w:p>
        </w:tc>
        <w:tc>
          <w:tcPr>
            <w:tcW w:w="1980" w:type="dxa"/>
            <w:vAlign w:val="center"/>
          </w:tcPr>
          <w:p w14:paraId="185312AD" w14:textId="77777777" w:rsidR="009D2F32" w:rsidRDefault="009D2F32" w:rsidP="00BD5F20">
            <w:pPr>
              <w:jc w:val="center"/>
              <w:rPr>
                <w:rFonts w:ascii="宋体" w:cs="宋体"/>
                <w:szCs w:val="21"/>
              </w:rPr>
            </w:pPr>
            <w:r>
              <w:rPr>
                <w:rFonts w:ascii="宋体" w:hAnsi="宋体" w:cs="宋体" w:hint="eastAsia"/>
                <w:color w:val="000000"/>
                <w:szCs w:val="21"/>
              </w:rPr>
              <w:t>生物药品的分析检测</w:t>
            </w:r>
          </w:p>
        </w:tc>
        <w:tc>
          <w:tcPr>
            <w:tcW w:w="2352" w:type="dxa"/>
            <w:vAlign w:val="center"/>
          </w:tcPr>
          <w:p w14:paraId="46003A95" w14:textId="77777777" w:rsidR="009D2F32" w:rsidRDefault="009D2F32" w:rsidP="00BD5F20">
            <w:pPr>
              <w:jc w:val="center"/>
              <w:rPr>
                <w:rFonts w:ascii="宋体" w:cs="宋体"/>
                <w:szCs w:val="21"/>
              </w:rPr>
            </w:pPr>
            <w:r>
              <w:rPr>
                <w:rFonts w:ascii="宋体" w:hAnsi="宋体" w:cs="宋体" w:hint="eastAsia"/>
                <w:szCs w:val="21"/>
              </w:rPr>
              <w:t>无菌检查、操作</w:t>
            </w:r>
          </w:p>
        </w:tc>
        <w:tc>
          <w:tcPr>
            <w:tcW w:w="2087" w:type="dxa"/>
            <w:vAlign w:val="center"/>
          </w:tcPr>
          <w:p w14:paraId="11D447C3" w14:textId="77777777" w:rsidR="009D2F32" w:rsidRDefault="009D2F32" w:rsidP="00BD5F20">
            <w:pPr>
              <w:jc w:val="center"/>
              <w:rPr>
                <w:rFonts w:ascii="宋体" w:cs="宋体"/>
                <w:szCs w:val="21"/>
              </w:rPr>
            </w:pPr>
            <w:r>
              <w:rPr>
                <w:rFonts w:ascii="宋体" w:hAnsi="宋体" w:cs="宋体" w:hint="eastAsia"/>
                <w:szCs w:val="21"/>
              </w:rPr>
              <w:t>微生物实验室泄露视频</w:t>
            </w:r>
          </w:p>
        </w:tc>
        <w:tc>
          <w:tcPr>
            <w:tcW w:w="1060" w:type="dxa"/>
            <w:vAlign w:val="center"/>
          </w:tcPr>
          <w:p w14:paraId="17D1D152" w14:textId="77777777" w:rsidR="009D2F32" w:rsidRDefault="009D2F32" w:rsidP="00BD5F20">
            <w:pPr>
              <w:jc w:val="center"/>
              <w:rPr>
                <w:rFonts w:ascii="宋体" w:cs="宋体"/>
                <w:szCs w:val="21"/>
              </w:rPr>
            </w:pPr>
            <w:r>
              <w:rPr>
                <w:rFonts w:ascii="宋体" w:hAnsi="宋体" w:cs="宋体"/>
                <w:szCs w:val="21"/>
              </w:rPr>
              <w:t>2</w:t>
            </w:r>
          </w:p>
        </w:tc>
      </w:tr>
      <w:tr w:rsidR="009D2F32" w14:paraId="672ED67A" w14:textId="77777777" w:rsidTr="00BD5F20">
        <w:trPr>
          <w:cantSplit/>
          <w:trHeight w:val="550"/>
          <w:jc w:val="center"/>
        </w:trPr>
        <w:tc>
          <w:tcPr>
            <w:tcW w:w="1181" w:type="dxa"/>
            <w:vMerge/>
            <w:vAlign w:val="center"/>
          </w:tcPr>
          <w:p w14:paraId="31B4D088" w14:textId="77777777" w:rsidR="009D2F32" w:rsidRDefault="009D2F32" w:rsidP="00BD5F20">
            <w:pPr>
              <w:jc w:val="center"/>
              <w:rPr>
                <w:rFonts w:ascii="宋体" w:cs="宋体"/>
                <w:szCs w:val="21"/>
              </w:rPr>
            </w:pPr>
          </w:p>
        </w:tc>
        <w:tc>
          <w:tcPr>
            <w:tcW w:w="1980" w:type="dxa"/>
            <w:vAlign w:val="center"/>
          </w:tcPr>
          <w:p w14:paraId="00B0CE8C" w14:textId="77777777" w:rsidR="009D2F32" w:rsidRDefault="009D2F32" w:rsidP="00BD5F20">
            <w:pPr>
              <w:jc w:val="center"/>
              <w:rPr>
                <w:rFonts w:ascii="宋体" w:cs="宋体"/>
                <w:szCs w:val="21"/>
              </w:rPr>
            </w:pPr>
            <w:r>
              <w:rPr>
                <w:rFonts w:ascii="宋体" w:hAnsi="宋体" w:cs="宋体" w:hint="eastAsia"/>
                <w:szCs w:val="21"/>
              </w:rPr>
              <w:t>电泳法</w:t>
            </w:r>
          </w:p>
        </w:tc>
        <w:tc>
          <w:tcPr>
            <w:tcW w:w="2352" w:type="dxa"/>
            <w:vAlign w:val="center"/>
          </w:tcPr>
          <w:p w14:paraId="19F07BDF" w14:textId="77777777" w:rsidR="009D2F32" w:rsidRDefault="009D2F32" w:rsidP="00BD5F20">
            <w:pPr>
              <w:jc w:val="center"/>
              <w:rPr>
                <w:rFonts w:ascii="宋体" w:cs="宋体"/>
                <w:szCs w:val="21"/>
              </w:rPr>
            </w:pPr>
            <w:r>
              <w:rPr>
                <w:rFonts w:ascii="宋体" w:hAnsi="宋体" w:cs="宋体" w:hint="eastAsia"/>
                <w:szCs w:val="21"/>
              </w:rPr>
              <w:t>安全操作规程</w:t>
            </w:r>
          </w:p>
        </w:tc>
        <w:tc>
          <w:tcPr>
            <w:tcW w:w="2087" w:type="dxa"/>
            <w:vAlign w:val="center"/>
          </w:tcPr>
          <w:p w14:paraId="39CCD788" w14:textId="77777777" w:rsidR="009D2F32" w:rsidRDefault="009D2F32" w:rsidP="00BD5F20">
            <w:pPr>
              <w:jc w:val="center"/>
              <w:rPr>
                <w:rFonts w:ascii="宋体" w:cs="宋体"/>
                <w:szCs w:val="21"/>
              </w:rPr>
            </w:pPr>
            <w:r>
              <w:rPr>
                <w:rFonts w:ascii="宋体" w:hAnsi="宋体" w:cs="宋体" w:hint="eastAsia"/>
                <w:szCs w:val="21"/>
              </w:rPr>
              <w:t>电源漏电造成实验室起火视频</w:t>
            </w:r>
          </w:p>
        </w:tc>
        <w:tc>
          <w:tcPr>
            <w:tcW w:w="1060" w:type="dxa"/>
            <w:vAlign w:val="center"/>
          </w:tcPr>
          <w:p w14:paraId="02754042" w14:textId="77777777" w:rsidR="009D2F32" w:rsidRDefault="009D2F32" w:rsidP="00BD5F20">
            <w:pPr>
              <w:jc w:val="center"/>
              <w:rPr>
                <w:rFonts w:ascii="宋体" w:cs="宋体"/>
                <w:szCs w:val="21"/>
              </w:rPr>
            </w:pPr>
            <w:r>
              <w:rPr>
                <w:rFonts w:ascii="宋体" w:hAnsi="宋体" w:cs="宋体"/>
                <w:szCs w:val="21"/>
              </w:rPr>
              <w:t>2</w:t>
            </w:r>
          </w:p>
        </w:tc>
      </w:tr>
      <w:tr w:rsidR="009D2F32" w14:paraId="608CD6D9" w14:textId="77777777" w:rsidTr="00BD5F20">
        <w:trPr>
          <w:cantSplit/>
          <w:trHeight w:val="576"/>
          <w:jc w:val="center"/>
        </w:trPr>
        <w:tc>
          <w:tcPr>
            <w:tcW w:w="1181" w:type="dxa"/>
            <w:vAlign w:val="center"/>
          </w:tcPr>
          <w:p w14:paraId="0AE6F080" w14:textId="77777777" w:rsidR="009D2F32" w:rsidRDefault="009D2F32" w:rsidP="00BD5F20">
            <w:pPr>
              <w:jc w:val="center"/>
              <w:rPr>
                <w:rFonts w:ascii="宋体" w:cs="宋体"/>
                <w:szCs w:val="21"/>
              </w:rPr>
            </w:pPr>
            <w:r>
              <w:rPr>
                <w:rFonts w:ascii="宋体" w:hAnsi="宋体" w:cs="宋体" w:hint="eastAsia"/>
                <w:szCs w:val="21"/>
              </w:rPr>
              <w:t>第二章</w:t>
            </w:r>
          </w:p>
        </w:tc>
        <w:tc>
          <w:tcPr>
            <w:tcW w:w="1980" w:type="dxa"/>
            <w:vAlign w:val="center"/>
          </w:tcPr>
          <w:p w14:paraId="58A51160" w14:textId="77777777" w:rsidR="009D2F32" w:rsidRDefault="009D2F32" w:rsidP="00BD5F20">
            <w:pPr>
              <w:jc w:val="center"/>
              <w:rPr>
                <w:rFonts w:ascii="宋体" w:cs="宋体"/>
                <w:szCs w:val="21"/>
              </w:rPr>
            </w:pPr>
            <w:r>
              <w:rPr>
                <w:rFonts w:ascii="宋体" w:hAnsi="宋体" w:cs="宋体" w:hint="eastAsia"/>
                <w:szCs w:val="21"/>
              </w:rPr>
              <w:t>抗生素的微生物检定法</w:t>
            </w:r>
          </w:p>
        </w:tc>
        <w:tc>
          <w:tcPr>
            <w:tcW w:w="2352" w:type="dxa"/>
            <w:vAlign w:val="center"/>
          </w:tcPr>
          <w:p w14:paraId="4F987687" w14:textId="77777777" w:rsidR="009D2F32" w:rsidRDefault="009D2F32" w:rsidP="00BD5F20">
            <w:pPr>
              <w:jc w:val="center"/>
              <w:rPr>
                <w:rFonts w:ascii="宋体" w:cs="宋体"/>
                <w:szCs w:val="21"/>
              </w:rPr>
            </w:pPr>
            <w:r>
              <w:rPr>
                <w:rFonts w:ascii="宋体" w:hAnsi="宋体" w:cs="宋体" w:hint="eastAsia"/>
                <w:szCs w:val="21"/>
              </w:rPr>
              <w:t>抗生素的安全</w:t>
            </w:r>
          </w:p>
        </w:tc>
        <w:tc>
          <w:tcPr>
            <w:tcW w:w="2087" w:type="dxa"/>
            <w:vAlign w:val="center"/>
          </w:tcPr>
          <w:p w14:paraId="2707ED0A" w14:textId="77777777" w:rsidR="009D2F32" w:rsidRDefault="009D2F32" w:rsidP="00BD5F20">
            <w:pPr>
              <w:jc w:val="center"/>
              <w:rPr>
                <w:rFonts w:ascii="宋体" w:cs="宋体"/>
                <w:szCs w:val="21"/>
              </w:rPr>
            </w:pPr>
            <w:r>
              <w:rPr>
                <w:rFonts w:ascii="宋体" w:hAnsi="宋体" w:cs="宋体" w:hint="eastAsia"/>
                <w:szCs w:val="21"/>
              </w:rPr>
              <w:t>过量使用危害的新闻报道</w:t>
            </w:r>
          </w:p>
        </w:tc>
        <w:tc>
          <w:tcPr>
            <w:tcW w:w="1060" w:type="dxa"/>
            <w:vAlign w:val="center"/>
          </w:tcPr>
          <w:p w14:paraId="761D63DC" w14:textId="77777777" w:rsidR="009D2F32" w:rsidRDefault="009D2F32" w:rsidP="00BD5F20">
            <w:pPr>
              <w:jc w:val="center"/>
              <w:rPr>
                <w:rFonts w:ascii="宋体" w:cs="宋体"/>
                <w:szCs w:val="21"/>
              </w:rPr>
            </w:pPr>
            <w:r>
              <w:rPr>
                <w:rFonts w:ascii="宋体" w:hAnsi="宋体" w:cs="宋体"/>
                <w:szCs w:val="21"/>
              </w:rPr>
              <w:t>2</w:t>
            </w:r>
          </w:p>
        </w:tc>
      </w:tr>
      <w:tr w:rsidR="009D2F32" w14:paraId="59A3733B" w14:textId="77777777" w:rsidTr="00BD5F20">
        <w:trPr>
          <w:cantSplit/>
          <w:trHeight w:val="576"/>
          <w:jc w:val="center"/>
        </w:trPr>
        <w:tc>
          <w:tcPr>
            <w:tcW w:w="1181" w:type="dxa"/>
            <w:vMerge w:val="restart"/>
            <w:vAlign w:val="center"/>
          </w:tcPr>
          <w:p w14:paraId="161B1A47" w14:textId="77777777" w:rsidR="009D2F32" w:rsidRDefault="009D2F32" w:rsidP="00BD5F20">
            <w:pPr>
              <w:jc w:val="center"/>
              <w:rPr>
                <w:rFonts w:ascii="宋体" w:cs="宋体"/>
                <w:szCs w:val="21"/>
              </w:rPr>
            </w:pPr>
            <w:r>
              <w:rPr>
                <w:rFonts w:ascii="宋体" w:hAnsi="宋体" w:cs="宋体" w:hint="eastAsia"/>
                <w:szCs w:val="21"/>
              </w:rPr>
              <w:t>第三章</w:t>
            </w:r>
          </w:p>
        </w:tc>
        <w:tc>
          <w:tcPr>
            <w:tcW w:w="1980" w:type="dxa"/>
            <w:vAlign w:val="center"/>
          </w:tcPr>
          <w:p w14:paraId="28CBC84C" w14:textId="77777777" w:rsidR="009D2F32" w:rsidRDefault="009D2F32" w:rsidP="00BD5F20">
            <w:pPr>
              <w:jc w:val="center"/>
              <w:rPr>
                <w:rFonts w:ascii="宋体" w:cs="宋体"/>
                <w:szCs w:val="21"/>
              </w:rPr>
            </w:pPr>
            <w:r>
              <w:rPr>
                <w:rFonts w:ascii="宋体" w:hAnsi="宋体" w:cs="宋体" w:hint="eastAsia"/>
                <w:szCs w:val="21"/>
              </w:rPr>
              <w:t>氯化物</w:t>
            </w:r>
          </w:p>
        </w:tc>
        <w:tc>
          <w:tcPr>
            <w:tcW w:w="2352" w:type="dxa"/>
            <w:vMerge w:val="restart"/>
            <w:vAlign w:val="center"/>
          </w:tcPr>
          <w:p w14:paraId="2CCFCF6C" w14:textId="77777777" w:rsidR="009D2F32" w:rsidRDefault="009D2F32" w:rsidP="00BD5F20">
            <w:pPr>
              <w:jc w:val="center"/>
              <w:rPr>
                <w:rFonts w:ascii="宋体" w:cs="宋体"/>
                <w:szCs w:val="21"/>
              </w:rPr>
            </w:pPr>
            <w:r>
              <w:rPr>
                <w:rFonts w:ascii="宋体" w:hAnsi="宋体" w:cs="宋体" w:hint="eastAsia"/>
                <w:szCs w:val="21"/>
              </w:rPr>
              <w:t>使用安全</w:t>
            </w:r>
          </w:p>
        </w:tc>
        <w:tc>
          <w:tcPr>
            <w:tcW w:w="2087" w:type="dxa"/>
            <w:vMerge w:val="restart"/>
            <w:vAlign w:val="center"/>
          </w:tcPr>
          <w:p w14:paraId="3B552479" w14:textId="77777777" w:rsidR="009D2F32" w:rsidRDefault="009D2F32" w:rsidP="00BD5F20">
            <w:pPr>
              <w:jc w:val="center"/>
              <w:rPr>
                <w:rFonts w:ascii="宋体" w:cs="宋体"/>
                <w:szCs w:val="21"/>
              </w:rPr>
            </w:pPr>
            <w:r>
              <w:rPr>
                <w:rFonts w:ascii="宋体" w:hAnsi="宋体" w:cs="宋体" w:hint="eastAsia"/>
                <w:szCs w:val="21"/>
              </w:rPr>
              <w:t>不当使用导致实验员不孕不育的报道</w:t>
            </w:r>
          </w:p>
        </w:tc>
        <w:tc>
          <w:tcPr>
            <w:tcW w:w="1060" w:type="dxa"/>
            <w:vAlign w:val="center"/>
          </w:tcPr>
          <w:p w14:paraId="4C64FF50" w14:textId="77777777" w:rsidR="009D2F32" w:rsidRDefault="009D2F32" w:rsidP="00BD5F20">
            <w:pPr>
              <w:jc w:val="center"/>
              <w:rPr>
                <w:rFonts w:ascii="宋体" w:cs="宋体"/>
                <w:szCs w:val="21"/>
              </w:rPr>
            </w:pPr>
            <w:r>
              <w:rPr>
                <w:rFonts w:ascii="宋体" w:hAnsi="宋体" w:cs="宋体"/>
                <w:szCs w:val="21"/>
              </w:rPr>
              <w:t>2</w:t>
            </w:r>
          </w:p>
        </w:tc>
      </w:tr>
      <w:tr w:rsidR="009D2F32" w14:paraId="5EA791CC" w14:textId="77777777" w:rsidTr="00BD5F20">
        <w:trPr>
          <w:cantSplit/>
          <w:trHeight w:val="371"/>
          <w:jc w:val="center"/>
        </w:trPr>
        <w:tc>
          <w:tcPr>
            <w:tcW w:w="1181" w:type="dxa"/>
            <w:vMerge/>
            <w:vAlign w:val="center"/>
          </w:tcPr>
          <w:p w14:paraId="6E889019" w14:textId="77777777" w:rsidR="009D2F32" w:rsidRDefault="009D2F32" w:rsidP="00BD5F20">
            <w:pPr>
              <w:jc w:val="center"/>
              <w:rPr>
                <w:rFonts w:ascii="宋体" w:cs="宋体"/>
                <w:szCs w:val="21"/>
              </w:rPr>
            </w:pPr>
          </w:p>
        </w:tc>
        <w:tc>
          <w:tcPr>
            <w:tcW w:w="1980" w:type="dxa"/>
            <w:vAlign w:val="center"/>
          </w:tcPr>
          <w:p w14:paraId="080CFDFB" w14:textId="77777777" w:rsidR="009D2F32" w:rsidRDefault="009D2F32" w:rsidP="00BD5F20">
            <w:pPr>
              <w:jc w:val="center"/>
              <w:rPr>
                <w:rFonts w:ascii="宋体" w:cs="宋体"/>
                <w:szCs w:val="21"/>
              </w:rPr>
            </w:pPr>
            <w:r>
              <w:rPr>
                <w:rFonts w:ascii="宋体" w:hAnsi="宋体" w:cs="宋体" w:hint="eastAsia"/>
                <w:szCs w:val="21"/>
              </w:rPr>
              <w:t>重金属</w:t>
            </w:r>
          </w:p>
        </w:tc>
        <w:tc>
          <w:tcPr>
            <w:tcW w:w="2352" w:type="dxa"/>
            <w:vMerge/>
            <w:vAlign w:val="center"/>
          </w:tcPr>
          <w:p w14:paraId="75783310" w14:textId="77777777" w:rsidR="009D2F32" w:rsidRDefault="009D2F32" w:rsidP="00BD5F20">
            <w:pPr>
              <w:jc w:val="center"/>
              <w:rPr>
                <w:rFonts w:ascii="宋体" w:cs="宋体"/>
                <w:szCs w:val="21"/>
              </w:rPr>
            </w:pPr>
          </w:p>
        </w:tc>
        <w:tc>
          <w:tcPr>
            <w:tcW w:w="2087" w:type="dxa"/>
            <w:vMerge/>
            <w:vAlign w:val="center"/>
          </w:tcPr>
          <w:p w14:paraId="1F4BE573" w14:textId="77777777" w:rsidR="009D2F32" w:rsidRDefault="009D2F32" w:rsidP="00BD5F20">
            <w:pPr>
              <w:jc w:val="center"/>
              <w:rPr>
                <w:rFonts w:ascii="宋体" w:cs="宋体"/>
                <w:szCs w:val="21"/>
              </w:rPr>
            </w:pPr>
          </w:p>
        </w:tc>
        <w:tc>
          <w:tcPr>
            <w:tcW w:w="1060" w:type="dxa"/>
            <w:vAlign w:val="center"/>
          </w:tcPr>
          <w:p w14:paraId="3DAE3156" w14:textId="77777777" w:rsidR="009D2F32" w:rsidRDefault="009D2F32" w:rsidP="00BD5F20">
            <w:pPr>
              <w:jc w:val="center"/>
              <w:rPr>
                <w:rFonts w:ascii="宋体" w:cs="宋体"/>
                <w:szCs w:val="21"/>
              </w:rPr>
            </w:pPr>
            <w:r>
              <w:rPr>
                <w:rFonts w:ascii="宋体" w:hAnsi="宋体" w:cs="宋体"/>
                <w:szCs w:val="21"/>
              </w:rPr>
              <w:t>2</w:t>
            </w:r>
          </w:p>
        </w:tc>
      </w:tr>
      <w:tr w:rsidR="009D2F32" w14:paraId="08A2E436" w14:textId="77777777" w:rsidTr="00BD5F20">
        <w:trPr>
          <w:cantSplit/>
          <w:trHeight w:val="576"/>
          <w:jc w:val="center"/>
        </w:trPr>
        <w:tc>
          <w:tcPr>
            <w:tcW w:w="1181" w:type="dxa"/>
            <w:tcBorders>
              <w:bottom w:val="single" w:sz="8" w:space="0" w:color="auto"/>
            </w:tcBorders>
            <w:vAlign w:val="center"/>
          </w:tcPr>
          <w:p w14:paraId="5D912BFB" w14:textId="77777777" w:rsidR="009D2F32" w:rsidRDefault="009D2F32" w:rsidP="00BD5F20">
            <w:pPr>
              <w:jc w:val="center"/>
              <w:rPr>
                <w:rFonts w:ascii="宋体" w:cs="宋体"/>
                <w:szCs w:val="21"/>
              </w:rPr>
            </w:pPr>
            <w:r>
              <w:rPr>
                <w:rFonts w:ascii="宋体" w:hAnsi="宋体" w:cs="宋体" w:hint="eastAsia"/>
                <w:szCs w:val="21"/>
              </w:rPr>
              <w:t>第九章</w:t>
            </w:r>
          </w:p>
        </w:tc>
        <w:tc>
          <w:tcPr>
            <w:tcW w:w="1980" w:type="dxa"/>
            <w:tcBorders>
              <w:bottom w:val="single" w:sz="8" w:space="0" w:color="auto"/>
            </w:tcBorders>
            <w:vAlign w:val="center"/>
          </w:tcPr>
          <w:p w14:paraId="2551131A" w14:textId="77777777" w:rsidR="009D2F32" w:rsidRDefault="009D2F32" w:rsidP="00BD5F20">
            <w:pPr>
              <w:jc w:val="center"/>
              <w:rPr>
                <w:rFonts w:ascii="宋体" w:cs="宋体"/>
                <w:szCs w:val="21"/>
              </w:rPr>
            </w:pPr>
            <w:r>
              <w:rPr>
                <w:rFonts w:ascii="宋体" w:hAnsi="宋体" w:cs="宋体" w:hint="eastAsia"/>
                <w:szCs w:val="21"/>
              </w:rPr>
              <w:t>基因工程</w:t>
            </w:r>
          </w:p>
        </w:tc>
        <w:tc>
          <w:tcPr>
            <w:tcW w:w="2352" w:type="dxa"/>
            <w:tcBorders>
              <w:bottom w:val="single" w:sz="8" w:space="0" w:color="auto"/>
            </w:tcBorders>
            <w:vAlign w:val="center"/>
          </w:tcPr>
          <w:p w14:paraId="32569AE5" w14:textId="77777777" w:rsidR="009D2F32" w:rsidRDefault="009D2F32" w:rsidP="00BD5F20">
            <w:pPr>
              <w:jc w:val="center"/>
              <w:rPr>
                <w:rFonts w:ascii="宋体" w:cs="宋体"/>
                <w:szCs w:val="21"/>
              </w:rPr>
            </w:pPr>
            <w:r>
              <w:rPr>
                <w:rFonts w:ascii="宋体" w:hAnsi="宋体" w:cs="宋体" w:hint="eastAsia"/>
                <w:szCs w:val="21"/>
              </w:rPr>
              <w:t>正确对待基因组学</w:t>
            </w:r>
          </w:p>
        </w:tc>
        <w:tc>
          <w:tcPr>
            <w:tcW w:w="2087" w:type="dxa"/>
            <w:tcBorders>
              <w:bottom w:val="single" w:sz="8" w:space="0" w:color="auto"/>
            </w:tcBorders>
            <w:vAlign w:val="center"/>
          </w:tcPr>
          <w:p w14:paraId="3F8123D9" w14:textId="77777777" w:rsidR="009D2F32" w:rsidRDefault="009D2F32" w:rsidP="00BD5F20">
            <w:pPr>
              <w:jc w:val="center"/>
              <w:rPr>
                <w:rFonts w:ascii="宋体" w:cs="宋体"/>
                <w:szCs w:val="21"/>
              </w:rPr>
            </w:pPr>
            <w:r>
              <w:rPr>
                <w:rFonts w:ascii="宋体" w:hAnsi="宋体" w:cs="宋体" w:hint="eastAsia"/>
                <w:szCs w:val="21"/>
              </w:rPr>
              <w:t>生化危机</w:t>
            </w:r>
          </w:p>
        </w:tc>
        <w:tc>
          <w:tcPr>
            <w:tcW w:w="1060" w:type="dxa"/>
            <w:tcBorders>
              <w:bottom w:val="single" w:sz="8" w:space="0" w:color="auto"/>
            </w:tcBorders>
            <w:vAlign w:val="center"/>
          </w:tcPr>
          <w:p w14:paraId="584921CF" w14:textId="77777777" w:rsidR="009D2F32" w:rsidRDefault="009D2F32" w:rsidP="00BD5F20">
            <w:pPr>
              <w:jc w:val="center"/>
              <w:rPr>
                <w:rFonts w:ascii="宋体" w:cs="宋体"/>
                <w:szCs w:val="21"/>
              </w:rPr>
            </w:pPr>
            <w:r>
              <w:rPr>
                <w:rFonts w:ascii="宋体" w:hAnsi="宋体" w:cs="宋体"/>
                <w:szCs w:val="21"/>
              </w:rPr>
              <w:t>2</w:t>
            </w:r>
          </w:p>
        </w:tc>
      </w:tr>
    </w:tbl>
    <w:p w14:paraId="6C198F35" w14:textId="77777777" w:rsidR="009D2F32" w:rsidRDefault="009D2F32" w:rsidP="009D2F32">
      <w:pPr>
        <w:jc w:val="center"/>
        <w:rPr>
          <w:rFonts w:eastAsia="黑体"/>
          <w:b/>
          <w:sz w:val="28"/>
          <w:szCs w:val="28"/>
        </w:rPr>
      </w:pPr>
      <w:r>
        <w:rPr>
          <w:rFonts w:eastAsia="黑体" w:hint="eastAsia"/>
          <w:b/>
          <w:sz w:val="28"/>
          <w:szCs w:val="28"/>
        </w:rPr>
        <w:t>四、实施建议</w:t>
      </w:r>
    </w:p>
    <w:p w14:paraId="2B97C8CF" w14:textId="77777777" w:rsidR="009D2F32" w:rsidRDefault="009D2F32" w:rsidP="009D2F32">
      <w:pPr>
        <w:ind w:firstLineChars="200" w:firstLine="560"/>
        <w:rPr>
          <w:rFonts w:eastAsia="黑体"/>
          <w:color w:val="FF0000"/>
          <w:sz w:val="28"/>
          <w:szCs w:val="28"/>
        </w:rPr>
      </w:pPr>
      <w:r>
        <w:rPr>
          <w:rFonts w:eastAsia="黑体" w:hint="eastAsia"/>
          <w:sz w:val="28"/>
          <w:szCs w:val="28"/>
        </w:rPr>
        <w:t>（一）教学基本要求</w:t>
      </w:r>
    </w:p>
    <w:p w14:paraId="78FF7E0B" w14:textId="77777777" w:rsidR="009D2F32" w:rsidRDefault="009D2F32" w:rsidP="009D2F32">
      <w:pPr>
        <w:spacing w:line="360" w:lineRule="auto"/>
        <w:ind w:firstLineChars="200" w:firstLine="480"/>
        <w:rPr>
          <w:sz w:val="24"/>
        </w:rPr>
      </w:pPr>
      <w:r>
        <w:rPr>
          <w:sz w:val="24"/>
        </w:rPr>
        <w:t>1.</w:t>
      </w:r>
      <w:r>
        <w:rPr>
          <w:rFonts w:hint="eastAsia"/>
          <w:sz w:val="24"/>
        </w:rPr>
        <w:t>教学团队</w:t>
      </w:r>
    </w:p>
    <w:p w14:paraId="7C936BD2" w14:textId="77777777" w:rsidR="009D2F32" w:rsidRDefault="009D2F32" w:rsidP="009D2F32">
      <w:pPr>
        <w:spacing w:line="360" w:lineRule="auto"/>
        <w:ind w:firstLineChars="200" w:firstLine="480"/>
        <w:rPr>
          <w:sz w:val="24"/>
        </w:rPr>
      </w:pPr>
      <w:r>
        <w:rPr>
          <w:rFonts w:hint="eastAsia"/>
          <w:sz w:val="24"/>
        </w:rPr>
        <w:t>（</w:t>
      </w:r>
      <w:r>
        <w:rPr>
          <w:sz w:val="24"/>
        </w:rPr>
        <w:t>1</w:t>
      </w:r>
      <w:r>
        <w:rPr>
          <w:rFonts w:hint="eastAsia"/>
          <w:sz w:val="24"/>
        </w:rPr>
        <w:t>）在团队构成方面</w:t>
      </w:r>
      <w:r>
        <w:rPr>
          <w:sz w:val="24"/>
        </w:rPr>
        <w:t>,</w:t>
      </w:r>
      <w:r>
        <w:rPr>
          <w:rFonts w:hint="eastAsia"/>
          <w:sz w:val="24"/>
        </w:rPr>
        <w:t>本课程教学团队由</w:t>
      </w:r>
      <w:r>
        <w:rPr>
          <w:sz w:val="24"/>
        </w:rPr>
        <w:t>1</w:t>
      </w:r>
      <w:r>
        <w:rPr>
          <w:rFonts w:hint="eastAsia"/>
          <w:sz w:val="24"/>
        </w:rPr>
        <w:t>名校内专职主讲教师和</w:t>
      </w:r>
      <w:r>
        <w:rPr>
          <w:sz w:val="24"/>
        </w:rPr>
        <w:t>2</w:t>
      </w:r>
      <w:r>
        <w:rPr>
          <w:rFonts w:hint="eastAsia"/>
          <w:sz w:val="24"/>
        </w:rPr>
        <w:t>名兼职教师组成教学团队。应采用老中青结合的团队结构。职称结构要合理，应包括高级、中级、初级职称。教学团队成员</w:t>
      </w:r>
      <w:proofErr w:type="gramStart"/>
      <w:r>
        <w:rPr>
          <w:rFonts w:hint="eastAsia"/>
          <w:sz w:val="24"/>
        </w:rPr>
        <w:t>应毕业</w:t>
      </w:r>
      <w:proofErr w:type="gramEnd"/>
      <w:r>
        <w:rPr>
          <w:rFonts w:hint="eastAsia"/>
          <w:sz w:val="24"/>
        </w:rPr>
        <w:t>于双一流大学、一流专业大学，学历</w:t>
      </w:r>
      <w:r>
        <w:rPr>
          <w:rFonts w:hint="eastAsia"/>
          <w:sz w:val="24"/>
        </w:rPr>
        <w:lastRenderedPageBreak/>
        <w:t>均为硕士研究生。教学团队要有团队意识和合作精神。</w:t>
      </w:r>
    </w:p>
    <w:p w14:paraId="3E9C52FF" w14:textId="77777777" w:rsidR="009D2F32" w:rsidRDefault="009D2F32" w:rsidP="009D2F32">
      <w:pPr>
        <w:spacing w:line="360" w:lineRule="auto"/>
        <w:ind w:firstLineChars="200" w:firstLine="480"/>
        <w:rPr>
          <w:sz w:val="24"/>
        </w:rPr>
      </w:pPr>
      <w:r>
        <w:rPr>
          <w:rFonts w:hint="eastAsia"/>
          <w:sz w:val="24"/>
        </w:rPr>
        <w:t>（</w:t>
      </w:r>
      <w:r>
        <w:rPr>
          <w:sz w:val="24"/>
        </w:rPr>
        <w:t>2</w:t>
      </w:r>
      <w:r>
        <w:rPr>
          <w:rFonts w:hint="eastAsia"/>
          <w:sz w:val="24"/>
        </w:rPr>
        <w:t>）在教师素质方面，主讲教师应具有教师资格证，要通过学院职业教育教学能力测评；有一年以上生物医药分析企业工作经历或企业锻炼经历，具有与该课程内容相关的生物药物分析实践经验，获取了相关职业资格证书，能够不断学习掌握现代生物医药分析新技术。</w:t>
      </w:r>
    </w:p>
    <w:p w14:paraId="0E28D648" w14:textId="77777777" w:rsidR="009D2F32" w:rsidRDefault="009D2F32" w:rsidP="009D2F32">
      <w:pPr>
        <w:spacing w:line="360" w:lineRule="auto"/>
        <w:ind w:firstLineChars="200" w:firstLine="480"/>
        <w:rPr>
          <w:sz w:val="24"/>
        </w:rPr>
      </w:pPr>
      <w:r>
        <w:rPr>
          <w:rFonts w:hint="eastAsia"/>
          <w:sz w:val="24"/>
        </w:rPr>
        <w:t>兼职教师，本科学历，具有中级及以上职称。要具有较高的师德修养，懂得教学规律。应遵守学校教学管理制度。积极参与专业建设和课程建设等。</w:t>
      </w:r>
    </w:p>
    <w:p w14:paraId="4FB1533C" w14:textId="77777777" w:rsidR="009D2F32" w:rsidRDefault="009D2F32" w:rsidP="009D2F32">
      <w:pPr>
        <w:spacing w:line="360" w:lineRule="auto"/>
        <w:ind w:firstLineChars="200" w:firstLine="480"/>
        <w:rPr>
          <w:sz w:val="24"/>
        </w:rPr>
      </w:pPr>
      <w:r>
        <w:rPr>
          <w:rFonts w:hint="eastAsia"/>
          <w:sz w:val="24"/>
        </w:rPr>
        <w:t>实训条件</w:t>
      </w:r>
    </w:p>
    <w:p w14:paraId="60D2FEC9" w14:textId="77777777" w:rsidR="009D2F32" w:rsidRDefault="009D2F32" w:rsidP="009D2F32">
      <w:pPr>
        <w:spacing w:line="360" w:lineRule="auto"/>
        <w:ind w:firstLineChars="200" w:firstLine="480"/>
        <w:rPr>
          <w:sz w:val="24"/>
        </w:rPr>
      </w:pPr>
      <w:r>
        <w:rPr>
          <w:sz w:val="24"/>
        </w:rPr>
        <w:t xml:space="preserve">    </w:t>
      </w:r>
      <w:r>
        <w:rPr>
          <w:rFonts w:hint="eastAsia"/>
          <w:sz w:val="24"/>
        </w:rPr>
        <w:t>福田药业</w:t>
      </w:r>
    </w:p>
    <w:p w14:paraId="198544A1" w14:textId="77777777" w:rsidR="009D2F32" w:rsidRDefault="009D2F32" w:rsidP="009D2F32">
      <w:pPr>
        <w:spacing w:line="360" w:lineRule="auto"/>
        <w:ind w:firstLineChars="200" w:firstLine="480"/>
        <w:rPr>
          <w:sz w:val="24"/>
        </w:rPr>
      </w:pPr>
      <w:r>
        <w:rPr>
          <w:sz w:val="24"/>
        </w:rPr>
        <w:t>3.</w:t>
      </w:r>
      <w:r>
        <w:rPr>
          <w:rFonts w:hint="eastAsia"/>
          <w:sz w:val="24"/>
        </w:rPr>
        <w:t>教学资源</w:t>
      </w:r>
    </w:p>
    <w:p w14:paraId="28A6A5A3" w14:textId="77777777" w:rsidR="009D2F32" w:rsidRDefault="009D2F32" w:rsidP="009D2F32">
      <w:pPr>
        <w:spacing w:line="360" w:lineRule="auto"/>
        <w:ind w:firstLineChars="200" w:firstLine="480"/>
        <w:rPr>
          <w:sz w:val="24"/>
        </w:rPr>
      </w:pPr>
      <w:r>
        <w:rPr>
          <w:rFonts w:hint="eastAsia"/>
          <w:sz w:val="24"/>
        </w:rPr>
        <w:t>本课程应具备的教学资源：生物医药分析课本及其配套网络课程、课程标准、授课计划、教案、多媒体资料、试题、校本教材等。</w:t>
      </w:r>
    </w:p>
    <w:p w14:paraId="1C2D2D31" w14:textId="77777777" w:rsidR="009D2F32" w:rsidRDefault="009D2F32" w:rsidP="009D2F32">
      <w:pPr>
        <w:ind w:firstLineChars="200" w:firstLine="560"/>
        <w:rPr>
          <w:rFonts w:eastAsia="黑体"/>
          <w:color w:val="FF0000"/>
          <w:sz w:val="28"/>
          <w:szCs w:val="28"/>
        </w:rPr>
      </w:pPr>
      <w:r>
        <w:rPr>
          <w:rFonts w:eastAsia="黑体" w:hint="eastAsia"/>
          <w:sz w:val="28"/>
          <w:szCs w:val="28"/>
        </w:rPr>
        <w:t>（二）教学建议</w:t>
      </w:r>
    </w:p>
    <w:p w14:paraId="0C2B7583" w14:textId="77777777" w:rsidR="009D2F32" w:rsidRDefault="009D2F32" w:rsidP="009D2F32">
      <w:pPr>
        <w:spacing w:line="360" w:lineRule="auto"/>
        <w:ind w:firstLineChars="200" w:firstLine="480"/>
        <w:rPr>
          <w:sz w:val="24"/>
        </w:rPr>
      </w:pPr>
      <w:r>
        <w:rPr>
          <w:sz w:val="24"/>
        </w:rPr>
        <w:t>1.</w:t>
      </w:r>
      <w:r>
        <w:rPr>
          <w:rFonts w:hint="eastAsia"/>
          <w:sz w:val="24"/>
        </w:rPr>
        <w:t>在教学模式上，采取信息加工的教学模式，该模式的基本教学程序是：复习旧课</w:t>
      </w:r>
      <w:r>
        <w:rPr>
          <w:sz w:val="24"/>
        </w:rPr>
        <w:t>—</w:t>
      </w:r>
      <w:r>
        <w:rPr>
          <w:rFonts w:hint="eastAsia"/>
          <w:sz w:val="24"/>
        </w:rPr>
        <w:t>激发学习动机</w:t>
      </w:r>
      <w:r>
        <w:rPr>
          <w:sz w:val="24"/>
        </w:rPr>
        <w:t>—</w:t>
      </w:r>
      <w:r>
        <w:rPr>
          <w:rFonts w:hint="eastAsia"/>
          <w:sz w:val="24"/>
        </w:rPr>
        <w:t>讲授新课</w:t>
      </w:r>
      <w:r>
        <w:rPr>
          <w:sz w:val="24"/>
        </w:rPr>
        <w:t>—</w:t>
      </w:r>
      <w:r>
        <w:rPr>
          <w:rFonts w:hint="eastAsia"/>
          <w:sz w:val="24"/>
        </w:rPr>
        <w:t>巩固练习</w:t>
      </w:r>
      <w:proofErr w:type="gramStart"/>
      <w:r>
        <w:rPr>
          <w:sz w:val="24"/>
        </w:rPr>
        <w:t>—</w:t>
      </w:r>
      <w:r>
        <w:rPr>
          <w:rFonts w:hint="eastAsia"/>
          <w:sz w:val="24"/>
        </w:rPr>
        <w:t>检查</w:t>
      </w:r>
      <w:proofErr w:type="gramEnd"/>
      <w:r>
        <w:rPr>
          <w:rFonts w:hint="eastAsia"/>
          <w:sz w:val="24"/>
        </w:rPr>
        <w:t>评价</w:t>
      </w:r>
      <w:r>
        <w:rPr>
          <w:sz w:val="24"/>
        </w:rPr>
        <w:t>—</w:t>
      </w:r>
      <w:r>
        <w:rPr>
          <w:rFonts w:hint="eastAsia"/>
          <w:sz w:val="24"/>
        </w:rPr>
        <w:t>间隔性复习。通过将课本、</w:t>
      </w:r>
      <w:hyperlink r:id="rId15" w:tgtFrame="https://baike.baidu.com/item/%E6%95%99%E5%AD%A6%E6%A8%A1%E5%BC%8F/_blank" w:history="1">
        <w:r>
          <w:rPr>
            <w:rFonts w:hint="eastAsia"/>
            <w:sz w:val="24"/>
          </w:rPr>
          <w:t>黑板</w:t>
        </w:r>
      </w:hyperlink>
      <w:r>
        <w:rPr>
          <w:rFonts w:hint="eastAsia"/>
          <w:sz w:val="24"/>
        </w:rPr>
        <w:t>、粉笔、挂图、实例、</w:t>
      </w:r>
      <w:hyperlink r:id="rId16" w:tgtFrame="https://baike.baidu.com/item/%E6%95%99%E5%AD%A6%E6%A8%A1%E5%BC%8F/_blank" w:history="1">
        <w:r>
          <w:rPr>
            <w:rFonts w:hint="eastAsia"/>
            <w:sz w:val="24"/>
          </w:rPr>
          <w:t>投影仪</w:t>
        </w:r>
      </w:hyperlink>
      <w:r>
        <w:rPr>
          <w:rFonts w:hint="eastAsia"/>
          <w:sz w:val="24"/>
        </w:rPr>
        <w:t>等教学工具的充分结合，使得学生能在短时间内接受大量的信息，能够培养学生的纪律性，能够培养学生的抽象思维能力。</w:t>
      </w:r>
    </w:p>
    <w:p w14:paraId="7A47EBB7" w14:textId="77777777" w:rsidR="009D2F32" w:rsidRDefault="009D2F32" w:rsidP="009D2F32">
      <w:pPr>
        <w:spacing w:line="360" w:lineRule="auto"/>
        <w:ind w:firstLineChars="200" w:firstLine="480"/>
        <w:rPr>
          <w:sz w:val="24"/>
        </w:rPr>
      </w:pPr>
      <w:r>
        <w:rPr>
          <w:sz w:val="24"/>
        </w:rPr>
        <w:t>2.</w:t>
      </w:r>
      <w:r>
        <w:rPr>
          <w:rFonts w:hint="eastAsia"/>
          <w:sz w:val="24"/>
        </w:rPr>
        <w:t>在教学方法上，充分利用课本、黑板、实例、现代生物药物分析具体操作等结合在一起，通过提高学生们的学习兴趣，提高学生们的知识储备，提高学生们的实际操作能力及其工作技能。</w:t>
      </w:r>
    </w:p>
    <w:p w14:paraId="342AD679" w14:textId="77777777" w:rsidR="009D2F32" w:rsidRDefault="009D2F32" w:rsidP="009D2F32">
      <w:pPr>
        <w:ind w:firstLineChars="200" w:firstLine="560"/>
        <w:rPr>
          <w:rStyle w:val="afe"/>
          <w:szCs w:val="21"/>
        </w:rPr>
      </w:pPr>
      <w:r>
        <w:rPr>
          <w:rFonts w:eastAsia="黑体" w:hint="eastAsia"/>
          <w:sz w:val="28"/>
          <w:szCs w:val="28"/>
        </w:rPr>
        <w:t>（三）参考书</w:t>
      </w:r>
    </w:p>
    <w:p w14:paraId="6A72B7B2" w14:textId="77777777" w:rsidR="009D2F32" w:rsidRDefault="009D2F32" w:rsidP="009D2F32">
      <w:pPr>
        <w:pStyle w:val="a0"/>
        <w:ind w:firstLine="400"/>
      </w:pPr>
      <w:r>
        <w:rPr>
          <w:sz w:val="20"/>
          <w:szCs w:val="20"/>
          <w:lang w:val="en-US"/>
        </w:rPr>
        <w:t>1</w:t>
      </w:r>
      <w:r>
        <w:rPr>
          <w:sz w:val="20"/>
          <w:szCs w:val="20"/>
        </w:rPr>
        <w:t>.</w:t>
      </w:r>
      <w:r>
        <w:rPr>
          <w:rFonts w:ascii="宋体" w:hAnsi="宋体" w:cs="宋体" w:hint="eastAsia"/>
          <w:sz w:val="20"/>
          <w:szCs w:val="20"/>
          <w:lang w:val="en-US"/>
        </w:rPr>
        <w:t>朱德艳</w:t>
      </w:r>
      <w:r>
        <w:rPr>
          <w:sz w:val="20"/>
          <w:szCs w:val="20"/>
        </w:rPr>
        <w:t>.</w:t>
      </w:r>
      <w:r>
        <w:rPr>
          <w:rFonts w:ascii="宋体" w:hAnsi="宋体" w:cs="宋体" w:hint="eastAsia"/>
          <w:sz w:val="20"/>
          <w:szCs w:val="20"/>
          <w:lang w:val="en-US"/>
        </w:rPr>
        <w:t>生物药物分析与检验</w:t>
      </w:r>
      <w:r>
        <w:rPr>
          <w:rFonts w:ascii="宋体" w:hAnsi="宋体" w:cs="宋体" w:hint="eastAsia"/>
          <w:sz w:val="20"/>
          <w:szCs w:val="20"/>
        </w:rPr>
        <w:t>〔</w:t>
      </w:r>
      <w:r>
        <w:rPr>
          <w:rFonts w:ascii="宋体" w:hAnsi="宋体" w:cs="宋体" w:hint="eastAsia"/>
          <w:sz w:val="20"/>
          <w:szCs w:val="20"/>
          <w:lang w:val="en-US"/>
        </w:rPr>
        <w:t>高职高专</w:t>
      </w:r>
      <w:r>
        <w:rPr>
          <w:sz w:val="20"/>
          <w:szCs w:val="20"/>
          <w:lang w:val="en-US"/>
        </w:rPr>
        <w:t>“</w:t>
      </w:r>
      <w:r>
        <w:rPr>
          <w:rFonts w:ascii="宋体" w:hAnsi="宋体" w:cs="宋体" w:hint="eastAsia"/>
          <w:sz w:val="20"/>
          <w:szCs w:val="20"/>
          <w:lang w:val="en-US"/>
        </w:rPr>
        <w:t>十三五</w:t>
      </w:r>
      <w:r>
        <w:rPr>
          <w:sz w:val="20"/>
          <w:szCs w:val="20"/>
          <w:lang w:val="en-US"/>
        </w:rPr>
        <w:t>”</w:t>
      </w:r>
      <w:r>
        <w:rPr>
          <w:rFonts w:ascii="宋体" w:hAnsi="宋体" w:cs="宋体" w:hint="eastAsia"/>
          <w:sz w:val="20"/>
          <w:szCs w:val="20"/>
          <w:lang w:val="en-US"/>
        </w:rPr>
        <w:t>规划教材</w:t>
      </w:r>
      <w:r>
        <w:rPr>
          <w:rFonts w:ascii="宋体" w:hAnsi="宋体" w:cs="宋体" w:hint="eastAsia"/>
          <w:sz w:val="20"/>
          <w:szCs w:val="20"/>
        </w:rPr>
        <w:t>〕</w:t>
      </w:r>
      <w:r>
        <w:rPr>
          <w:sz w:val="20"/>
          <w:szCs w:val="20"/>
        </w:rPr>
        <w:t>.</w:t>
      </w:r>
      <w:r>
        <w:rPr>
          <w:rFonts w:ascii="宋体" w:hAnsi="宋体" w:cs="宋体" w:hint="eastAsia"/>
          <w:sz w:val="20"/>
          <w:szCs w:val="20"/>
          <w:lang w:val="en-US"/>
        </w:rPr>
        <w:t>第二版</w:t>
      </w:r>
      <w:r>
        <w:rPr>
          <w:sz w:val="20"/>
          <w:szCs w:val="20"/>
        </w:rPr>
        <w:t>.</w:t>
      </w:r>
      <w:r>
        <w:rPr>
          <w:rFonts w:ascii="宋体" w:hAnsi="宋体" w:cs="宋体" w:hint="eastAsia"/>
          <w:sz w:val="20"/>
          <w:szCs w:val="20"/>
          <w:lang w:val="en-US"/>
        </w:rPr>
        <w:t>北京</w:t>
      </w:r>
      <w:r>
        <w:rPr>
          <w:rFonts w:ascii="宋体" w:hAnsi="宋体" w:cs="宋体" w:hint="eastAsia"/>
          <w:sz w:val="20"/>
          <w:szCs w:val="20"/>
        </w:rPr>
        <w:t>：</w:t>
      </w:r>
      <w:r>
        <w:rPr>
          <w:rFonts w:ascii="宋体" w:hAnsi="宋体" w:cs="宋体" w:hint="eastAsia"/>
          <w:sz w:val="20"/>
          <w:szCs w:val="20"/>
          <w:lang w:val="en-US"/>
        </w:rPr>
        <w:t>化学工业出版社</w:t>
      </w:r>
      <w:r>
        <w:rPr>
          <w:rFonts w:ascii="宋体" w:hAnsi="宋体" w:cs="宋体" w:hint="eastAsia"/>
          <w:sz w:val="20"/>
          <w:szCs w:val="20"/>
        </w:rPr>
        <w:t>，</w:t>
      </w:r>
      <w:r>
        <w:rPr>
          <w:sz w:val="20"/>
          <w:szCs w:val="20"/>
          <w:lang w:val="en-US"/>
        </w:rPr>
        <w:t>2016</w:t>
      </w:r>
      <w:r>
        <w:rPr>
          <w:rFonts w:ascii="宋体" w:hAnsi="宋体" w:cs="宋体" w:hint="eastAsia"/>
          <w:sz w:val="20"/>
          <w:szCs w:val="20"/>
          <w:lang w:val="en-US"/>
        </w:rPr>
        <w:t>年</w:t>
      </w:r>
      <w:r>
        <w:rPr>
          <w:sz w:val="20"/>
          <w:szCs w:val="20"/>
        </w:rPr>
        <w:t>.</w:t>
      </w:r>
    </w:p>
    <w:p w14:paraId="4DFE1C67" w14:textId="77777777" w:rsidR="009D2F32" w:rsidRDefault="009D2F32" w:rsidP="009D2F32">
      <w:pPr>
        <w:ind w:firstLine="240"/>
        <w:jc w:val="center"/>
        <w:rPr>
          <w:rFonts w:eastAsia="黑体"/>
          <w:b/>
          <w:color w:val="FF0000"/>
          <w:sz w:val="28"/>
          <w:szCs w:val="28"/>
        </w:rPr>
      </w:pPr>
      <w:r>
        <w:rPr>
          <w:rFonts w:eastAsia="黑体" w:hint="eastAsia"/>
          <w:b/>
          <w:sz w:val="28"/>
          <w:szCs w:val="28"/>
        </w:rPr>
        <w:t>五、学生考核与评价</w:t>
      </w:r>
    </w:p>
    <w:p w14:paraId="2894751C" w14:textId="77777777" w:rsidR="009D2F32" w:rsidRDefault="009D2F32" w:rsidP="009D2F32">
      <w:pPr>
        <w:spacing w:line="360" w:lineRule="auto"/>
        <w:ind w:firstLineChars="200" w:firstLine="480"/>
        <w:rPr>
          <w:sz w:val="24"/>
        </w:rPr>
      </w:pPr>
      <w:r>
        <w:rPr>
          <w:rFonts w:hint="eastAsia"/>
          <w:sz w:val="24"/>
        </w:rPr>
        <w:t>课程综合成绩包括终结性考试成绩和形成性考核成绩两种形式，其中终结性考试成绩占课程综合成绩的</w:t>
      </w:r>
      <w:r>
        <w:rPr>
          <w:sz w:val="24"/>
        </w:rPr>
        <w:t>50%</w:t>
      </w:r>
      <w:r>
        <w:rPr>
          <w:rFonts w:hint="eastAsia"/>
          <w:sz w:val="24"/>
        </w:rPr>
        <w:t>，形成性考核成绩占课程综合成绩的</w:t>
      </w:r>
      <w:r>
        <w:rPr>
          <w:sz w:val="24"/>
        </w:rPr>
        <w:t>50%</w:t>
      </w:r>
      <w:r>
        <w:rPr>
          <w:rFonts w:hint="eastAsia"/>
          <w:sz w:val="24"/>
        </w:rPr>
        <w:t>。</w:t>
      </w:r>
    </w:p>
    <w:p w14:paraId="625D76E8" w14:textId="77777777" w:rsidR="009D2F32" w:rsidRDefault="009D2F32" w:rsidP="009D2F32">
      <w:pPr>
        <w:spacing w:line="360" w:lineRule="auto"/>
        <w:ind w:firstLineChars="200" w:firstLine="480"/>
        <w:rPr>
          <w:sz w:val="24"/>
        </w:rPr>
      </w:pPr>
      <w:r>
        <w:rPr>
          <w:rFonts w:hint="eastAsia"/>
          <w:sz w:val="24"/>
        </w:rPr>
        <w:t>（一）终结性考试</w:t>
      </w:r>
    </w:p>
    <w:p w14:paraId="36A783EA" w14:textId="77777777" w:rsidR="009D2F32" w:rsidRDefault="009D2F32" w:rsidP="009D2F32">
      <w:pPr>
        <w:spacing w:line="360" w:lineRule="auto"/>
        <w:ind w:firstLineChars="200" w:firstLine="480"/>
        <w:rPr>
          <w:sz w:val="24"/>
        </w:rPr>
      </w:pPr>
      <w:r>
        <w:rPr>
          <w:rFonts w:hint="eastAsia"/>
          <w:sz w:val="24"/>
        </w:rPr>
        <w:t>本课程终结性考试采取闭卷、笔试的形式，满分为</w:t>
      </w:r>
      <w:r>
        <w:rPr>
          <w:sz w:val="24"/>
        </w:rPr>
        <w:t>100</w:t>
      </w:r>
      <w:r>
        <w:rPr>
          <w:rFonts w:hint="eastAsia"/>
          <w:sz w:val="24"/>
        </w:rPr>
        <w:t>分，按实际成绩的</w:t>
      </w:r>
      <w:r>
        <w:rPr>
          <w:sz w:val="24"/>
        </w:rPr>
        <w:lastRenderedPageBreak/>
        <w:t>50%</w:t>
      </w:r>
      <w:r>
        <w:rPr>
          <w:rFonts w:hint="eastAsia"/>
          <w:sz w:val="24"/>
        </w:rPr>
        <w:t>计入本课程综合成绩。具体考试时间由学校统一安排。</w:t>
      </w:r>
    </w:p>
    <w:p w14:paraId="537C757C" w14:textId="77777777" w:rsidR="009D2F32" w:rsidRDefault="009D2F32" w:rsidP="009D2F32">
      <w:pPr>
        <w:spacing w:line="360" w:lineRule="auto"/>
        <w:ind w:firstLineChars="200" w:firstLine="480"/>
        <w:rPr>
          <w:sz w:val="24"/>
        </w:rPr>
      </w:pPr>
      <w:r>
        <w:rPr>
          <w:rFonts w:hint="eastAsia"/>
          <w:sz w:val="24"/>
        </w:rPr>
        <w:t>（二）形成性考核</w:t>
      </w:r>
    </w:p>
    <w:p w14:paraId="68B3E8D7" w14:textId="77777777" w:rsidR="009D2F32" w:rsidRDefault="009D2F32" w:rsidP="009D2F32">
      <w:pPr>
        <w:spacing w:line="360" w:lineRule="auto"/>
        <w:ind w:firstLineChars="200" w:firstLine="480"/>
        <w:rPr>
          <w:sz w:val="24"/>
        </w:rPr>
      </w:pPr>
      <w:r>
        <w:rPr>
          <w:rFonts w:hint="eastAsia"/>
          <w:sz w:val="24"/>
        </w:rPr>
        <w:t>本课程形成性考核包括到课率、课堂表现、作业完成情况、单项技能考核等考核方式，满分为</w:t>
      </w:r>
      <w:r>
        <w:rPr>
          <w:sz w:val="24"/>
        </w:rPr>
        <w:t>100</w:t>
      </w:r>
      <w:r>
        <w:rPr>
          <w:rFonts w:hint="eastAsia"/>
          <w:sz w:val="24"/>
        </w:rPr>
        <w:t>分，按实际成绩的</w:t>
      </w:r>
      <w:r>
        <w:rPr>
          <w:sz w:val="24"/>
        </w:rPr>
        <w:t>50%</w:t>
      </w:r>
      <w:r>
        <w:rPr>
          <w:rFonts w:hint="eastAsia"/>
          <w:sz w:val="24"/>
        </w:rPr>
        <w:t>计入本课程综合成绩。</w:t>
      </w:r>
    </w:p>
    <w:p w14:paraId="58F8754B" w14:textId="77777777" w:rsidR="009D2F32" w:rsidRDefault="009D2F32" w:rsidP="009D2F32">
      <w:pPr>
        <w:spacing w:line="360" w:lineRule="auto"/>
        <w:ind w:firstLineChars="200" w:firstLine="480"/>
        <w:rPr>
          <w:sz w:val="24"/>
        </w:rPr>
      </w:pPr>
      <w:r>
        <w:rPr>
          <w:sz w:val="24"/>
        </w:rPr>
        <w:t>1</w:t>
      </w:r>
      <w:r>
        <w:rPr>
          <w:rFonts w:hint="eastAsia"/>
          <w:sz w:val="24"/>
        </w:rPr>
        <w:t>．到课率（</w:t>
      </w:r>
      <w:r>
        <w:rPr>
          <w:sz w:val="24"/>
        </w:rPr>
        <w:t>10</w:t>
      </w:r>
      <w:r>
        <w:rPr>
          <w:rFonts w:hint="eastAsia"/>
          <w:sz w:val="24"/>
        </w:rPr>
        <w:t>分）</w:t>
      </w:r>
    </w:p>
    <w:p w14:paraId="4EB89B62" w14:textId="77777777" w:rsidR="009D2F32" w:rsidRDefault="009D2F32" w:rsidP="009D2F32">
      <w:pPr>
        <w:spacing w:line="360" w:lineRule="auto"/>
        <w:ind w:firstLineChars="200" w:firstLine="480"/>
        <w:rPr>
          <w:sz w:val="24"/>
        </w:rPr>
      </w:pPr>
      <w:r>
        <w:rPr>
          <w:rFonts w:hint="eastAsia"/>
          <w:sz w:val="24"/>
        </w:rPr>
        <w:t>每次课前</w:t>
      </w:r>
      <w:r>
        <w:rPr>
          <w:sz w:val="24"/>
        </w:rPr>
        <w:t>5</w:t>
      </w:r>
      <w:r>
        <w:rPr>
          <w:rFonts w:hint="eastAsia"/>
          <w:sz w:val="24"/>
        </w:rPr>
        <w:t>分钟由班干部负责点名。教师对出勤情况进行核对。事假、病假、迟到、早退，每次扣</w:t>
      </w:r>
      <w:r>
        <w:rPr>
          <w:sz w:val="24"/>
        </w:rPr>
        <w:t>2</w:t>
      </w:r>
      <w:r>
        <w:rPr>
          <w:rFonts w:hint="eastAsia"/>
          <w:sz w:val="24"/>
        </w:rPr>
        <w:t>分；旷课每次扣</w:t>
      </w:r>
      <w:r>
        <w:rPr>
          <w:sz w:val="24"/>
        </w:rPr>
        <w:t>3</w:t>
      </w:r>
      <w:r>
        <w:rPr>
          <w:rFonts w:hint="eastAsia"/>
          <w:sz w:val="24"/>
        </w:rPr>
        <w:t>分。扣完</w:t>
      </w:r>
      <w:r>
        <w:rPr>
          <w:sz w:val="24"/>
        </w:rPr>
        <w:t>9</w:t>
      </w:r>
      <w:r>
        <w:rPr>
          <w:rFonts w:hint="eastAsia"/>
          <w:sz w:val="24"/>
        </w:rPr>
        <w:t>分即取消形成性考核成绩。</w:t>
      </w:r>
    </w:p>
    <w:p w14:paraId="1B2DCFFA" w14:textId="77777777" w:rsidR="009D2F32" w:rsidRDefault="009D2F32" w:rsidP="009D2F32">
      <w:pPr>
        <w:spacing w:line="360" w:lineRule="auto"/>
        <w:ind w:firstLineChars="200" w:firstLine="480"/>
        <w:rPr>
          <w:sz w:val="24"/>
        </w:rPr>
      </w:pPr>
      <w:r>
        <w:rPr>
          <w:sz w:val="24"/>
        </w:rPr>
        <w:t>2</w:t>
      </w:r>
      <w:r>
        <w:rPr>
          <w:rFonts w:hint="eastAsia"/>
          <w:sz w:val="24"/>
        </w:rPr>
        <w:t>．课堂表现（</w:t>
      </w:r>
      <w:r>
        <w:rPr>
          <w:sz w:val="24"/>
        </w:rPr>
        <w:t>20</w:t>
      </w:r>
      <w:r>
        <w:rPr>
          <w:rFonts w:hint="eastAsia"/>
          <w:sz w:val="24"/>
        </w:rPr>
        <w:t>分）</w:t>
      </w:r>
    </w:p>
    <w:p w14:paraId="47906756" w14:textId="77777777" w:rsidR="009D2F32" w:rsidRDefault="009D2F32" w:rsidP="009D2F32">
      <w:pPr>
        <w:spacing w:line="360" w:lineRule="auto"/>
        <w:ind w:firstLineChars="200" w:firstLine="480"/>
        <w:rPr>
          <w:sz w:val="24"/>
        </w:rPr>
      </w:pPr>
      <w:r>
        <w:rPr>
          <w:rFonts w:hint="eastAsia"/>
          <w:sz w:val="24"/>
        </w:rPr>
        <w:t>由任课老师根据学生的学习态度、听课情况、课堂纪律、课堂回答问题和小组案例讨论等进行综合评定。凡上课有睡觉、玩手机、看小说等违反课程纪律者，每次扣</w:t>
      </w:r>
      <w:r>
        <w:rPr>
          <w:sz w:val="24"/>
        </w:rPr>
        <w:t>2</w:t>
      </w:r>
      <w:r>
        <w:rPr>
          <w:rFonts w:hint="eastAsia"/>
          <w:sz w:val="24"/>
        </w:rPr>
        <w:t>分。扣完</w:t>
      </w:r>
      <w:r>
        <w:rPr>
          <w:sz w:val="24"/>
        </w:rPr>
        <w:t>20</w:t>
      </w:r>
      <w:r>
        <w:rPr>
          <w:rFonts w:hint="eastAsia"/>
          <w:sz w:val="24"/>
        </w:rPr>
        <w:t>分为止。</w:t>
      </w:r>
    </w:p>
    <w:p w14:paraId="09D92CF5" w14:textId="77777777" w:rsidR="009D2F32" w:rsidRDefault="009D2F32" w:rsidP="009D2F32">
      <w:pPr>
        <w:spacing w:line="360" w:lineRule="auto"/>
        <w:ind w:firstLineChars="200" w:firstLine="480"/>
        <w:rPr>
          <w:sz w:val="24"/>
        </w:rPr>
      </w:pPr>
      <w:r>
        <w:rPr>
          <w:sz w:val="24"/>
        </w:rPr>
        <w:t>3</w:t>
      </w:r>
      <w:r>
        <w:rPr>
          <w:rFonts w:hint="eastAsia"/>
          <w:sz w:val="24"/>
        </w:rPr>
        <w:t>．作业完成情况（</w:t>
      </w:r>
      <w:r>
        <w:rPr>
          <w:sz w:val="24"/>
        </w:rPr>
        <w:t>30</w:t>
      </w:r>
      <w:r>
        <w:rPr>
          <w:rFonts w:hint="eastAsia"/>
          <w:sz w:val="24"/>
        </w:rPr>
        <w:t>分）</w:t>
      </w:r>
    </w:p>
    <w:p w14:paraId="6B9E56E4" w14:textId="77777777" w:rsidR="009D2F32" w:rsidRDefault="009D2F32" w:rsidP="009D2F32">
      <w:pPr>
        <w:spacing w:line="360" w:lineRule="auto"/>
        <w:ind w:firstLineChars="200" w:firstLine="480"/>
        <w:rPr>
          <w:sz w:val="24"/>
        </w:rPr>
      </w:pPr>
      <w:r>
        <w:rPr>
          <w:rFonts w:hint="eastAsia"/>
          <w:sz w:val="24"/>
        </w:rPr>
        <w:t>根据学生作业完成的质量和数量进行评分。</w:t>
      </w:r>
    </w:p>
    <w:p w14:paraId="34786942" w14:textId="77777777" w:rsidR="009D2F32" w:rsidRDefault="009D2F32" w:rsidP="009D2F32">
      <w:pPr>
        <w:spacing w:line="360" w:lineRule="auto"/>
        <w:ind w:firstLineChars="200" w:firstLine="480"/>
        <w:rPr>
          <w:sz w:val="24"/>
        </w:rPr>
      </w:pPr>
      <w:r>
        <w:rPr>
          <w:sz w:val="24"/>
        </w:rPr>
        <w:t>4</w:t>
      </w:r>
      <w:r>
        <w:rPr>
          <w:rFonts w:hint="eastAsia"/>
          <w:sz w:val="24"/>
        </w:rPr>
        <w:t>．单项技能考核（</w:t>
      </w:r>
      <w:r>
        <w:rPr>
          <w:sz w:val="24"/>
        </w:rPr>
        <w:t>40</w:t>
      </w:r>
      <w:r>
        <w:rPr>
          <w:rFonts w:hint="eastAsia"/>
          <w:sz w:val="24"/>
        </w:rPr>
        <w:t>分）</w:t>
      </w:r>
    </w:p>
    <w:p w14:paraId="0A6AC958" w14:textId="77777777" w:rsidR="009D2F32" w:rsidRDefault="009D2F32" w:rsidP="009D2F32">
      <w:pPr>
        <w:spacing w:line="360" w:lineRule="auto"/>
        <w:ind w:firstLineChars="200" w:firstLine="480"/>
        <w:rPr>
          <w:sz w:val="24"/>
        </w:rPr>
      </w:pPr>
      <w:proofErr w:type="gramStart"/>
      <w:r>
        <w:rPr>
          <w:rFonts w:hint="eastAsia"/>
          <w:sz w:val="24"/>
        </w:rPr>
        <w:t>本考核</w:t>
      </w:r>
      <w:proofErr w:type="gramEnd"/>
      <w:r>
        <w:rPr>
          <w:rFonts w:hint="eastAsia"/>
          <w:sz w:val="24"/>
        </w:rPr>
        <w:t>在每个模块完成后进行，旨在考查学生对知识和技能的掌握程度。</w:t>
      </w:r>
    </w:p>
    <w:p w14:paraId="3DBAE992" w14:textId="77777777" w:rsidR="009D2F32" w:rsidRDefault="009D2F32" w:rsidP="009D2F32">
      <w:pPr>
        <w:ind w:firstLine="240"/>
        <w:jc w:val="center"/>
        <w:rPr>
          <w:rFonts w:eastAsia="黑体"/>
          <w:b/>
          <w:sz w:val="28"/>
          <w:szCs w:val="28"/>
        </w:rPr>
      </w:pPr>
      <w:r>
        <w:rPr>
          <w:rFonts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11"/>
        <w:gridCol w:w="1386"/>
        <w:gridCol w:w="1187"/>
        <w:gridCol w:w="1696"/>
        <w:gridCol w:w="1578"/>
        <w:gridCol w:w="1222"/>
        <w:gridCol w:w="720"/>
      </w:tblGrid>
      <w:tr w:rsidR="009D2F32" w14:paraId="66A8CE80" w14:textId="77777777" w:rsidTr="00BD5F20">
        <w:trPr>
          <w:jc w:val="center"/>
        </w:trPr>
        <w:tc>
          <w:tcPr>
            <w:tcW w:w="540" w:type="dxa"/>
            <w:vAlign w:val="center"/>
          </w:tcPr>
          <w:p w14:paraId="469F4D25" w14:textId="77777777" w:rsidR="009D2F32" w:rsidRDefault="009D2F32" w:rsidP="00BD5F20">
            <w:pPr>
              <w:jc w:val="center"/>
              <w:rPr>
                <w:b/>
              </w:rPr>
            </w:pPr>
            <w:r>
              <w:rPr>
                <w:rFonts w:hint="eastAsia"/>
                <w:b/>
              </w:rPr>
              <w:t>序号</w:t>
            </w:r>
          </w:p>
        </w:tc>
        <w:tc>
          <w:tcPr>
            <w:tcW w:w="1211" w:type="dxa"/>
            <w:vAlign w:val="center"/>
          </w:tcPr>
          <w:p w14:paraId="685F6CBD" w14:textId="77777777" w:rsidR="009D2F32" w:rsidRDefault="009D2F32" w:rsidP="00BD5F20">
            <w:pPr>
              <w:jc w:val="center"/>
              <w:rPr>
                <w:b/>
              </w:rPr>
            </w:pPr>
            <w:r>
              <w:rPr>
                <w:rFonts w:hint="eastAsia"/>
                <w:b/>
              </w:rPr>
              <w:t>项目</w:t>
            </w:r>
          </w:p>
        </w:tc>
        <w:tc>
          <w:tcPr>
            <w:tcW w:w="1386" w:type="dxa"/>
            <w:vAlign w:val="center"/>
          </w:tcPr>
          <w:p w14:paraId="2FDB88DF" w14:textId="77777777" w:rsidR="009D2F32" w:rsidRDefault="009D2F32" w:rsidP="00BD5F20">
            <w:pPr>
              <w:jc w:val="center"/>
              <w:rPr>
                <w:b/>
              </w:rPr>
            </w:pPr>
            <w:r>
              <w:rPr>
                <w:rFonts w:hint="eastAsia"/>
                <w:b/>
              </w:rPr>
              <w:t>任务</w:t>
            </w:r>
          </w:p>
        </w:tc>
        <w:tc>
          <w:tcPr>
            <w:tcW w:w="1187" w:type="dxa"/>
            <w:vAlign w:val="center"/>
          </w:tcPr>
          <w:p w14:paraId="141E904E" w14:textId="77777777" w:rsidR="009D2F32" w:rsidRDefault="009D2F32" w:rsidP="00BD5F20">
            <w:pPr>
              <w:jc w:val="center"/>
              <w:rPr>
                <w:b/>
              </w:rPr>
            </w:pPr>
            <w:r>
              <w:rPr>
                <w:rFonts w:hint="eastAsia"/>
                <w:b/>
              </w:rPr>
              <w:t>知识点</w:t>
            </w:r>
          </w:p>
        </w:tc>
        <w:tc>
          <w:tcPr>
            <w:tcW w:w="1696" w:type="dxa"/>
            <w:vAlign w:val="center"/>
          </w:tcPr>
          <w:p w14:paraId="7392CA23" w14:textId="77777777" w:rsidR="009D2F32" w:rsidRDefault="009D2F32" w:rsidP="00BD5F20">
            <w:pPr>
              <w:jc w:val="center"/>
              <w:rPr>
                <w:b/>
              </w:rPr>
            </w:pPr>
            <w:r>
              <w:rPr>
                <w:rFonts w:hint="eastAsia"/>
                <w:b/>
              </w:rPr>
              <w:t>技能训练</w:t>
            </w:r>
          </w:p>
        </w:tc>
        <w:tc>
          <w:tcPr>
            <w:tcW w:w="1578" w:type="dxa"/>
            <w:vAlign w:val="center"/>
          </w:tcPr>
          <w:p w14:paraId="61619DB2" w14:textId="77777777" w:rsidR="009D2F32" w:rsidRDefault="009D2F32" w:rsidP="00BD5F20">
            <w:pPr>
              <w:jc w:val="center"/>
              <w:rPr>
                <w:b/>
              </w:rPr>
            </w:pPr>
            <w:r>
              <w:rPr>
                <w:rFonts w:hint="eastAsia"/>
                <w:b/>
              </w:rPr>
              <w:t>教学重点</w:t>
            </w:r>
          </w:p>
        </w:tc>
        <w:tc>
          <w:tcPr>
            <w:tcW w:w="1222" w:type="dxa"/>
            <w:vAlign w:val="center"/>
          </w:tcPr>
          <w:p w14:paraId="78EB8E9A" w14:textId="77777777" w:rsidR="009D2F32" w:rsidRDefault="009D2F32" w:rsidP="00BD5F20">
            <w:pPr>
              <w:jc w:val="center"/>
              <w:rPr>
                <w:b/>
              </w:rPr>
            </w:pPr>
            <w:r>
              <w:rPr>
                <w:rFonts w:hint="eastAsia"/>
                <w:b/>
              </w:rPr>
              <w:t>教学设计</w:t>
            </w:r>
          </w:p>
        </w:tc>
        <w:tc>
          <w:tcPr>
            <w:tcW w:w="720" w:type="dxa"/>
            <w:vAlign w:val="center"/>
          </w:tcPr>
          <w:p w14:paraId="7FCA9B15" w14:textId="77777777" w:rsidR="009D2F32" w:rsidRDefault="009D2F32" w:rsidP="00BD5F20">
            <w:pPr>
              <w:jc w:val="center"/>
              <w:rPr>
                <w:b/>
              </w:rPr>
            </w:pPr>
            <w:r>
              <w:rPr>
                <w:rFonts w:hint="eastAsia"/>
                <w:b/>
              </w:rPr>
              <w:t>建议</w:t>
            </w:r>
          </w:p>
          <w:p w14:paraId="1AAC7FA0" w14:textId="77777777" w:rsidR="009D2F32" w:rsidRDefault="009D2F32" w:rsidP="00BD5F20">
            <w:pPr>
              <w:jc w:val="center"/>
              <w:rPr>
                <w:b/>
              </w:rPr>
            </w:pPr>
            <w:r>
              <w:rPr>
                <w:rFonts w:hint="eastAsia"/>
                <w:b/>
              </w:rPr>
              <w:t>学时</w:t>
            </w:r>
          </w:p>
        </w:tc>
      </w:tr>
      <w:tr w:rsidR="009D2F32" w14:paraId="311F0C45" w14:textId="77777777" w:rsidTr="00BD5F20">
        <w:trPr>
          <w:cantSplit/>
          <w:jc w:val="center"/>
        </w:trPr>
        <w:tc>
          <w:tcPr>
            <w:tcW w:w="540" w:type="dxa"/>
          </w:tcPr>
          <w:p w14:paraId="7506F93C" w14:textId="77777777" w:rsidR="009D2F32" w:rsidRDefault="009D2F32" w:rsidP="00BD5F20">
            <w:pPr>
              <w:jc w:val="center"/>
              <w:rPr>
                <w:szCs w:val="21"/>
              </w:rPr>
            </w:pPr>
            <w:r>
              <w:rPr>
                <w:szCs w:val="21"/>
              </w:rPr>
              <w:t>1</w:t>
            </w:r>
          </w:p>
        </w:tc>
        <w:tc>
          <w:tcPr>
            <w:tcW w:w="1211" w:type="dxa"/>
          </w:tcPr>
          <w:p w14:paraId="279472DA" w14:textId="77777777" w:rsidR="009D2F32" w:rsidRDefault="009D2F32" w:rsidP="00BD5F20">
            <w:pPr>
              <w:jc w:val="center"/>
              <w:rPr>
                <w:szCs w:val="21"/>
              </w:rPr>
            </w:pPr>
            <w:r>
              <w:rPr>
                <w:rFonts w:hint="eastAsia"/>
                <w:szCs w:val="21"/>
              </w:rPr>
              <w:t>生物药品的分析检验</w:t>
            </w:r>
          </w:p>
        </w:tc>
        <w:tc>
          <w:tcPr>
            <w:tcW w:w="1386" w:type="dxa"/>
          </w:tcPr>
          <w:p w14:paraId="0506D902" w14:textId="77777777" w:rsidR="009D2F32" w:rsidRDefault="009D2F32" w:rsidP="00BD5F20">
            <w:pPr>
              <w:jc w:val="center"/>
              <w:rPr>
                <w:szCs w:val="21"/>
              </w:rPr>
            </w:pPr>
            <w:r>
              <w:rPr>
                <w:szCs w:val="21"/>
              </w:rPr>
              <w:t>1.</w:t>
            </w:r>
            <w:r>
              <w:rPr>
                <w:rFonts w:hint="eastAsia"/>
                <w:szCs w:val="21"/>
              </w:rPr>
              <w:t>分析检验</w:t>
            </w:r>
          </w:p>
        </w:tc>
        <w:tc>
          <w:tcPr>
            <w:tcW w:w="1187" w:type="dxa"/>
          </w:tcPr>
          <w:p w14:paraId="72BFE3F6" w14:textId="77777777" w:rsidR="009D2F32" w:rsidRDefault="009D2F32" w:rsidP="00BD5F20">
            <w:pPr>
              <w:jc w:val="center"/>
              <w:rPr>
                <w:szCs w:val="21"/>
              </w:rPr>
            </w:pPr>
            <w:r>
              <w:rPr>
                <w:rFonts w:hint="eastAsia"/>
                <w:szCs w:val="21"/>
              </w:rPr>
              <w:t>生物药物的分析检验方法</w:t>
            </w:r>
          </w:p>
        </w:tc>
        <w:tc>
          <w:tcPr>
            <w:tcW w:w="1696" w:type="dxa"/>
          </w:tcPr>
          <w:p w14:paraId="46994416" w14:textId="77777777" w:rsidR="009D2F32" w:rsidRDefault="009D2F32" w:rsidP="00BD5F20">
            <w:pPr>
              <w:jc w:val="center"/>
              <w:rPr>
                <w:szCs w:val="21"/>
              </w:rPr>
            </w:pPr>
            <w:r>
              <w:rPr>
                <w:rFonts w:hint="eastAsia"/>
                <w:szCs w:val="21"/>
              </w:rPr>
              <w:t>酶法、电泳法、滴定分析法</w:t>
            </w:r>
          </w:p>
        </w:tc>
        <w:tc>
          <w:tcPr>
            <w:tcW w:w="1578" w:type="dxa"/>
          </w:tcPr>
          <w:p w14:paraId="00D5D33E" w14:textId="77777777" w:rsidR="009D2F32" w:rsidRDefault="009D2F32" w:rsidP="009D2F32">
            <w:pPr>
              <w:numPr>
                <w:ilvl w:val="0"/>
                <w:numId w:val="13"/>
              </w:numPr>
              <w:jc w:val="center"/>
            </w:pPr>
            <w:r>
              <w:rPr>
                <w:rFonts w:hint="eastAsia"/>
              </w:rPr>
              <w:t>三种分析法的基础知识</w:t>
            </w:r>
          </w:p>
          <w:p w14:paraId="26159D6F" w14:textId="77777777" w:rsidR="009D2F32" w:rsidRDefault="009D2F32" w:rsidP="00BD5F20">
            <w:pPr>
              <w:pStyle w:val="a0"/>
              <w:ind w:firstLineChars="0" w:firstLine="0"/>
              <w:jc w:val="center"/>
              <w:rPr>
                <w:lang w:val="en-US"/>
              </w:rPr>
            </w:pPr>
            <w:r>
              <w:rPr>
                <w:rFonts w:ascii="Calibri" w:hAnsi="Calibri"/>
                <w:szCs w:val="21"/>
                <w:lang w:val="en-US"/>
              </w:rPr>
              <w:t>2.</w:t>
            </w:r>
            <w:r>
              <w:rPr>
                <w:rFonts w:ascii="Calibri" w:hAnsi="Calibri" w:hint="eastAsia"/>
                <w:szCs w:val="21"/>
                <w:lang w:val="en-US"/>
              </w:rPr>
              <w:t>具体操作步骤</w:t>
            </w:r>
          </w:p>
        </w:tc>
        <w:tc>
          <w:tcPr>
            <w:tcW w:w="1222" w:type="dxa"/>
          </w:tcPr>
          <w:p w14:paraId="26456FBD" w14:textId="77777777" w:rsidR="009D2F32" w:rsidRDefault="009D2F32" w:rsidP="00BD5F20">
            <w:pPr>
              <w:jc w:val="center"/>
              <w:rPr>
                <w:szCs w:val="21"/>
              </w:rPr>
            </w:pPr>
            <w:r>
              <w:rPr>
                <w:rFonts w:hint="eastAsia"/>
                <w:szCs w:val="21"/>
              </w:rPr>
              <w:t>实验室模拟训练</w:t>
            </w:r>
          </w:p>
        </w:tc>
        <w:tc>
          <w:tcPr>
            <w:tcW w:w="720" w:type="dxa"/>
            <w:vAlign w:val="center"/>
          </w:tcPr>
          <w:p w14:paraId="50DC5E6B" w14:textId="77777777" w:rsidR="009D2F32" w:rsidRDefault="009D2F32" w:rsidP="00BD5F20">
            <w:pPr>
              <w:jc w:val="center"/>
              <w:rPr>
                <w:szCs w:val="21"/>
              </w:rPr>
            </w:pPr>
            <w:r>
              <w:rPr>
                <w:szCs w:val="21"/>
              </w:rPr>
              <w:t>4</w:t>
            </w:r>
          </w:p>
        </w:tc>
      </w:tr>
      <w:tr w:rsidR="009D2F32" w14:paraId="55A78983" w14:textId="77777777" w:rsidTr="00BD5F20">
        <w:trPr>
          <w:cantSplit/>
          <w:jc w:val="center"/>
        </w:trPr>
        <w:tc>
          <w:tcPr>
            <w:tcW w:w="540" w:type="dxa"/>
          </w:tcPr>
          <w:p w14:paraId="0F2689B0" w14:textId="77777777" w:rsidR="009D2F32" w:rsidRDefault="009D2F32" w:rsidP="00BD5F20">
            <w:pPr>
              <w:jc w:val="center"/>
              <w:rPr>
                <w:szCs w:val="21"/>
              </w:rPr>
            </w:pPr>
            <w:r>
              <w:rPr>
                <w:szCs w:val="21"/>
              </w:rPr>
              <w:t>2</w:t>
            </w:r>
          </w:p>
        </w:tc>
        <w:tc>
          <w:tcPr>
            <w:tcW w:w="1211" w:type="dxa"/>
          </w:tcPr>
          <w:p w14:paraId="547CD783" w14:textId="77777777" w:rsidR="009D2F32" w:rsidRDefault="009D2F32" w:rsidP="00BD5F20">
            <w:pPr>
              <w:jc w:val="center"/>
              <w:rPr>
                <w:szCs w:val="21"/>
              </w:rPr>
            </w:pPr>
            <w:r>
              <w:rPr>
                <w:rFonts w:hint="eastAsia"/>
                <w:szCs w:val="21"/>
              </w:rPr>
              <w:t>生物检定法</w:t>
            </w:r>
          </w:p>
        </w:tc>
        <w:tc>
          <w:tcPr>
            <w:tcW w:w="1386" w:type="dxa"/>
          </w:tcPr>
          <w:p w14:paraId="5464ADBB" w14:textId="77777777" w:rsidR="009D2F32" w:rsidRDefault="009D2F32" w:rsidP="00BD5F20">
            <w:pPr>
              <w:jc w:val="center"/>
              <w:rPr>
                <w:szCs w:val="21"/>
              </w:rPr>
            </w:pPr>
            <w:r>
              <w:rPr>
                <w:rFonts w:hint="eastAsia"/>
                <w:szCs w:val="21"/>
              </w:rPr>
              <w:t>掌握几种生物检定方法</w:t>
            </w:r>
          </w:p>
        </w:tc>
        <w:tc>
          <w:tcPr>
            <w:tcW w:w="1187" w:type="dxa"/>
          </w:tcPr>
          <w:p w14:paraId="3569C36A" w14:textId="77777777" w:rsidR="009D2F32" w:rsidRDefault="009D2F32" w:rsidP="00BD5F20">
            <w:pPr>
              <w:jc w:val="center"/>
            </w:pPr>
            <w:r>
              <w:rPr>
                <w:rFonts w:hint="eastAsia"/>
              </w:rPr>
              <w:t>胰岛素、肝素及维生素的鉴定方法</w:t>
            </w:r>
          </w:p>
        </w:tc>
        <w:tc>
          <w:tcPr>
            <w:tcW w:w="1696" w:type="dxa"/>
          </w:tcPr>
          <w:p w14:paraId="357A833D" w14:textId="77777777" w:rsidR="009D2F32" w:rsidRDefault="009D2F32" w:rsidP="00BD5F20">
            <w:pPr>
              <w:jc w:val="center"/>
              <w:rPr>
                <w:szCs w:val="21"/>
              </w:rPr>
            </w:pPr>
            <w:r>
              <w:rPr>
                <w:rFonts w:hint="eastAsia"/>
              </w:rPr>
              <w:t>胰岛素、肝素及维生素的鉴定方法</w:t>
            </w:r>
          </w:p>
        </w:tc>
        <w:tc>
          <w:tcPr>
            <w:tcW w:w="1578" w:type="dxa"/>
          </w:tcPr>
          <w:p w14:paraId="38098ACF" w14:textId="77777777" w:rsidR="009D2F32" w:rsidRDefault="009D2F32" w:rsidP="00BD5F20">
            <w:pPr>
              <w:jc w:val="center"/>
            </w:pPr>
            <w:r>
              <w:t>1.</w:t>
            </w:r>
            <w:r>
              <w:rPr>
                <w:rFonts w:hint="eastAsia"/>
              </w:rPr>
              <w:t>三种分析法的基础知识</w:t>
            </w:r>
          </w:p>
          <w:p w14:paraId="611F0442" w14:textId="77777777" w:rsidR="009D2F32" w:rsidRDefault="009D2F32" w:rsidP="00BD5F20">
            <w:pPr>
              <w:jc w:val="center"/>
              <w:rPr>
                <w:szCs w:val="21"/>
              </w:rPr>
            </w:pPr>
            <w:r>
              <w:t>2.</w:t>
            </w:r>
            <w:r>
              <w:rPr>
                <w:rFonts w:hint="eastAsia"/>
              </w:rPr>
              <w:t>具体操作步骤</w:t>
            </w:r>
          </w:p>
        </w:tc>
        <w:tc>
          <w:tcPr>
            <w:tcW w:w="1222" w:type="dxa"/>
          </w:tcPr>
          <w:p w14:paraId="7DF348BD" w14:textId="77777777" w:rsidR="009D2F32" w:rsidRDefault="009D2F32" w:rsidP="00BD5F20">
            <w:pPr>
              <w:jc w:val="center"/>
              <w:rPr>
                <w:szCs w:val="21"/>
              </w:rPr>
            </w:pPr>
            <w:r>
              <w:rPr>
                <w:rFonts w:hint="eastAsia"/>
                <w:szCs w:val="21"/>
              </w:rPr>
              <w:t>实验室模拟训练</w:t>
            </w:r>
          </w:p>
        </w:tc>
        <w:tc>
          <w:tcPr>
            <w:tcW w:w="720" w:type="dxa"/>
          </w:tcPr>
          <w:p w14:paraId="793A8905" w14:textId="77777777" w:rsidR="009D2F32" w:rsidRDefault="009D2F32" w:rsidP="00BD5F20">
            <w:pPr>
              <w:jc w:val="center"/>
              <w:rPr>
                <w:szCs w:val="21"/>
              </w:rPr>
            </w:pPr>
            <w:r>
              <w:rPr>
                <w:szCs w:val="21"/>
              </w:rPr>
              <w:t>2</w:t>
            </w:r>
          </w:p>
        </w:tc>
      </w:tr>
      <w:tr w:rsidR="009D2F32" w14:paraId="26F444CB" w14:textId="77777777" w:rsidTr="00BD5F20">
        <w:trPr>
          <w:cantSplit/>
          <w:jc w:val="center"/>
        </w:trPr>
        <w:tc>
          <w:tcPr>
            <w:tcW w:w="540" w:type="dxa"/>
          </w:tcPr>
          <w:p w14:paraId="17535ACE" w14:textId="77777777" w:rsidR="009D2F32" w:rsidRDefault="009D2F32" w:rsidP="00BD5F20">
            <w:pPr>
              <w:jc w:val="center"/>
              <w:rPr>
                <w:szCs w:val="21"/>
              </w:rPr>
            </w:pPr>
            <w:r>
              <w:rPr>
                <w:szCs w:val="21"/>
              </w:rPr>
              <w:t>3</w:t>
            </w:r>
          </w:p>
        </w:tc>
        <w:tc>
          <w:tcPr>
            <w:tcW w:w="1211" w:type="dxa"/>
          </w:tcPr>
          <w:p w14:paraId="73CF601B" w14:textId="77777777" w:rsidR="009D2F32" w:rsidRDefault="009D2F32" w:rsidP="00BD5F20">
            <w:pPr>
              <w:jc w:val="center"/>
              <w:rPr>
                <w:szCs w:val="21"/>
              </w:rPr>
            </w:pPr>
            <w:r>
              <w:rPr>
                <w:rFonts w:hint="eastAsia"/>
                <w:szCs w:val="21"/>
              </w:rPr>
              <w:t>生物药物的现代分析方法</w:t>
            </w:r>
          </w:p>
        </w:tc>
        <w:tc>
          <w:tcPr>
            <w:tcW w:w="1386" w:type="dxa"/>
          </w:tcPr>
          <w:p w14:paraId="75A6F2C0" w14:textId="77777777" w:rsidR="009D2F32" w:rsidRDefault="009D2F32" w:rsidP="00BD5F20">
            <w:pPr>
              <w:jc w:val="center"/>
              <w:rPr>
                <w:szCs w:val="21"/>
              </w:rPr>
            </w:pPr>
            <w:r>
              <w:rPr>
                <w:rFonts w:hint="eastAsia"/>
                <w:szCs w:val="21"/>
              </w:rPr>
              <w:t>了解生物药物的现代分析方法</w:t>
            </w:r>
          </w:p>
        </w:tc>
        <w:tc>
          <w:tcPr>
            <w:tcW w:w="1187" w:type="dxa"/>
          </w:tcPr>
          <w:p w14:paraId="20BBB533" w14:textId="77777777" w:rsidR="009D2F32" w:rsidRDefault="009D2F32" w:rsidP="00BD5F20">
            <w:pPr>
              <w:jc w:val="center"/>
            </w:pPr>
            <w:r>
              <w:rPr>
                <w:rFonts w:hint="eastAsia"/>
              </w:rPr>
              <w:t>现代光谱分析法、现代色谱分析法及色谱联用技术</w:t>
            </w:r>
          </w:p>
        </w:tc>
        <w:tc>
          <w:tcPr>
            <w:tcW w:w="1696" w:type="dxa"/>
          </w:tcPr>
          <w:p w14:paraId="5C232C55" w14:textId="77777777" w:rsidR="009D2F32" w:rsidRDefault="009D2F32" w:rsidP="00BD5F20">
            <w:pPr>
              <w:jc w:val="center"/>
            </w:pPr>
            <w:r>
              <w:rPr>
                <w:rFonts w:hint="eastAsia"/>
              </w:rPr>
              <w:t>现代光谱分析法</w:t>
            </w:r>
          </w:p>
        </w:tc>
        <w:tc>
          <w:tcPr>
            <w:tcW w:w="1578" w:type="dxa"/>
          </w:tcPr>
          <w:p w14:paraId="4C68ABAB" w14:textId="77777777" w:rsidR="009D2F32" w:rsidRDefault="009D2F32" w:rsidP="00BD5F20">
            <w:pPr>
              <w:jc w:val="center"/>
            </w:pPr>
            <w:r>
              <w:t>1.</w:t>
            </w:r>
            <w:r>
              <w:rPr>
                <w:rFonts w:hint="eastAsia"/>
              </w:rPr>
              <w:t>三种分析法的基础知识</w:t>
            </w:r>
          </w:p>
          <w:p w14:paraId="668EA373" w14:textId="77777777" w:rsidR="009D2F32" w:rsidRDefault="009D2F32" w:rsidP="00BD5F20">
            <w:pPr>
              <w:jc w:val="center"/>
            </w:pPr>
            <w:r>
              <w:t>2.</w:t>
            </w:r>
            <w:r>
              <w:rPr>
                <w:rFonts w:hint="eastAsia"/>
              </w:rPr>
              <w:t>具体操作步骤</w:t>
            </w:r>
          </w:p>
        </w:tc>
        <w:tc>
          <w:tcPr>
            <w:tcW w:w="1222" w:type="dxa"/>
          </w:tcPr>
          <w:p w14:paraId="092154F0" w14:textId="77777777" w:rsidR="009D2F32" w:rsidRDefault="009D2F32" w:rsidP="00BD5F20">
            <w:pPr>
              <w:jc w:val="center"/>
              <w:rPr>
                <w:szCs w:val="21"/>
              </w:rPr>
            </w:pPr>
            <w:r>
              <w:rPr>
                <w:rFonts w:hint="eastAsia"/>
                <w:szCs w:val="21"/>
              </w:rPr>
              <w:t>视频讲解及公司实地考察实习</w:t>
            </w:r>
          </w:p>
        </w:tc>
        <w:tc>
          <w:tcPr>
            <w:tcW w:w="720" w:type="dxa"/>
          </w:tcPr>
          <w:p w14:paraId="5EC42CB7" w14:textId="77777777" w:rsidR="009D2F32" w:rsidRDefault="009D2F32" w:rsidP="00BD5F20">
            <w:pPr>
              <w:jc w:val="center"/>
              <w:rPr>
                <w:szCs w:val="21"/>
              </w:rPr>
            </w:pPr>
            <w:r>
              <w:rPr>
                <w:szCs w:val="21"/>
              </w:rPr>
              <w:t>8</w:t>
            </w:r>
          </w:p>
        </w:tc>
      </w:tr>
    </w:tbl>
    <w:p w14:paraId="03FFF132" w14:textId="77777777" w:rsidR="009D2F32" w:rsidRDefault="009D2F32" w:rsidP="009D2F32">
      <w:pPr>
        <w:rPr>
          <w:rFonts w:ascii="Times New Roman" w:hAnsi="Times New Roman"/>
          <w:sz w:val="24"/>
          <w:szCs w:val="24"/>
        </w:rPr>
      </w:pPr>
      <w:r>
        <w:rPr>
          <w:rFonts w:ascii="Times New Roman" w:hAnsi="Times New Roman" w:hint="eastAsia"/>
          <w:sz w:val="24"/>
          <w:szCs w:val="24"/>
        </w:rPr>
        <w:t>执笔人：</w:t>
      </w:r>
      <w:r>
        <w:rPr>
          <w:rFonts w:ascii="Times New Roman" w:hAnsi="Times New Roman"/>
          <w:sz w:val="24"/>
          <w:szCs w:val="24"/>
        </w:rPr>
        <w:t xml:space="preserve"> </w:t>
      </w:r>
      <w:r>
        <w:rPr>
          <w:rFonts w:ascii="Times New Roman" w:hAnsi="Times New Roman" w:hint="eastAsia"/>
          <w:sz w:val="24"/>
          <w:szCs w:val="24"/>
        </w:rPr>
        <w:t>陈继舜</w:t>
      </w:r>
      <w:r>
        <w:rPr>
          <w:rFonts w:ascii="Times New Roman" w:hAnsi="Times New Roman"/>
          <w:sz w:val="24"/>
          <w:szCs w:val="24"/>
        </w:rPr>
        <w:t xml:space="preserve">                                 </w:t>
      </w:r>
      <w:r>
        <w:rPr>
          <w:rFonts w:ascii="Times New Roman" w:hAnsi="Times New Roman" w:hint="eastAsia"/>
          <w:sz w:val="24"/>
          <w:szCs w:val="24"/>
        </w:rPr>
        <w:t>审核人：李金霞</w:t>
      </w:r>
    </w:p>
    <w:p w14:paraId="0CD4CFA7" w14:textId="77777777" w:rsidR="009D2F32" w:rsidRDefault="009D2F32" w:rsidP="009D2F32">
      <w:pPr>
        <w:rPr>
          <w:rFonts w:ascii="Times New Roman" w:hAnsi="Times New Roman"/>
          <w:sz w:val="24"/>
          <w:szCs w:val="24"/>
        </w:rPr>
      </w:pPr>
      <w:r>
        <w:rPr>
          <w:rFonts w:ascii="Times New Roman" w:hAnsi="Times New Roman" w:hint="eastAsia"/>
          <w:sz w:val="24"/>
          <w:szCs w:val="24"/>
        </w:rPr>
        <w:t>制定（修订）日期：</w:t>
      </w:r>
      <w:r>
        <w:rPr>
          <w:rFonts w:ascii="Times New Roman" w:hAnsi="Times New Roman"/>
          <w:sz w:val="24"/>
          <w:szCs w:val="24"/>
        </w:rPr>
        <w:t>202</w:t>
      </w:r>
      <w:r>
        <w:rPr>
          <w:rFonts w:ascii="Times New Roman" w:hAnsi="Times New Roman" w:hint="eastAsia"/>
          <w:sz w:val="24"/>
          <w:szCs w:val="24"/>
        </w:rPr>
        <w:t>3</w:t>
      </w:r>
      <w:r>
        <w:rPr>
          <w:rFonts w:ascii="Times New Roman" w:hAnsi="Times New Roman"/>
          <w:sz w:val="24"/>
          <w:szCs w:val="24"/>
        </w:rPr>
        <w:t>.09</w:t>
      </w:r>
    </w:p>
    <w:p w14:paraId="5B2EEDE4" w14:textId="77777777" w:rsidR="009D2F32" w:rsidRDefault="009D2F32" w:rsidP="009D2F32">
      <w:pPr>
        <w:jc w:val="center"/>
        <w:rPr>
          <w:rFonts w:eastAsia="黑体"/>
          <w:b/>
          <w:bCs/>
          <w:sz w:val="36"/>
          <w:szCs w:val="36"/>
        </w:rPr>
      </w:pPr>
      <w:r>
        <w:rPr>
          <w:rFonts w:eastAsia="黑体"/>
          <w:b/>
          <w:bCs/>
          <w:sz w:val="36"/>
          <w:szCs w:val="36"/>
        </w:rPr>
        <w:br w:type="page"/>
      </w:r>
      <w:r>
        <w:rPr>
          <w:rFonts w:eastAsia="黑体" w:hint="eastAsia"/>
          <w:b/>
          <w:bCs/>
          <w:sz w:val="36"/>
          <w:szCs w:val="36"/>
        </w:rPr>
        <w:lastRenderedPageBreak/>
        <w:t>《仪器分析》课程标准</w:t>
      </w:r>
    </w:p>
    <w:p w14:paraId="326934D2" w14:textId="77777777" w:rsidR="009D2F32" w:rsidRDefault="009D2F32" w:rsidP="009D2F32">
      <w:pPr>
        <w:spacing w:line="360" w:lineRule="auto"/>
        <w:rPr>
          <w:rFonts w:ascii="Times New Roman" w:eastAsia="黑体" w:hAnsi="Times New Roman"/>
          <w:b/>
          <w:bCs/>
          <w:caps/>
          <w:sz w:val="24"/>
          <w:szCs w:val="24"/>
        </w:rPr>
      </w:pPr>
      <w:r>
        <w:rPr>
          <w:rFonts w:ascii="Times New Roman" w:eastAsia="黑体" w:hAnsi="Times New Roman" w:hint="eastAsia"/>
          <w:b/>
          <w:bCs/>
          <w:caps/>
          <w:sz w:val="24"/>
          <w:szCs w:val="24"/>
        </w:rPr>
        <w:t>课程性质：专业基础课程</w:t>
      </w:r>
    </w:p>
    <w:p w14:paraId="091C32D6" w14:textId="77777777" w:rsidR="009D2F32" w:rsidRDefault="009D2F32" w:rsidP="009D2F32">
      <w:pPr>
        <w:spacing w:line="360" w:lineRule="auto"/>
        <w:rPr>
          <w:rFonts w:ascii="Times New Roman" w:eastAsia="黑体" w:hAnsi="Times New Roman"/>
          <w:b/>
          <w:bCs/>
          <w:caps/>
          <w:sz w:val="24"/>
          <w:szCs w:val="24"/>
        </w:rPr>
      </w:pPr>
      <w:r>
        <w:rPr>
          <w:rFonts w:ascii="Times New Roman" w:eastAsia="黑体" w:hAnsi="Times New Roman" w:hint="eastAsia"/>
          <w:b/>
          <w:bCs/>
          <w:caps/>
          <w:sz w:val="24"/>
          <w:szCs w:val="24"/>
        </w:rPr>
        <w:t>课程代码：</w:t>
      </w:r>
      <w:r>
        <w:rPr>
          <w:rFonts w:ascii="Times New Roman" w:eastAsia="黑体" w:hAnsi="Times New Roman"/>
          <w:b/>
          <w:bCs/>
          <w:caps/>
          <w:sz w:val="24"/>
          <w:szCs w:val="24"/>
        </w:rPr>
        <w:t>YH121043</w:t>
      </w:r>
    </w:p>
    <w:p w14:paraId="19D6E75A" w14:textId="77777777" w:rsidR="009D2F32" w:rsidRDefault="009D2F32" w:rsidP="009D2F32">
      <w:pPr>
        <w:spacing w:line="360" w:lineRule="auto"/>
        <w:rPr>
          <w:rFonts w:ascii="Times New Roman" w:eastAsia="黑体" w:hAnsi="Times New Roman"/>
          <w:b/>
          <w:bCs/>
          <w:caps/>
          <w:sz w:val="24"/>
          <w:szCs w:val="24"/>
        </w:rPr>
      </w:pPr>
      <w:r>
        <w:rPr>
          <w:rFonts w:ascii="Times New Roman" w:eastAsia="黑体" w:hAnsi="Times New Roman" w:hint="eastAsia"/>
          <w:b/>
          <w:bCs/>
          <w:caps/>
          <w:sz w:val="24"/>
          <w:szCs w:val="24"/>
        </w:rPr>
        <w:t>学时数：</w:t>
      </w:r>
      <w:r>
        <w:rPr>
          <w:rFonts w:ascii="Times New Roman" w:eastAsia="黑体" w:hAnsi="Times New Roman"/>
          <w:b/>
          <w:bCs/>
          <w:caps/>
          <w:sz w:val="24"/>
          <w:szCs w:val="24"/>
        </w:rPr>
        <w:t>64</w:t>
      </w:r>
    </w:p>
    <w:p w14:paraId="64763698" w14:textId="77777777" w:rsidR="009D2F32" w:rsidRDefault="009D2F32" w:rsidP="009D2F32">
      <w:pPr>
        <w:spacing w:line="360" w:lineRule="auto"/>
        <w:rPr>
          <w:rFonts w:ascii="Times New Roman" w:eastAsia="黑体" w:hAnsi="Times New Roman"/>
          <w:b/>
          <w:bCs/>
          <w:caps/>
          <w:sz w:val="24"/>
          <w:szCs w:val="24"/>
        </w:rPr>
      </w:pPr>
      <w:r>
        <w:rPr>
          <w:rFonts w:ascii="Times New Roman" w:eastAsia="黑体" w:hAnsi="Times New Roman" w:hint="eastAsia"/>
          <w:b/>
          <w:bCs/>
          <w:caps/>
          <w:sz w:val="24"/>
          <w:szCs w:val="24"/>
        </w:rPr>
        <w:t>学分数：</w:t>
      </w:r>
      <w:r>
        <w:rPr>
          <w:rFonts w:ascii="Times New Roman" w:eastAsia="黑体" w:hAnsi="Times New Roman"/>
          <w:b/>
          <w:bCs/>
          <w:caps/>
          <w:sz w:val="24"/>
          <w:szCs w:val="24"/>
        </w:rPr>
        <w:t>3.5</w:t>
      </w:r>
    </w:p>
    <w:p w14:paraId="26194953" w14:textId="77777777" w:rsidR="009D2F32" w:rsidRDefault="009D2F32" w:rsidP="009D2F32">
      <w:pPr>
        <w:spacing w:line="360" w:lineRule="auto"/>
        <w:rPr>
          <w:rFonts w:ascii="Times New Roman" w:eastAsia="黑体" w:hAnsi="Times New Roman"/>
          <w:b/>
          <w:bCs/>
          <w:caps/>
          <w:sz w:val="24"/>
          <w:szCs w:val="24"/>
        </w:rPr>
      </w:pPr>
      <w:r>
        <w:rPr>
          <w:rFonts w:ascii="Times New Roman" w:eastAsia="黑体" w:hAnsi="Times New Roman" w:hint="eastAsia"/>
          <w:b/>
          <w:bCs/>
          <w:caps/>
          <w:sz w:val="24"/>
          <w:szCs w:val="24"/>
        </w:rPr>
        <w:t>开设学期：</w:t>
      </w:r>
      <w:r>
        <w:rPr>
          <w:rFonts w:ascii="Times New Roman" w:eastAsia="黑体" w:hAnsi="Times New Roman"/>
          <w:b/>
          <w:bCs/>
          <w:caps/>
          <w:sz w:val="24"/>
          <w:szCs w:val="24"/>
        </w:rPr>
        <w:t>2</w:t>
      </w:r>
    </w:p>
    <w:p w14:paraId="331EC268" w14:textId="77777777" w:rsidR="009D2F32" w:rsidRDefault="009D2F32" w:rsidP="009D2F32">
      <w:pPr>
        <w:spacing w:line="360" w:lineRule="auto"/>
        <w:rPr>
          <w:rFonts w:ascii="Times New Roman" w:eastAsia="黑体" w:hAnsi="Times New Roman"/>
          <w:b/>
          <w:bCs/>
          <w:caps/>
          <w:sz w:val="24"/>
          <w:szCs w:val="24"/>
        </w:rPr>
      </w:pPr>
      <w:r>
        <w:rPr>
          <w:rFonts w:ascii="Times New Roman" w:eastAsia="黑体" w:hAnsi="Times New Roman" w:hint="eastAsia"/>
          <w:b/>
          <w:bCs/>
          <w:caps/>
          <w:sz w:val="24"/>
          <w:szCs w:val="24"/>
        </w:rPr>
        <w:t>适用对象：高职三年制食品生物技术</w:t>
      </w:r>
    </w:p>
    <w:p w14:paraId="3E14CDAC" w14:textId="77777777" w:rsidR="009D2F32" w:rsidRDefault="009D2F32" w:rsidP="009D2F32">
      <w:pPr>
        <w:spacing w:line="360" w:lineRule="auto"/>
        <w:rPr>
          <w:rFonts w:ascii="Times New Roman" w:eastAsia="黑体" w:hAnsi="Times New Roman"/>
          <w:b/>
          <w:bCs/>
          <w:sz w:val="24"/>
          <w:szCs w:val="24"/>
        </w:rPr>
      </w:pPr>
      <w:r>
        <w:rPr>
          <w:rFonts w:ascii="Times New Roman" w:eastAsia="黑体" w:hAnsi="Times New Roman" w:hint="eastAsia"/>
          <w:b/>
          <w:bCs/>
          <w:sz w:val="24"/>
          <w:szCs w:val="24"/>
        </w:rPr>
        <w:t>开课系部：</w:t>
      </w:r>
      <w:r>
        <w:rPr>
          <w:rFonts w:ascii="Times New Roman" w:eastAsia="黑体" w:hAnsi="Times New Roman" w:hint="eastAsia"/>
          <w:b/>
          <w:bCs/>
          <w:caps/>
          <w:sz w:val="24"/>
          <w:szCs w:val="24"/>
        </w:rPr>
        <w:t>医学护理学院</w:t>
      </w:r>
    </w:p>
    <w:p w14:paraId="3F231AAC" w14:textId="77777777" w:rsidR="009D2F32" w:rsidRDefault="009D2F32" w:rsidP="009D2F32">
      <w:pPr>
        <w:spacing w:line="360" w:lineRule="auto"/>
        <w:rPr>
          <w:rFonts w:ascii="Times New Roman" w:eastAsia="黑体" w:hAnsi="Times New Roman"/>
          <w:b/>
          <w:bCs/>
          <w:sz w:val="24"/>
          <w:szCs w:val="24"/>
        </w:rPr>
      </w:pPr>
    </w:p>
    <w:p w14:paraId="40C3147F" w14:textId="77777777" w:rsidR="009D2F32" w:rsidRDefault="009D2F32" w:rsidP="009D2F32">
      <w:pPr>
        <w:spacing w:line="360" w:lineRule="auto"/>
        <w:jc w:val="center"/>
        <w:rPr>
          <w:rFonts w:ascii="Times New Roman" w:eastAsia="黑体" w:hAnsi="Times New Roman"/>
          <w:b/>
          <w:color w:val="FF0000"/>
          <w:sz w:val="28"/>
          <w:szCs w:val="28"/>
        </w:rPr>
      </w:pPr>
      <w:r>
        <w:rPr>
          <w:rFonts w:ascii="Times New Roman" w:eastAsia="黑体" w:hAnsi="Times New Roman" w:hint="eastAsia"/>
          <w:b/>
          <w:sz w:val="28"/>
          <w:szCs w:val="28"/>
        </w:rPr>
        <w:t>一、课程性质</w:t>
      </w:r>
    </w:p>
    <w:p w14:paraId="16F62814" w14:textId="77777777" w:rsidR="009D2F32" w:rsidRDefault="009D2F32" w:rsidP="009D2F32">
      <w:pPr>
        <w:spacing w:line="360" w:lineRule="auto"/>
        <w:ind w:firstLineChars="200" w:firstLine="560"/>
        <w:rPr>
          <w:rFonts w:ascii="Times New Roman" w:eastAsia="黑体" w:hAnsi="Times New Roman"/>
          <w:color w:val="FF0000"/>
          <w:sz w:val="28"/>
          <w:szCs w:val="28"/>
        </w:rPr>
      </w:pPr>
      <w:r>
        <w:rPr>
          <w:rFonts w:ascii="Times New Roman" w:eastAsia="黑体" w:hAnsi="Times New Roman" w:hint="eastAsia"/>
          <w:sz w:val="28"/>
          <w:szCs w:val="28"/>
        </w:rPr>
        <w:t>（一）课程定位</w:t>
      </w:r>
    </w:p>
    <w:p w14:paraId="7C6C35DE"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仪器分析》是食品生物技术专业的一门主干专业必修技术课，是一门实践性很强的课程。本课程是培养食品、医药、农业、商检、环保等行业化学检验职业岗位基础能力的核心课程。它是在学生学完相关基础课及专业基础课、掌握了必要的基本实验操作技能之后开设的。该课程利用物质的物理或物理化学性质去研究物质的组成、结构及含量，是分析化学学科的重要分支。本课程除要求学生掌握必要的专业理论知识外，更注重和强调学生实验动手能力的培养训练，是一门实践性很强的课程。</w:t>
      </w:r>
    </w:p>
    <w:p w14:paraId="5E5B851A" w14:textId="77777777" w:rsidR="009D2F32" w:rsidRDefault="009D2F32" w:rsidP="009D2F32">
      <w:pPr>
        <w:spacing w:line="360" w:lineRule="auto"/>
        <w:ind w:firstLineChars="200" w:firstLine="560"/>
        <w:rPr>
          <w:rFonts w:ascii="Times New Roman" w:eastAsia="黑体" w:hAnsi="Times New Roman"/>
          <w:color w:val="FF0000"/>
          <w:sz w:val="28"/>
          <w:szCs w:val="28"/>
        </w:rPr>
      </w:pPr>
      <w:r>
        <w:rPr>
          <w:rFonts w:ascii="Times New Roman" w:eastAsia="黑体" w:hAnsi="Times New Roman" w:hint="eastAsia"/>
          <w:sz w:val="28"/>
          <w:szCs w:val="28"/>
        </w:rPr>
        <w:t>（二）设计思路</w:t>
      </w:r>
    </w:p>
    <w:p w14:paraId="780E0F3B"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以培养学生实际分析岗位职业能力和职业素质为目标指导下，基于工学结合、工作过程系统化等开发设计。尽力做到学习过程与实际工作过程相似，实践场景与工作场景一致，实践内容来源于实际工作一线。</w:t>
      </w:r>
    </w:p>
    <w:p w14:paraId="4E6B5400"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根据各种仪器分析的工作过程所需要的岗位职业能力为依据，采用循序渐进与典型项目相结合的方式来展现教学内容，通过理论教学与实际操作融合，教学过程与生产过程融合，课堂与车间融合，课内与课外的融合等形式组织教学，倡导学生在项目实施过程中掌握各种仪器分析专业知识，培养学生初步具备实际工作过程的专业技能。</w:t>
      </w:r>
    </w:p>
    <w:p w14:paraId="068270BA" w14:textId="77777777" w:rsidR="009D2F32" w:rsidRDefault="009D2F32" w:rsidP="009D2F32">
      <w:pPr>
        <w:spacing w:line="360" w:lineRule="auto"/>
        <w:jc w:val="center"/>
        <w:rPr>
          <w:rFonts w:ascii="Times New Roman" w:eastAsia="黑体" w:hAnsi="Times New Roman"/>
          <w:b/>
          <w:sz w:val="28"/>
          <w:szCs w:val="28"/>
        </w:rPr>
      </w:pPr>
      <w:r>
        <w:rPr>
          <w:rFonts w:ascii="Times New Roman" w:eastAsia="黑体" w:hAnsi="Times New Roman" w:hint="eastAsia"/>
          <w:b/>
          <w:sz w:val="28"/>
          <w:szCs w:val="28"/>
        </w:rPr>
        <w:t>二、课程目标</w:t>
      </w:r>
    </w:p>
    <w:p w14:paraId="552B3230" w14:textId="77777777" w:rsidR="009D2F32" w:rsidRDefault="009D2F32" w:rsidP="009D2F32">
      <w:pPr>
        <w:spacing w:line="360" w:lineRule="auto"/>
        <w:ind w:firstLineChars="200" w:firstLine="560"/>
        <w:rPr>
          <w:rFonts w:ascii="Times New Roman" w:eastAsia="黑体" w:hAnsi="Times New Roman"/>
          <w:color w:val="FF0000"/>
          <w:sz w:val="28"/>
          <w:szCs w:val="28"/>
        </w:rPr>
      </w:pPr>
      <w:r>
        <w:rPr>
          <w:rFonts w:ascii="Times New Roman" w:eastAsia="黑体" w:hAnsi="Times New Roman" w:hint="eastAsia"/>
          <w:sz w:val="28"/>
          <w:szCs w:val="28"/>
        </w:rPr>
        <w:lastRenderedPageBreak/>
        <w:t>（一）知识目标</w:t>
      </w:r>
    </w:p>
    <w:p w14:paraId="75313220"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了解气相色谱法、高效液相色谱法、电位分析法、原子吸收分光光度法、紫外－可见分光光度法、红外吸收光谱法中所用仪器的各个组成部件；</w:t>
      </w:r>
    </w:p>
    <w:p w14:paraId="7B5CFBE5"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了解气相色谱法、高效液相色谱法、电位分析法、原子吸收分光光度法、紫外－可见分光光度法、红外吸收光谱法的类型；</w:t>
      </w:r>
    </w:p>
    <w:p w14:paraId="39386D36"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理解气相色谱法、高效液相色谱法、电位分析法、原子吸收分光光度法、紫外－可见分光光度法、红外吸收光谱法的基本原理；</w:t>
      </w:r>
    </w:p>
    <w:p w14:paraId="44C2958C"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4.</w:t>
      </w:r>
      <w:r>
        <w:rPr>
          <w:rFonts w:ascii="Times New Roman" w:hAnsi="Times New Roman" w:hint="eastAsia"/>
          <w:sz w:val="24"/>
        </w:rPr>
        <w:t>理解气相色谱法、高效液相色谱法、电位分析法、原子吸收分光光度法、紫外－可见分光光度法、红外吸收光谱法的相关分析流程；</w:t>
      </w:r>
    </w:p>
    <w:p w14:paraId="77EFE908"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5.</w:t>
      </w:r>
      <w:r>
        <w:rPr>
          <w:rFonts w:ascii="Times New Roman" w:hAnsi="Times New Roman" w:hint="eastAsia"/>
          <w:sz w:val="24"/>
        </w:rPr>
        <w:t>合理应用气相色谱法、高效液相色谱法、电位分析法、原子吸收分光光度法、紫外－可见分光光度法、红外吸收光谱法的专门术语；</w:t>
      </w:r>
    </w:p>
    <w:p w14:paraId="49CBDB8E"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6.</w:t>
      </w:r>
      <w:r>
        <w:rPr>
          <w:rFonts w:ascii="Times New Roman" w:hAnsi="Times New Roman" w:hint="eastAsia"/>
          <w:sz w:val="24"/>
        </w:rPr>
        <w:t>理解气相色谱法、高效液相色谱法、原子吸收分光光度法、紫外－可见分光光度法等分析方法的条件选择与优化原则；</w:t>
      </w:r>
    </w:p>
    <w:p w14:paraId="2CB2B5F9"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7.</w:t>
      </w:r>
      <w:r>
        <w:rPr>
          <w:rFonts w:ascii="Times New Roman" w:hAnsi="Times New Roman" w:hint="eastAsia"/>
          <w:sz w:val="24"/>
        </w:rPr>
        <w:t>合理应用气相色谱法、高效液相色谱法、电位分析法、原子吸收分光光度法、紫外－可见分光光度法、红外吸收光谱法的定性或定量、定性和定量方法；</w:t>
      </w:r>
    </w:p>
    <w:p w14:paraId="5EFBCDB3"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8.</w:t>
      </w:r>
      <w:r>
        <w:rPr>
          <w:rFonts w:ascii="Times New Roman" w:hAnsi="Times New Roman" w:hint="eastAsia"/>
          <w:sz w:val="24"/>
        </w:rPr>
        <w:t>能验证测试数据的可靠性，具有评价相关产品品质的知识；</w:t>
      </w:r>
    </w:p>
    <w:p w14:paraId="7D0F275D"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9.</w:t>
      </w:r>
      <w:r>
        <w:rPr>
          <w:rFonts w:ascii="Times New Roman" w:hAnsi="Times New Roman" w:hint="eastAsia"/>
          <w:sz w:val="24"/>
        </w:rPr>
        <w:t>理解仪器分析中计算机技术的相关知识；</w:t>
      </w:r>
    </w:p>
    <w:p w14:paraId="496604BC"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10.</w:t>
      </w:r>
      <w:r>
        <w:rPr>
          <w:rFonts w:ascii="Times New Roman" w:hAnsi="Times New Roman" w:hint="eastAsia"/>
          <w:sz w:val="24"/>
        </w:rPr>
        <w:t>应用相关的资料检索、实验室管理知识。</w:t>
      </w:r>
    </w:p>
    <w:p w14:paraId="69D07424" w14:textId="77777777" w:rsidR="009D2F32" w:rsidRDefault="009D2F32" w:rsidP="009D2F32">
      <w:pPr>
        <w:spacing w:line="360" w:lineRule="auto"/>
        <w:ind w:firstLineChars="200" w:firstLine="560"/>
        <w:rPr>
          <w:rFonts w:ascii="Times New Roman" w:eastAsia="黑体" w:hAnsi="Times New Roman"/>
          <w:color w:val="FF0000"/>
          <w:sz w:val="28"/>
          <w:szCs w:val="28"/>
        </w:rPr>
      </w:pPr>
      <w:r>
        <w:rPr>
          <w:rFonts w:ascii="Times New Roman" w:eastAsia="黑体" w:hAnsi="Times New Roman" w:hint="eastAsia"/>
          <w:sz w:val="28"/>
          <w:szCs w:val="28"/>
        </w:rPr>
        <w:t>（二）能力目标</w:t>
      </w:r>
    </w:p>
    <w:p w14:paraId="7D046CBB"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职业专门技术能力</w:t>
      </w:r>
    </w:p>
    <w:p w14:paraId="2DCC321A"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）能独立操作气相色谱法、高效液相色谱法、电位分析法、原子吸收分光光度法、紫外－可见分光光度法、红外吸收光谱法中所用的仪器；</w:t>
      </w:r>
    </w:p>
    <w:p w14:paraId="0DAAE624"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）针对具体样品能完成从试样处理到仪器操作，试验条件确定，定性或定量分析、数据处理，结果验证的整个过程，准确表述分析结果；</w:t>
      </w:r>
    </w:p>
    <w:p w14:paraId="704BAC9F"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）能对实验数据，分析方法</w:t>
      </w:r>
      <w:proofErr w:type="gramStart"/>
      <w:r>
        <w:rPr>
          <w:rFonts w:ascii="Times New Roman" w:hAnsi="Times New Roman" w:hint="eastAsia"/>
          <w:sz w:val="24"/>
        </w:rPr>
        <w:t>作出</w:t>
      </w:r>
      <w:proofErr w:type="gramEnd"/>
      <w:r>
        <w:rPr>
          <w:rFonts w:ascii="Times New Roman" w:hAnsi="Times New Roman" w:hint="eastAsia"/>
          <w:sz w:val="24"/>
        </w:rPr>
        <w:t>科学的评价。</w:t>
      </w:r>
    </w:p>
    <w:p w14:paraId="222A3CC9"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）能对仪器进行日常维护，分析故障的可能原因，并排除仪器操作过程中出现的简单故障。</w:t>
      </w:r>
    </w:p>
    <w:p w14:paraId="496AA996"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）能按说明书制定仪器操作规程；</w:t>
      </w:r>
    </w:p>
    <w:p w14:paraId="1BF8ACAC"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6</w:t>
      </w:r>
      <w:r>
        <w:rPr>
          <w:rFonts w:ascii="Times New Roman" w:hAnsi="Times New Roman" w:hint="eastAsia"/>
          <w:sz w:val="24"/>
        </w:rPr>
        <w:t>）能通过文献检索、网络，查阅相关资料，选择合适的分析方案；</w:t>
      </w:r>
    </w:p>
    <w:p w14:paraId="2E04F969"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lastRenderedPageBreak/>
        <w:t>（</w:t>
      </w:r>
      <w:r>
        <w:rPr>
          <w:rFonts w:ascii="Times New Roman" w:hAnsi="Times New Roman"/>
          <w:sz w:val="24"/>
        </w:rPr>
        <w:t>7</w:t>
      </w:r>
      <w:r>
        <w:rPr>
          <w:rFonts w:ascii="Times New Roman" w:hAnsi="Times New Roman" w:hint="eastAsia"/>
          <w:sz w:val="24"/>
        </w:rPr>
        <w:t>）对实际样品能设计合理的方案，并完成分析任务；</w:t>
      </w:r>
    </w:p>
    <w:p w14:paraId="0FE0EA18"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8</w:t>
      </w:r>
      <w:r>
        <w:rPr>
          <w:rFonts w:ascii="Times New Roman" w:hAnsi="Times New Roman" w:hint="eastAsia"/>
          <w:sz w:val="24"/>
        </w:rPr>
        <w:t>）能综合运用所学理论知识、仪器分析方法，在分析测定过程中能及时发现出现的各种问题，并能对问题进行独立判断，提出合理的解决方案。</w:t>
      </w:r>
    </w:p>
    <w:p w14:paraId="42814FFE"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职业关键能力</w:t>
      </w:r>
    </w:p>
    <w:p w14:paraId="75E6A2BB"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）能按说明书制定不同型号的分析仪器操作规程；</w:t>
      </w:r>
    </w:p>
    <w:p w14:paraId="2BFDC982"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）能对其他的分析方案提出建设性意见；</w:t>
      </w:r>
    </w:p>
    <w:p w14:paraId="42285785"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3</w:t>
      </w:r>
      <w:r>
        <w:rPr>
          <w:rFonts w:ascii="Times New Roman" w:hAnsi="Times New Roman" w:hint="eastAsia"/>
          <w:sz w:val="24"/>
        </w:rPr>
        <w:t>）能发现并解决检验过程中出现的一般技术性问题；</w:t>
      </w:r>
    </w:p>
    <w:p w14:paraId="20B2543F"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4</w:t>
      </w:r>
      <w:r>
        <w:rPr>
          <w:rFonts w:ascii="Times New Roman" w:hAnsi="Times New Roman" w:hint="eastAsia"/>
          <w:sz w:val="24"/>
        </w:rPr>
        <w:t>）能收集、整理相关资料，对新产品设计合理的分析方案，完成分析任务，对所设计方案进行综合评价；</w:t>
      </w:r>
    </w:p>
    <w:p w14:paraId="7456C0F0"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5</w:t>
      </w:r>
      <w:r>
        <w:rPr>
          <w:rFonts w:ascii="Times New Roman" w:hAnsi="Times New Roman" w:hint="eastAsia"/>
          <w:sz w:val="24"/>
        </w:rPr>
        <w:t>）会对整个实验过程进行质量控制。</w:t>
      </w:r>
    </w:p>
    <w:p w14:paraId="3F349F0A" w14:textId="77777777" w:rsidR="009D2F32" w:rsidRDefault="009D2F32" w:rsidP="009D2F32">
      <w:pPr>
        <w:spacing w:line="360" w:lineRule="auto"/>
        <w:ind w:firstLineChars="200" w:firstLine="560"/>
        <w:rPr>
          <w:rFonts w:ascii="Times New Roman" w:eastAsia="黑体" w:hAnsi="Times New Roman"/>
          <w:color w:val="FF0000"/>
          <w:sz w:val="28"/>
          <w:szCs w:val="28"/>
        </w:rPr>
      </w:pPr>
      <w:r>
        <w:rPr>
          <w:rFonts w:ascii="Times New Roman" w:eastAsia="黑体" w:hAnsi="Times New Roman" w:hint="eastAsia"/>
          <w:sz w:val="28"/>
          <w:szCs w:val="28"/>
        </w:rPr>
        <w:t>（三）素质目标</w:t>
      </w:r>
    </w:p>
    <w:p w14:paraId="60C6132E"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领悟实验室的管理，营造规范、整洁、有序的工作环境；</w:t>
      </w:r>
    </w:p>
    <w:p w14:paraId="29DAAFAB"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追求实是求事、一丝不苟的工作作风；</w:t>
      </w:r>
    </w:p>
    <w:p w14:paraId="4591F26F"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坚持安全、节约、环保意识；</w:t>
      </w:r>
    </w:p>
    <w:p w14:paraId="0B0E78D3"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4.</w:t>
      </w:r>
      <w:r>
        <w:rPr>
          <w:rFonts w:ascii="Times New Roman" w:hAnsi="Times New Roman" w:hint="eastAsia"/>
          <w:sz w:val="24"/>
        </w:rPr>
        <w:t>树立良好的职业道德品质。</w:t>
      </w:r>
    </w:p>
    <w:p w14:paraId="453DEABA"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5.</w:t>
      </w:r>
      <w:r>
        <w:rPr>
          <w:rFonts w:ascii="Times New Roman" w:hAnsi="Times New Roman" w:hint="eastAsia"/>
          <w:sz w:val="24"/>
        </w:rPr>
        <w:t>具有良好的团队合作精神与竞争意识；</w:t>
      </w:r>
    </w:p>
    <w:p w14:paraId="7362C49F"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6.</w:t>
      </w:r>
      <w:r>
        <w:rPr>
          <w:rFonts w:ascii="Times New Roman" w:hAnsi="Times New Roman" w:hint="eastAsia"/>
          <w:sz w:val="24"/>
        </w:rPr>
        <w:t>关注全面质量管理。</w:t>
      </w:r>
    </w:p>
    <w:p w14:paraId="2F1E0CE9" w14:textId="77777777" w:rsidR="009D2F32" w:rsidRDefault="009D2F32" w:rsidP="009D2F32">
      <w:pPr>
        <w:spacing w:line="360" w:lineRule="auto"/>
        <w:jc w:val="center"/>
        <w:rPr>
          <w:rFonts w:ascii="Times New Roman" w:eastAsia="黑体" w:hAnsi="Times New Roman"/>
          <w:b/>
          <w:sz w:val="28"/>
          <w:szCs w:val="28"/>
        </w:rPr>
      </w:pPr>
      <w:r>
        <w:rPr>
          <w:rFonts w:ascii="Times New Roman" w:eastAsia="黑体" w:hAnsi="Times New Roman" w:hint="eastAsia"/>
          <w:b/>
          <w:sz w:val="28"/>
          <w:szCs w:val="28"/>
        </w:rPr>
        <w:t>三、课程内容与要求</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81"/>
        <w:gridCol w:w="1980"/>
        <w:gridCol w:w="2352"/>
        <w:gridCol w:w="2087"/>
        <w:gridCol w:w="1060"/>
      </w:tblGrid>
      <w:tr w:rsidR="009D2F32" w14:paraId="274D4C78" w14:textId="77777777" w:rsidTr="00BD5F20">
        <w:trPr>
          <w:cantSplit/>
          <w:trHeight w:val="586"/>
          <w:jc w:val="center"/>
        </w:trPr>
        <w:tc>
          <w:tcPr>
            <w:tcW w:w="1181" w:type="dxa"/>
            <w:tcBorders>
              <w:top w:val="single" w:sz="8" w:space="0" w:color="auto"/>
            </w:tcBorders>
            <w:shd w:val="clear" w:color="auto" w:fill="FABF8F"/>
            <w:vAlign w:val="center"/>
          </w:tcPr>
          <w:p w14:paraId="2EE217F1" w14:textId="77777777" w:rsidR="009D2F32" w:rsidRDefault="009D2F32" w:rsidP="00BD5F20">
            <w:pPr>
              <w:rPr>
                <w:rFonts w:ascii="宋体" w:cs="宋体"/>
                <w:b/>
                <w:bCs/>
                <w:szCs w:val="21"/>
              </w:rPr>
            </w:pPr>
            <w:r>
              <w:rPr>
                <w:rFonts w:ascii="宋体" w:hAnsi="宋体" w:cs="宋体" w:hint="eastAsia"/>
                <w:b/>
                <w:bCs/>
                <w:szCs w:val="21"/>
              </w:rPr>
              <w:t>教学单元（项目或章节）</w:t>
            </w:r>
          </w:p>
        </w:tc>
        <w:tc>
          <w:tcPr>
            <w:tcW w:w="1980" w:type="dxa"/>
            <w:tcBorders>
              <w:top w:val="single" w:sz="8" w:space="0" w:color="auto"/>
            </w:tcBorders>
            <w:shd w:val="clear" w:color="auto" w:fill="FABF8F"/>
            <w:vAlign w:val="center"/>
          </w:tcPr>
          <w:p w14:paraId="32BD5577" w14:textId="77777777" w:rsidR="009D2F32" w:rsidRDefault="009D2F32" w:rsidP="00BD5F20">
            <w:pPr>
              <w:ind w:firstLineChars="200" w:firstLine="422"/>
              <w:rPr>
                <w:rFonts w:ascii="宋体" w:cs="宋体"/>
                <w:b/>
                <w:bCs/>
                <w:szCs w:val="21"/>
              </w:rPr>
            </w:pPr>
            <w:r>
              <w:rPr>
                <w:rFonts w:ascii="宋体" w:hAnsi="宋体" w:cs="宋体" w:hint="eastAsia"/>
                <w:b/>
                <w:bCs/>
                <w:szCs w:val="21"/>
              </w:rPr>
              <w:t>主要知识点</w:t>
            </w:r>
          </w:p>
        </w:tc>
        <w:tc>
          <w:tcPr>
            <w:tcW w:w="2352" w:type="dxa"/>
            <w:tcBorders>
              <w:top w:val="single" w:sz="8" w:space="0" w:color="auto"/>
            </w:tcBorders>
            <w:shd w:val="clear" w:color="auto" w:fill="FABF8F"/>
            <w:vAlign w:val="center"/>
          </w:tcPr>
          <w:p w14:paraId="248472B3" w14:textId="77777777" w:rsidR="009D2F32" w:rsidRDefault="009D2F32" w:rsidP="00BD5F20">
            <w:pPr>
              <w:ind w:firstLineChars="200" w:firstLine="422"/>
              <w:rPr>
                <w:rFonts w:ascii="宋体" w:cs="宋体"/>
                <w:b/>
                <w:bCs/>
                <w:szCs w:val="21"/>
              </w:rPr>
            </w:pPr>
            <w:r>
              <w:rPr>
                <w:rFonts w:ascii="宋体" w:hAnsi="宋体" w:cs="宋体" w:hint="eastAsia"/>
                <w:b/>
                <w:bCs/>
                <w:szCs w:val="21"/>
              </w:rPr>
              <w:t>融入</w:t>
            </w:r>
            <w:proofErr w:type="gramStart"/>
            <w:r>
              <w:rPr>
                <w:rFonts w:ascii="宋体" w:hAnsi="宋体" w:cs="宋体" w:hint="eastAsia"/>
                <w:b/>
                <w:bCs/>
                <w:szCs w:val="21"/>
              </w:rPr>
              <w:t>的思政元素</w:t>
            </w:r>
            <w:proofErr w:type="gramEnd"/>
          </w:p>
        </w:tc>
        <w:tc>
          <w:tcPr>
            <w:tcW w:w="2087" w:type="dxa"/>
            <w:tcBorders>
              <w:top w:val="single" w:sz="8" w:space="0" w:color="auto"/>
            </w:tcBorders>
            <w:shd w:val="clear" w:color="auto" w:fill="FABF8F"/>
            <w:vAlign w:val="center"/>
          </w:tcPr>
          <w:p w14:paraId="083106E9" w14:textId="77777777" w:rsidR="009D2F32" w:rsidRDefault="009D2F32" w:rsidP="00BD5F20">
            <w:pPr>
              <w:ind w:firstLineChars="200" w:firstLine="422"/>
              <w:rPr>
                <w:rFonts w:ascii="宋体" w:cs="宋体"/>
                <w:b/>
                <w:bCs/>
                <w:szCs w:val="21"/>
              </w:rPr>
            </w:pPr>
            <w:r>
              <w:rPr>
                <w:rFonts w:ascii="宋体" w:hAnsi="宋体" w:cs="宋体" w:hint="eastAsia"/>
                <w:b/>
                <w:bCs/>
                <w:szCs w:val="21"/>
              </w:rPr>
              <w:t>素材案例资源</w:t>
            </w:r>
          </w:p>
        </w:tc>
        <w:tc>
          <w:tcPr>
            <w:tcW w:w="1060" w:type="dxa"/>
            <w:tcBorders>
              <w:top w:val="single" w:sz="8" w:space="0" w:color="auto"/>
            </w:tcBorders>
            <w:shd w:val="clear" w:color="auto" w:fill="FABF8F"/>
            <w:vAlign w:val="center"/>
          </w:tcPr>
          <w:p w14:paraId="5BE2CFDE" w14:textId="77777777" w:rsidR="009D2F32" w:rsidRDefault="009D2F32" w:rsidP="00BD5F20">
            <w:pPr>
              <w:rPr>
                <w:rFonts w:ascii="宋体" w:cs="宋体"/>
                <w:b/>
                <w:bCs/>
                <w:szCs w:val="21"/>
              </w:rPr>
            </w:pPr>
            <w:r>
              <w:rPr>
                <w:rFonts w:ascii="宋体" w:hAnsi="宋体" w:cs="宋体" w:hint="eastAsia"/>
                <w:b/>
                <w:bCs/>
                <w:szCs w:val="21"/>
              </w:rPr>
              <w:t>建议学时</w:t>
            </w:r>
          </w:p>
        </w:tc>
      </w:tr>
      <w:tr w:rsidR="009D2F32" w14:paraId="0DD32DD1" w14:textId="77777777" w:rsidTr="00BD5F20">
        <w:trPr>
          <w:cantSplit/>
          <w:trHeight w:val="550"/>
          <w:jc w:val="center"/>
        </w:trPr>
        <w:tc>
          <w:tcPr>
            <w:tcW w:w="1181" w:type="dxa"/>
            <w:vMerge w:val="restart"/>
          </w:tcPr>
          <w:p w14:paraId="5B7B62BF" w14:textId="77777777" w:rsidR="009D2F32" w:rsidRDefault="009D2F32" w:rsidP="00BD5F20">
            <w:pPr>
              <w:rPr>
                <w:rFonts w:ascii="宋体" w:cs="宋体"/>
                <w:szCs w:val="21"/>
              </w:rPr>
            </w:pPr>
            <w:r>
              <w:rPr>
                <w:rFonts w:ascii="宋体" w:hAnsi="宋体" w:cs="宋体" w:hint="eastAsia"/>
                <w:szCs w:val="21"/>
              </w:rPr>
              <w:t>项目</w:t>
            </w:r>
            <w:proofErr w:type="gramStart"/>
            <w:r>
              <w:rPr>
                <w:rFonts w:ascii="宋体" w:hAnsi="宋体" w:cs="宋体" w:hint="eastAsia"/>
                <w:szCs w:val="21"/>
              </w:rPr>
              <w:t>一</w:t>
            </w:r>
            <w:proofErr w:type="gramEnd"/>
            <w:r>
              <w:rPr>
                <w:rFonts w:ascii="宋体" w:hAnsi="宋体" w:cs="宋体" w:hint="eastAsia"/>
                <w:szCs w:val="21"/>
              </w:rPr>
              <w:t>紫外可见光谱法</w:t>
            </w:r>
          </w:p>
          <w:p w14:paraId="27881A59" w14:textId="77777777" w:rsidR="009D2F32" w:rsidRDefault="009D2F32" w:rsidP="00BD5F20">
            <w:pPr>
              <w:ind w:firstLineChars="200" w:firstLine="420"/>
              <w:rPr>
                <w:rFonts w:ascii="宋体" w:cs="宋体"/>
                <w:szCs w:val="21"/>
              </w:rPr>
            </w:pPr>
          </w:p>
        </w:tc>
        <w:tc>
          <w:tcPr>
            <w:tcW w:w="1980" w:type="dxa"/>
            <w:vAlign w:val="center"/>
          </w:tcPr>
          <w:p w14:paraId="2B677D75" w14:textId="77777777" w:rsidR="009D2F32" w:rsidRDefault="009D2F32" w:rsidP="00BD5F20">
            <w:pPr>
              <w:rPr>
                <w:rFonts w:ascii="宋体" w:cs="宋体"/>
                <w:szCs w:val="21"/>
              </w:rPr>
            </w:pPr>
            <w:r>
              <w:rPr>
                <w:rFonts w:ascii="宋体" w:hAnsi="宋体" w:cs="宋体" w:hint="eastAsia"/>
                <w:szCs w:val="21"/>
              </w:rPr>
              <w:t>光学仪器的发展</w:t>
            </w:r>
          </w:p>
        </w:tc>
        <w:tc>
          <w:tcPr>
            <w:tcW w:w="2352" w:type="dxa"/>
            <w:vAlign w:val="center"/>
          </w:tcPr>
          <w:p w14:paraId="3C44C307" w14:textId="77777777" w:rsidR="009D2F32" w:rsidRDefault="009D2F32" w:rsidP="00BD5F20">
            <w:pPr>
              <w:rPr>
                <w:rFonts w:ascii="宋体" w:cs="宋体"/>
                <w:szCs w:val="21"/>
                <w:lang w:val="zh-CN"/>
              </w:rPr>
            </w:pPr>
            <w:r>
              <w:rPr>
                <w:rFonts w:ascii="宋体" w:hAnsi="宋体" w:cs="宋体" w:hint="eastAsia"/>
                <w:szCs w:val="21"/>
                <w:lang w:val="zh-CN"/>
              </w:rPr>
              <w:t>科学的发展，朝着高精度、高性能、高灵敏方向发展，培养学生进取的精神。</w:t>
            </w:r>
          </w:p>
        </w:tc>
        <w:tc>
          <w:tcPr>
            <w:tcW w:w="2087" w:type="dxa"/>
            <w:vAlign w:val="center"/>
          </w:tcPr>
          <w:p w14:paraId="34FAAEFF" w14:textId="77777777" w:rsidR="009D2F32" w:rsidRDefault="009D2F32" w:rsidP="00BD5F20">
            <w:pPr>
              <w:rPr>
                <w:rFonts w:ascii="宋体" w:cs="宋体"/>
                <w:szCs w:val="21"/>
              </w:rPr>
            </w:pPr>
            <w:r>
              <w:rPr>
                <w:rFonts w:ascii="宋体" w:hAnsi="宋体" w:cs="宋体" w:hint="eastAsia"/>
                <w:szCs w:val="21"/>
              </w:rPr>
              <w:t>中</w:t>
            </w:r>
            <w:proofErr w:type="gramStart"/>
            <w:r>
              <w:rPr>
                <w:rFonts w:ascii="宋体" w:hAnsi="宋体" w:cs="宋体" w:hint="eastAsia"/>
                <w:szCs w:val="21"/>
              </w:rPr>
              <w:t>研</w:t>
            </w:r>
            <w:proofErr w:type="gramEnd"/>
            <w:r>
              <w:rPr>
                <w:rFonts w:ascii="宋体" w:hAnsi="宋体" w:cs="宋体" w:hint="eastAsia"/>
                <w:szCs w:val="21"/>
              </w:rPr>
              <w:t>普华研究报告《</w:t>
            </w:r>
            <w:r>
              <w:rPr>
                <w:rFonts w:ascii="宋体" w:hAnsi="宋体" w:cs="宋体"/>
                <w:szCs w:val="21"/>
              </w:rPr>
              <w:t>2019-2025</w:t>
            </w:r>
            <w:r>
              <w:rPr>
                <w:rFonts w:ascii="宋体" w:hAnsi="宋体" w:cs="宋体" w:hint="eastAsia"/>
                <w:szCs w:val="21"/>
              </w:rPr>
              <w:t>年中国光学仪器制造行业发展全景调研与投资趋势预测研究报告》</w:t>
            </w:r>
          </w:p>
        </w:tc>
        <w:tc>
          <w:tcPr>
            <w:tcW w:w="1060" w:type="dxa"/>
            <w:vAlign w:val="center"/>
          </w:tcPr>
          <w:p w14:paraId="1018431B" w14:textId="77777777" w:rsidR="009D2F32" w:rsidRDefault="009D2F32" w:rsidP="00BD5F20">
            <w:pPr>
              <w:ind w:firstLineChars="200" w:firstLine="420"/>
              <w:rPr>
                <w:rFonts w:ascii="宋体" w:cs="宋体"/>
                <w:szCs w:val="21"/>
              </w:rPr>
            </w:pPr>
            <w:r>
              <w:rPr>
                <w:rFonts w:ascii="宋体" w:hAnsi="宋体" w:cs="宋体"/>
                <w:szCs w:val="21"/>
              </w:rPr>
              <w:t>2</w:t>
            </w:r>
          </w:p>
        </w:tc>
      </w:tr>
      <w:tr w:rsidR="009D2F32" w14:paraId="42388614" w14:textId="77777777" w:rsidTr="00BD5F20">
        <w:trPr>
          <w:cantSplit/>
          <w:trHeight w:val="550"/>
          <w:jc w:val="center"/>
        </w:trPr>
        <w:tc>
          <w:tcPr>
            <w:tcW w:w="1181" w:type="dxa"/>
            <w:vMerge/>
          </w:tcPr>
          <w:p w14:paraId="79915794" w14:textId="77777777" w:rsidR="009D2F32" w:rsidRDefault="009D2F32" w:rsidP="00BD5F20">
            <w:pPr>
              <w:ind w:firstLineChars="200" w:firstLine="420"/>
              <w:rPr>
                <w:rFonts w:ascii="宋体" w:cs="宋体"/>
                <w:szCs w:val="21"/>
              </w:rPr>
            </w:pPr>
          </w:p>
        </w:tc>
        <w:tc>
          <w:tcPr>
            <w:tcW w:w="1980" w:type="dxa"/>
            <w:vAlign w:val="center"/>
          </w:tcPr>
          <w:p w14:paraId="57D9D2DB" w14:textId="77777777" w:rsidR="009D2F32" w:rsidRDefault="009D2F32" w:rsidP="00BD5F20">
            <w:pPr>
              <w:rPr>
                <w:rFonts w:ascii="宋体" w:cs="宋体"/>
                <w:szCs w:val="21"/>
              </w:rPr>
            </w:pPr>
            <w:proofErr w:type="gramStart"/>
            <w:r>
              <w:rPr>
                <w:rFonts w:ascii="宋体" w:hAnsi="宋体" w:cs="宋体" w:hint="eastAsia"/>
                <w:szCs w:val="21"/>
              </w:rPr>
              <w:t>光依据</w:t>
            </w:r>
            <w:proofErr w:type="gramEnd"/>
            <w:r>
              <w:rPr>
                <w:rFonts w:ascii="宋体" w:hAnsi="宋体" w:cs="宋体" w:hint="eastAsia"/>
                <w:szCs w:val="21"/>
              </w:rPr>
              <w:t>波长的分类</w:t>
            </w:r>
          </w:p>
        </w:tc>
        <w:tc>
          <w:tcPr>
            <w:tcW w:w="2352" w:type="dxa"/>
            <w:vAlign w:val="center"/>
          </w:tcPr>
          <w:p w14:paraId="5A7B12C5" w14:textId="77777777" w:rsidR="009D2F32" w:rsidRDefault="009D2F32" w:rsidP="00BD5F20">
            <w:pPr>
              <w:rPr>
                <w:rFonts w:ascii="宋体" w:cs="宋体"/>
                <w:szCs w:val="21"/>
              </w:rPr>
            </w:pPr>
            <w:r>
              <w:rPr>
                <w:rFonts w:ascii="宋体" w:hAnsi="宋体" w:cs="宋体" w:hint="eastAsia"/>
                <w:szCs w:val="21"/>
                <w:lang w:val="zh-CN"/>
              </w:rPr>
              <w:t>通过可见光的范围（</w:t>
            </w:r>
            <w:r>
              <w:rPr>
                <w:rFonts w:ascii="宋体" w:hAnsi="宋体" w:cs="宋体"/>
                <w:szCs w:val="21"/>
              </w:rPr>
              <w:t>400nm-780nm</w:t>
            </w:r>
            <w:r>
              <w:rPr>
                <w:rFonts w:ascii="宋体" w:hAnsi="宋体" w:cs="宋体" w:hint="eastAsia"/>
                <w:szCs w:val="21"/>
                <w:lang w:val="zh-CN"/>
              </w:rPr>
              <w:t>），不可见光眼睛看不到，但是</w:t>
            </w:r>
            <w:proofErr w:type="gramStart"/>
            <w:r>
              <w:rPr>
                <w:rFonts w:ascii="宋体" w:hAnsi="宋体" w:cs="宋体" w:hint="eastAsia"/>
                <w:szCs w:val="21"/>
                <w:lang w:val="zh-CN"/>
              </w:rPr>
              <w:t>是</w:t>
            </w:r>
            <w:proofErr w:type="gramEnd"/>
            <w:r>
              <w:rPr>
                <w:rFonts w:ascii="宋体" w:hAnsi="宋体" w:cs="宋体" w:hint="eastAsia"/>
                <w:szCs w:val="21"/>
                <w:lang w:val="zh-CN"/>
              </w:rPr>
              <w:t>真实存在的，引导学生辩证思维。</w:t>
            </w:r>
          </w:p>
        </w:tc>
        <w:tc>
          <w:tcPr>
            <w:tcW w:w="2087" w:type="dxa"/>
            <w:vAlign w:val="center"/>
          </w:tcPr>
          <w:p w14:paraId="3E8BE908" w14:textId="77777777" w:rsidR="009D2F32" w:rsidRDefault="009D2F32" w:rsidP="00BD5F20">
            <w:pPr>
              <w:rPr>
                <w:rFonts w:ascii="宋体" w:cs="宋体"/>
                <w:szCs w:val="21"/>
              </w:rPr>
            </w:pPr>
            <w:r>
              <w:rPr>
                <w:rFonts w:ascii="宋体" w:hAnsi="宋体" w:cs="宋体" w:hint="eastAsia"/>
                <w:szCs w:val="21"/>
              </w:rPr>
              <w:t>光的分类</w:t>
            </w:r>
          </w:p>
        </w:tc>
        <w:tc>
          <w:tcPr>
            <w:tcW w:w="1060" w:type="dxa"/>
            <w:vAlign w:val="center"/>
          </w:tcPr>
          <w:p w14:paraId="1877AD1A" w14:textId="77777777" w:rsidR="009D2F32" w:rsidRDefault="009D2F32" w:rsidP="00BD5F20">
            <w:pPr>
              <w:ind w:firstLineChars="200" w:firstLine="420"/>
              <w:rPr>
                <w:rFonts w:ascii="宋体" w:cs="宋体"/>
                <w:szCs w:val="21"/>
              </w:rPr>
            </w:pPr>
            <w:r>
              <w:rPr>
                <w:rFonts w:ascii="宋体" w:hAnsi="宋体" w:cs="宋体"/>
                <w:szCs w:val="21"/>
              </w:rPr>
              <w:t>2</w:t>
            </w:r>
          </w:p>
        </w:tc>
      </w:tr>
      <w:tr w:rsidR="009D2F32" w14:paraId="587E5E48" w14:textId="77777777" w:rsidTr="00BD5F20">
        <w:trPr>
          <w:cantSplit/>
          <w:trHeight w:val="576"/>
          <w:jc w:val="center"/>
        </w:trPr>
        <w:tc>
          <w:tcPr>
            <w:tcW w:w="1181" w:type="dxa"/>
          </w:tcPr>
          <w:p w14:paraId="0D7C799F" w14:textId="77777777" w:rsidR="009D2F32" w:rsidRDefault="009D2F32" w:rsidP="00BD5F20">
            <w:pPr>
              <w:rPr>
                <w:rFonts w:ascii="宋体" w:cs="宋体"/>
                <w:szCs w:val="21"/>
              </w:rPr>
            </w:pPr>
            <w:r>
              <w:rPr>
                <w:rFonts w:ascii="宋体" w:hAnsi="宋体" w:cs="宋体" w:hint="eastAsia"/>
                <w:szCs w:val="21"/>
              </w:rPr>
              <w:lastRenderedPageBreak/>
              <w:t>项目二红外光谱法</w:t>
            </w:r>
          </w:p>
          <w:p w14:paraId="7B527FC1" w14:textId="77777777" w:rsidR="009D2F32" w:rsidRDefault="009D2F32" w:rsidP="00BD5F20">
            <w:pPr>
              <w:ind w:firstLineChars="200" w:firstLine="420"/>
              <w:rPr>
                <w:rFonts w:ascii="宋体" w:cs="宋体"/>
                <w:szCs w:val="21"/>
              </w:rPr>
            </w:pPr>
          </w:p>
        </w:tc>
        <w:tc>
          <w:tcPr>
            <w:tcW w:w="1980" w:type="dxa"/>
            <w:vAlign w:val="center"/>
          </w:tcPr>
          <w:p w14:paraId="26FC1BC1" w14:textId="77777777" w:rsidR="009D2F32" w:rsidRDefault="009D2F32" w:rsidP="00BD5F20">
            <w:pPr>
              <w:rPr>
                <w:rFonts w:ascii="宋体" w:cs="宋体"/>
                <w:szCs w:val="21"/>
              </w:rPr>
            </w:pPr>
            <w:r>
              <w:rPr>
                <w:rFonts w:ascii="宋体" w:hAnsi="宋体" w:cs="宋体" w:hint="eastAsia"/>
                <w:szCs w:val="21"/>
              </w:rPr>
              <w:t>红外光谱仪仪器的结构</w:t>
            </w:r>
          </w:p>
        </w:tc>
        <w:tc>
          <w:tcPr>
            <w:tcW w:w="2352" w:type="dxa"/>
            <w:vAlign w:val="center"/>
          </w:tcPr>
          <w:p w14:paraId="30C192B5" w14:textId="77777777" w:rsidR="009D2F32" w:rsidRDefault="009D2F32" w:rsidP="00BD5F20">
            <w:pPr>
              <w:rPr>
                <w:rFonts w:ascii="宋体" w:cs="宋体"/>
                <w:szCs w:val="21"/>
              </w:rPr>
            </w:pPr>
            <w:r>
              <w:rPr>
                <w:rFonts w:ascii="宋体" w:hAnsi="宋体" w:cs="宋体" w:hint="eastAsia"/>
                <w:szCs w:val="21"/>
              </w:rPr>
              <w:t>科学与艺术相互促进，相互影响，拥有艺术修养，可以陶冶情操，培养人文情怀。</w:t>
            </w:r>
          </w:p>
        </w:tc>
        <w:tc>
          <w:tcPr>
            <w:tcW w:w="2087" w:type="dxa"/>
            <w:vAlign w:val="center"/>
          </w:tcPr>
          <w:p w14:paraId="0D25EA32" w14:textId="77777777" w:rsidR="009D2F32" w:rsidRDefault="009D2F32" w:rsidP="00BD5F20">
            <w:pPr>
              <w:rPr>
                <w:rFonts w:ascii="宋体" w:cs="宋体"/>
                <w:szCs w:val="21"/>
              </w:rPr>
            </w:pPr>
            <w:r>
              <w:rPr>
                <w:rFonts w:ascii="宋体" w:hAnsi="宋体" w:cs="宋体" w:hint="eastAsia"/>
                <w:szCs w:val="21"/>
              </w:rPr>
              <w:t>钱学森：《科学的艺术与艺术的科学》</w:t>
            </w:r>
          </w:p>
        </w:tc>
        <w:tc>
          <w:tcPr>
            <w:tcW w:w="1060" w:type="dxa"/>
            <w:vAlign w:val="center"/>
          </w:tcPr>
          <w:p w14:paraId="02963BBC" w14:textId="77777777" w:rsidR="009D2F32" w:rsidRDefault="009D2F32" w:rsidP="00BD5F20">
            <w:pPr>
              <w:ind w:firstLineChars="200" w:firstLine="420"/>
              <w:rPr>
                <w:rFonts w:ascii="宋体" w:cs="宋体"/>
                <w:szCs w:val="21"/>
              </w:rPr>
            </w:pPr>
            <w:r>
              <w:rPr>
                <w:rFonts w:ascii="宋体" w:hAnsi="宋体" w:cs="宋体"/>
                <w:szCs w:val="21"/>
              </w:rPr>
              <w:t>2</w:t>
            </w:r>
          </w:p>
        </w:tc>
      </w:tr>
      <w:tr w:rsidR="009D2F32" w14:paraId="286EFB42" w14:textId="77777777" w:rsidTr="00BD5F20">
        <w:trPr>
          <w:cantSplit/>
          <w:trHeight w:val="1311"/>
          <w:jc w:val="center"/>
        </w:trPr>
        <w:tc>
          <w:tcPr>
            <w:tcW w:w="1181" w:type="dxa"/>
            <w:vMerge w:val="restart"/>
          </w:tcPr>
          <w:p w14:paraId="02F3D8D6" w14:textId="77777777" w:rsidR="009D2F32" w:rsidRDefault="009D2F32" w:rsidP="00BD5F20">
            <w:pPr>
              <w:rPr>
                <w:rFonts w:ascii="宋体" w:cs="宋体"/>
                <w:szCs w:val="21"/>
              </w:rPr>
            </w:pPr>
            <w:r>
              <w:rPr>
                <w:rFonts w:ascii="宋体" w:hAnsi="宋体" w:cs="宋体" w:hint="eastAsia"/>
                <w:szCs w:val="21"/>
              </w:rPr>
              <w:t>项目三原子吸收光谱法</w:t>
            </w:r>
          </w:p>
          <w:p w14:paraId="5FD24AB4" w14:textId="77777777" w:rsidR="009D2F32" w:rsidRDefault="009D2F32" w:rsidP="00BD5F20">
            <w:pPr>
              <w:ind w:firstLineChars="200" w:firstLine="420"/>
              <w:rPr>
                <w:rFonts w:ascii="宋体" w:cs="宋体"/>
                <w:szCs w:val="21"/>
              </w:rPr>
            </w:pPr>
          </w:p>
        </w:tc>
        <w:tc>
          <w:tcPr>
            <w:tcW w:w="1980" w:type="dxa"/>
            <w:vAlign w:val="center"/>
          </w:tcPr>
          <w:p w14:paraId="2188C7BE" w14:textId="77777777" w:rsidR="009D2F32" w:rsidRDefault="009D2F32" w:rsidP="00BD5F20">
            <w:pPr>
              <w:rPr>
                <w:rFonts w:ascii="宋体" w:cs="宋体"/>
                <w:szCs w:val="21"/>
              </w:rPr>
            </w:pPr>
            <w:r>
              <w:rPr>
                <w:rFonts w:ascii="宋体" w:hAnsi="宋体" w:cs="宋体" w:hint="eastAsia"/>
                <w:szCs w:val="21"/>
              </w:rPr>
              <w:t>原子吸收分光光度法的原理</w:t>
            </w:r>
          </w:p>
        </w:tc>
        <w:tc>
          <w:tcPr>
            <w:tcW w:w="2352" w:type="dxa"/>
            <w:vAlign w:val="center"/>
          </w:tcPr>
          <w:p w14:paraId="1763812B" w14:textId="77777777" w:rsidR="009D2F32" w:rsidRDefault="009D2F32" w:rsidP="00BD5F20">
            <w:pPr>
              <w:rPr>
                <w:rFonts w:ascii="宋体" w:cs="宋体"/>
                <w:szCs w:val="21"/>
              </w:rPr>
            </w:pPr>
            <w:r>
              <w:rPr>
                <w:rFonts w:ascii="宋体" w:hAnsi="宋体" w:cs="宋体" w:hint="eastAsia"/>
                <w:szCs w:val="21"/>
              </w:rPr>
              <w:t>以我国原子吸收分析化学家黄本立院士的事迹，诠释分析工作者应有的特质，弘扬核心价值观和科学家精神。</w:t>
            </w:r>
          </w:p>
        </w:tc>
        <w:tc>
          <w:tcPr>
            <w:tcW w:w="2087" w:type="dxa"/>
            <w:vAlign w:val="center"/>
          </w:tcPr>
          <w:p w14:paraId="5F5F0A7D" w14:textId="77777777" w:rsidR="009D2F32" w:rsidRDefault="009D2F32" w:rsidP="00BD5F20">
            <w:pPr>
              <w:rPr>
                <w:rFonts w:ascii="宋体" w:cs="宋体"/>
                <w:szCs w:val="21"/>
              </w:rPr>
            </w:pPr>
            <w:r>
              <w:rPr>
                <w:rFonts w:ascii="宋体" w:hAnsi="宋体" w:cs="宋体" w:hint="eastAsia"/>
                <w:szCs w:val="21"/>
              </w:rPr>
              <w:t>黄本立在东北科学研究所，开展光谱分析研究的事迹。</w:t>
            </w:r>
          </w:p>
        </w:tc>
        <w:tc>
          <w:tcPr>
            <w:tcW w:w="1060" w:type="dxa"/>
            <w:vAlign w:val="center"/>
          </w:tcPr>
          <w:p w14:paraId="5C223C45" w14:textId="77777777" w:rsidR="009D2F32" w:rsidRDefault="009D2F32" w:rsidP="00BD5F20">
            <w:pPr>
              <w:ind w:firstLineChars="200" w:firstLine="420"/>
              <w:rPr>
                <w:rFonts w:ascii="宋体" w:cs="宋体"/>
                <w:szCs w:val="21"/>
              </w:rPr>
            </w:pPr>
            <w:r>
              <w:rPr>
                <w:rFonts w:ascii="宋体" w:hAnsi="宋体" w:cs="宋体"/>
                <w:szCs w:val="21"/>
              </w:rPr>
              <w:t>4</w:t>
            </w:r>
          </w:p>
        </w:tc>
      </w:tr>
      <w:tr w:rsidR="009D2F32" w14:paraId="7CE5B780" w14:textId="77777777" w:rsidTr="00BD5F20">
        <w:trPr>
          <w:cantSplit/>
          <w:trHeight w:val="259"/>
          <w:jc w:val="center"/>
        </w:trPr>
        <w:tc>
          <w:tcPr>
            <w:tcW w:w="1181" w:type="dxa"/>
            <w:vMerge/>
          </w:tcPr>
          <w:p w14:paraId="44A9E4CC" w14:textId="77777777" w:rsidR="009D2F32" w:rsidRDefault="009D2F32" w:rsidP="00BD5F20">
            <w:pPr>
              <w:ind w:firstLineChars="200" w:firstLine="420"/>
              <w:rPr>
                <w:rFonts w:ascii="宋体" w:cs="宋体"/>
                <w:szCs w:val="21"/>
              </w:rPr>
            </w:pPr>
          </w:p>
        </w:tc>
        <w:tc>
          <w:tcPr>
            <w:tcW w:w="1980" w:type="dxa"/>
            <w:vAlign w:val="center"/>
          </w:tcPr>
          <w:p w14:paraId="44BB4D6F" w14:textId="77777777" w:rsidR="009D2F32" w:rsidRDefault="009D2F32" w:rsidP="00BD5F20">
            <w:pPr>
              <w:rPr>
                <w:rFonts w:ascii="宋体" w:cs="宋体"/>
                <w:szCs w:val="21"/>
              </w:rPr>
            </w:pPr>
            <w:r>
              <w:rPr>
                <w:rFonts w:ascii="宋体" w:hAnsi="宋体" w:cs="宋体" w:hint="eastAsia"/>
                <w:szCs w:val="21"/>
              </w:rPr>
              <w:t>原子吸收分光光度法的检测物质</w:t>
            </w:r>
          </w:p>
        </w:tc>
        <w:tc>
          <w:tcPr>
            <w:tcW w:w="2352" w:type="dxa"/>
            <w:vAlign w:val="center"/>
          </w:tcPr>
          <w:p w14:paraId="609687AB" w14:textId="77777777" w:rsidR="009D2F32" w:rsidRDefault="009D2F32" w:rsidP="00BD5F20">
            <w:pPr>
              <w:rPr>
                <w:rFonts w:ascii="宋体" w:cs="宋体"/>
                <w:szCs w:val="21"/>
              </w:rPr>
            </w:pPr>
            <w:r>
              <w:rPr>
                <w:rFonts w:ascii="宋体" w:hAnsi="宋体" w:cs="宋体" w:hint="eastAsia"/>
                <w:szCs w:val="21"/>
              </w:rPr>
              <w:t>分析化学不仅是数据的提供者，更是问题的解决者，加强辩证思维和社会责任感。</w:t>
            </w:r>
          </w:p>
        </w:tc>
        <w:tc>
          <w:tcPr>
            <w:tcW w:w="2087" w:type="dxa"/>
            <w:vAlign w:val="center"/>
          </w:tcPr>
          <w:p w14:paraId="09DF9DFD" w14:textId="77777777" w:rsidR="009D2F32" w:rsidRDefault="009D2F32" w:rsidP="00BD5F20">
            <w:pPr>
              <w:rPr>
                <w:rFonts w:ascii="宋体" w:cs="宋体"/>
                <w:szCs w:val="21"/>
              </w:rPr>
            </w:pPr>
            <w:proofErr w:type="gramStart"/>
            <w:r>
              <w:rPr>
                <w:rFonts w:ascii="宋体" w:hAnsi="宋体" w:cs="宋体" w:hint="eastAsia"/>
                <w:szCs w:val="21"/>
              </w:rPr>
              <w:t>镉</w:t>
            </w:r>
            <w:proofErr w:type="gramEnd"/>
            <w:r>
              <w:rPr>
                <w:rFonts w:ascii="宋体" w:hAnsi="宋体" w:cs="宋体" w:hint="eastAsia"/>
                <w:szCs w:val="21"/>
              </w:rPr>
              <w:t>大米事事件</w:t>
            </w:r>
          </w:p>
        </w:tc>
        <w:tc>
          <w:tcPr>
            <w:tcW w:w="1060" w:type="dxa"/>
            <w:vAlign w:val="center"/>
          </w:tcPr>
          <w:p w14:paraId="62BCB7D8" w14:textId="77777777" w:rsidR="009D2F32" w:rsidRDefault="009D2F32" w:rsidP="00BD5F20">
            <w:pPr>
              <w:ind w:firstLineChars="200" w:firstLine="420"/>
              <w:rPr>
                <w:rFonts w:ascii="宋体" w:cs="宋体"/>
                <w:szCs w:val="21"/>
              </w:rPr>
            </w:pPr>
            <w:r>
              <w:rPr>
                <w:rFonts w:ascii="宋体" w:hAnsi="宋体" w:cs="宋体"/>
                <w:szCs w:val="21"/>
              </w:rPr>
              <w:t>2</w:t>
            </w:r>
          </w:p>
        </w:tc>
      </w:tr>
      <w:tr w:rsidR="009D2F32" w14:paraId="725825FF" w14:textId="77777777" w:rsidTr="00BD5F20">
        <w:trPr>
          <w:cantSplit/>
          <w:trHeight w:val="576"/>
          <w:jc w:val="center"/>
        </w:trPr>
        <w:tc>
          <w:tcPr>
            <w:tcW w:w="1181" w:type="dxa"/>
          </w:tcPr>
          <w:p w14:paraId="13BDA822" w14:textId="77777777" w:rsidR="009D2F32" w:rsidRDefault="009D2F32" w:rsidP="00BD5F20">
            <w:pPr>
              <w:rPr>
                <w:rFonts w:ascii="宋体" w:cs="宋体"/>
                <w:szCs w:val="21"/>
              </w:rPr>
            </w:pPr>
            <w:r>
              <w:rPr>
                <w:rFonts w:ascii="宋体" w:hAnsi="宋体" w:cs="宋体" w:hint="eastAsia"/>
                <w:szCs w:val="21"/>
              </w:rPr>
              <w:t>项目四气相色谱法</w:t>
            </w:r>
          </w:p>
        </w:tc>
        <w:tc>
          <w:tcPr>
            <w:tcW w:w="1980" w:type="dxa"/>
            <w:vAlign w:val="center"/>
          </w:tcPr>
          <w:p w14:paraId="6DE7D2ED" w14:textId="77777777" w:rsidR="009D2F32" w:rsidRDefault="009D2F32" w:rsidP="00BD5F20">
            <w:pPr>
              <w:rPr>
                <w:rFonts w:ascii="宋体" w:cs="宋体"/>
                <w:szCs w:val="21"/>
              </w:rPr>
            </w:pPr>
            <w:r>
              <w:rPr>
                <w:rFonts w:ascii="宋体" w:hAnsi="宋体" w:cs="宋体" w:hint="eastAsia"/>
                <w:szCs w:val="21"/>
              </w:rPr>
              <w:t>色谱法在国内的发展</w:t>
            </w:r>
          </w:p>
        </w:tc>
        <w:tc>
          <w:tcPr>
            <w:tcW w:w="2352" w:type="dxa"/>
            <w:vAlign w:val="center"/>
          </w:tcPr>
          <w:p w14:paraId="7193BF3D" w14:textId="77777777" w:rsidR="009D2F32" w:rsidRDefault="009D2F32" w:rsidP="00BD5F20">
            <w:pPr>
              <w:rPr>
                <w:rFonts w:ascii="宋体" w:cs="宋体"/>
                <w:szCs w:val="21"/>
              </w:rPr>
            </w:pPr>
            <w:r>
              <w:rPr>
                <w:rFonts w:ascii="宋体" w:hAnsi="宋体" w:cs="宋体" w:hint="eastAsia"/>
                <w:szCs w:val="21"/>
              </w:rPr>
              <w:t>我国色谱分析奠基人卢佩章院士等老一辈科学家对分析化学领域的杰出贡献。</w:t>
            </w:r>
          </w:p>
        </w:tc>
        <w:tc>
          <w:tcPr>
            <w:tcW w:w="2087" w:type="dxa"/>
            <w:vAlign w:val="center"/>
          </w:tcPr>
          <w:p w14:paraId="4C1C6BCA" w14:textId="77777777" w:rsidR="009D2F32" w:rsidRDefault="009D2F32" w:rsidP="00BD5F20">
            <w:pPr>
              <w:rPr>
                <w:rFonts w:ascii="宋体" w:cs="宋体"/>
                <w:szCs w:val="21"/>
              </w:rPr>
            </w:pPr>
            <w:r>
              <w:rPr>
                <w:rFonts w:ascii="宋体" w:hAnsi="宋体" w:cs="宋体" w:hint="eastAsia"/>
                <w:szCs w:val="21"/>
              </w:rPr>
              <w:t>百度百科：卢佩章</w:t>
            </w:r>
          </w:p>
        </w:tc>
        <w:tc>
          <w:tcPr>
            <w:tcW w:w="1060" w:type="dxa"/>
            <w:vAlign w:val="center"/>
          </w:tcPr>
          <w:p w14:paraId="795FFC1F" w14:textId="77777777" w:rsidR="009D2F32" w:rsidRDefault="009D2F32" w:rsidP="00BD5F20">
            <w:pPr>
              <w:ind w:firstLineChars="200" w:firstLine="420"/>
              <w:rPr>
                <w:rFonts w:ascii="宋体" w:cs="宋体"/>
                <w:szCs w:val="21"/>
              </w:rPr>
            </w:pPr>
            <w:r>
              <w:rPr>
                <w:rFonts w:ascii="宋体" w:hAnsi="宋体" w:cs="宋体"/>
                <w:szCs w:val="21"/>
              </w:rPr>
              <w:t>2</w:t>
            </w:r>
          </w:p>
        </w:tc>
      </w:tr>
      <w:tr w:rsidR="009D2F32" w14:paraId="1F215F27" w14:textId="77777777" w:rsidTr="00BD5F20">
        <w:trPr>
          <w:cantSplit/>
          <w:trHeight w:val="758"/>
          <w:jc w:val="center"/>
        </w:trPr>
        <w:tc>
          <w:tcPr>
            <w:tcW w:w="1181" w:type="dxa"/>
            <w:vMerge w:val="restart"/>
          </w:tcPr>
          <w:p w14:paraId="3AB6A7D7" w14:textId="77777777" w:rsidR="009D2F32" w:rsidRDefault="009D2F32" w:rsidP="00BD5F20">
            <w:pPr>
              <w:rPr>
                <w:rFonts w:ascii="宋体" w:cs="宋体"/>
                <w:szCs w:val="21"/>
              </w:rPr>
            </w:pPr>
            <w:r>
              <w:rPr>
                <w:rFonts w:ascii="宋体" w:hAnsi="宋体" w:cs="宋体" w:hint="eastAsia"/>
                <w:szCs w:val="21"/>
              </w:rPr>
              <w:t>项目五液相色谱法</w:t>
            </w:r>
          </w:p>
          <w:p w14:paraId="0C51B4DB" w14:textId="77777777" w:rsidR="009D2F32" w:rsidRDefault="009D2F32" w:rsidP="00BD5F20">
            <w:pPr>
              <w:ind w:firstLineChars="200" w:firstLine="420"/>
              <w:rPr>
                <w:rFonts w:ascii="宋体" w:cs="宋体"/>
                <w:szCs w:val="21"/>
              </w:rPr>
            </w:pPr>
          </w:p>
        </w:tc>
        <w:tc>
          <w:tcPr>
            <w:tcW w:w="1980" w:type="dxa"/>
            <w:vMerge w:val="restart"/>
            <w:vAlign w:val="center"/>
          </w:tcPr>
          <w:p w14:paraId="3593EF8E" w14:textId="77777777" w:rsidR="009D2F32" w:rsidRDefault="009D2F32" w:rsidP="00BD5F20">
            <w:pPr>
              <w:rPr>
                <w:rFonts w:ascii="宋体" w:cs="宋体"/>
                <w:szCs w:val="21"/>
              </w:rPr>
            </w:pPr>
            <w:r>
              <w:rPr>
                <w:rFonts w:ascii="宋体" w:hAnsi="宋体" w:cs="宋体" w:hint="eastAsia"/>
                <w:szCs w:val="21"/>
              </w:rPr>
              <w:t>液相色谱的测定农药残留</w:t>
            </w:r>
          </w:p>
        </w:tc>
        <w:tc>
          <w:tcPr>
            <w:tcW w:w="2352" w:type="dxa"/>
            <w:vAlign w:val="center"/>
          </w:tcPr>
          <w:p w14:paraId="0759E4B2" w14:textId="77777777" w:rsidR="009D2F32" w:rsidRDefault="009D2F32" w:rsidP="00BD5F20">
            <w:pPr>
              <w:rPr>
                <w:rFonts w:ascii="宋体" w:cs="宋体"/>
                <w:szCs w:val="21"/>
              </w:rPr>
            </w:pPr>
            <w:r>
              <w:rPr>
                <w:rFonts w:ascii="宋体" w:hAnsi="宋体" w:cs="宋体" w:hint="eastAsia"/>
                <w:szCs w:val="21"/>
              </w:rPr>
              <w:t>快速检测蔬菜中的农药残留，培养学生创新意识。</w:t>
            </w:r>
          </w:p>
        </w:tc>
        <w:tc>
          <w:tcPr>
            <w:tcW w:w="2087" w:type="dxa"/>
            <w:vAlign w:val="center"/>
          </w:tcPr>
          <w:p w14:paraId="1EA7266E" w14:textId="77777777" w:rsidR="009D2F32" w:rsidRDefault="009D2F32" w:rsidP="00BD5F20">
            <w:pPr>
              <w:rPr>
                <w:rFonts w:ascii="宋体" w:cs="宋体"/>
                <w:szCs w:val="21"/>
              </w:rPr>
            </w:pPr>
            <w:r>
              <w:rPr>
                <w:rFonts w:ascii="宋体" w:hAnsi="宋体" w:cs="宋体"/>
                <w:szCs w:val="21"/>
              </w:rPr>
              <w:t>1999</w:t>
            </w:r>
            <w:r>
              <w:rPr>
                <w:rFonts w:ascii="宋体" w:hAnsi="宋体" w:cs="宋体" w:hint="eastAsia"/>
                <w:szCs w:val="21"/>
              </w:rPr>
              <w:t>年</w:t>
            </w:r>
            <w:r>
              <w:rPr>
                <w:rFonts w:ascii="宋体" w:hAnsi="宋体" w:cs="宋体"/>
                <w:szCs w:val="21"/>
              </w:rPr>
              <w:t>8</w:t>
            </w:r>
            <w:r>
              <w:rPr>
                <w:rFonts w:ascii="宋体" w:hAnsi="宋体" w:cs="宋体" w:hint="eastAsia"/>
                <w:szCs w:val="21"/>
              </w:rPr>
              <w:t>月，华泽钊教授，食物中毒事件</w:t>
            </w:r>
          </w:p>
        </w:tc>
        <w:tc>
          <w:tcPr>
            <w:tcW w:w="1060" w:type="dxa"/>
            <w:vAlign w:val="center"/>
          </w:tcPr>
          <w:p w14:paraId="0D7A126C" w14:textId="77777777" w:rsidR="009D2F32" w:rsidRDefault="009D2F32" w:rsidP="00BD5F20">
            <w:pPr>
              <w:ind w:firstLineChars="200" w:firstLine="420"/>
              <w:rPr>
                <w:rFonts w:ascii="宋体" w:cs="宋体"/>
                <w:szCs w:val="21"/>
              </w:rPr>
            </w:pPr>
            <w:r>
              <w:rPr>
                <w:rFonts w:ascii="宋体" w:hAnsi="宋体" w:cs="宋体"/>
                <w:szCs w:val="21"/>
              </w:rPr>
              <w:t>2</w:t>
            </w:r>
          </w:p>
        </w:tc>
      </w:tr>
      <w:tr w:rsidR="009D2F32" w14:paraId="5B4CAA10" w14:textId="77777777" w:rsidTr="00BD5F20">
        <w:trPr>
          <w:cantSplit/>
          <w:trHeight w:val="208"/>
          <w:jc w:val="center"/>
        </w:trPr>
        <w:tc>
          <w:tcPr>
            <w:tcW w:w="1181" w:type="dxa"/>
            <w:vMerge/>
            <w:tcBorders>
              <w:bottom w:val="single" w:sz="8" w:space="0" w:color="auto"/>
            </w:tcBorders>
          </w:tcPr>
          <w:p w14:paraId="5E4C0B32" w14:textId="77777777" w:rsidR="009D2F32" w:rsidRDefault="009D2F32" w:rsidP="00BD5F20">
            <w:pPr>
              <w:ind w:firstLineChars="200" w:firstLine="420"/>
              <w:rPr>
                <w:rFonts w:ascii="宋体" w:cs="宋体"/>
                <w:szCs w:val="21"/>
              </w:rPr>
            </w:pPr>
          </w:p>
        </w:tc>
        <w:tc>
          <w:tcPr>
            <w:tcW w:w="1980" w:type="dxa"/>
            <w:vMerge/>
            <w:tcBorders>
              <w:bottom w:val="single" w:sz="8" w:space="0" w:color="auto"/>
            </w:tcBorders>
            <w:vAlign w:val="center"/>
          </w:tcPr>
          <w:p w14:paraId="26566790" w14:textId="77777777" w:rsidR="009D2F32" w:rsidRDefault="009D2F32" w:rsidP="00BD5F20">
            <w:pPr>
              <w:ind w:firstLineChars="200" w:firstLine="420"/>
              <w:rPr>
                <w:rFonts w:ascii="宋体" w:cs="宋体"/>
                <w:szCs w:val="21"/>
              </w:rPr>
            </w:pPr>
          </w:p>
        </w:tc>
        <w:tc>
          <w:tcPr>
            <w:tcW w:w="2352" w:type="dxa"/>
            <w:tcBorders>
              <w:bottom w:val="single" w:sz="8" w:space="0" w:color="auto"/>
            </w:tcBorders>
            <w:vAlign w:val="center"/>
          </w:tcPr>
          <w:p w14:paraId="5BCFD674" w14:textId="77777777" w:rsidR="009D2F32" w:rsidRDefault="009D2F32" w:rsidP="00BD5F20">
            <w:pPr>
              <w:rPr>
                <w:rFonts w:ascii="宋体" w:cs="宋体"/>
                <w:szCs w:val="21"/>
              </w:rPr>
            </w:pPr>
            <w:r>
              <w:rPr>
                <w:rFonts w:ascii="宋体" w:hAnsi="宋体" w:cs="宋体" w:hint="eastAsia"/>
                <w:szCs w:val="21"/>
              </w:rPr>
              <w:t>通过仪器分析引出食品药品安全问题。</w:t>
            </w:r>
          </w:p>
        </w:tc>
        <w:tc>
          <w:tcPr>
            <w:tcW w:w="2087" w:type="dxa"/>
            <w:tcBorders>
              <w:bottom w:val="single" w:sz="8" w:space="0" w:color="auto"/>
            </w:tcBorders>
            <w:vAlign w:val="center"/>
          </w:tcPr>
          <w:p w14:paraId="4F63037F" w14:textId="77777777" w:rsidR="009D2F32" w:rsidRDefault="009D2F32" w:rsidP="00BD5F20">
            <w:pPr>
              <w:rPr>
                <w:rFonts w:ascii="宋体" w:cs="宋体"/>
                <w:szCs w:val="21"/>
              </w:rPr>
            </w:pPr>
            <w:r>
              <w:rPr>
                <w:rFonts w:ascii="宋体" w:hAnsi="宋体" w:cs="宋体"/>
                <w:szCs w:val="21"/>
              </w:rPr>
              <w:t>2008</w:t>
            </w:r>
            <w:r>
              <w:rPr>
                <w:rFonts w:ascii="宋体" w:hAnsi="宋体" w:cs="宋体" w:hint="eastAsia"/>
                <w:szCs w:val="21"/>
              </w:rPr>
              <w:t>年“大头娃娃”事件；</w:t>
            </w:r>
            <w:r>
              <w:rPr>
                <w:rFonts w:ascii="宋体" w:hAnsi="宋体" w:cs="宋体"/>
                <w:szCs w:val="21"/>
              </w:rPr>
              <w:t>2011</w:t>
            </w:r>
            <w:r>
              <w:rPr>
                <w:rFonts w:ascii="宋体" w:hAnsi="宋体" w:cs="宋体" w:hint="eastAsia"/>
                <w:szCs w:val="21"/>
              </w:rPr>
              <w:t>年“瘦肉精”事件；“糖脂宁胶囊”事件。</w:t>
            </w:r>
          </w:p>
        </w:tc>
        <w:tc>
          <w:tcPr>
            <w:tcW w:w="1060" w:type="dxa"/>
            <w:tcBorders>
              <w:bottom w:val="single" w:sz="8" w:space="0" w:color="auto"/>
            </w:tcBorders>
            <w:vAlign w:val="center"/>
          </w:tcPr>
          <w:p w14:paraId="2489F36F" w14:textId="77777777" w:rsidR="009D2F32" w:rsidRDefault="009D2F32" w:rsidP="00BD5F20">
            <w:pPr>
              <w:ind w:firstLineChars="200" w:firstLine="420"/>
              <w:rPr>
                <w:rFonts w:ascii="宋体" w:cs="宋体"/>
                <w:szCs w:val="21"/>
              </w:rPr>
            </w:pPr>
            <w:r>
              <w:rPr>
                <w:rFonts w:ascii="宋体" w:hAnsi="宋体" w:cs="宋体"/>
                <w:szCs w:val="21"/>
              </w:rPr>
              <w:t>2</w:t>
            </w:r>
          </w:p>
        </w:tc>
      </w:tr>
    </w:tbl>
    <w:p w14:paraId="2724FF41" w14:textId="77777777" w:rsidR="009D2F32" w:rsidRDefault="009D2F32" w:rsidP="009D2F32">
      <w:pPr>
        <w:spacing w:line="360" w:lineRule="auto"/>
        <w:jc w:val="center"/>
        <w:rPr>
          <w:rFonts w:ascii="Times New Roman" w:eastAsia="黑体" w:hAnsi="Times New Roman"/>
          <w:b/>
          <w:sz w:val="28"/>
          <w:szCs w:val="28"/>
        </w:rPr>
      </w:pPr>
      <w:r>
        <w:rPr>
          <w:rFonts w:ascii="Times New Roman" w:eastAsia="黑体" w:hAnsi="Times New Roman" w:hint="eastAsia"/>
          <w:b/>
          <w:sz w:val="28"/>
          <w:szCs w:val="28"/>
        </w:rPr>
        <w:t>四、实施建议</w:t>
      </w:r>
    </w:p>
    <w:p w14:paraId="5161397A" w14:textId="77777777" w:rsidR="009D2F32" w:rsidRDefault="009D2F32" w:rsidP="009D2F32">
      <w:pPr>
        <w:spacing w:line="360" w:lineRule="auto"/>
        <w:ind w:firstLineChars="200" w:firstLine="560"/>
        <w:rPr>
          <w:rFonts w:ascii="Times New Roman" w:eastAsia="黑体" w:hAnsi="Times New Roman"/>
          <w:color w:val="FF0000"/>
          <w:sz w:val="28"/>
          <w:szCs w:val="28"/>
        </w:rPr>
      </w:pPr>
      <w:r>
        <w:rPr>
          <w:rFonts w:ascii="Times New Roman" w:eastAsia="黑体" w:hAnsi="Times New Roman" w:hint="eastAsia"/>
          <w:sz w:val="28"/>
          <w:szCs w:val="28"/>
        </w:rPr>
        <w:t>（一）教学基本要求</w:t>
      </w:r>
    </w:p>
    <w:p w14:paraId="19E6E77F" w14:textId="77777777" w:rsidR="009D2F32" w:rsidRDefault="009D2F32" w:rsidP="009D2F32">
      <w:pPr>
        <w:pStyle w:val="a7"/>
        <w:spacing w:line="360" w:lineRule="auto"/>
        <w:ind w:firstLineChars="200" w:firstLine="480"/>
        <w:rPr>
          <w:rFonts w:ascii="Times New Roman" w:hAnsi="Times New Roman"/>
          <w:color w:val="FF0000"/>
          <w:sz w:val="24"/>
        </w:rPr>
      </w:pPr>
      <w:r>
        <w:rPr>
          <w:rFonts w:ascii="Times New Roman" w:hAnsi="Times New Roman"/>
          <w:sz w:val="24"/>
        </w:rPr>
        <w:t>1.</w:t>
      </w:r>
      <w:r>
        <w:rPr>
          <w:rFonts w:ascii="Times New Roman" w:hAnsi="Times New Roman" w:hint="eastAsia"/>
          <w:sz w:val="24"/>
        </w:rPr>
        <w:t>教学团队</w:t>
      </w:r>
    </w:p>
    <w:p w14:paraId="4A4BB55F"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1</w:t>
      </w:r>
      <w:r>
        <w:rPr>
          <w:rFonts w:ascii="Times New Roman" w:hAnsi="Times New Roman" w:hint="eastAsia"/>
          <w:sz w:val="24"/>
        </w:rPr>
        <w:t>）在团队构成方面（专兼职教师结构教学团队、职称结构、学历结构、学</w:t>
      </w:r>
      <w:proofErr w:type="gramStart"/>
      <w:r>
        <w:rPr>
          <w:rFonts w:ascii="Times New Roman" w:hAnsi="Times New Roman" w:hint="eastAsia"/>
          <w:sz w:val="24"/>
        </w:rPr>
        <w:t>缘结构</w:t>
      </w:r>
      <w:proofErr w:type="gramEnd"/>
      <w:r>
        <w:rPr>
          <w:rFonts w:ascii="Times New Roman" w:hAnsi="Times New Roman" w:hint="eastAsia"/>
          <w:sz w:val="24"/>
        </w:rPr>
        <w:t>等）；</w:t>
      </w:r>
    </w:p>
    <w:p w14:paraId="5579ED3B"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本课程教学团队由</w:t>
      </w:r>
      <w:r>
        <w:rPr>
          <w:rFonts w:ascii="Times New Roman" w:hAnsi="Times New Roman"/>
          <w:sz w:val="24"/>
        </w:rPr>
        <w:t>1</w:t>
      </w:r>
      <w:r>
        <w:rPr>
          <w:rFonts w:ascii="Times New Roman" w:hAnsi="Times New Roman" w:hint="eastAsia"/>
          <w:sz w:val="24"/>
        </w:rPr>
        <w:t>名校内专职主讲教师和</w:t>
      </w:r>
      <w:r>
        <w:rPr>
          <w:rFonts w:ascii="Times New Roman" w:hAnsi="Times New Roman"/>
          <w:sz w:val="24"/>
        </w:rPr>
        <w:t>2</w:t>
      </w:r>
      <w:r>
        <w:rPr>
          <w:rFonts w:ascii="Times New Roman" w:hAnsi="Times New Roman" w:hint="eastAsia"/>
          <w:sz w:val="24"/>
        </w:rPr>
        <w:t>名企业兼职教师形成</w:t>
      </w:r>
      <w:r>
        <w:rPr>
          <w:rFonts w:ascii="Times New Roman" w:hAnsi="Times New Roman"/>
          <w:sz w:val="24"/>
        </w:rPr>
        <w:t>“1+2”</w:t>
      </w:r>
      <w:r>
        <w:rPr>
          <w:rFonts w:ascii="Times New Roman" w:hAnsi="Times New Roman" w:hint="eastAsia"/>
          <w:sz w:val="24"/>
        </w:rPr>
        <w:t>教学团队。采用老中青结合的团队结构。职称结构高级</w:t>
      </w:r>
      <w:r>
        <w:rPr>
          <w:rFonts w:ascii="Times New Roman" w:hAnsi="Times New Roman"/>
          <w:sz w:val="24"/>
        </w:rPr>
        <w:t>1</w:t>
      </w:r>
      <w:r>
        <w:rPr>
          <w:rFonts w:ascii="Times New Roman" w:hAnsi="Times New Roman" w:hint="eastAsia"/>
          <w:sz w:val="24"/>
        </w:rPr>
        <w:t>名、中级</w:t>
      </w:r>
      <w:r>
        <w:rPr>
          <w:rFonts w:ascii="Times New Roman" w:hAnsi="Times New Roman"/>
          <w:sz w:val="24"/>
        </w:rPr>
        <w:t>1</w:t>
      </w:r>
      <w:r>
        <w:rPr>
          <w:rFonts w:ascii="Times New Roman" w:hAnsi="Times New Roman" w:hint="eastAsia"/>
          <w:sz w:val="24"/>
        </w:rPr>
        <w:t>名、初级职称</w:t>
      </w:r>
      <w:r>
        <w:rPr>
          <w:rFonts w:ascii="Times New Roman" w:hAnsi="Times New Roman"/>
          <w:sz w:val="24"/>
        </w:rPr>
        <w:t>1</w:t>
      </w:r>
      <w:r>
        <w:rPr>
          <w:rFonts w:ascii="Times New Roman" w:hAnsi="Times New Roman" w:hint="eastAsia"/>
          <w:sz w:val="24"/>
        </w:rPr>
        <w:t>名。教学团队成员毕业于综合类大学，学历均为硕士研究生，教学团队有团队意识和合作精神。</w:t>
      </w:r>
    </w:p>
    <w:p w14:paraId="418EC39B"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w:t>
      </w:r>
      <w:r>
        <w:rPr>
          <w:rFonts w:ascii="Times New Roman" w:hAnsi="Times New Roman"/>
          <w:sz w:val="24"/>
        </w:rPr>
        <w:t>2</w:t>
      </w:r>
      <w:r>
        <w:rPr>
          <w:rFonts w:ascii="Times New Roman" w:hAnsi="Times New Roman" w:hint="eastAsia"/>
          <w:sz w:val="24"/>
        </w:rPr>
        <w:t>）在教师素质方面（专业基础、执教能力、科研能力、实践经验等）。</w:t>
      </w:r>
    </w:p>
    <w:p w14:paraId="1CF2DC9D" w14:textId="77777777" w:rsidR="009D2F32" w:rsidRDefault="009D2F32" w:rsidP="009D2F32">
      <w:pPr>
        <w:pStyle w:val="style2"/>
        <w:spacing w:before="0" w:beforeAutospacing="0" w:after="0" w:afterAutospacing="0" w:line="360" w:lineRule="auto"/>
        <w:ind w:firstLineChars="200" w:firstLine="480"/>
        <w:rPr>
          <w:rFonts w:ascii="Times New Roman" w:hAnsi="Times New Roman" w:cs="Times New Roman"/>
        </w:rPr>
      </w:pPr>
      <w:r>
        <w:rPr>
          <w:rFonts w:ascii="Times New Roman" w:hAnsi="Times New Roman" w:cs="Times New Roman" w:hint="eastAsia"/>
          <w:szCs w:val="21"/>
        </w:rPr>
        <w:t>本课程主讲教师需要具有教师资格证书，具备硕士研究生及以上学历，讲师以上专业技术职称；具备化学、仪器分析以及食品科学等方面的专业背景和知识，</w:t>
      </w:r>
      <w:r>
        <w:rPr>
          <w:rFonts w:ascii="Times New Roman" w:hAnsi="Times New Roman" w:cs="Times New Roman" w:hint="eastAsia"/>
          <w:szCs w:val="21"/>
        </w:rPr>
        <w:lastRenderedPageBreak/>
        <w:t>并具有较强的专业实践技能。</w:t>
      </w:r>
      <w:r>
        <w:rPr>
          <w:rFonts w:ascii="Times New Roman" w:hAnsi="Times New Roman" w:cs="Times New Roman" w:hint="eastAsia"/>
          <w:shd w:val="clear" w:color="auto" w:fill="FFFFFF"/>
        </w:rPr>
        <w:t>获取了相关职业资格证书，能够不断学习掌握食品专业新技术，具有一定的科研能力。</w:t>
      </w:r>
    </w:p>
    <w:p w14:paraId="2C063B91" w14:textId="77777777" w:rsidR="009D2F32" w:rsidRDefault="009D2F32" w:rsidP="009D2F32">
      <w:pPr>
        <w:spacing w:line="360" w:lineRule="auto"/>
        <w:ind w:firstLineChars="200" w:firstLine="480"/>
        <w:rPr>
          <w:rFonts w:ascii="Times New Roman" w:hAnsi="Times New Roman"/>
          <w:sz w:val="24"/>
          <w:shd w:val="clear" w:color="auto" w:fill="FFFFFF"/>
        </w:rPr>
      </w:pPr>
      <w:r>
        <w:rPr>
          <w:rFonts w:ascii="Times New Roman" w:hAnsi="Times New Roman" w:hint="eastAsia"/>
          <w:sz w:val="24"/>
          <w:shd w:val="clear" w:color="auto" w:fill="FFFFFF"/>
        </w:rPr>
        <w:t>企业兼职教师在企业需是技术骨干或业务骨干，本科学历，具有中级及以上职称。要具有较高的师德修养，懂得教学规律。应遵守学校教学管理制度。积极参与专业建设和课程建设等。</w:t>
      </w:r>
    </w:p>
    <w:tbl>
      <w:tblPr>
        <w:tblpPr w:leftFromText="180" w:rightFromText="180" w:vertAnchor="text" w:horzAnchor="page" w:tblpX="1800" w:tblpY="4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6818"/>
      </w:tblGrid>
      <w:tr w:rsidR="009D2F32" w14:paraId="471EBC01" w14:textId="77777777" w:rsidTr="00BD5F20">
        <w:tc>
          <w:tcPr>
            <w:tcW w:w="8522" w:type="dxa"/>
            <w:gridSpan w:val="2"/>
          </w:tcPr>
          <w:p w14:paraId="0627FCED" w14:textId="77777777" w:rsidR="009D2F32" w:rsidRDefault="009D2F32" w:rsidP="00BD5F20">
            <w:pPr>
              <w:jc w:val="center"/>
              <w:rPr>
                <w:rFonts w:ascii="Times New Roman" w:hAnsi="Times New Roman"/>
                <w:szCs w:val="21"/>
              </w:rPr>
            </w:pPr>
            <w:r>
              <w:rPr>
                <w:rFonts w:ascii="Times New Roman" w:hAnsi="Times New Roman" w:hint="eastAsia"/>
                <w:b/>
                <w:bCs/>
                <w:szCs w:val="21"/>
              </w:rPr>
              <w:t>实训基地</w:t>
            </w:r>
          </w:p>
        </w:tc>
      </w:tr>
      <w:tr w:rsidR="009D2F32" w14:paraId="0B9F40FF" w14:textId="77777777" w:rsidTr="00BD5F20">
        <w:tc>
          <w:tcPr>
            <w:tcW w:w="1704" w:type="dxa"/>
          </w:tcPr>
          <w:p w14:paraId="011F5D24" w14:textId="77777777" w:rsidR="009D2F32" w:rsidRDefault="009D2F32" w:rsidP="00BD5F20">
            <w:pPr>
              <w:rPr>
                <w:rFonts w:ascii="Times New Roman" w:hAnsi="Times New Roman"/>
                <w:szCs w:val="21"/>
              </w:rPr>
            </w:pPr>
            <w:r>
              <w:rPr>
                <w:rFonts w:ascii="Times New Roman" w:hAnsi="Times New Roman" w:hint="eastAsia"/>
                <w:szCs w:val="21"/>
              </w:rPr>
              <w:t>校内实</w:t>
            </w:r>
            <w:proofErr w:type="gramStart"/>
            <w:r>
              <w:rPr>
                <w:rFonts w:ascii="Times New Roman" w:hAnsi="Times New Roman" w:hint="eastAsia"/>
                <w:szCs w:val="21"/>
              </w:rPr>
              <w:t>训条件</w:t>
            </w:r>
            <w:proofErr w:type="gramEnd"/>
          </w:p>
        </w:tc>
        <w:tc>
          <w:tcPr>
            <w:tcW w:w="6818" w:type="dxa"/>
          </w:tcPr>
          <w:p w14:paraId="2B44DB56" w14:textId="77777777" w:rsidR="009D2F32" w:rsidRDefault="009D2F32" w:rsidP="00BD5F20">
            <w:pPr>
              <w:rPr>
                <w:rFonts w:ascii="Times New Roman" w:hAnsi="Times New Roman"/>
                <w:szCs w:val="21"/>
              </w:rPr>
            </w:pPr>
            <w:r>
              <w:rPr>
                <w:rFonts w:ascii="Times New Roman" w:hAnsi="Times New Roman" w:hint="eastAsia"/>
                <w:szCs w:val="21"/>
              </w:rPr>
              <w:t>生物化学实验室、化学实验室、食品分析实验室</w:t>
            </w:r>
          </w:p>
        </w:tc>
      </w:tr>
      <w:tr w:rsidR="009D2F32" w14:paraId="6C234054" w14:textId="77777777" w:rsidTr="00BD5F20">
        <w:tc>
          <w:tcPr>
            <w:tcW w:w="1704" w:type="dxa"/>
          </w:tcPr>
          <w:p w14:paraId="778D31F0" w14:textId="77777777" w:rsidR="009D2F32" w:rsidRDefault="009D2F32" w:rsidP="00BD5F20">
            <w:pPr>
              <w:rPr>
                <w:rFonts w:ascii="Times New Roman" w:hAnsi="Times New Roman"/>
                <w:szCs w:val="21"/>
              </w:rPr>
            </w:pPr>
            <w:r>
              <w:rPr>
                <w:rFonts w:ascii="Times New Roman" w:hAnsi="Times New Roman" w:hint="eastAsia"/>
                <w:szCs w:val="21"/>
              </w:rPr>
              <w:t>校外实训基地</w:t>
            </w:r>
          </w:p>
        </w:tc>
        <w:tc>
          <w:tcPr>
            <w:tcW w:w="6818" w:type="dxa"/>
          </w:tcPr>
          <w:p w14:paraId="7EC1CEB0" w14:textId="77777777" w:rsidR="009D2F32" w:rsidRDefault="009D2F32" w:rsidP="00BD5F20">
            <w:pPr>
              <w:rPr>
                <w:rFonts w:ascii="Times New Roman" w:hAnsi="Times New Roman"/>
                <w:szCs w:val="21"/>
              </w:rPr>
            </w:pPr>
            <w:r>
              <w:rPr>
                <w:rFonts w:ascii="Times New Roman" w:hAnsi="Times New Roman" w:hint="eastAsia"/>
                <w:szCs w:val="21"/>
              </w:rPr>
              <w:t>白</w:t>
            </w:r>
            <w:proofErr w:type="gramStart"/>
            <w:r>
              <w:rPr>
                <w:rFonts w:ascii="Times New Roman" w:hAnsi="Times New Roman" w:hint="eastAsia"/>
                <w:szCs w:val="21"/>
              </w:rPr>
              <w:t>龙创园实</w:t>
            </w:r>
            <w:proofErr w:type="gramEnd"/>
            <w:r>
              <w:rPr>
                <w:rFonts w:ascii="Times New Roman" w:hAnsi="Times New Roman" w:hint="eastAsia"/>
                <w:szCs w:val="21"/>
              </w:rPr>
              <w:t>训基地、</w:t>
            </w:r>
            <w:proofErr w:type="gramStart"/>
            <w:r>
              <w:rPr>
                <w:rFonts w:ascii="Times New Roman" w:hAnsi="Times New Roman" w:hint="eastAsia"/>
                <w:szCs w:val="21"/>
              </w:rPr>
              <w:t>山东省龙力生物</w:t>
            </w:r>
            <w:proofErr w:type="gramEnd"/>
            <w:r>
              <w:rPr>
                <w:rFonts w:ascii="Times New Roman" w:hAnsi="Times New Roman" w:hint="eastAsia"/>
                <w:szCs w:val="21"/>
              </w:rPr>
              <w:t>科技有限公司、东君乳业（禹城）有限公司、保龄宝生物股份有限公司、禹城市检验检测中心</w:t>
            </w:r>
          </w:p>
        </w:tc>
      </w:tr>
    </w:tbl>
    <w:p w14:paraId="1F67C33D"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实训条件</w:t>
      </w:r>
    </w:p>
    <w:p w14:paraId="6AB9C437"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教学资源</w:t>
      </w:r>
    </w:p>
    <w:p w14:paraId="73A94FA3"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本课程应具备的教学资源：网络课程、精品课程、课程标准、授课计划、教案、多媒体资料、试题、校本教材等。</w:t>
      </w:r>
    </w:p>
    <w:p w14:paraId="4161225E" w14:textId="77777777" w:rsidR="009D2F32" w:rsidRDefault="009D2F32" w:rsidP="009D2F32">
      <w:pPr>
        <w:spacing w:line="360" w:lineRule="auto"/>
        <w:ind w:firstLineChars="200" w:firstLine="560"/>
        <w:rPr>
          <w:rFonts w:ascii="Times New Roman" w:eastAsia="黑体" w:hAnsi="Times New Roman"/>
          <w:color w:val="FF0000"/>
          <w:sz w:val="28"/>
          <w:szCs w:val="28"/>
        </w:rPr>
      </w:pPr>
      <w:r>
        <w:rPr>
          <w:rFonts w:ascii="Times New Roman" w:eastAsia="黑体" w:hAnsi="Times New Roman" w:hint="eastAsia"/>
          <w:sz w:val="28"/>
          <w:szCs w:val="28"/>
        </w:rPr>
        <w:t>（二）教学建议</w:t>
      </w:r>
    </w:p>
    <w:p w14:paraId="46703741" w14:textId="77777777" w:rsidR="009D2F32" w:rsidRDefault="009D2F32" w:rsidP="009D2F32">
      <w:pPr>
        <w:pStyle w:val="ab"/>
        <w:spacing w:line="360" w:lineRule="auto"/>
        <w:ind w:firstLine="480"/>
      </w:pPr>
      <w:r>
        <w:t>1.</w:t>
      </w:r>
      <w:r>
        <w:rPr>
          <w:rFonts w:hint="eastAsia"/>
        </w:rPr>
        <w:t>在教学模式上，在教学过程中采用理实结合、</w:t>
      </w:r>
      <w:r>
        <w:t>“</w:t>
      </w:r>
      <w:r>
        <w:rPr>
          <w:rFonts w:hint="eastAsia"/>
        </w:rPr>
        <w:t>教、学、做</w:t>
      </w:r>
      <w:r>
        <w:t>”</w:t>
      </w:r>
      <w:r>
        <w:rPr>
          <w:rFonts w:hint="eastAsia"/>
        </w:rPr>
        <w:t>于一体；多媒体教学与现场教学相结合方式，运用启发式的教学方法完成教学任务。</w:t>
      </w:r>
    </w:p>
    <w:p w14:paraId="5A04A0EA" w14:textId="77777777" w:rsidR="009D2F32" w:rsidRDefault="009D2F32" w:rsidP="009D2F32">
      <w:pPr>
        <w:spacing w:line="360" w:lineRule="auto"/>
        <w:ind w:firstLineChars="200" w:firstLine="480"/>
        <w:rPr>
          <w:rFonts w:ascii="Times New Roman" w:hAnsi="Times New Roman"/>
          <w:bCs/>
          <w:szCs w:val="21"/>
        </w:rPr>
      </w:pPr>
      <w:r>
        <w:rPr>
          <w:rFonts w:ascii="Times New Roman" w:hAnsi="Times New Roman"/>
          <w:sz w:val="24"/>
        </w:rPr>
        <w:t>2.</w:t>
      </w:r>
      <w:r>
        <w:rPr>
          <w:rFonts w:ascii="Times New Roman" w:hAnsi="Times New Roman"/>
          <w:bCs/>
          <w:sz w:val="24"/>
        </w:rPr>
        <w:t xml:space="preserve"> </w:t>
      </w:r>
      <w:r>
        <w:rPr>
          <w:rFonts w:ascii="Times New Roman" w:hAnsi="Times New Roman" w:hint="eastAsia"/>
          <w:sz w:val="24"/>
        </w:rPr>
        <w:t>采用引导文法、项目教学法等教学方法，重在培养和提高学生理</w:t>
      </w:r>
      <w:proofErr w:type="gramStart"/>
      <w:r>
        <w:rPr>
          <w:rFonts w:ascii="Times New Roman" w:hAnsi="Times New Roman" w:hint="eastAsia"/>
          <w:sz w:val="24"/>
        </w:rPr>
        <w:t>实结合</w:t>
      </w:r>
      <w:proofErr w:type="gramEnd"/>
      <w:r>
        <w:rPr>
          <w:rFonts w:ascii="Times New Roman" w:hAnsi="Times New Roman" w:hint="eastAsia"/>
          <w:sz w:val="24"/>
        </w:rPr>
        <w:t>能力、分析问题解决问题能力，培养学生实事求是工作作风、培养学生团结务实等职业素养，培养学生综合运用知识能力和创新意识。</w:t>
      </w:r>
    </w:p>
    <w:p w14:paraId="7E9E04D9" w14:textId="77777777" w:rsidR="009D2F32" w:rsidRDefault="009D2F32" w:rsidP="009D2F32">
      <w:pPr>
        <w:spacing w:line="360" w:lineRule="auto"/>
        <w:ind w:firstLineChars="200" w:firstLine="560"/>
        <w:rPr>
          <w:rStyle w:val="afe"/>
          <w:rFonts w:ascii="Times New Roman" w:hAnsi="Times New Roman"/>
        </w:rPr>
      </w:pPr>
      <w:r>
        <w:rPr>
          <w:rFonts w:ascii="Times New Roman" w:eastAsia="黑体" w:hAnsi="Times New Roman" w:hint="eastAsia"/>
          <w:sz w:val="28"/>
          <w:szCs w:val="28"/>
        </w:rPr>
        <w:t>（三）参考书</w:t>
      </w:r>
    </w:p>
    <w:p w14:paraId="0F2D02DA" w14:textId="77777777" w:rsidR="009D2F32" w:rsidRDefault="009D2F32" w:rsidP="009D2F32">
      <w:pPr>
        <w:spacing w:line="360" w:lineRule="auto"/>
        <w:ind w:firstLineChars="200" w:firstLine="420"/>
        <w:rPr>
          <w:rFonts w:ascii="Times New Roman" w:hAnsi="Times New Roman"/>
          <w:szCs w:val="21"/>
        </w:rPr>
      </w:pPr>
      <w:r>
        <w:rPr>
          <w:rFonts w:ascii="Times New Roman" w:hAnsi="Times New Roman"/>
          <w:szCs w:val="21"/>
        </w:rPr>
        <w:t>1.</w:t>
      </w:r>
      <w:r>
        <w:rPr>
          <w:rFonts w:ascii="Times New Roman" w:hAnsi="Times New Roman" w:hint="eastAsia"/>
          <w:szCs w:val="21"/>
        </w:rPr>
        <w:t>张威</w:t>
      </w:r>
      <w:r>
        <w:rPr>
          <w:rFonts w:ascii="Times New Roman" w:hAnsi="Times New Roman"/>
          <w:szCs w:val="21"/>
        </w:rPr>
        <w:t>.</w:t>
      </w:r>
      <w:r>
        <w:rPr>
          <w:rFonts w:ascii="Times New Roman" w:hAnsi="Times New Roman" w:hint="eastAsia"/>
          <w:szCs w:val="21"/>
        </w:rPr>
        <w:t>仪器分析（</w:t>
      </w:r>
      <w:r>
        <w:rPr>
          <w:rFonts w:ascii="Times New Roman" w:hAnsi="Times New Roman"/>
          <w:szCs w:val="21"/>
        </w:rPr>
        <w:t>“</w:t>
      </w:r>
      <w:r>
        <w:rPr>
          <w:rFonts w:ascii="Times New Roman" w:hAnsi="Times New Roman" w:hint="eastAsia"/>
          <w:szCs w:val="21"/>
        </w:rPr>
        <w:t>十三五</w:t>
      </w:r>
      <w:r>
        <w:rPr>
          <w:rFonts w:ascii="Times New Roman" w:hAnsi="Times New Roman"/>
          <w:szCs w:val="21"/>
        </w:rPr>
        <w:t>”</w:t>
      </w:r>
      <w:r>
        <w:rPr>
          <w:rFonts w:ascii="Times New Roman" w:hAnsi="Times New Roman" w:hint="eastAsia"/>
          <w:szCs w:val="21"/>
        </w:rPr>
        <w:t>职业教育国家规划教材）</w:t>
      </w:r>
      <w:r>
        <w:rPr>
          <w:rFonts w:ascii="Times New Roman" w:hAnsi="Times New Roman"/>
          <w:szCs w:val="21"/>
        </w:rPr>
        <w:t>.</w:t>
      </w:r>
      <w:r>
        <w:rPr>
          <w:rFonts w:ascii="Times New Roman" w:hAnsi="Times New Roman" w:hint="eastAsia"/>
          <w:szCs w:val="21"/>
        </w:rPr>
        <w:t>第</w:t>
      </w:r>
      <w:r>
        <w:rPr>
          <w:rFonts w:ascii="Times New Roman" w:hAnsi="Times New Roman"/>
          <w:szCs w:val="21"/>
        </w:rPr>
        <w:t>2</w:t>
      </w:r>
      <w:r>
        <w:rPr>
          <w:rFonts w:ascii="Times New Roman" w:hAnsi="Times New Roman" w:hint="eastAsia"/>
          <w:szCs w:val="21"/>
        </w:rPr>
        <w:t>版</w:t>
      </w:r>
      <w:r>
        <w:rPr>
          <w:rFonts w:ascii="Times New Roman" w:hAnsi="Times New Roman"/>
          <w:szCs w:val="21"/>
        </w:rPr>
        <w:t>.</w:t>
      </w:r>
      <w:r>
        <w:rPr>
          <w:rFonts w:ascii="Times New Roman" w:hAnsi="Times New Roman" w:hint="eastAsia"/>
          <w:szCs w:val="21"/>
        </w:rPr>
        <w:t>北京：化学工业出版社</w:t>
      </w:r>
      <w:r>
        <w:rPr>
          <w:rFonts w:ascii="Times New Roman" w:hAnsi="Times New Roman"/>
          <w:szCs w:val="21"/>
        </w:rPr>
        <w:t>,2017.</w:t>
      </w:r>
    </w:p>
    <w:p w14:paraId="4CD32F26" w14:textId="77777777" w:rsidR="009D2F32" w:rsidRDefault="009D2F32" w:rsidP="009D2F32">
      <w:pPr>
        <w:spacing w:line="360" w:lineRule="auto"/>
        <w:ind w:firstLineChars="200" w:firstLine="420"/>
        <w:rPr>
          <w:rFonts w:ascii="Times New Roman" w:hAnsi="Times New Roman"/>
          <w:szCs w:val="21"/>
        </w:rPr>
      </w:pPr>
      <w:r>
        <w:rPr>
          <w:rFonts w:ascii="Times New Roman" w:hAnsi="Times New Roman"/>
          <w:szCs w:val="21"/>
        </w:rPr>
        <w:t>2.</w:t>
      </w:r>
      <w:proofErr w:type="gramStart"/>
      <w:r>
        <w:rPr>
          <w:rFonts w:ascii="Times New Roman" w:hAnsi="Times New Roman" w:hint="eastAsia"/>
          <w:szCs w:val="21"/>
        </w:rPr>
        <w:t>白玲</w:t>
      </w:r>
      <w:proofErr w:type="gramEnd"/>
      <w:r>
        <w:rPr>
          <w:rFonts w:ascii="Times New Roman" w:hAnsi="Times New Roman"/>
          <w:szCs w:val="21"/>
        </w:rPr>
        <w:t xml:space="preserve"> </w:t>
      </w:r>
      <w:r>
        <w:rPr>
          <w:rFonts w:ascii="Times New Roman" w:hAnsi="Times New Roman" w:hint="eastAsia"/>
          <w:szCs w:val="21"/>
        </w:rPr>
        <w:t>郭会时</w:t>
      </w:r>
      <w:r>
        <w:rPr>
          <w:rFonts w:ascii="Times New Roman" w:hAnsi="Times New Roman"/>
          <w:szCs w:val="21"/>
        </w:rPr>
        <w:t xml:space="preserve"> </w:t>
      </w:r>
      <w:r>
        <w:rPr>
          <w:rFonts w:ascii="Times New Roman" w:hAnsi="Times New Roman" w:hint="eastAsia"/>
          <w:szCs w:val="21"/>
        </w:rPr>
        <w:t>刘文杰</w:t>
      </w:r>
      <w:r>
        <w:rPr>
          <w:rFonts w:ascii="Times New Roman" w:hAnsi="Times New Roman"/>
          <w:szCs w:val="21"/>
        </w:rPr>
        <w:t>.</w:t>
      </w:r>
      <w:r>
        <w:rPr>
          <w:rFonts w:ascii="Times New Roman" w:hAnsi="Times New Roman" w:hint="eastAsia"/>
          <w:szCs w:val="21"/>
        </w:rPr>
        <w:t>仪器分析（</w:t>
      </w:r>
      <w:r>
        <w:rPr>
          <w:rFonts w:ascii="Times New Roman" w:hAnsi="Times New Roman"/>
          <w:szCs w:val="21"/>
        </w:rPr>
        <w:t>“</w:t>
      </w:r>
      <w:r>
        <w:rPr>
          <w:rFonts w:ascii="Times New Roman" w:hAnsi="Times New Roman" w:hint="eastAsia"/>
          <w:szCs w:val="21"/>
        </w:rPr>
        <w:t>十三五</w:t>
      </w:r>
      <w:r>
        <w:rPr>
          <w:rFonts w:ascii="Times New Roman" w:hAnsi="Times New Roman"/>
          <w:szCs w:val="21"/>
        </w:rPr>
        <w:t>”</w:t>
      </w:r>
      <w:r>
        <w:rPr>
          <w:rFonts w:ascii="Times New Roman" w:hAnsi="Times New Roman" w:hint="eastAsia"/>
          <w:szCs w:val="21"/>
        </w:rPr>
        <w:t>国家规划教材）</w:t>
      </w:r>
      <w:r>
        <w:rPr>
          <w:rFonts w:ascii="Times New Roman" w:hAnsi="Times New Roman"/>
          <w:szCs w:val="21"/>
        </w:rPr>
        <w:t>.</w:t>
      </w:r>
      <w:r>
        <w:rPr>
          <w:rFonts w:ascii="Times New Roman" w:hAnsi="Times New Roman" w:hint="eastAsia"/>
          <w:szCs w:val="21"/>
        </w:rPr>
        <w:t>第</w:t>
      </w:r>
      <w:r>
        <w:rPr>
          <w:rFonts w:ascii="Times New Roman" w:hAnsi="Times New Roman"/>
          <w:szCs w:val="21"/>
        </w:rPr>
        <w:t>5</w:t>
      </w:r>
      <w:r>
        <w:rPr>
          <w:rFonts w:ascii="Times New Roman" w:hAnsi="Times New Roman" w:hint="eastAsia"/>
          <w:szCs w:val="21"/>
        </w:rPr>
        <w:t>版</w:t>
      </w:r>
      <w:r>
        <w:rPr>
          <w:rFonts w:ascii="Times New Roman" w:hAnsi="Times New Roman"/>
          <w:szCs w:val="21"/>
        </w:rPr>
        <w:t>.</w:t>
      </w:r>
      <w:r>
        <w:rPr>
          <w:rFonts w:ascii="Times New Roman" w:hAnsi="Times New Roman" w:hint="eastAsia"/>
          <w:szCs w:val="21"/>
        </w:rPr>
        <w:t>北京：化学工业出版社</w:t>
      </w:r>
      <w:r>
        <w:rPr>
          <w:rFonts w:ascii="Times New Roman" w:hAnsi="Times New Roman"/>
          <w:szCs w:val="21"/>
        </w:rPr>
        <w:t>,2019.</w:t>
      </w:r>
    </w:p>
    <w:p w14:paraId="5CC4A95B" w14:textId="77777777" w:rsidR="009D2F32" w:rsidRDefault="009D2F32" w:rsidP="009D2F32">
      <w:pPr>
        <w:spacing w:line="360" w:lineRule="auto"/>
        <w:ind w:firstLineChars="200" w:firstLine="420"/>
        <w:rPr>
          <w:rFonts w:ascii="Times New Roman" w:hAnsi="Times New Roman"/>
          <w:szCs w:val="21"/>
        </w:rPr>
      </w:pPr>
      <w:r>
        <w:rPr>
          <w:rFonts w:ascii="Times New Roman" w:hAnsi="Times New Roman"/>
          <w:szCs w:val="21"/>
        </w:rPr>
        <w:t>3.</w:t>
      </w:r>
      <w:r>
        <w:rPr>
          <w:rFonts w:ascii="Times New Roman" w:hAnsi="Times New Roman" w:hint="eastAsia"/>
          <w:szCs w:val="21"/>
        </w:rPr>
        <w:t>于</w:t>
      </w:r>
      <w:proofErr w:type="gramStart"/>
      <w:r>
        <w:rPr>
          <w:rFonts w:ascii="Times New Roman" w:hAnsi="Times New Roman" w:hint="eastAsia"/>
          <w:szCs w:val="21"/>
        </w:rPr>
        <w:t>世</w:t>
      </w:r>
      <w:proofErr w:type="gramEnd"/>
      <w:r>
        <w:rPr>
          <w:rFonts w:ascii="Times New Roman" w:hAnsi="Times New Roman" w:hint="eastAsia"/>
          <w:szCs w:val="21"/>
        </w:rPr>
        <w:t>林</w:t>
      </w:r>
      <w:r>
        <w:rPr>
          <w:rFonts w:ascii="Times New Roman" w:hAnsi="Times New Roman"/>
          <w:szCs w:val="21"/>
        </w:rPr>
        <w:t xml:space="preserve"> </w:t>
      </w:r>
      <w:r>
        <w:rPr>
          <w:rFonts w:ascii="Times New Roman" w:hAnsi="Times New Roman" w:hint="eastAsia"/>
          <w:szCs w:val="21"/>
        </w:rPr>
        <w:t>杜振霞</w:t>
      </w:r>
      <w:r>
        <w:rPr>
          <w:rFonts w:ascii="Times New Roman" w:hAnsi="Times New Roman"/>
          <w:szCs w:val="21"/>
        </w:rPr>
        <w:t>.</w:t>
      </w:r>
      <w:r>
        <w:rPr>
          <w:rFonts w:ascii="Times New Roman" w:hAnsi="Times New Roman" w:hint="eastAsia"/>
          <w:szCs w:val="21"/>
        </w:rPr>
        <w:t>化验员读本（下册））</w:t>
      </w:r>
      <w:r>
        <w:rPr>
          <w:rFonts w:ascii="Times New Roman" w:hAnsi="Times New Roman"/>
          <w:szCs w:val="21"/>
        </w:rPr>
        <w:t>.</w:t>
      </w:r>
      <w:r>
        <w:rPr>
          <w:rFonts w:ascii="Times New Roman" w:hAnsi="Times New Roman" w:hint="eastAsia"/>
          <w:szCs w:val="21"/>
        </w:rPr>
        <w:t>第</w:t>
      </w:r>
      <w:r>
        <w:rPr>
          <w:rFonts w:ascii="Times New Roman" w:hAnsi="Times New Roman"/>
          <w:szCs w:val="21"/>
        </w:rPr>
        <w:t>6</w:t>
      </w:r>
      <w:r>
        <w:rPr>
          <w:rFonts w:ascii="Times New Roman" w:hAnsi="Times New Roman" w:hint="eastAsia"/>
          <w:szCs w:val="21"/>
        </w:rPr>
        <w:t>版</w:t>
      </w:r>
      <w:r>
        <w:rPr>
          <w:rFonts w:ascii="Times New Roman" w:hAnsi="Times New Roman"/>
          <w:szCs w:val="21"/>
        </w:rPr>
        <w:t>.</w:t>
      </w:r>
      <w:r>
        <w:rPr>
          <w:rFonts w:ascii="Times New Roman" w:hAnsi="Times New Roman" w:hint="eastAsia"/>
          <w:szCs w:val="21"/>
        </w:rPr>
        <w:t>北京：化学出版社</w:t>
      </w:r>
      <w:r>
        <w:rPr>
          <w:rFonts w:ascii="Times New Roman" w:hAnsi="Times New Roman"/>
          <w:szCs w:val="21"/>
        </w:rPr>
        <w:t>,2019.</w:t>
      </w:r>
    </w:p>
    <w:p w14:paraId="7FA1FF1E" w14:textId="77777777" w:rsidR="009D2F32" w:rsidRDefault="009D2F32" w:rsidP="009D2F32">
      <w:pPr>
        <w:snapToGrid w:val="0"/>
        <w:spacing w:line="400" w:lineRule="exact"/>
        <w:ind w:firstLineChars="200" w:firstLine="560"/>
        <w:rPr>
          <w:rFonts w:ascii="Times New Roman" w:eastAsia="黑体" w:hAnsi="Times New Roman"/>
          <w:sz w:val="28"/>
          <w:szCs w:val="28"/>
        </w:rPr>
      </w:pPr>
      <w:r>
        <w:rPr>
          <w:rFonts w:ascii="Times New Roman" w:eastAsia="黑体" w:hAnsi="Times New Roman" w:hint="eastAsia"/>
          <w:sz w:val="28"/>
          <w:szCs w:val="28"/>
        </w:rPr>
        <w:t>（四）课程其他资源</w:t>
      </w:r>
    </w:p>
    <w:p w14:paraId="04C513CB"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推荐专业网站：网名（网址）国家相关精品课程和各省精品课程网站</w:t>
      </w:r>
    </w:p>
    <w:p w14:paraId="179509D2"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多媒体资源：学校机房、多媒体教室、投影仪</w:t>
      </w:r>
    </w:p>
    <w:p w14:paraId="4BA6842C" w14:textId="77777777" w:rsidR="009D2F32" w:rsidRDefault="009D2F32" w:rsidP="009D2F32">
      <w:pPr>
        <w:spacing w:line="360" w:lineRule="auto"/>
        <w:jc w:val="center"/>
        <w:rPr>
          <w:rFonts w:ascii="Times New Roman" w:eastAsia="黑体" w:hAnsi="Times New Roman"/>
          <w:b/>
          <w:color w:val="FF0000"/>
          <w:sz w:val="28"/>
          <w:szCs w:val="28"/>
        </w:rPr>
      </w:pPr>
      <w:r>
        <w:rPr>
          <w:rFonts w:ascii="Times New Roman" w:eastAsia="黑体" w:hAnsi="Times New Roman" w:hint="eastAsia"/>
          <w:b/>
          <w:sz w:val="28"/>
          <w:szCs w:val="28"/>
        </w:rPr>
        <w:t>五、学生考核与评价</w:t>
      </w:r>
    </w:p>
    <w:p w14:paraId="4E295F61" w14:textId="77777777" w:rsidR="009D2F32" w:rsidRPr="008244AB" w:rsidRDefault="009D2F32" w:rsidP="008244AB">
      <w:pPr>
        <w:pStyle w:val="ab"/>
        <w:spacing w:line="360" w:lineRule="auto"/>
        <w:ind w:firstLine="480"/>
      </w:pPr>
      <w:r w:rsidRPr="008244AB">
        <w:rPr>
          <w:rFonts w:hint="eastAsia"/>
        </w:rPr>
        <w:t>考核方式：理论考试</w:t>
      </w:r>
      <w:r w:rsidRPr="008244AB">
        <w:t>+</w:t>
      </w:r>
      <w:r w:rsidRPr="008244AB">
        <w:rPr>
          <w:rFonts w:hint="eastAsia"/>
        </w:rPr>
        <w:t>实践考试</w:t>
      </w:r>
    </w:p>
    <w:p w14:paraId="243CEC73" w14:textId="77777777" w:rsidR="009D2F32" w:rsidRPr="008244AB" w:rsidRDefault="009D2F32" w:rsidP="008244AB">
      <w:pPr>
        <w:pStyle w:val="ab"/>
        <w:spacing w:line="360" w:lineRule="auto"/>
        <w:ind w:firstLine="480"/>
      </w:pPr>
      <w:r w:rsidRPr="008244AB">
        <w:rPr>
          <w:rFonts w:hint="eastAsia"/>
        </w:rPr>
        <w:lastRenderedPageBreak/>
        <w:t>考核类型：闭卷</w:t>
      </w:r>
    </w:p>
    <w:p w14:paraId="5047B3F2" w14:textId="77777777" w:rsidR="009D2F32" w:rsidRPr="008244AB" w:rsidRDefault="009D2F32" w:rsidP="008244AB">
      <w:pPr>
        <w:pStyle w:val="ab"/>
        <w:spacing w:line="360" w:lineRule="auto"/>
        <w:ind w:firstLine="480"/>
      </w:pPr>
      <w:r w:rsidRPr="008244AB">
        <w:rPr>
          <w:rFonts w:hint="eastAsia"/>
        </w:rPr>
        <w:t>该课程为考试课，期末考试采取闭卷考试方式，成绩综合核算按：</w:t>
      </w:r>
      <w:r>
        <w:rPr>
          <w:rFonts w:hint="eastAsia"/>
        </w:rPr>
        <w:t>理论考核（</w:t>
      </w:r>
      <w:r>
        <w:t>50%</w:t>
      </w:r>
      <w:r>
        <w:rPr>
          <w:rFonts w:hint="eastAsia"/>
        </w:rPr>
        <w:t>）</w:t>
      </w:r>
      <w:r>
        <w:t>+</w:t>
      </w:r>
      <w:r>
        <w:rPr>
          <w:rFonts w:hint="eastAsia"/>
        </w:rPr>
        <w:t>实践考核（</w:t>
      </w:r>
      <w:r>
        <w:t>20%</w:t>
      </w:r>
      <w:r>
        <w:rPr>
          <w:rFonts w:hint="eastAsia"/>
        </w:rPr>
        <w:t>）</w:t>
      </w:r>
      <w:r>
        <w:t>+</w:t>
      </w:r>
      <w:r>
        <w:rPr>
          <w:rFonts w:hint="eastAsia"/>
        </w:rPr>
        <w:t>过程性考核（</w:t>
      </w:r>
      <w:r>
        <w:t>30%</w:t>
      </w:r>
      <w:r>
        <w:rPr>
          <w:rFonts w:hint="eastAsia"/>
        </w:rPr>
        <w:t>）</w:t>
      </w:r>
      <w:r w:rsidRPr="008244AB">
        <w:rPr>
          <w:rFonts w:hint="eastAsia"/>
        </w:rPr>
        <w:t>。考试时间</w:t>
      </w:r>
      <w:r w:rsidRPr="008244AB">
        <w:t>100</w:t>
      </w:r>
      <w:r w:rsidRPr="008244AB">
        <w:rPr>
          <w:rFonts w:hint="eastAsia"/>
        </w:rPr>
        <w:t>分种。</w:t>
      </w:r>
    </w:p>
    <w:p w14:paraId="69CF1F48" w14:textId="77777777" w:rsidR="009D2F32" w:rsidRPr="008244AB" w:rsidRDefault="009D2F32" w:rsidP="008244AB">
      <w:pPr>
        <w:pStyle w:val="ab"/>
        <w:spacing w:line="360" w:lineRule="auto"/>
        <w:ind w:firstLine="480"/>
      </w:pPr>
      <w:r w:rsidRPr="008244AB">
        <w:rPr>
          <w:rFonts w:hint="eastAsia"/>
        </w:rPr>
        <w:t>期</w:t>
      </w:r>
      <w:proofErr w:type="gramStart"/>
      <w:r w:rsidRPr="008244AB">
        <w:rPr>
          <w:rFonts w:hint="eastAsia"/>
        </w:rPr>
        <w:t>未考试</w:t>
      </w:r>
      <w:proofErr w:type="gramEnd"/>
      <w:r w:rsidRPr="008244AB">
        <w:rPr>
          <w:rFonts w:hint="eastAsia"/>
        </w:rPr>
        <w:t>理论（结果性考核）题型：填空题、单项选择题、多项选择题、简答题、综合计算题等。</w:t>
      </w:r>
    </w:p>
    <w:p w14:paraId="49EFFB3A" w14:textId="77777777" w:rsidR="009D2F32" w:rsidRPr="008244AB" w:rsidRDefault="009D2F32" w:rsidP="008244AB">
      <w:pPr>
        <w:pStyle w:val="ab"/>
        <w:spacing w:line="360" w:lineRule="auto"/>
        <w:ind w:firstLine="480"/>
      </w:pPr>
      <w:r w:rsidRPr="008244AB">
        <w:rPr>
          <w:rFonts w:hint="eastAsia"/>
        </w:rPr>
        <w:t>实践考核：实验</w:t>
      </w:r>
    </w:p>
    <w:p w14:paraId="1685B365" w14:textId="77777777" w:rsidR="009D2F32" w:rsidRPr="008244AB" w:rsidRDefault="009D2F32" w:rsidP="008244AB">
      <w:pPr>
        <w:pStyle w:val="ab"/>
        <w:spacing w:line="360" w:lineRule="auto"/>
        <w:ind w:firstLine="480"/>
      </w:pPr>
      <w:r w:rsidRPr="008244AB">
        <w:rPr>
          <w:rFonts w:hint="eastAsia"/>
        </w:rPr>
        <w:t>过程性考核：课堂考勤、课堂表现、作业、单元测试等。</w:t>
      </w:r>
    </w:p>
    <w:p w14:paraId="223FDC92" w14:textId="77777777" w:rsidR="009D2F32" w:rsidRDefault="009D2F32" w:rsidP="009D2F32">
      <w:pPr>
        <w:spacing w:line="360" w:lineRule="auto"/>
        <w:ind w:firstLineChars="1000" w:firstLine="2811"/>
        <w:rPr>
          <w:rFonts w:ascii="Times New Roman" w:hAnsi="Times New Roman"/>
        </w:rPr>
      </w:pPr>
      <w:r>
        <w:rPr>
          <w:rFonts w:ascii="Times New Roman" w:eastAsia="黑体" w:hAnsi="Times New Roman" w:hint="eastAsia"/>
          <w:b/>
          <w:sz w:val="28"/>
          <w:szCs w:val="28"/>
        </w:rPr>
        <w:t>六、课程整体设计</w:t>
      </w:r>
    </w:p>
    <w:p w14:paraId="06FD8D55" w14:textId="77777777" w:rsidR="009D2F32" w:rsidRDefault="009D2F32" w:rsidP="009D2F32">
      <w:pPr>
        <w:pStyle w:val="a0"/>
        <w:ind w:firstLine="420"/>
        <w:rPr>
          <w:rFonts w:ascii="Times New Roman" w:hAnsi="Times New Roman"/>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182"/>
        <w:gridCol w:w="2138"/>
        <w:gridCol w:w="1675"/>
        <w:gridCol w:w="2072"/>
        <w:gridCol w:w="1195"/>
        <w:gridCol w:w="795"/>
      </w:tblGrid>
      <w:tr w:rsidR="009D2F32" w14:paraId="5FFE5AA0" w14:textId="77777777" w:rsidTr="00BD5F20">
        <w:trPr>
          <w:jc w:val="center"/>
        </w:trPr>
        <w:tc>
          <w:tcPr>
            <w:tcW w:w="733" w:type="dxa"/>
            <w:vAlign w:val="center"/>
          </w:tcPr>
          <w:p w14:paraId="4823A383" w14:textId="77777777" w:rsidR="009D2F32" w:rsidRDefault="009D2F32" w:rsidP="00BD5F20">
            <w:pPr>
              <w:jc w:val="center"/>
              <w:rPr>
                <w:rFonts w:ascii="Times New Roman" w:hAnsi="Times New Roman"/>
                <w:b/>
                <w:szCs w:val="21"/>
              </w:rPr>
            </w:pPr>
            <w:r>
              <w:rPr>
                <w:rFonts w:ascii="Times New Roman" w:hAnsi="Times New Roman" w:hint="eastAsia"/>
                <w:b/>
                <w:szCs w:val="21"/>
              </w:rPr>
              <w:t>序号</w:t>
            </w:r>
          </w:p>
        </w:tc>
        <w:tc>
          <w:tcPr>
            <w:tcW w:w="1182" w:type="dxa"/>
            <w:vAlign w:val="center"/>
          </w:tcPr>
          <w:p w14:paraId="1A44A3D2" w14:textId="77777777" w:rsidR="009D2F32" w:rsidRDefault="009D2F32" w:rsidP="00BD5F20">
            <w:pPr>
              <w:jc w:val="center"/>
              <w:rPr>
                <w:rFonts w:ascii="Times New Roman" w:hAnsi="Times New Roman"/>
                <w:b/>
                <w:szCs w:val="21"/>
              </w:rPr>
            </w:pPr>
            <w:r>
              <w:rPr>
                <w:rFonts w:ascii="Times New Roman" w:hAnsi="Times New Roman" w:hint="eastAsia"/>
                <w:b/>
                <w:szCs w:val="21"/>
              </w:rPr>
              <w:t>项目（或情境、任务、模块）</w:t>
            </w:r>
          </w:p>
        </w:tc>
        <w:tc>
          <w:tcPr>
            <w:tcW w:w="2138" w:type="dxa"/>
            <w:vAlign w:val="center"/>
          </w:tcPr>
          <w:p w14:paraId="564D70DA" w14:textId="77777777" w:rsidR="009D2F32" w:rsidRDefault="009D2F32" w:rsidP="00BD5F20">
            <w:pPr>
              <w:jc w:val="center"/>
              <w:rPr>
                <w:rFonts w:ascii="Times New Roman" w:hAnsi="Times New Roman"/>
                <w:b/>
                <w:szCs w:val="21"/>
              </w:rPr>
            </w:pPr>
            <w:r>
              <w:rPr>
                <w:rFonts w:ascii="Times New Roman" w:hAnsi="Times New Roman" w:hint="eastAsia"/>
                <w:b/>
                <w:szCs w:val="21"/>
              </w:rPr>
              <w:t>知识点</w:t>
            </w:r>
          </w:p>
        </w:tc>
        <w:tc>
          <w:tcPr>
            <w:tcW w:w="1675" w:type="dxa"/>
            <w:vAlign w:val="center"/>
          </w:tcPr>
          <w:p w14:paraId="73EF328F" w14:textId="77777777" w:rsidR="009D2F32" w:rsidRDefault="009D2F32" w:rsidP="00BD5F20">
            <w:pPr>
              <w:jc w:val="center"/>
              <w:rPr>
                <w:rFonts w:ascii="Times New Roman" w:hAnsi="Times New Roman"/>
                <w:b/>
                <w:szCs w:val="21"/>
              </w:rPr>
            </w:pPr>
            <w:r>
              <w:rPr>
                <w:rFonts w:ascii="Times New Roman" w:hAnsi="Times New Roman" w:hint="eastAsia"/>
                <w:b/>
                <w:szCs w:val="21"/>
              </w:rPr>
              <w:t>技能训练</w:t>
            </w:r>
          </w:p>
        </w:tc>
        <w:tc>
          <w:tcPr>
            <w:tcW w:w="2072" w:type="dxa"/>
            <w:vAlign w:val="center"/>
          </w:tcPr>
          <w:p w14:paraId="3A739036" w14:textId="77777777" w:rsidR="009D2F32" w:rsidRDefault="009D2F32" w:rsidP="00BD5F20">
            <w:pPr>
              <w:jc w:val="center"/>
              <w:rPr>
                <w:rFonts w:ascii="Times New Roman" w:hAnsi="Times New Roman"/>
                <w:b/>
                <w:szCs w:val="21"/>
              </w:rPr>
            </w:pPr>
            <w:r>
              <w:rPr>
                <w:rFonts w:ascii="Times New Roman" w:hAnsi="Times New Roman" w:hint="eastAsia"/>
                <w:b/>
                <w:szCs w:val="21"/>
              </w:rPr>
              <w:t>教学重点</w:t>
            </w:r>
          </w:p>
        </w:tc>
        <w:tc>
          <w:tcPr>
            <w:tcW w:w="1195" w:type="dxa"/>
            <w:vAlign w:val="center"/>
          </w:tcPr>
          <w:p w14:paraId="7E702F9F" w14:textId="77777777" w:rsidR="009D2F32" w:rsidRDefault="009D2F32" w:rsidP="00BD5F20">
            <w:pPr>
              <w:jc w:val="center"/>
              <w:rPr>
                <w:rFonts w:ascii="Times New Roman" w:hAnsi="Times New Roman"/>
                <w:b/>
                <w:szCs w:val="21"/>
              </w:rPr>
            </w:pPr>
            <w:r>
              <w:rPr>
                <w:rFonts w:ascii="Times New Roman" w:hAnsi="Times New Roman" w:hint="eastAsia"/>
                <w:b/>
                <w:szCs w:val="21"/>
              </w:rPr>
              <w:t>教学设计（或教学情景）</w:t>
            </w:r>
          </w:p>
        </w:tc>
        <w:tc>
          <w:tcPr>
            <w:tcW w:w="795" w:type="dxa"/>
            <w:vAlign w:val="center"/>
          </w:tcPr>
          <w:p w14:paraId="30DFD5F5" w14:textId="77777777" w:rsidR="009D2F32" w:rsidRDefault="009D2F32" w:rsidP="00BD5F20">
            <w:pPr>
              <w:jc w:val="center"/>
              <w:rPr>
                <w:rFonts w:ascii="Times New Roman" w:hAnsi="Times New Roman"/>
                <w:b/>
                <w:szCs w:val="21"/>
              </w:rPr>
            </w:pPr>
            <w:r>
              <w:rPr>
                <w:rFonts w:ascii="Times New Roman" w:hAnsi="Times New Roman" w:hint="eastAsia"/>
                <w:b/>
                <w:szCs w:val="21"/>
              </w:rPr>
              <w:t>建议</w:t>
            </w:r>
          </w:p>
          <w:p w14:paraId="161FE0C3" w14:textId="77777777" w:rsidR="009D2F32" w:rsidRDefault="009D2F32" w:rsidP="00BD5F20">
            <w:pPr>
              <w:jc w:val="center"/>
              <w:rPr>
                <w:rFonts w:ascii="Times New Roman" w:hAnsi="Times New Roman"/>
                <w:b/>
                <w:szCs w:val="21"/>
              </w:rPr>
            </w:pPr>
            <w:r>
              <w:rPr>
                <w:rFonts w:ascii="Times New Roman" w:hAnsi="Times New Roman" w:hint="eastAsia"/>
                <w:b/>
                <w:szCs w:val="21"/>
              </w:rPr>
              <w:t>学时</w:t>
            </w:r>
          </w:p>
        </w:tc>
      </w:tr>
      <w:tr w:rsidR="009D2F32" w14:paraId="2B2AB919" w14:textId="77777777" w:rsidTr="00BD5F20">
        <w:trPr>
          <w:cantSplit/>
          <w:trHeight w:val="1430"/>
          <w:jc w:val="center"/>
        </w:trPr>
        <w:tc>
          <w:tcPr>
            <w:tcW w:w="733" w:type="dxa"/>
          </w:tcPr>
          <w:p w14:paraId="3BE79866" w14:textId="77777777" w:rsidR="009D2F32" w:rsidRDefault="009D2F32" w:rsidP="00BD5F20">
            <w:pPr>
              <w:jc w:val="center"/>
              <w:rPr>
                <w:rFonts w:ascii="Times New Roman" w:hAnsi="Times New Roman"/>
                <w:szCs w:val="21"/>
              </w:rPr>
            </w:pPr>
            <w:r>
              <w:rPr>
                <w:rFonts w:ascii="Times New Roman" w:hAnsi="Times New Roman"/>
                <w:szCs w:val="21"/>
              </w:rPr>
              <w:t>1</w:t>
            </w:r>
          </w:p>
        </w:tc>
        <w:tc>
          <w:tcPr>
            <w:tcW w:w="1182" w:type="dxa"/>
            <w:vAlign w:val="center"/>
          </w:tcPr>
          <w:p w14:paraId="3ECE4697"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w:t>
            </w:r>
            <w:proofErr w:type="gramStart"/>
            <w:r>
              <w:rPr>
                <w:rFonts w:ascii="Times New Roman" w:hAnsi="Times New Roman" w:hint="eastAsia"/>
                <w:bCs/>
                <w:kern w:val="0"/>
                <w:szCs w:val="21"/>
              </w:rPr>
              <w:t>一</w:t>
            </w:r>
            <w:proofErr w:type="gramEnd"/>
            <w:r>
              <w:rPr>
                <w:rFonts w:ascii="Times New Roman" w:hAnsi="Times New Roman" w:hint="eastAsia"/>
                <w:bCs/>
                <w:kern w:val="0"/>
                <w:szCs w:val="21"/>
              </w:rPr>
              <w:t>紫外可见光谱法</w:t>
            </w:r>
          </w:p>
        </w:tc>
        <w:tc>
          <w:tcPr>
            <w:tcW w:w="2138" w:type="dxa"/>
            <w:vAlign w:val="center"/>
          </w:tcPr>
          <w:p w14:paraId="0A76D7EA"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、发展历程与最新技术</w:t>
            </w:r>
          </w:p>
          <w:p w14:paraId="0C45E34F"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、分析对象及应用领域</w:t>
            </w:r>
          </w:p>
          <w:p w14:paraId="702E031F"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、仪器基本组成部件和作用</w:t>
            </w:r>
          </w:p>
          <w:p w14:paraId="303AA9A9"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4</w:t>
            </w:r>
            <w:r>
              <w:rPr>
                <w:rFonts w:ascii="Times New Roman" w:hAnsi="Times New Roman" w:hint="eastAsia"/>
                <w:bCs/>
                <w:kern w:val="0"/>
                <w:szCs w:val="21"/>
              </w:rPr>
              <w:t>、实验技术</w:t>
            </w:r>
          </w:p>
        </w:tc>
        <w:tc>
          <w:tcPr>
            <w:tcW w:w="1675" w:type="dxa"/>
          </w:tcPr>
          <w:p w14:paraId="558B735D" w14:textId="77777777" w:rsidR="009D2F32" w:rsidRDefault="009D2F32" w:rsidP="00BD5F20">
            <w:pPr>
              <w:rPr>
                <w:rFonts w:ascii="Times New Roman" w:hAnsi="Times New Roman"/>
                <w:szCs w:val="21"/>
              </w:rPr>
            </w:pPr>
            <w:r>
              <w:rPr>
                <w:rFonts w:ascii="Times New Roman" w:hAnsi="Times New Roman" w:hint="eastAsia"/>
                <w:szCs w:val="21"/>
              </w:rPr>
              <w:t>吸收曲线法测定水溶液中微量铁</w:t>
            </w:r>
          </w:p>
        </w:tc>
        <w:tc>
          <w:tcPr>
            <w:tcW w:w="2072" w:type="dxa"/>
          </w:tcPr>
          <w:p w14:paraId="61D58EC0"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重点：仪器基本组成部件和作用</w:t>
            </w:r>
          </w:p>
          <w:p w14:paraId="58D23F07"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难点：实验操作</w:t>
            </w:r>
          </w:p>
        </w:tc>
        <w:tc>
          <w:tcPr>
            <w:tcW w:w="1195" w:type="dxa"/>
          </w:tcPr>
          <w:p w14:paraId="14C8E33C" w14:textId="77777777" w:rsidR="009D2F32" w:rsidRDefault="009D2F32" w:rsidP="00BD5F20">
            <w:pPr>
              <w:rPr>
                <w:rFonts w:ascii="Times New Roman" w:hAnsi="Times New Roman"/>
                <w:szCs w:val="21"/>
              </w:rPr>
            </w:pPr>
            <w:r>
              <w:rPr>
                <w:rFonts w:ascii="Times New Roman" w:hAnsi="Times New Roman" w:hint="eastAsia"/>
                <w:szCs w:val="21"/>
              </w:rPr>
              <w:t>讲述法、实验法</w:t>
            </w:r>
          </w:p>
        </w:tc>
        <w:tc>
          <w:tcPr>
            <w:tcW w:w="795" w:type="dxa"/>
            <w:vAlign w:val="center"/>
          </w:tcPr>
          <w:p w14:paraId="79C239A7"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12</w:t>
            </w:r>
          </w:p>
        </w:tc>
      </w:tr>
      <w:tr w:rsidR="009D2F32" w14:paraId="62B08BC2" w14:textId="77777777" w:rsidTr="00BD5F20">
        <w:trPr>
          <w:cantSplit/>
          <w:trHeight w:val="1494"/>
          <w:jc w:val="center"/>
        </w:trPr>
        <w:tc>
          <w:tcPr>
            <w:tcW w:w="733" w:type="dxa"/>
          </w:tcPr>
          <w:p w14:paraId="210BD09F"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2</w:t>
            </w:r>
          </w:p>
        </w:tc>
        <w:tc>
          <w:tcPr>
            <w:tcW w:w="1182" w:type="dxa"/>
            <w:vAlign w:val="center"/>
          </w:tcPr>
          <w:p w14:paraId="5D4F23C0"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项目二红外光谱法</w:t>
            </w:r>
          </w:p>
        </w:tc>
        <w:tc>
          <w:tcPr>
            <w:tcW w:w="2138" w:type="dxa"/>
            <w:vAlign w:val="center"/>
          </w:tcPr>
          <w:p w14:paraId="401B5B3C"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、发展历程及分析对象</w:t>
            </w:r>
          </w:p>
          <w:p w14:paraId="7487E882"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、仪器基本组成部件和作用</w:t>
            </w:r>
          </w:p>
          <w:p w14:paraId="1CEFA9A8"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、仪器的操作步骤</w:t>
            </w:r>
          </w:p>
        </w:tc>
        <w:tc>
          <w:tcPr>
            <w:tcW w:w="1675" w:type="dxa"/>
          </w:tcPr>
          <w:p w14:paraId="314C5132" w14:textId="77777777" w:rsidR="009D2F32" w:rsidRDefault="009D2F32" w:rsidP="00BD5F20">
            <w:pPr>
              <w:rPr>
                <w:rFonts w:ascii="Times New Roman" w:hAnsi="Times New Roman"/>
                <w:szCs w:val="21"/>
              </w:rPr>
            </w:pPr>
            <w:r>
              <w:rPr>
                <w:rFonts w:ascii="Times New Roman" w:hAnsi="Times New Roman" w:hint="eastAsia"/>
                <w:szCs w:val="21"/>
              </w:rPr>
              <w:t>红外光谱法鉴定邻苯二甲酸氢钾和正丁醇</w:t>
            </w:r>
          </w:p>
        </w:tc>
        <w:tc>
          <w:tcPr>
            <w:tcW w:w="2072" w:type="dxa"/>
            <w:vAlign w:val="center"/>
          </w:tcPr>
          <w:p w14:paraId="57D3C9B9"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重点：仪器基本组成部件和作用</w:t>
            </w:r>
          </w:p>
          <w:p w14:paraId="72EEA0E3"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难点：仪器的操作步骤</w:t>
            </w:r>
          </w:p>
        </w:tc>
        <w:tc>
          <w:tcPr>
            <w:tcW w:w="1195" w:type="dxa"/>
          </w:tcPr>
          <w:p w14:paraId="479F06C5" w14:textId="77777777" w:rsidR="009D2F32" w:rsidRDefault="009D2F32" w:rsidP="00BD5F20">
            <w:pPr>
              <w:rPr>
                <w:rFonts w:ascii="Times New Roman" w:hAnsi="Times New Roman"/>
                <w:szCs w:val="21"/>
              </w:rPr>
            </w:pPr>
            <w:r>
              <w:rPr>
                <w:rFonts w:ascii="Times New Roman" w:hAnsi="Times New Roman" w:hint="eastAsia"/>
                <w:szCs w:val="21"/>
              </w:rPr>
              <w:t>讲述法、实验法</w:t>
            </w:r>
          </w:p>
        </w:tc>
        <w:tc>
          <w:tcPr>
            <w:tcW w:w="795" w:type="dxa"/>
          </w:tcPr>
          <w:p w14:paraId="3AD39965"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8</w:t>
            </w:r>
          </w:p>
        </w:tc>
      </w:tr>
      <w:tr w:rsidR="009D2F32" w14:paraId="219CBCEF" w14:textId="77777777" w:rsidTr="00BD5F20">
        <w:trPr>
          <w:cantSplit/>
          <w:trHeight w:val="267"/>
          <w:jc w:val="center"/>
        </w:trPr>
        <w:tc>
          <w:tcPr>
            <w:tcW w:w="733" w:type="dxa"/>
          </w:tcPr>
          <w:p w14:paraId="29EE8A0A"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3</w:t>
            </w:r>
          </w:p>
        </w:tc>
        <w:tc>
          <w:tcPr>
            <w:tcW w:w="1182" w:type="dxa"/>
            <w:vAlign w:val="center"/>
          </w:tcPr>
          <w:p w14:paraId="3F325F13"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kern w:val="0"/>
                <w:szCs w:val="21"/>
              </w:rPr>
              <w:t>项目三原子吸收光谱法</w:t>
            </w:r>
          </w:p>
        </w:tc>
        <w:tc>
          <w:tcPr>
            <w:tcW w:w="2138" w:type="dxa"/>
            <w:vAlign w:val="center"/>
          </w:tcPr>
          <w:p w14:paraId="0A7633A6"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、发展历程及分析对象</w:t>
            </w:r>
          </w:p>
          <w:p w14:paraId="73A80F50"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、仪器基本组成部件和作用</w:t>
            </w:r>
          </w:p>
          <w:p w14:paraId="1160701E"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3</w:t>
            </w:r>
            <w:r>
              <w:rPr>
                <w:rFonts w:ascii="Times New Roman" w:hAnsi="Times New Roman" w:hint="eastAsia"/>
                <w:bCs/>
                <w:kern w:val="0"/>
                <w:szCs w:val="21"/>
              </w:rPr>
              <w:t>、仪器的操作步骤</w:t>
            </w:r>
          </w:p>
          <w:p w14:paraId="3BB9F2B6" w14:textId="77777777" w:rsidR="009D2F32" w:rsidRDefault="009D2F32" w:rsidP="00BD5F20">
            <w:pPr>
              <w:widowControl/>
              <w:snapToGrid w:val="0"/>
              <w:rPr>
                <w:rFonts w:ascii="Times New Roman" w:hAnsi="Times New Roman"/>
                <w:bCs/>
                <w:kern w:val="0"/>
                <w:szCs w:val="21"/>
              </w:rPr>
            </w:pPr>
            <w:r>
              <w:rPr>
                <w:rFonts w:ascii="Times New Roman" w:hAnsi="Times New Roman"/>
                <w:szCs w:val="21"/>
              </w:rPr>
              <w:t>4</w:t>
            </w:r>
            <w:r>
              <w:rPr>
                <w:rFonts w:ascii="Times New Roman" w:hAnsi="Times New Roman" w:hint="eastAsia"/>
                <w:szCs w:val="21"/>
              </w:rPr>
              <w:t>、分析方法（标准曲线法、标准加入法、内标法）</w:t>
            </w:r>
          </w:p>
          <w:p w14:paraId="67A0F25A" w14:textId="77777777" w:rsidR="009D2F32" w:rsidRDefault="009D2F32" w:rsidP="00BD5F20">
            <w:pPr>
              <w:pStyle w:val="a0"/>
              <w:ind w:firstLineChars="0" w:firstLine="0"/>
              <w:rPr>
                <w:rFonts w:ascii="Times New Roman" w:hAnsi="Times New Roman"/>
                <w:szCs w:val="21"/>
                <w:lang w:val="en-US"/>
              </w:rPr>
            </w:pPr>
          </w:p>
        </w:tc>
        <w:tc>
          <w:tcPr>
            <w:tcW w:w="1675" w:type="dxa"/>
          </w:tcPr>
          <w:p w14:paraId="247E566A" w14:textId="77777777" w:rsidR="009D2F32" w:rsidRDefault="009D2F32" w:rsidP="00BD5F20">
            <w:pPr>
              <w:rPr>
                <w:rFonts w:ascii="Times New Roman" w:hAnsi="Times New Roman"/>
                <w:szCs w:val="21"/>
              </w:rPr>
            </w:pPr>
            <w:r>
              <w:rPr>
                <w:rFonts w:ascii="Times New Roman" w:hAnsi="Times New Roman" w:hint="eastAsia"/>
                <w:szCs w:val="21"/>
              </w:rPr>
              <w:t>生活饮用水中铜离子含量的测定</w:t>
            </w:r>
          </w:p>
        </w:tc>
        <w:tc>
          <w:tcPr>
            <w:tcW w:w="2072" w:type="dxa"/>
            <w:vAlign w:val="center"/>
          </w:tcPr>
          <w:p w14:paraId="1DC5F3AE"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r>
              <w:rPr>
                <w:rFonts w:ascii="Times New Roman" w:hAnsi="Times New Roman"/>
                <w:bCs/>
                <w:kern w:val="0"/>
                <w:szCs w:val="21"/>
              </w:rPr>
              <w:t>1</w:t>
            </w:r>
            <w:r>
              <w:rPr>
                <w:rFonts w:ascii="Times New Roman" w:hAnsi="Times New Roman" w:hint="eastAsia"/>
                <w:bCs/>
                <w:kern w:val="0"/>
                <w:szCs w:val="21"/>
              </w:rPr>
              <w:t>、仪器基本组成部件和作用</w:t>
            </w:r>
          </w:p>
          <w:p w14:paraId="4E222583"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、仪器的操作步骤</w:t>
            </w:r>
          </w:p>
          <w:p w14:paraId="0F06017D" w14:textId="77777777" w:rsidR="009D2F32" w:rsidRDefault="009D2F32" w:rsidP="00BD5F20">
            <w:pPr>
              <w:widowControl/>
              <w:snapToGrid w:val="0"/>
              <w:rPr>
                <w:rFonts w:ascii="Times New Roman" w:hAnsi="Times New Roman"/>
                <w:bCs/>
                <w:kern w:val="0"/>
                <w:szCs w:val="21"/>
              </w:rPr>
            </w:pPr>
            <w:r>
              <w:rPr>
                <w:rFonts w:ascii="Times New Roman" w:hAnsi="Times New Roman"/>
                <w:szCs w:val="21"/>
              </w:rPr>
              <w:t>3</w:t>
            </w:r>
            <w:r>
              <w:rPr>
                <w:rFonts w:ascii="Times New Roman" w:hAnsi="Times New Roman" w:hint="eastAsia"/>
                <w:szCs w:val="21"/>
              </w:rPr>
              <w:t>、分析方法（标准曲线法、标准加入法、内标法）</w:t>
            </w:r>
          </w:p>
          <w:p w14:paraId="7473C54A"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r>
              <w:rPr>
                <w:rFonts w:ascii="Times New Roman" w:hAnsi="Times New Roman" w:hint="eastAsia"/>
                <w:szCs w:val="21"/>
              </w:rPr>
              <w:t>分析方法（标准曲线法、标准加入法、内标法）</w:t>
            </w:r>
          </w:p>
        </w:tc>
        <w:tc>
          <w:tcPr>
            <w:tcW w:w="1195" w:type="dxa"/>
          </w:tcPr>
          <w:p w14:paraId="1864A085" w14:textId="77777777" w:rsidR="009D2F32" w:rsidRDefault="009D2F32" w:rsidP="00BD5F20">
            <w:pPr>
              <w:rPr>
                <w:rFonts w:ascii="Times New Roman" w:hAnsi="Times New Roman"/>
                <w:szCs w:val="21"/>
              </w:rPr>
            </w:pPr>
            <w:r>
              <w:rPr>
                <w:rFonts w:ascii="Times New Roman" w:hAnsi="Times New Roman" w:hint="eastAsia"/>
                <w:szCs w:val="21"/>
              </w:rPr>
              <w:t>讲述法、实验法</w:t>
            </w:r>
          </w:p>
        </w:tc>
        <w:tc>
          <w:tcPr>
            <w:tcW w:w="795" w:type="dxa"/>
          </w:tcPr>
          <w:p w14:paraId="676ED2E0"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12</w:t>
            </w:r>
          </w:p>
        </w:tc>
      </w:tr>
      <w:tr w:rsidR="009D2F32" w14:paraId="5455B38E" w14:textId="77777777" w:rsidTr="00BD5F20">
        <w:trPr>
          <w:cantSplit/>
          <w:trHeight w:val="741"/>
          <w:jc w:val="center"/>
        </w:trPr>
        <w:tc>
          <w:tcPr>
            <w:tcW w:w="733" w:type="dxa"/>
          </w:tcPr>
          <w:p w14:paraId="1508E356"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lastRenderedPageBreak/>
              <w:t>4</w:t>
            </w:r>
          </w:p>
        </w:tc>
        <w:tc>
          <w:tcPr>
            <w:tcW w:w="1182" w:type="dxa"/>
            <w:vAlign w:val="center"/>
          </w:tcPr>
          <w:p w14:paraId="11060ACD"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项目四气相色谱法</w:t>
            </w:r>
          </w:p>
        </w:tc>
        <w:tc>
          <w:tcPr>
            <w:tcW w:w="2138" w:type="dxa"/>
            <w:vAlign w:val="center"/>
          </w:tcPr>
          <w:p w14:paraId="2FD90290"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、发展历程及分析对象</w:t>
            </w:r>
          </w:p>
          <w:p w14:paraId="3344089C"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、气相色谱仪的基本组成部件和作用</w:t>
            </w:r>
          </w:p>
          <w:p w14:paraId="540B0849" w14:textId="77777777" w:rsidR="009D2F32" w:rsidRDefault="009D2F32" w:rsidP="00BD5F20">
            <w:pPr>
              <w:widowControl/>
              <w:snapToGrid w:val="0"/>
              <w:rPr>
                <w:rFonts w:ascii="Times New Roman" w:hAnsi="Times New Roman"/>
                <w:szCs w:val="21"/>
              </w:rPr>
            </w:pPr>
            <w:r>
              <w:rPr>
                <w:rFonts w:ascii="Times New Roman" w:hAnsi="Times New Roman"/>
                <w:szCs w:val="21"/>
              </w:rPr>
              <w:t>3</w:t>
            </w:r>
            <w:r>
              <w:rPr>
                <w:rFonts w:ascii="Times New Roman" w:hAnsi="Times New Roman" w:hint="eastAsia"/>
                <w:szCs w:val="21"/>
              </w:rPr>
              <w:t>、分析方法（标准曲线法、标准加入法、内标法）</w:t>
            </w:r>
          </w:p>
          <w:p w14:paraId="4649BA87"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szCs w:val="21"/>
                <w:lang w:val="en-US"/>
              </w:rPr>
              <w:t>4</w:t>
            </w:r>
            <w:r>
              <w:rPr>
                <w:rFonts w:ascii="Times New Roman" w:hAnsi="Times New Roman" w:hint="eastAsia"/>
                <w:szCs w:val="21"/>
                <w:lang w:val="en-US"/>
              </w:rPr>
              <w:t>、应用实例</w:t>
            </w:r>
          </w:p>
          <w:p w14:paraId="15859700" w14:textId="77777777" w:rsidR="009D2F32" w:rsidRDefault="009D2F32" w:rsidP="00BD5F20">
            <w:pPr>
              <w:widowControl/>
              <w:snapToGrid w:val="0"/>
              <w:rPr>
                <w:rFonts w:ascii="Times New Roman" w:hAnsi="Times New Roman"/>
                <w:bCs/>
                <w:kern w:val="0"/>
                <w:szCs w:val="21"/>
              </w:rPr>
            </w:pPr>
          </w:p>
        </w:tc>
        <w:tc>
          <w:tcPr>
            <w:tcW w:w="1675" w:type="dxa"/>
          </w:tcPr>
          <w:p w14:paraId="40FE9931" w14:textId="77777777" w:rsidR="009D2F32" w:rsidRDefault="009D2F32" w:rsidP="00BD5F20">
            <w:pPr>
              <w:widowControl/>
              <w:snapToGrid w:val="0"/>
              <w:rPr>
                <w:rFonts w:ascii="Times New Roman" w:hAnsi="Times New Roman"/>
                <w:szCs w:val="21"/>
              </w:rPr>
            </w:pPr>
            <w:r>
              <w:rPr>
                <w:rFonts w:ascii="Times New Roman" w:hAnsi="Times New Roman" w:hint="eastAsia"/>
                <w:bCs/>
                <w:kern w:val="0"/>
                <w:szCs w:val="21"/>
              </w:rPr>
              <w:t>气相色谱法测定白酒中甲醇的含量</w:t>
            </w:r>
          </w:p>
        </w:tc>
        <w:tc>
          <w:tcPr>
            <w:tcW w:w="2072" w:type="dxa"/>
            <w:vAlign w:val="center"/>
          </w:tcPr>
          <w:p w14:paraId="0247BD81"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r>
              <w:rPr>
                <w:rFonts w:ascii="Times New Roman" w:hAnsi="Times New Roman"/>
                <w:bCs/>
                <w:kern w:val="0"/>
                <w:szCs w:val="21"/>
              </w:rPr>
              <w:t>1</w:t>
            </w:r>
            <w:r>
              <w:rPr>
                <w:rFonts w:ascii="Times New Roman" w:hAnsi="Times New Roman" w:hint="eastAsia"/>
                <w:bCs/>
                <w:kern w:val="0"/>
                <w:szCs w:val="21"/>
              </w:rPr>
              <w:t>、气相色谱仪的基本组成部件和作用</w:t>
            </w:r>
          </w:p>
          <w:p w14:paraId="153DA308" w14:textId="77777777" w:rsidR="009D2F32" w:rsidRDefault="009D2F32" w:rsidP="00BD5F20">
            <w:pPr>
              <w:widowControl/>
              <w:snapToGrid w:val="0"/>
              <w:rPr>
                <w:rFonts w:ascii="Times New Roman" w:hAnsi="Times New Roman"/>
                <w:szCs w:val="21"/>
              </w:rPr>
            </w:pPr>
            <w:r>
              <w:rPr>
                <w:rFonts w:ascii="Times New Roman" w:hAnsi="Times New Roman"/>
                <w:szCs w:val="21"/>
              </w:rPr>
              <w:t>2</w:t>
            </w:r>
            <w:r>
              <w:rPr>
                <w:rFonts w:ascii="Times New Roman" w:hAnsi="Times New Roman" w:hint="eastAsia"/>
                <w:szCs w:val="21"/>
              </w:rPr>
              <w:t>、分析方法（标准曲线法、标准加入法、内标法）</w:t>
            </w:r>
          </w:p>
          <w:p w14:paraId="78A420FA"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难点：</w:t>
            </w:r>
          </w:p>
          <w:p w14:paraId="4B921B12"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hint="eastAsia"/>
                <w:szCs w:val="21"/>
                <w:lang w:val="en-US"/>
              </w:rPr>
              <w:t>应用实例</w:t>
            </w:r>
          </w:p>
        </w:tc>
        <w:tc>
          <w:tcPr>
            <w:tcW w:w="1195" w:type="dxa"/>
          </w:tcPr>
          <w:p w14:paraId="3F254BF1" w14:textId="77777777" w:rsidR="009D2F32" w:rsidRDefault="009D2F32" w:rsidP="00BD5F20">
            <w:pPr>
              <w:rPr>
                <w:rFonts w:ascii="Times New Roman" w:hAnsi="Times New Roman"/>
                <w:szCs w:val="21"/>
              </w:rPr>
            </w:pPr>
            <w:r>
              <w:rPr>
                <w:rFonts w:ascii="Times New Roman" w:hAnsi="Times New Roman" w:hint="eastAsia"/>
                <w:szCs w:val="21"/>
              </w:rPr>
              <w:t>讲述法、实验法</w:t>
            </w:r>
          </w:p>
        </w:tc>
        <w:tc>
          <w:tcPr>
            <w:tcW w:w="795" w:type="dxa"/>
          </w:tcPr>
          <w:p w14:paraId="14DF448E"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16</w:t>
            </w:r>
          </w:p>
        </w:tc>
      </w:tr>
      <w:tr w:rsidR="009D2F32" w14:paraId="328E650C" w14:textId="77777777" w:rsidTr="00BD5F20">
        <w:trPr>
          <w:cantSplit/>
          <w:trHeight w:val="308"/>
          <w:jc w:val="center"/>
        </w:trPr>
        <w:tc>
          <w:tcPr>
            <w:tcW w:w="733" w:type="dxa"/>
          </w:tcPr>
          <w:p w14:paraId="76D642B9"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5</w:t>
            </w:r>
          </w:p>
        </w:tc>
        <w:tc>
          <w:tcPr>
            <w:tcW w:w="1182" w:type="dxa"/>
            <w:vAlign w:val="center"/>
          </w:tcPr>
          <w:p w14:paraId="14CAA1E1"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项目五液相色谱法</w:t>
            </w:r>
          </w:p>
        </w:tc>
        <w:tc>
          <w:tcPr>
            <w:tcW w:w="2138" w:type="dxa"/>
            <w:vAlign w:val="center"/>
          </w:tcPr>
          <w:p w14:paraId="3CB0F327"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1</w:t>
            </w:r>
            <w:r>
              <w:rPr>
                <w:rFonts w:ascii="Times New Roman" w:hAnsi="Times New Roman" w:hint="eastAsia"/>
                <w:bCs/>
                <w:kern w:val="0"/>
                <w:szCs w:val="21"/>
              </w:rPr>
              <w:t>、发展历程及分析对象</w:t>
            </w:r>
          </w:p>
          <w:p w14:paraId="6B6D04C5" w14:textId="77777777" w:rsidR="009D2F32" w:rsidRDefault="009D2F32" w:rsidP="00BD5F20">
            <w:pPr>
              <w:widowControl/>
              <w:snapToGrid w:val="0"/>
              <w:rPr>
                <w:rFonts w:ascii="Times New Roman" w:hAnsi="Times New Roman"/>
                <w:bCs/>
                <w:kern w:val="0"/>
                <w:szCs w:val="21"/>
              </w:rPr>
            </w:pPr>
            <w:r>
              <w:rPr>
                <w:rFonts w:ascii="Times New Roman" w:hAnsi="Times New Roman"/>
                <w:bCs/>
                <w:kern w:val="0"/>
                <w:szCs w:val="21"/>
              </w:rPr>
              <w:t>2</w:t>
            </w:r>
            <w:r>
              <w:rPr>
                <w:rFonts w:ascii="Times New Roman" w:hAnsi="Times New Roman" w:hint="eastAsia"/>
                <w:bCs/>
                <w:kern w:val="0"/>
                <w:szCs w:val="21"/>
              </w:rPr>
              <w:t>、液相色谱仪的基本组成部件和作用</w:t>
            </w:r>
          </w:p>
          <w:p w14:paraId="505CDF18" w14:textId="77777777" w:rsidR="009D2F32" w:rsidRDefault="009D2F32" w:rsidP="00BD5F20">
            <w:pPr>
              <w:widowControl/>
              <w:snapToGrid w:val="0"/>
              <w:rPr>
                <w:rFonts w:ascii="Times New Roman" w:hAnsi="Times New Roman"/>
                <w:szCs w:val="21"/>
              </w:rPr>
            </w:pPr>
            <w:r>
              <w:rPr>
                <w:rFonts w:ascii="Times New Roman" w:hAnsi="Times New Roman"/>
                <w:szCs w:val="21"/>
              </w:rPr>
              <w:t>3</w:t>
            </w:r>
            <w:r>
              <w:rPr>
                <w:rFonts w:ascii="Times New Roman" w:hAnsi="Times New Roman" w:hint="eastAsia"/>
                <w:szCs w:val="21"/>
              </w:rPr>
              <w:t>、仪器类型</w:t>
            </w:r>
          </w:p>
          <w:p w14:paraId="15E77A5B"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szCs w:val="21"/>
                <w:lang w:val="en-US"/>
              </w:rPr>
              <w:t>4</w:t>
            </w:r>
            <w:r>
              <w:rPr>
                <w:rFonts w:ascii="Times New Roman" w:hAnsi="Times New Roman" w:hint="eastAsia"/>
                <w:szCs w:val="21"/>
                <w:lang w:val="en-US"/>
              </w:rPr>
              <w:t>、实验技术</w:t>
            </w:r>
          </w:p>
          <w:p w14:paraId="6C4DB858"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szCs w:val="21"/>
                <w:lang w:val="en-US"/>
              </w:rPr>
              <w:t>5</w:t>
            </w:r>
            <w:r>
              <w:rPr>
                <w:rFonts w:ascii="Times New Roman" w:hAnsi="Times New Roman" w:hint="eastAsia"/>
                <w:szCs w:val="21"/>
                <w:lang w:val="en-US"/>
              </w:rPr>
              <w:t>、应用实例</w:t>
            </w:r>
          </w:p>
          <w:p w14:paraId="7CA5E626" w14:textId="77777777" w:rsidR="009D2F32" w:rsidRDefault="009D2F32" w:rsidP="00BD5F20">
            <w:pPr>
              <w:widowControl/>
              <w:snapToGrid w:val="0"/>
              <w:rPr>
                <w:rFonts w:ascii="Times New Roman" w:hAnsi="Times New Roman"/>
                <w:bCs/>
                <w:kern w:val="0"/>
                <w:szCs w:val="21"/>
              </w:rPr>
            </w:pPr>
          </w:p>
        </w:tc>
        <w:tc>
          <w:tcPr>
            <w:tcW w:w="1675" w:type="dxa"/>
          </w:tcPr>
          <w:p w14:paraId="037B4C73" w14:textId="77777777" w:rsidR="009D2F32" w:rsidRDefault="009D2F32" w:rsidP="00BD5F20">
            <w:pPr>
              <w:rPr>
                <w:rFonts w:ascii="Times New Roman" w:hAnsi="Times New Roman"/>
                <w:szCs w:val="21"/>
              </w:rPr>
            </w:pPr>
            <w:r>
              <w:rPr>
                <w:rFonts w:ascii="Times New Roman" w:hAnsi="Times New Roman"/>
                <w:szCs w:val="21"/>
              </w:rPr>
              <w:t>HPLC</w:t>
            </w:r>
            <w:r>
              <w:rPr>
                <w:rFonts w:ascii="Times New Roman" w:hAnsi="Times New Roman" w:hint="eastAsia"/>
                <w:szCs w:val="21"/>
              </w:rPr>
              <w:t>法测定果汁饮料中的人工合成色素</w:t>
            </w:r>
          </w:p>
        </w:tc>
        <w:tc>
          <w:tcPr>
            <w:tcW w:w="2072" w:type="dxa"/>
            <w:vAlign w:val="center"/>
          </w:tcPr>
          <w:p w14:paraId="2C308902" w14:textId="77777777" w:rsidR="009D2F32" w:rsidRDefault="009D2F32" w:rsidP="00BD5F20">
            <w:pPr>
              <w:widowControl/>
              <w:snapToGrid w:val="0"/>
              <w:rPr>
                <w:rFonts w:ascii="Times New Roman" w:hAnsi="Times New Roman"/>
                <w:bCs/>
                <w:kern w:val="0"/>
                <w:szCs w:val="21"/>
              </w:rPr>
            </w:pPr>
            <w:r>
              <w:rPr>
                <w:rFonts w:ascii="Times New Roman" w:hAnsi="Times New Roman" w:hint="eastAsia"/>
                <w:bCs/>
                <w:kern w:val="0"/>
                <w:szCs w:val="21"/>
              </w:rPr>
              <w:t>重点：</w:t>
            </w:r>
            <w:r>
              <w:rPr>
                <w:rFonts w:ascii="Times New Roman" w:hAnsi="Times New Roman"/>
                <w:bCs/>
                <w:kern w:val="0"/>
                <w:szCs w:val="21"/>
              </w:rPr>
              <w:t>1</w:t>
            </w:r>
            <w:r>
              <w:rPr>
                <w:rFonts w:ascii="Times New Roman" w:hAnsi="Times New Roman" w:hint="eastAsia"/>
                <w:bCs/>
                <w:kern w:val="0"/>
                <w:szCs w:val="21"/>
              </w:rPr>
              <w:t>、液相色谱仪的基本组成部件和作用</w:t>
            </w:r>
          </w:p>
          <w:p w14:paraId="5D04D22A" w14:textId="77777777" w:rsidR="009D2F32" w:rsidRDefault="009D2F32" w:rsidP="00BD5F20">
            <w:pPr>
              <w:widowControl/>
              <w:snapToGrid w:val="0"/>
              <w:rPr>
                <w:rFonts w:ascii="Times New Roman" w:hAnsi="Times New Roman"/>
                <w:szCs w:val="21"/>
              </w:rPr>
            </w:pPr>
            <w:r>
              <w:rPr>
                <w:rFonts w:ascii="Times New Roman" w:hAnsi="Times New Roman"/>
                <w:szCs w:val="21"/>
              </w:rPr>
              <w:t>2</w:t>
            </w:r>
            <w:r>
              <w:rPr>
                <w:rFonts w:ascii="Times New Roman" w:hAnsi="Times New Roman" w:hint="eastAsia"/>
                <w:szCs w:val="21"/>
              </w:rPr>
              <w:t>、仪器类型</w:t>
            </w:r>
          </w:p>
          <w:p w14:paraId="1CFF7731"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szCs w:val="21"/>
                <w:lang w:val="en-US"/>
              </w:rPr>
              <w:t>3</w:t>
            </w:r>
            <w:r>
              <w:rPr>
                <w:rFonts w:ascii="Times New Roman" w:hAnsi="Times New Roman" w:hint="eastAsia"/>
                <w:szCs w:val="21"/>
                <w:lang w:val="en-US"/>
              </w:rPr>
              <w:t>、实验技术</w:t>
            </w:r>
          </w:p>
          <w:p w14:paraId="0F8C55CA" w14:textId="77777777" w:rsidR="009D2F32" w:rsidRDefault="009D2F32" w:rsidP="00BD5F20">
            <w:pPr>
              <w:widowControl/>
              <w:snapToGrid w:val="0"/>
              <w:rPr>
                <w:rFonts w:ascii="Times New Roman" w:hAnsi="Times New Roman"/>
                <w:szCs w:val="21"/>
              </w:rPr>
            </w:pPr>
            <w:r>
              <w:rPr>
                <w:rFonts w:ascii="Times New Roman" w:hAnsi="Times New Roman" w:hint="eastAsia"/>
                <w:bCs/>
                <w:kern w:val="0"/>
                <w:szCs w:val="21"/>
              </w:rPr>
              <w:t>难点：</w:t>
            </w:r>
            <w:r>
              <w:rPr>
                <w:rFonts w:ascii="Times New Roman" w:hAnsi="Times New Roman"/>
                <w:szCs w:val="21"/>
              </w:rPr>
              <w:t>1</w:t>
            </w:r>
            <w:r>
              <w:rPr>
                <w:rFonts w:ascii="Times New Roman" w:hAnsi="Times New Roman" w:hint="eastAsia"/>
                <w:szCs w:val="21"/>
              </w:rPr>
              <w:t>、仪器类型</w:t>
            </w:r>
          </w:p>
          <w:p w14:paraId="15C3E8B2"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szCs w:val="21"/>
                <w:lang w:val="en-US"/>
              </w:rPr>
              <w:t>2</w:t>
            </w:r>
            <w:r>
              <w:rPr>
                <w:rFonts w:ascii="Times New Roman" w:hAnsi="Times New Roman" w:hint="eastAsia"/>
                <w:szCs w:val="21"/>
                <w:lang w:val="en-US"/>
              </w:rPr>
              <w:t>、实验技术</w:t>
            </w:r>
          </w:p>
        </w:tc>
        <w:tc>
          <w:tcPr>
            <w:tcW w:w="1195" w:type="dxa"/>
          </w:tcPr>
          <w:p w14:paraId="17C2C4FD" w14:textId="77777777" w:rsidR="009D2F32" w:rsidRDefault="009D2F32" w:rsidP="00BD5F20">
            <w:pPr>
              <w:rPr>
                <w:rFonts w:ascii="Times New Roman" w:hAnsi="Times New Roman"/>
                <w:szCs w:val="21"/>
              </w:rPr>
            </w:pPr>
            <w:r>
              <w:rPr>
                <w:rFonts w:ascii="Times New Roman" w:hAnsi="Times New Roman" w:hint="eastAsia"/>
                <w:szCs w:val="21"/>
              </w:rPr>
              <w:t>讲述法、实验法</w:t>
            </w:r>
          </w:p>
        </w:tc>
        <w:tc>
          <w:tcPr>
            <w:tcW w:w="795" w:type="dxa"/>
          </w:tcPr>
          <w:p w14:paraId="260BECF6" w14:textId="77777777" w:rsidR="009D2F32" w:rsidRDefault="009D2F32" w:rsidP="00BD5F20">
            <w:pPr>
              <w:spacing w:line="360" w:lineRule="auto"/>
              <w:jc w:val="center"/>
              <w:rPr>
                <w:rFonts w:ascii="Times New Roman" w:hAnsi="Times New Roman"/>
                <w:szCs w:val="21"/>
              </w:rPr>
            </w:pPr>
            <w:r>
              <w:rPr>
                <w:rFonts w:ascii="Times New Roman" w:hAnsi="Times New Roman"/>
                <w:szCs w:val="21"/>
              </w:rPr>
              <w:t>16</w:t>
            </w:r>
          </w:p>
        </w:tc>
      </w:tr>
    </w:tbl>
    <w:p w14:paraId="1BC7425F" w14:textId="77777777" w:rsidR="009D2F32" w:rsidRDefault="009D2F32" w:rsidP="009D2F32">
      <w:pPr>
        <w:spacing w:line="360" w:lineRule="auto"/>
        <w:rPr>
          <w:rFonts w:ascii="Times New Roman" w:hAnsi="Times New Roman"/>
          <w:sz w:val="24"/>
        </w:rPr>
      </w:pPr>
      <w:r>
        <w:rPr>
          <w:rFonts w:ascii="Times New Roman" w:hAnsi="Times New Roman" w:hint="eastAsia"/>
          <w:sz w:val="24"/>
        </w:rPr>
        <w:t>执笔人：</w:t>
      </w:r>
      <w:r>
        <w:rPr>
          <w:rFonts w:ascii="Times New Roman" w:hAnsi="Times New Roman"/>
          <w:sz w:val="24"/>
        </w:rPr>
        <w:t xml:space="preserve"> </w:t>
      </w:r>
      <w:r>
        <w:rPr>
          <w:rFonts w:ascii="Times New Roman" w:hAnsi="Times New Roman" w:hint="eastAsia"/>
          <w:sz w:val="24"/>
        </w:rPr>
        <w:t>李金霞</w:t>
      </w:r>
      <w:r>
        <w:rPr>
          <w:rFonts w:ascii="Times New Roman" w:hAnsi="Times New Roman"/>
          <w:sz w:val="24"/>
        </w:rPr>
        <w:t xml:space="preserve">                                 </w:t>
      </w:r>
      <w:r>
        <w:rPr>
          <w:rFonts w:ascii="Times New Roman" w:hAnsi="Times New Roman" w:hint="eastAsia"/>
          <w:sz w:val="24"/>
        </w:rPr>
        <w:t>审核人：李金霞</w:t>
      </w:r>
    </w:p>
    <w:p w14:paraId="4649F527" w14:textId="77777777" w:rsidR="009D2F32" w:rsidRDefault="009D2F32" w:rsidP="009D2F32">
      <w:pPr>
        <w:spacing w:line="360" w:lineRule="auto"/>
        <w:rPr>
          <w:rFonts w:ascii="Times New Roman" w:hAnsi="Times New Roman"/>
          <w:sz w:val="24"/>
        </w:rPr>
      </w:pPr>
      <w:r>
        <w:rPr>
          <w:rFonts w:ascii="Times New Roman" w:hAnsi="Times New Roman" w:hint="eastAsia"/>
          <w:sz w:val="24"/>
        </w:rPr>
        <w:t>制定（修订）日期：</w:t>
      </w:r>
      <w:r>
        <w:rPr>
          <w:rFonts w:ascii="Times New Roman" w:hAnsi="Times New Roman"/>
          <w:sz w:val="24"/>
        </w:rPr>
        <w:t>202</w:t>
      </w:r>
      <w:r>
        <w:rPr>
          <w:rFonts w:ascii="Times New Roman" w:hAnsi="Times New Roman" w:hint="eastAsia"/>
          <w:sz w:val="24"/>
        </w:rPr>
        <w:t>3</w:t>
      </w:r>
      <w:r>
        <w:rPr>
          <w:rFonts w:ascii="Times New Roman" w:hAnsi="Times New Roman"/>
          <w:sz w:val="24"/>
        </w:rPr>
        <w:t>.09</w:t>
      </w:r>
    </w:p>
    <w:p w14:paraId="1E4EAD51" w14:textId="77777777" w:rsidR="009D2F32" w:rsidRDefault="009D2F32" w:rsidP="009D2F32">
      <w:pPr>
        <w:jc w:val="center"/>
        <w:rPr>
          <w:rFonts w:eastAsia="黑体"/>
          <w:b/>
          <w:bCs/>
          <w:sz w:val="36"/>
          <w:szCs w:val="36"/>
        </w:rPr>
      </w:pPr>
      <w:r>
        <w:rPr>
          <w:rFonts w:ascii="??" w:hAnsi="??" w:cs="宋体"/>
          <w:sz w:val="84"/>
          <w:szCs w:val="84"/>
          <w:lang w:val="zh-CN"/>
        </w:rPr>
        <w:br w:type="page"/>
      </w:r>
      <w:r>
        <w:rPr>
          <w:rFonts w:eastAsia="黑体" w:hint="eastAsia"/>
          <w:b/>
          <w:bCs/>
          <w:sz w:val="36"/>
          <w:szCs w:val="36"/>
        </w:rPr>
        <w:lastRenderedPageBreak/>
        <w:t>《生物技术制药》课程标准</w:t>
      </w:r>
    </w:p>
    <w:p w14:paraId="4B5BAF3A" w14:textId="77777777" w:rsidR="009D2F32" w:rsidRDefault="009D2F32" w:rsidP="009D2F32">
      <w:pPr>
        <w:jc w:val="center"/>
        <w:rPr>
          <w:rFonts w:eastAsia="黑体"/>
          <w:b/>
          <w:bCs/>
          <w:sz w:val="36"/>
          <w:szCs w:val="36"/>
        </w:rPr>
      </w:pPr>
    </w:p>
    <w:p w14:paraId="175E23C2"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课程性质：专业核心课程</w:t>
      </w:r>
    </w:p>
    <w:p w14:paraId="118E7B3B"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课程代码：</w:t>
      </w:r>
      <w:r>
        <w:rPr>
          <w:rFonts w:ascii="Times New Roman" w:eastAsia="黑体" w:hAnsi="Times New Roman"/>
          <w:b/>
          <w:bCs/>
          <w:sz w:val="24"/>
        </w:rPr>
        <w:t>YH121049</w:t>
      </w:r>
    </w:p>
    <w:p w14:paraId="221A514A"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学时数：</w:t>
      </w:r>
      <w:r>
        <w:rPr>
          <w:rFonts w:ascii="Times New Roman" w:eastAsia="黑体" w:hAnsi="Times New Roman"/>
          <w:b/>
          <w:bCs/>
          <w:sz w:val="24"/>
        </w:rPr>
        <w:t>96</w:t>
      </w:r>
    </w:p>
    <w:p w14:paraId="66AD48F7"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学分数：</w:t>
      </w:r>
      <w:r>
        <w:rPr>
          <w:rFonts w:ascii="Times New Roman" w:eastAsia="黑体" w:hAnsi="Times New Roman"/>
          <w:b/>
          <w:bCs/>
          <w:sz w:val="24"/>
        </w:rPr>
        <w:t>5.5</w:t>
      </w:r>
    </w:p>
    <w:p w14:paraId="20D517B4"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开设学期：</w:t>
      </w:r>
      <w:r>
        <w:rPr>
          <w:rFonts w:ascii="Times New Roman" w:eastAsia="黑体" w:hAnsi="Times New Roman"/>
          <w:b/>
          <w:bCs/>
          <w:sz w:val="24"/>
        </w:rPr>
        <w:t>4</w:t>
      </w:r>
    </w:p>
    <w:p w14:paraId="29FB246A"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适用对象：三年制高职食品生物技术专业</w:t>
      </w:r>
    </w:p>
    <w:p w14:paraId="22B0D00D"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开课系部：</w:t>
      </w:r>
      <w:r>
        <w:rPr>
          <w:rFonts w:ascii="Times New Roman" w:eastAsia="黑体" w:hAnsi="Times New Roman"/>
          <w:b/>
          <w:bCs/>
          <w:sz w:val="24"/>
        </w:rPr>
        <w:t xml:space="preserve"> </w:t>
      </w:r>
      <w:r>
        <w:rPr>
          <w:rFonts w:ascii="Times New Roman" w:eastAsia="黑体" w:hAnsi="Times New Roman" w:hint="eastAsia"/>
          <w:b/>
          <w:bCs/>
          <w:sz w:val="24"/>
        </w:rPr>
        <w:t>医学护理学院</w:t>
      </w:r>
    </w:p>
    <w:p w14:paraId="742A3885" w14:textId="77777777" w:rsidR="009D2F32" w:rsidRDefault="009D2F32" w:rsidP="009D2F32">
      <w:pPr>
        <w:spacing w:line="360" w:lineRule="auto"/>
        <w:rPr>
          <w:rFonts w:eastAsia="黑体"/>
          <w:bCs/>
          <w:sz w:val="24"/>
        </w:rPr>
      </w:pPr>
    </w:p>
    <w:p w14:paraId="12C73031" w14:textId="77777777" w:rsidR="009D2F32" w:rsidRDefault="009D2F32" w:rsidP="009D2F32">
      <w:pPr>
        <w:pStyle w:val="25"/>
        <w:numPr>
          <w:ilvl w:val="0"/>
          <w:numId w:val="14"/>
        </w:numPr>
        <w:ind w:firstLineChars="0"/>
        <w:jc w:val="center"/>
        <w:rPr>
          <w:rFonts w:eastAsia="黑体"/>
          <w:b/>
          <w:bCs/>
          <w:sz w:val="28"/>
          <w:szCs w:val="28"/>
        </w:rPr>
      </w:pPr>
      <w:r>
        <w:rPr>
          <w:rFonts w:eastAsia="黑体" w:hint="eastAsia"/>
          <w:b/>
          <w:bCs/>
          <w:sz w:val="28"/>
          <w:szCs w:val="28"/>
        </w:rPr>
        <w:t>课程性质</w:t>
      </w:r>
    </w:p>
    <w:p w14:paraId="7E909499" w14:textId="77777777" w:rsidR="009D2F32" w:rsidRDefault="009D2F32" w:rsidP="009D2F32">
      <w:pPr>
        <w:pStyle w:val="25"/>
        <w:numPr>
          <w:ilvl w:val="0"/>
          <w:numId w:val="15"/>
        </w:numPr>
        <w:ind w:firstLineChars="0"/>
        <w:rPr>
          <w:rFonts w:eastAsia="黑体"/>
          <w:sz w:val="28"/>
          <w:szCs w:val="28"/>
        </w:rPr>
      </w:pPr>
      <w:r>
        <w:rPr>
          <w:rFonts w:eastAsia="黑体" w:hint="eastAsia"/>
          <w:sz w:val="28"/>
          <w:szCs w:val="28"/>
        </w:rPr>
        <w:t>课程定位</w:t>
      </w:r>
    </w:p>
    <w:p w14:paraId="0BA1B8C2" w14:textId="77777777" w:rsidR="009D2F32" w:rsidRDefault="009D2F32" w:rsidP="009D2F32">
      <w:pPr>
        <w:spacing w:line="360" w:lineRule="auto"/>
        <w:ind w:firstLineChars="200" w:firstLine="480"/>
        <w:rPr>
          <w:kern w:val="0"/>
          <w:sz w:val="24"/>
        </w:rPr>
      </w:pPr>
      <w:r>
        <w:rPr>
          <w:rFonts w:hint="eastAsia"/>
          <w:kern w:val="0"/>
          <w:sz w:val="24"/>
        </w:rPr>
        <w:t>《生物技术制药》是食品生物技术专业的必修课、是为新兴的食品生物行业培养高素质、高技能人才而专门设置的一门综合性很强的专业课程。本课程主要学习生物技术制药行业中采用的各种较新的生产技术。在技术方面具有很强的实用性和先进性。本课程以《微生物学》、《生物化学》、《酶制剂生产及应用技术》《微生物工艺技术》等课程为学习基础。并通过校内外实训和实习进一步深化对课程理论知识的理解及专业技能的强化。</w:t>
      </w:r>
    </w:p>
    <w:p w14:paraId="563991AA" w14:textId="77777777" w:rsidR="009D2F32" w:rsidRDefault="009D2F32" w:rsidP="009D2F32">
      <w:pPr>
        <w:pStyle w:val="25"/>
        <w:numPr>
          <w:ilvl w:val="0"/>
          <w:numId w:val="15"/>
        </w:numPr>
        <w:spacing w:line="360" w:lineRule="auto"/>
        <w:ind w:firstLineChars="0"/>
        <w:rPr>
          <w:rFonts w:eastAsia="黑体"/>
          <w:sz w:val="28"/>
          <w:szCs w:val="28"/>
        </w:rPr>
      </w:pPr>
      <w:r>
        <w:rPr>
          <w:rFonts w:eastAsia="黑体" w:hint="eastAsia"/>
          <w:sz w:val="28"/>
          <w:szCs w:val="28"/>
        </w:rPr>
        <w:t>设计思路</w:t>
      </w:r>
    </w:p>
    <w:p w14:paraId="79960085" w14:textId="77777777" w:rsidR="009D2F32" w:rsidRDefault="009D2F32" w:rsidP="009D2F32">
      <w:pPr>
        <w:snapToGrid w:val="0"/>
        <w:spacing w:line="360" w:lineRule="auto"/>
        <w:ind w:firstLineChars="200" w:firstLine="480"/>
        <w:rPr>
          <w:sz w:val="24"/>
        </w:rPr>
      </w:pPr>
      <w:r>
        <w:rPr>
          <w:rFonts w:hint="eastAsia"/>
          <w:sz w:val="24"/>
        </w:rPr>
        <w:t>在课程设计总体指导思想上。坚持“够用为度、理论联系实际”的高职教学思想以职业能力培养为重点。在课程内容设计上，具体内容涵盖了常见生物技术制药生产岗位的工艺、同时也结合了前沿的生物制药技术。课程内容既满足了从事当前生物技术制药行业生产岗位的需求、同时也在一定程度上满足了学生可持续发展的需要。在课程内容组织安排上，采用任务驱动和项目导向教学模式，职业技能和职业素质的培养相统一。在课程教学手段和方法上、灵活采用多种教学方法。调动学生学习的积极性、并注重现代网络教学的应用，拓宽学生的知识面</w:t>
      </w:r>
      <w:r>
        <w:rPr>
          <w:rFonts w:hint="eastAsia"/>
          <w:color w:val="000000"/>
          <w:kern w:val="0"/>
          <w:sz w:val="24"/>
        </w:rPr>
        <w:t>，使学生较系统地掌握本课程的基础理论、基本知识与实际技能，为学生将来从事食品生产、生物技术应用等方面提供了发展平台。</w:t>
      </w:r>
    </w:p>
    <w:p w14:paraId="0A9EDF63" w14:textId="77777777" w:rsidR="009D2F32" w:rsidRDefault="009D2F32" w:rsidP="009D2F32">
      <w:pPr>
        <w:snapToGrid w:val="0"/>
        <w:spacing w:line="360" w:lineRule="auto"/>
        <w:jc w:val="center"/>
        <w:rPr>
          <w:rFonts w:eastAsia="黑体"/>
          <w:b/>
          <w:bCs/>
          <w:sz w:val="28"/>
          <w:szCs w:val="28"/>
        </w:rPr>
      </w:pPr>
      <w:r>
        <w:rPr>
          <w:rFonts w:eastAsia="黑体" w:hint="eastAsia"/>
          <w:b/>
          <w:bCs/>
          <w:sz w:val="28"/>
          <w:szCs w:val="28"/>
        </w:rPr>
        <w:lastRenderedPageBreak/>
        <w:t>二、课程目标</w:t>
      </w:r>
    </w:p>
    <w:p w14:paraId="0BEC9031" w14:textId="77777777" w:rsidR="009D2F32" w:rsidRDefault="009D2F32" w:rsidP="009D2F32">
      <w:pPr>
        <w:ind w:leftChars="200" w:left="420"/>
        <w:rPr>
          <w:rFonts w:eastAsia="黑体"/>
          <w:sz w:val="28"/>
          <w:szCs w:val="28"/>
        </w:rPr>
      </w:pPr>
      <w:r>
        <w:rPr>
          <w:rFonts w:eastAsia="黑体" w:hint="eastAsia"/>
          <w:sz w:val="28"/>
          <w:szCs w:val="28"/>
        </w:rPr>
        <w:t>（一）知识目标</w:t>
      </w:r>
    </w:p>
    <w:p w14:paraId="0D645642" w14:textId="77777777" w:rsidR="009D2F32" w:rsidRDefault="009D2F32" w:rsidP="009D2F32">
      <w:pPr>
        <w:spacing w:line="360" w:lineRule="auto"/>
        <w:ind w:firstLineChars="200" w:firstLine="480"/>
        <w:rPr>
          <w:sz w:val="24"/>
        </w:rPr>
      </w:pPr>
      <w:r>
        <w:rPr>
          <w:sz w:val="24"/>
        </w:rPr>
        <w:t>1.</w:t>
      </w:r>
      <w:r>
        <w:rPr>
          <w:rFonts w:hint="eastAsia"/>
          <w:sz w:val="24"/>
        </w:rPr>
        <w:t>了解生物技术制药的分类、发展趋势、应用及相关的生产设施</w:t>
      </w:r>
    </w:p>
    <w:p w14:paraId="5D4DED21" w14:textId="77777777" w:rsidR="009D2F32" w:rsidRDefault="009D2F32" w:rsidP="009D2F32">
      <w:pPr>
        <w:spacing w:line="360" w:lineRule="auto"/>
        <w:ind w:firstLineChars="200" w:firstLine="480"/>
        <w:rPr>
          <w:sz w:val="24"/>
        </w:rPr>
      </w:pPr>
      <w:r>
        <w:rPr>
          <w:sz w:val="24"/>
        </w:rPr>
        <w:t>2.</w:t>
      </w:r>
      <w:r>
        <w:rPr>
          <w:rFonts w:hint="eastAsia"/>
          <w:sz w:val="24"/>
        </w:rPr>
        <w:t>理解各种生物技术制药的基本原理、特点、工艺流程、生产影响因素以及产品质量标准</w:t>
      </w:r>
    </w:p>
    <w:p w14:paraId="118EEBF3" w14:textId="77777777" w:rsidR="009D2F32" w:rsidRDefault="009D2F32" w:rsidP="009D2F32">
      <w:pPr>
        <w:spacing w:line="360" w:lineRule="auto"/>
        <w:ind w:firstLineChars="200" w:firstLine="480"/>
        <w:rPr>
          <w:sz w:val="24"/>
        </w:rPr>
      </w:pPr>
      <w:r>
        <w:rPr>
          <w:sz w:val="24"/>
        </w:rPr>
        <w:t>3.</w:t>
      </w:r>
      <w:r>
        <w:rPr>
          <w:rFonts w:hint="eastAsia"/>
          <w:sz w:val="24"/>
        </w:rPr>
        <w:t>熟悉生物技术制药生产过程中的控制要点</w:t>
      </w:r>
    </w:p>
    <w:p w14:paraId="32FE7E67" w14:textId="77777777" w:rsidR="009D2F32" w:rsidRDefault="009D2F32" w:rsidP="009D2F32">
      <w:pPr>
        <w:ind w:leftChars="200" w:left="420"/>
        <w:rPr>
          <w:rFonts w:eastAsia="黑体"/>
          <w:sz w:val="28"/>
          <w:szCs w:val="28"/>
        </w:rPr>
      </w:pPr>
      <w:r>
        <w:rPr>
          <w:rFonts w:eastAsia="黑体" w:hint="eastAsia"/>
          <w:sz w:val="28"/>
          <w:szCs w:val="28"/>
        </w:rPr>
        <w:t>（二）能力目标</w:t>
      </w:r>
    </w:p>
    <w:p w14:paraId="684406F0" w14:textId="77777777" w:rsidR="009D2F32" w:rsidRDefault="009D2F32" w:rsidP="009D2F32">
      <w:pPr>
        <w:spacing w:line="360" w:lineRule="auto"/>
        <w:ind w:firstLineChars="200" w:firstLine="480"/>
        <w:rPr>
          <w:sz w:val="24"/>
        </w:rPr>
      </w:pPr>
      <w:r>
        <w:rPr>
          <w:sz w:val="24"/>
        </w:rPr>
        <w:t>1.</w:t>
      </w:r>
      <w:r>
        <w:rPr>
          <w:rFonts w:hint="eastAsia"/>
          <w:sz w:val="24"/>
        </w:rPr>
        <w:t>培养学生理解生物技术制药行业生产工艺流程及其基本原理的能力</w:t>
      </w:r>
    </w:p>
    <w:p w14:paraId="14CB1702" w14:textId="77777777" w:rsidR="009D2F32" w:rsidRDefault="009D2F32" w:rsidP="009D2F32">
      <w:pPr>
        <w:spacing w:line="360" w:lineRule="auto"/>
        <w:ind w:firstLineChars="200" w:firstLine="480"/>
        <w:rPr>
          <w:sz w:val="24"/>
        </w:rPr>
      </w:pPr>
      <w:r>
        <w:rPr>
          <w:sz w:val="24"/>
        </w:rPr>
        <w:t>2.</w:t>
      </w:r>
      <w:r>
        <w:rPr>
          <w:rFonts w:hint="eastAsia"/>
          <w:sz w:val="24"/>
        </w:rPr>
        <w:t>培养学生掌握生物技术制药行业生产岗位及辅助研发岗位的操作技能</w:t>
      </w:r>
    </w:p>
    <w:p w14:paraId="4E3E57D4" w14:textId="77777777" w:rsidR="009D2F32" w:rsidRDefault="009D2F32" w:rsidP="009D2F32">
      <w:pPr>
        <w:spacing w:line="360" w:lineRule="auto"/>
        <w:ind w:firstLineChars="200" w:firstLine="480"/>
        <w:rPr>
          <w:sz w:val="24"/>
        </w:rPr>
      </w:pPr>
      <w:r>
        <w:rPr>
          <w:sz w:val="24"/>
        </w:rPr>
        <w:t>3.</w:t>
      </w:r>
      <w:r>
        <w:rPr>
          <w:rFonts w:hint="eastAsia"/>
          <w:sz w:val="24"/>
        </w:rPr>
        <w:t>培养学生分析和解决生物技术制药行业生产过程中常见问题的能力。</w:t>
      </w:r>
    </w:p>
    <w:p w14:paraId="48BC5162" w14:textId="77777777" w:rsidR="009D2F32" w:rsidRDefault="009D2F32" w:rsidP="009D2F32">
      <w:pPr>
        <w:spacing w:line="360" w:lineRule="auto"/>
        <w:ind w:firstLineChars="200" w:firstLine="560"/>
        <w:rPr>
          <w:rFonts w:eastAsia="黑体"/>
          <w:sz w:val="28"/>
          <w:szCs w:val="28"/>
        </w:rPr>
      </w:pPr>
      <w:r>
        <w:rPr>
          <w:rFonts w:eastAsia="黑体" w:hint="eastAsia"/>
          <w:sz w:val="28"/>
          <w:szCs w:val="28"/>
        </w:rPr>
        <w:t>（三）素质目标</w:t>
      </w:r>
    </w:p>
    <w:p w14:paraId="7B8AEF9E" w14:textId="77777777" w:rsidR="009D2F32" w:rsidRDefault="009D2F32" w:rsidP="009D2F32">
      <w:pPr>
        <w:spacing w:line="360" w:lineRule="auto"/>
        <w:ind w:firstLineChars="200" w:firstLine="480"/>
        <w:rPr>
          <w:sz w:val="24"/>
        </w:rPr>
      </w:pPr>
      <w:r>
        <w:rPr>
          <w:sz w:val="24"/>
        </w:rPr>
        <w:t>1.</w:t>
      </w:r>
      <w:r>
        <w:rPr>
          <w:rFonts w:hint="eastAsia"/>
          <w:sz w:val="24"/>
        </w:rPr>
        <w:t>具有生物技术岗位应有的职业道德与食品研究的伦理道德，具有严谨的科学态度和实事求是的工作作风；</w:t>
      </w:r>
    </w:p>
    <w:p w14:paraId="1C178A7E" w14:textId="77777777" w:rsidR="009D2F32" w:rsidRDefault="009D2F32" w:rsidP="009D2F32">
      <w:pPr>
        <w:spacing w:line="360" w:lineRule="auto"/>
        <w:ind w:firstLineChars="200" w:firstLine="480"/>
        <w:rPr>
          <w:sz w:val="24"/>
        </w:rPr>
      </w:pPr>
      <w:r>
        <w:rPr>
          <w:sz w:val="24"/>
        </w:rPr>
        <w:t>2.</w:t>
      </w:r>
      <w:r>
        <w:rPr>
          <w:rFonts w:hint="eastAsia"/>
          <w:sz w:val="24"/>
        </w:rPr>
        <w:t>具有严格的法律、规范意识</w:t>
      </w:r>
      <w:r>
        <w:rPr>
          <w:rFonts w:hint="eastAsia"/>
          <w:color w:val="000000"/>
          <w:sz w:val="24"/>
        </w:rPr>
        <w:t>；</w:t>
      </w:r>
    </w:p>
    <w:p w14:paraId="4E28D49F" w14:textId="77777777" w:rsidR="009D2F32" w:rsidRDefault="009D2F32" w:rsidP="009D2F32">
      <w:pPr>
        <w:widowControl/>
        <w:snapToGrid w:val="0"/>
        <w:spacing w:before="78" w:line="360" w:lineRule="auto"/>
        <w:ind w:firstLineChars="200" w:firstLine="480"/>
        <w:rPr>
          <w:sz w:val="24"/>
        </w:rPr>
      </w:pPr>
      <w:r>
        <w:rPr>
          <w:sz w:val="24"/>
        </w:rPr>
        <w:t>3.</w:t>
      </w:r>
      <w:r>
        <w:rPr>
          <w:rFonts w:hint="eastAsia"/>
          <w:color w:val="000000"/>
          <w:kern w:val="0"/>
          <w:sz w:val="24"/>
        </w:rPr>
        <w:t>具有良好的职业道德和创新能力</w:t>
      </w:r>
      <w:r>
        <w:rPr>
          <w:rFonts w:hint="eastAsia"/>
          <w:sz w:val="24"/>
        </w:rPr>
        <w:t>。</w:t>
      </w:r>
    </w:p>
    <w:p w14:paraId="0F71B13B" w14:textId="77777777" w:rsidR="009D2F32" w:rsidRDefault="009D2F32" w:rsidP="009D2F32">
      <w:pPr>
        <w:spacing w:line="360" w:lineRule="auto"/>
        <w:jc w:val="center"/>
        <w:rPr>
          <w:rFonts w:eastAsia="黑体"/>
          <w:b/>
          <w:bCs/>
          <w:sz w:val="28"/>
          <w:szCs w:val="28"/>
        </w:rPr>
      </w:pPr>
      <w:r>
        <w:rPr>
          <w:rFonts w:eastAsia="黑体" w:hint="eastAsia"/>
          <w:b/>
          <w:bCs/>
          <w:sz w:val="28"/>
          <w:szCs w:val="28"/>
        </w:rPr>
        <w:t>三、课程内容与要求</w:t>
      </w:r>
    </w:p>
    <w:tbl>
      <w:tblPr>
        <w:tblW w:w="863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6"/>
        <w:gridCol w:w="2416"/>
        <w:gridCol w:w="2918"/>
        <w:gridCol w:w="2203"/>
      </w:tblGrid>
      <w:tr w:rsidR="009D2F32" w14:paraId="0EB72A32" w14:textId="77777777" w:rsidTr="00BD5F20">
        <w:trPr>
          <w:cantSplit/>
          <w:trHeight w:val="586"/>
          <w:jc w:val="center"/>
        </w:trPr>
        <w:tc>
          <w:tcPr>
            <w:tcW w:w="1096" w:type="dxa"/>
            <w:tcBorders>
              <w:top w:val="single" w:sz="8" w:space="0" w:color="000000"/>
            </w:tcBorders>
            <w:shd w:val="clear" w:color="auto" w:fill="FABF8F"/>
            <w:vAlign w:val="center"/>
          </w:tcPr>
          <w:p w14:paraId="17A8D344" w14:textId="77777777" w:rsidR="009D2F32" w:rsidRDefault="009D2F32" w:rsidP="00BD5F20">
            <w:pPr>
              <w:jc w:val="center"/>
              <w:rPr>
                <w:rFonts w:ascii="宋体" w:cs="宋体"/>
                <w:b/>
                <w:bCs/>
                <w:szCs w:val="21"/>
              </w:rPr>
            </w:pPr>
            <w:r>
              <w:rPr>
                <w:rFonts w:ascii="宋体" w:hAnsi="宋体" w:cs="宋体" w:hint="eastAsia"/>
                <w:b/>
                <w:bCs/>
                <w:szCs w:val="21"/>
              </w:rPr>
              <w:t>教学单元（项目或章节）</w:t>
            </w:r>
          </w:p>
        </w:tc>
        <w:tc>
          <w:tcPr>
            <w:tcW w:w="2416" w:type="dxa"/>
            <w:tcBorders>
              <w:top w:val="single" w:sz="8" w:space="0" w:color="000000"/>
            </w:tcBorders>
            <w:shd w:val="clear" w:color="auto" w:fill="FABF8F"/>
            <w:vAlign w:val="center"/>
          </w:tcPr>
          <w:p w14:paraId="42BD9F56" w14:textId="77777777" w:rsidR="009D2F32" w:rsidRDefault="009D2F32" w:rsidP="00BD5F20">
            <w:pPr>
              <w:rPr>
                <w:rFonts w:ascii="宋体" w:cs="宋体"/>
                <w:b/>
                <w:bCs/>
                <w:szCs w:val="21"/>
              </w:rPr>
            </w:pPr>
            <w:r>
              <w:rPr>
                <w:rFonts w:ascii="宋体" w:hAnsi="宋体" w:cs="宋体" w:hint="eastAsia"/>
                <w:b/>
                <w:bCs/>
                <w:szCs w:val="21"/>
              </w:rPr>
              <w:t>主要知识点、技能点</w:t>
            </w:r>
          </w:p>
        </w:tc>
        <w:tc>
          <w:tcPr>
            <w:tcW w:w="2918" w:type="dxa"/>
            <w:tcBorders>
              <w:top w:val="single" w:sz="8" w:space="0" w:color="000000"/>
            </w:tcBorders>
            <w:shd w:val="clear" w:color="auto" w:fill="FABF8F"/>
            <w:vAlign w:val="center"/>
          </w:tcPr>
          <w:p w14:paraId="7F967297" w14:textId="77777777" w:rsidR="009D2F32" w:rsidRDefault="009D2F32" w:rsidP="00BD5F20">
            <w:pPr>
              <w:jc w:val="center"/>
              <w:rPr>
                <w:rFonts w:ascii="宋体" w:cs="宋体"/>
                <w:b/>
                <w:bCs/>
                <w:szCs w:val="21"/>
              </w:rPr>
            </w:pPr>
            <w:r>
              <w:rPr>
                <w:rFonts w:ascii="宋体" w:hAnsi="宋体" w:cs="宋体" w:hint="eastAsia"/>
                <w:b/>
                <w:bCs/>
                <w:szCs w:val="21"/>
              </w:rPr>
              <w:t>融入</w:t>
            </w:r>
            <w:proofErr w:type="gramStart"/>
            <w:r>
              <w:rPr>
                <w:rFonts w:ascii="宋体" w:hAnsi="宋体" w:cs="宋体" w:hint="eastAsia"/>
                <w:b/>
                <w:bCs/>
                <w:szCs w:val="21"/>
              </w:rPr>
              <w:t>的思政元素</w:t>
            </w:r>
            <w:proofErr w:type="gramEnd"/>
          </w:p>
        </w:tc>
        <w:tc>
          <w:tcPr>
            <w:tcW w:w="2203" w:type="dxa"/>
            <w:tcBorders>
              <w:top w:val="single" w:sz="8" w:space="0" w:color="000000"/>
            </w:tcBorders>
            <w:shd w:val="clear" w:color="auto" w:fill="FABF8F"/>
            <w:vAlign w:val="center"/>
          </w:tcPr>
          <w:p w14:paraId="49B70E94" w14:textId="77777777" w:rsidR="009D2F32" w:rsidRDefault="009D2F32" w:rsidP="00BD5F20">
            <w:pPr>
              <w:jc w:val="center"/>
              <w:rPr>
                <w:rFonts w:ascii="宋体" w:cs="宋体"/>
                <w:b/>
                <w:bCs/>
                <w:szCs w:val="21"/>
              </w:rPr>
            </w:pPr>
            <w:r>
              <w:rPr>
                <w:rFonts w:ascii="宋体" w:hAnsi="宋体" w:cs="宋体" w:hint="eastAsia"/>
                <w:b/>
                <w:bCs/>
                <w:szCs w:val="21"/>
              </w:rPr>
              <w:t>素材案例资源</w:t>
            </w:r>
          </w:p>
        </w:tc>
      </w:tr>
      <w:tr w:rsidR="009D2F32" w14:paraId="741619C8" w14:textId="77777777" w:rsidTr="00BD5F20">
        <w:trPr>
          <w:cantSplit/>
          <w:trHeight w:val="90"/>
          <w:jc w:val="center"/>
        </w:trPr>
        <w:tc>
          <w:tcPr>
            <w:tcW w:w="1096" w:type="dxa"/>
            <w:vMerge w:val="restart"/>
            <w:vAlign w:val="center"/>
          </w:tcPr>
          <w:p w14:paraId="23DA7F41" w14:textId="77777777" w:rsidR="009D2F32" w:rsidRDefault="009D2F32" w:rsidP="00BD5F20">
            <w:pPr>
              <w:jc w:val="center"/>
              <w:rPr>
                <w:rFonts w:ascii="宋体" w:cs="宋体"/>
                <w:szCs w:val="21"/>
              </w:rPr>
            </w:pPr>
            <w:r>
              <w:rPr>
                <w:rFonts w:ascii="宋体" w:hAnsi="宋体" w:cs="宋体" w:hint="eastAsia"/>
                <w:szCs w:val="21"/>
              </w:rPr>
              <w:t>绪论</w:t>
            </w:r>
          </w:p>
        </w:tc>
        <w:tc>
          <w:tcPr>
            <w:tcW w:w="2416" w:type="dxa"/>
            <w:vAlign w:val="center"/>
          </w:tcPr>
          <w:p w14:paraId="1050B835" w14:textId="77777777" w:rsidR="009D2F32" w:rsidRDefault="009D2F32" w:rsidP="00BD5F20">
            <w:pPr>
              <w:jc w:val="left"/>
              <w:rPr>
                <w:rFonts w:ascii="宋体" w:cs="宋体"/>
                <w:szCs w:val="21"/>
              </w:rPr>
            </w:pPr>
            <w:r>
              <w:rPr>
                <w:rFonts w:ascii="宋体" w:hAnsi="宋体" w:cs="宋体" w:hint="eastAsia"/>
                <w:szCs w:val="21"/>
              </w:rPr>
              <w:t>生物技术</w:t>
            </w:r>
          </w:p>
        </w:tc>
        <w:tc>
          <w:tcPr>
            <w:tcW w:w="2918" w:type="dxa"/>
            <w:vMerge w:val="restart"/>
            <w:vAlign w:val="center"/>
          </w:tcPr>
          <w:p w14:paraId="03B789B2" w14:textId="77777777" w:rsidR="009D2F32" w:rsidRDefault="009D2F32" w:rsidP="00BD5F20">
            <w:pPr>
              <w:jc w:val="left"/>
              <w:rPr>
                <w:rFonts w:ascii="宋体" w:cs="宋体"/>
                <w:szCs w:val="21"/>
              </w:rPr>
            </w:pPr>
            <w:r>
              <w:rPr>
                <w:rFonts w:ascii="宋体" w:hAnsi="宋体" w:cs="宋体" w:hint="eastAsia"/>
                <w:szCs w:val="21"/>
              </w:rPr>
              <w:t>生物制药行业绝不允许造假</w:t>
            </w:r>
          </w:p>
        </w:tc>
        <w:tc>
          <w:tcPr>
            <w:tcW w:w="2203" w:type="dxa"/>
            <w:vMerge w:val="restart"/>
            <w:vAlign w:val="center"/>
          </w:tcPr>
          <w:p w14:paraId="332A2D3C"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长生生物</w:t>
            </w:r>
            <w:r>
              <w:rPr>
                <w:rFonts w:ascii="宋体" w:hAnsi="宋体" w:cs="宋体"/>
                <w:szCs w:val="21"/>
                <w:lang w:val="en-US"/>
              </w:rPr>
              <w:t>GMP</w:t>
            </w:r>
            <w:r>
              <w:rPr>
                <w:rFonts w:ascii="宋体" w:hAnsi="宋体" w:cs="宋体" w:hint="eastAsia"/>
                <w:szCs w:val="21"/>
                <w:lang w:val="en-US"/>
              </w:rPr>
              <w:t>记录造假案；</w:t>
            </w:r>
          </w:p>
        </w:tc>
      </w:tr>
      <w:tr w:rsidR="009D2F32" w14:paraId="54DF49A5" w14:textId="77777777" w:rsidTr="00BD5F20">
        <w:trPr>
          <w:cantSplit/>
          <w:trHeight w:val="518"/>
          <w:jc w:val="center"/>
        </w:trPr>
        <w:tc>
          <w:tcPr>
            <w:tcW w:w="1096" w:type="dxa"/>
            <w:vMerge/>
            <w:vAlign w:val="center"/>
          </w:tcPr>
          <w:p w14:paraId="0EE7F656" w14:textId="77777777" w:rsidR="009D2F32" w:rsidRDefault="009D2F32" w:rsidP="00BD5F20">
            <w:pPr>
              <w:jc w:val="center"/>
              <w:rPr>
                <w:rFonts w:ascii="宋体" w:cs="宋体"/>
                <w:szCs w:val="21"/>
              </w:rPr>
            </w:pPr>
          </w:p>
        </w:tc>
        <w:tc>
          <w:tcPr>
            <w:tcW w:w="2416" w:type="dxa"/>
            <w:vAlign w:val="center"/>
          </w:tcPr>
          <w:p w14:paraId="73E1EB46" w14:textId="77777777" w:rsidR="009D2F32" w:rsidRDefault="009D2F32" w:rsidP="00BD5F20">
            <w:pPr>
              <w:jc w:val="left"/>
              <w:rPr>
                <w:rFonts w:ascii="宋体" w:cs="宋体"/>
                <w:bCs/>
                <w:color w:val="000000"/>
                <w:kern w:val="0"/>
                <w:szCs w:val="21"/>
              </w:rPr>
            </w:pPr>
            <w:r>
              <w:rPr>
                <w:rFonts w:ascii="宋体" w:hAnsi="宋体" w:cs="宋体" w:hint="eastAsia"/>
                <w:bCs/>
                <w:color w:val="000000"/>
                <w:kern w:val="0"/>
                <w:szCs w:val="21"/>
              </w:rPr>
              <w:t>生物制药技术</w:t>
            </w:r>
          </w:p>
        </w:tc>
        <w:tc>
          <w:tcPr>
            <w:tcW w:w="2918" w:type="dxa"/>
            <w:vMerge/>
            <w:vAlign w:val="center"/>
          </w:tcPr>
          <w:p w14:paraId="3D0BD8D0" w14:textId="77777777" w:rsidR="009D2F32" w:rsidRDefault="009D2F32" w:rsidP="00BD5F20">
            <w:pPr>
              <w:jc w:val="left"/>
              <w:rPr>
                <w:rFonts w:ascii="宋体" w:cs="宋体"/>
                <w:szCs w:val="21"/>
              </w:rPr>
            </w:pPr>
          </w:p>
        </w:tc>
        <w:tc>
          <w:tcPr>
            <w:tcW w:w="2203" w:type="dxa"/>
            <w:vMerge/>
            <w:vAlign w:val="center"/>
          </w:tcPr>
          <w:p w14:paraId="0A896B1F" w14:textId="77777777" w:rsidR="009D2F32" w:rsidRDefault="009D2F32" w:rsidP="00BD5F20">
            <w:pPr>
              <w:jc w:val="left"/>
              <w:rPr>
                <w:rFonts w:ascii="宋体" w:cs="宋体"/>
                <w:szCs w:val="21"/>
              </w:rPr>
            </w:pPr>
          </w:p>
        </w:tc>
      </w:tr>
      <w:tr w:rsidR="009D2F32" w14:paraId="53E2B17D" w14:textId="77777777" w:rsidTr="00BD5F20">
        <w:trPr>
          <w:cantSplit/>
          <w:trHeight w:val="564"/>
          <w:jc w:val="center"/>
        </w:trPr>
        <w:tc>
          <w:tcPr>
            <w:tcW w:w="1096" w:type="dxa"/>
            <w:vMerge w:val="restart"/>
            <w:vAlign w:val="center"/>
          </w:tcPr>
          <w:p w14:paraId="1519206D" w14:textId="77777777" w:rsidR="009D2F32" w:rsidRDefault="009D2F32" w:rsidP="00BD5F20">
            <w:pPr>
              <w:jc w:val="center"/>
              <w:rPr>
                <w:rFonts w:ascii="宋体" w:cs="宋体"/>
                <w:szCs w:val="21"/>
              </w:rPr>
            </w:pPr>
            <w:r>
              <w:rPr>
                <w:rFonts w:ascii="宋体" w:hAnsi="宋体" w:cs="宋体" w:hint="eastAsia"/>
                <w:szCs w:val="21"/>
              </w:rPr>
              <w:t>基因工程制药</w:t>
            </w:r>
          </w:p>
        </w:tc>
        <w:tc>
          <w:tcPr>
            <w:tcW w:w="2416" w:type="dxa"/>
            <w:vAlign w:val="center"/>
          </w:tcPr>
          <w:p w14:paraId="7FFDB522" w14:textId="77777777" w:rsidR="009D2F32" w:rsidRDefault="009D2F32" w:rsidP="00BD5F20">
            <w:pPr>
              <w:jc w:val="left"/>
              <w:rPr>
                <w:rFonts w:ascii="宋体" w:cs="宋体"/>
                <w:szCs w:val="21"/>
              </w:rPr>
            </w:pPr>
            <w:r>
              <w:rPr>
                <w:rFonts w:ascii="宋体" w:hAnsi="宋体" w:cs="宋体" w:hint="eastAsia"/>
                <w:szCs w:val="21"/>
              </w:rPr>
              <w:t>概述及基本过程</w:t>
            </w:r>
          </w:p>
        </w:tc>
        <w:tc>
          <w:tcPr>
            <w:tcW w:w="2918" w:type="dxa"/>
            <w:vMerge w:val="restart"/>
            <w:vAlign w:val="center"/>
          </w:tcPr>
          <w:p w14:paraId="431ADAC1" w14:textId="77777777" w:rsidR="009D2F32" w:rsidRDefault="009D2F32" w:rsidP="00BD5F20">
            <w:pPr>
              <w:jc w:val="left"/>
              <w:rPr>
                <w:rFonts w:ascii="宋体" w:cs="宋体"/>
                <w:szCs w:val="21"/>
              </w:rPr>
            </w:pPr>
            <w:r>
              <w:rPr>
                <w:rFonts w:ascii="宋体" w:hAnsi="宋体" w:cs="宋体" w:hint="eastAsia"/>
                <w:szCs w:val="21"/>
              </w:rPr>
              <w:t>培养生物制药工作者的细心、耐心以及奉献的工匠精神</w:t>
            </w:r>
          </w:p>
        </w:tc>
        <w:tc>
          <w:tcPr>
            <w:tcW w:w="2203" w:type="dxa"/>
            <w:vMerge w:val="restart"/>
            <w:vAlign w:val="center"/>
          </w:tcPr>
          <w:p w14:paraId="7846EC43"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非洲埃博拉病毒疫情事件</w:t>
            </w:r>
          </w:p>
        </w:tc>
      </w:tr>
      <w:tr w:rsidR="009D2F32" w14:paraId="629AF596" w14:textId="77777777" w:rsidTr="00BD5F20">
        <w:trPr>
          <w:cantSplit/>
          <w:trHeight w:val="464"/>
          <w:jc w:val="center"/>
        </w:trPr>
        <w:tc>
          <w:tcPr>
            <w:tcW w:w="1096" w:type="dxa"/>
            <w:vMerge/>
            <w:vAlign w:val="center"/>
          </w:tcPr>
          <w:p w14:paraId="3ABFD8A9" w14:textId="77777777" w:rsidR="009D2F32" w:rsidRDefault="009D2F32" w:rsidP="00BD5F20">
            <w:pPr>
              <w:jc w:val="center"/>
              <w:rPr>
                <w:rFonts w:ascii="宋体" w:cs="宋体"/>
                <w:szCs w:val="21"/>
              </w:rPr>
            </w:pPr>
          </w:p>
        </w:tc>
        <w:tc>
          <w:tcPr>
            <w:tcW w:w="2416" w:type="dxa"/>
            <w:vAlign w:val="center"/>
          </w:tcPr>
          <w:p w14:paraId="6CE79379" w14:textId="77777777" w:rsidR="009D2F32" w:rsidRDefault="009D2F32" w:rsidP="00BD5F20">
            <w:pPr>
              <w:jc w:val="left"/>
              <w:rPr>
                <w:rFonts w:ascii="宋体" w:cs="宋体"/>
                <w:bCs/>
                <w:color w:val="000000"/>
                <w:kern w:val="0"/>
                <w:szCs w:val="21"/>
              </w:rPr>
            </w:pPr>
            <w:r>
              <w:rPr>
                <w:rFonts w:ascii="宋体" w:hAnsi="宋体" w:cs="宋体" w:hint="eastAsia"/>
                <w:szCs w:val="21"/>
              </w:rPr>
              <w:t>基因工程菌的构建与表达产物</w:t>
            </w:r>
          </w:p>
        </w:tc>
        <w:tc>
          <w:tcPr>
            <w:tcW w:w="2918" w:type="dxa"/>
            <w:vMerge/>
            <w:vAlign w:val="center"/>
          </w:tcPr>
          <w:p w14:paraId="0B117F1F" w14:textId="77777777" w:rsidR="009D2F32" w:rsidRDefault="009D2F32" w:rsidP="00BD5F20">
            <w:pPr>
              <w:jc w:val="left"/>
              <w:rPr>
                <w:rFonts w:ascii="宋体" w:cs="宋体"/>
                <w:szCs w:val="21"/>
              </w:rPr>
            </w:pPr>
          </w:p>
        </w:tc>
        <w:tc>
          <w:tcPr>
            <w:tcW w:w="2203" w:type="dxa"/>
            <w:vMerge/>
            <w:vAlign w:val="center"/>
          </w:tcPr>
          <w:p w14:paraId="39468CF9" w14:textId="77777777" w:rsidR="009D2F32" w:rsidRDefault="009D2F32" w:rsidP="00BD5F20">
            <w:pPr>
              <w:jc w:val="left"/>
              <w:rPr>
                <w:rFonts w:ascii="宋体" w:cs="宋体"/>
                <w:szCs w:val="21"/>
              </w:rPr>
            </w:pPr>
          </w:p>
        </w:tc>
      </w:tr>
      <w:tr w:rsidR="009D2F32" w14:paraId="6715A3A1" w14:textId="77777777" w:rsidTr="00BD5F20">
        <w:trPr>
          <w:cantSplit/>
          <w:trHeight w:val="437"/>
          <w:jc w:val="center"/>
        </w:trPr>
        <w:tc>
          <w:tcPr>
            <w:tcW w:w="1096" w:type="dxa"/>
            <w:vMerge w:val="restart"/>
            <w:vAlign w:val="center"/>
          </w:tcPr>
          <w:p w14:paraId="6DCC601E" w14:textId="77777777" w:rsidR="009D2F32" w:rsidRDefault="009D2F32" w:rsidP="00BD5F20">
            <w:pPr>
              <w:jc w:val="center"/>
              <w:rPr>
                <w:rFonts w:ascii="宋体" w:cs="宋体"/>
                <w:szCs w:val="21"/>
              </w:rPr>
            </w:pPr>
            <w:r>
              <w:rPr>
                <w:rFonts w:ascii="宋体" w:hAnsi="宋体" w:cs="宋体" w:hint="eastAsia"/>
                <w:szCs w:val="21"/>
              </w:rPr>
              <w:t>细胞工程制药</w:t>
            </w:r>
          </w:p>
        </w:tc>
        <w:tc>
          <w:tcPr>
            <w:tcW w:w="2416" w:type="dxa"/>
            <w:vAlign w:val="center"/>
          </w:tcPr>
          <w:p w14:paraId="54905CED" w14:textId="77777777" w:rsidR="009D2F32" w:rsidRDefault="009D2F32" w:rsidP="00BD5F20">
            <w:pPr>
              <w:jc w:val="left"/>
              <w:rPr>
                <w:rFonts w:ascii="宋体" w:cs="宋体"/>
                <w:szCs w:val="21"/>
              </w:rPr>
            </w:pPr>
            <w:r>
              <w:rPr>
                <w:rFonts w:ascii="宋体" w:hAnsi="宋体" w:cs="宋体" w:hint="eastAsia"/>
                <w:szCs w:val="21"/>
              </w:rPr>
              <w:t>动、植物细胞工程制药</w:t>
            </w:r>
          </w:p>
        </w:tc>
        <w:tc>
          <w:tcPr>
            <w:tcW w:w="2918" w:type="dxa"/>
            <w:vMerge w:val="restart"/>
            <w:vAlign w:val="center"/>
          </w:tcPr>
          <w:p w14:paraId="4149DE05" w14:textId="77777777" w:rsidR="009D2F32" w:rsidRDefault="009D2F32" w:rsidP="00BD5F20">
            <w:pPr>
              <w:jc w:val="left"/>
              <w:rPr>
                <w:rFonts w:ascii="宋体" w:cs="宋体"/>
                <w:szCs w:val="21"/>
              </w:rPr>
            </w:pPr>
            <w:r>
              <w:rPr>
                <w:rFonts w:ascii="宋体" w:hAnsi="宋体" w:cs="宋体" w:hint="eastAsia"/>
                <w:szCs w:val="21"/>
              </w:rPr>
              <w:t>明白团队合作的重要性，培养学生为国家医药事业奋发图强的爱国之心。</w:t>
            </w:r>
          </w:p>
        </w:tc>
        <w:tc>
          <w:tcPr>
            <w:tcW w:w="2203" w:type="dxa"/>
            <w:vMerge w:val="restart"/>
            <w:vAlign w:val="center"/>
          </w:tcPr>
          <w:p w14:paraId="49D72B33"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杂交水稻之父</w:t>
            </w:r>
            <w:r>
              <w:rPr>
                <w:rFonts w:ascii="宋体" w:cs="宋体"/>
                <w:szCs w:val="21"/>
                <w:lang w:val="en-US"/>
              </w:rPr>
              <w:t>---</w:t>
            </w:r>
            <w:r>
              <w:rPr>
                <w:rFonts w:ascii="宋体" w:hAnsi="宋体" w:cs="宋体" w:hint="eastAsia"/>
                <w:szCs w:val="21"/>
                <w:lang w:val="en-US"/>
              </w:rPr>
              <w:t>袁隆平</w:t>
            </w:r>
          </w:p>
          <w:p w14:paraId="5EA12502"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狂犬病及狂犬疫苗的研发</w:t>
            </w:r>
          </w:p>
        </w:tc>
      </w:tr>
      <w:tr w:rsidR="009D2F32" w14:paraId="0588B60E" w14:textId="77777777" w:rsidTr="00BD5F20">
        <w:trPr>
          <w:cantSplit/>
          <w:trHeight w:val="445"/>
          <w:jc w:val="center"/>
        </w:trPr>
        <w:tc>
          <w:tcPr>
            <w:tcW w:w="1096" w:type="dxa"/>
            <w:vMerge/>
            <w:vAlign w:val="center"/>
          </w:tcPr>
          <w:p w14:paraId="44333287" w14:textId="77777777" w:rsidR="009D2F32" w:rsidRDefault="009D2F32" w:rsidP="00BD5F20">
            <w:pPr>
              <w:jc w:val="center"/>
              <w:rPr>
                <w:rFonts w:ascii="宋体" w:cs="宋体"/>
                <w:szCs w:val="21"/>
              </w:rPr>
            </w:pPr>
          </w:p>
        </w:tc>
        <w:tc>
          <w:tcPr>
            <w:tcW w:w="2416" w:type="dxa"/>
            <w:vAlign w:val="center"/>
          </w:tcPr>
          <w:p w14:paraId="7B26331D" w14:textId="77777777" w:rsidR="009D2F32" w:rsidRDefault="009D2F32" w:rsidP="00BD5F20">
            <w:pPr>
              <w:jc w:val="left"/>
              <w:rPr>
                <w:rFonts w:ascii="宋体" w:cs="宋体"/>
                <w:bCs/>
                <w:color w:val="000000"/>
                <w:kern w:val="0"/>
                <w:szCs w:val="21"/>
              </w:rPr>
            </w:pPr>
            <w:r>
              <w:rPr>
                <w:rFonts w:ascii="宋体" w:hAnsi="宋体" w:cs="宋体" w:hint="eastAsia"/>
                <w:szCs w:val="21"/>
              </w:rPr>
              <w:t>转基因动物制药</w:t>
            </w:r>
          </w:p>
        </w:tc>
        <w:tc>
          <w:tcPr>
            <w:tcW w:w="2918" w:type="dxa"/>
            <w:vMerge/>
            <w:vAlign w:val="center"/>
          </w:tcPr>
          <w:p w14:paraId="0383EA15" w14:textId="77777777" w:rsidR="009D2F32" w:rsidRDefault="009D2F32" w:rsidP="00BD5F20">
            <w:pPr>
              <w:jc w:val="left"/>
              <w:rPr>
                <w:rFonts w:ascii="宋体" w:cs="宋体"/>
                <w:szCs w:val="21"/>
              </w:rPr>
            </w:pPr>
          </w:p>
        </w:tc>
        <w:tc>
          <w:tcPr>
            <w:tcW w:w="2203" w:type="dxa"/>
            <w:vMerge/>
            <w:vAlign w:val="center"/>
          </w:tcPr>
          <w:p w14:paraId="76B7D58F" w14:textId="77777777" w:rsidR="009D2F32" w:rsidRDefault="009D2F32" w:rsidP="00BD5F20">
            <w:pPr>
              <w:jc w:val="left"/>
              <w:rPr>
                <w:rFonts w:ascii="宋体" w:cs="宋体"/>
                <w:szCs w:val="21"/>
              </w:rPr>
            </w:pPr>
          </w:p>
        </w:tc>
      </w:tr>
      <w:tr w:rsidR="009D2F32" w14:paraId="6AD4D273" w14:textId="77777777" w:rsidTr="00BD5F20">
        <w:trPr>
          <w:cantSplit/>
          <w:trHeight w:val="410"/>
          <w:jc w:val="center"/>
        </w:trPr>
        <w:tc>
          <w:tcPr>
            <w:tcW w:w="1096" w:type="dxa"/>
            <w:vMerge/>
            <w:vAlign w:val="center"/>
          </w:tcPr>
          <w:p w14:paraId="68BCE829" w14:textId="77777777" w:rsidR="009D2F32" w:rsidRDefault="009D2F32" w:rsidP="00BD5F20">
            <w:pPr>
              <w:jc w:val="center"/>
              <w:rPr>
                <w:rFonts w:ascii="宋体" w:cs="宋体"/>
                <w:szCs w:val="21"/>
              </w:rPr>
            </w:pPr>
          </w:p>
        </w:tc>
        <w:tc>
          <w:tcPr>
            <w:tcW w:w="2416" w:type="dxa"/>
            <w:vAlign w:val="center"/>
          </w:tcPr>
          <w:p w14:paraId="32236C20" w14:textId="77777777" w:rsidR="009D2F32" w:rsidRDefault="009D2F32" w:rsidP="00BD5F20">
            <w:pPr>
              <w:jc w:val="left"/>
              <w:rPr>
                <w:rFonts w:ascii="宋体" w:cs="宋体"/>
                <w:szCs w:val="21"/>
              </w:rPr>
            </w:pPr>
            <w:r>
              <w:rPr>
                <w:rFonts w:ascii="宋体" w:hAnsi="宋体" w:cs="宋体" w:hint="eastAsia"/>
                <w:szCs w:val="21"/>
              </w:rPr>
              <w:t>前景及存在的问题</w:t>
            </w:r>
          </w:p>
        </w:tc>
        <w:tc>
          <w:tcPr>
            <w:tcW w:w="2918" w:type="dxa"/>
            <w:vMerge/>
            <w:vAlign w:val="center"/>
          </w:tcPr>
          <w:p w14:paraId="13F7CB70" w14:textId="77777777" w:rsidR="009D2F32" w:rsidRDefault="009D2F32" w:rsidP="00BD5F20">
            <w:pPr>
              <w:jc w:val="left"/>
              <w:rPr>
                <w:rFonts w:ascii="宋体" w:cs="宋体"/>
                <w:szCs w:val="21"/>
              </w:rPr>
            </w:pPr>
          </w:p>
        </w:tc>
        <w:tc>
          <w:tcPr>
            <w:tcW w:w="2203" w:type="dxa"/>
            <w:vMerge/>
            <w:vAlign w:val="center"/>
          </w:tcPr>
          <w:p w14:paraId="244449ED" w14:textId="77777777" w:rsidR="009D2F32" w:rsidRDefault="009D2F32" w:rsidP="00BD5F20">
            <w:pPr>
              <w:jc w:val="left"/>
              <w:rPr>
                <w:rFonts w:ascii="宋体" w:cs="宋体"/>
                <w:szCs w:val="21"/>
              </w:rPr>
            </w:pPr>
          </w:p>
        </w:tc>
      </w:tr>
      <w:tr w:rsidR="009D2F32" w14:paraId="1AAAAA55" w14:textId="77777777" w:rsidTr="00BD5F20">
        <w:trPr>
          <w:cantSplit/>
          <w:trHeight w:val="285"/>
          <w:jc w:val="center"/>
        </w:trPr>
        <w:tc>
          <w:tcPr>
            <w:tcW w:w="1096" w:type="dxa"/>
            <w:vMerge w:val="restart"/>
            <w:vAlign w:val="center"/>
          </w:tcPr>
          <w:p w14:paraId="019A7F51" w14:textId="77777777" w:rsidR="009D2F32" w:rsidRDefault="009D2F32" w:rsidP="00BD5F20">
            <w:pPr>
              <w:jc w:val="center"/>
              <w:rPr>
                <w:rFonts w:ascii="宋体" w:cs="宋体"/>
                <w:szCs w:val="21"/>
              </w:rPr>
            </w:pPr>
            <w:r>
              <w:rPr>
                <w:rFonts w:ascii="宋体" w:hAnsi="宋体" w:cs="宋体" w:hint="eastAsia"/>
                <w:szCs w:val="21"/>
              </w:rPr>
              <w:t>发酵工程制药</w:t>
            </w:r>
          </w:p>
        </w:tc>
        <w:tc>
          <w:tcPr>
            <w:tcW w:w="2416" w:type="dxa"/>
            <w:vAlign w:val="center"/>
          </w:tcPr>
          <w:p w14:paraId="1F12EB85" w14:textId="77777777" w:rsidR="009D2F32" w:rsidRDefault="009D2F32" w:rsidP="00BD5F20">
            <w:pPr>
              <w:jc w:val="left"/>
              <w:rPr>
                <w:rFonts w:ascii="宋体" w:cs="宋体"/>
                <w:szCs w:val="21"/>
              </w:rPr>
            </w:pPr>
            <w:r>
              <w:rPr>
                <w:rFonts w:ascii="宋体" w:hAnsi="宋体" w:cs="宋体" w:hint="eastAsia"/>
                <w:szCs w:val="21"/>
              </w:rPr>
              <w:t>发酵设备及灭菌技术</w:t>
            </w:r>
          </w:p>
        </w:tc>
        <w:tc>
          <w:tcPr>
            <w:tcW w:w="2918" w:type="dxa"/>
            <w:vMerge w:val="restart"/>
            <w:vAlign w:val="center"/>
          </w:tcPr>
          <w:p w14:paraId="33E1FD6C" w14:textId="77777777" w:rsidR="009D2F32" w:rsidRDefault="009D2F32" w:rsidP="00BD5F20">
            <w:pPr>
              <w:rPr>
                <w:rFonts w:ascii="宋体" w:cs="宋体"/>
                <w:szCs w:val="21"/>
              </w:rPr>
            </w:pPr>
            <w:r>
              <w:rPr>
                <w:rFonts w:ascii="宋体" w:hAnsi="宋体" w:cs="宋体" w:hint="eastAsia"/>
                <w:szCs w:val="21"/>
              </w:rPr>
              <w:t>理解灭菌参数的重要性，培养药学工作者</w:t>
            </w:r>
            <w:r>
              <w:rPr>
                <w:rFonts w:ascii="宋体" w:hAnsi="宋体" w:cs="宋体"/>
                <w:szCs w:val="21"/>
              </w:rPr>
              <w:t xml:space="preserve"> </w:t>
            </w:r>
            <w:r>
              <w:rPr>
                <w:rFonts w:ascii="宋体" w:hAnsi="宋体" w:cs="宋体" w:hint="eastAsia"/>
                <w:szCs w:val="21"/>
              </w:rPr>
              <w:t>的严谨精神</w:t>
            </w:r>
          </w:p>
        </w:tc>
        <w:tc>
          <w:tcPr>
            <w:tcW w:w="2203" w:type="dxa"/>
            <w:vMerge w:val="restart"/>
            <w:vAlign w:val="center"/>
          </w:tcPr>
          <w:p w14:paraId="7FC3EEBC"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事件：</w:t>
            </w:r>
            <w:proofErr w:type="gramStart"/>
            <w:r>
              <w:rPr>
                <w:rFonts w:ascii="宋体" w:hAnsi="宋体" w:cs="宋体" w:hint="eastAsia"/>
                <w:szCs w:val="21"/>
                <w:lang w:val="en-US"/>
              </w:rPr>
              <w:t>屠</w:t>
            </w:r>
            <w:proofErr w:type="gramEnd"/>
            <w:r>
              <w:rPr>
                <w:rFonts w:ascii="宋体" w:hAnsi="宋体" w:cs="宋体" w:hint="eastAsia"/>
                <w:szCs w:val="21"/>
                <w:lang w:val="en-US"/>
              </w:rPr>
              <w:t>呦呦发现青蒿素的曲折经历</w:t>
            </w:r>
          </w:p>
        </w:tc>
      </w:tr>
      <w:tr w:rsidR="009D2F32" w14:paraId="60B92C60" w14:textId="77777777" w:rsidTr="00BD5F20">
        <w:trPr>
          <w:cantSplit/>
          <w:trHeight w:val="90"/>
          <w:jc w:val="center"/>
        </w:trPr>
        <w:tc>
          <w:tcPr>
            <w:tcW w:w="1096" w:type="dxa"/>
            <w:vMerge/>
            <w:vAlign w:val="center"/>
          </w:tcPr>
          <w:p w14:paraId="20553CB2" w14:textId="77777777" w:rsidR="009D2F32" w:rsidRDefault="009D2F32" w:rsidP="00BD5F20">
            <w:pPr>
              <w:jc w:val="center"/>
              <w:rPr>
                <w:rFonts w:ascii="宋体" w:cs="宋体"/>
                <w:szCs w:val="21"/>
              </w:rPr>
            </w:pPr>
          </w:p>
        </w:tc>
        <w:tc>
          <w:tcPr>
            <w:tcW w:w="2416" w:type="dxa"/>
            <w:vAlign w:val="center"/>
          </w:tcPr>
          <w:p w14:paraId="01064CE3" w14:textId="77777777" w:rsidR="009D2F32" w:rsidRDefault="009D2F32" w:rsidP="00BD5F20">
            <w:pPr>
              <w:jc w:val="left"/>
              <w:rPr>
                <w:rFonts w:ascii="宋体" w:cs="宋体"/>
                <w:szCs w:val="21"/>
              </w:rPr>
            </w:pPr>
            <w:r>
              <w:rPr>
                <w:rFonts w:ascii="宋体" w:hAnsi="宋体" w:cs="宋体" w:hint="eastAsia"/>
                <w:szCs w:val="21"/>
              </w:rPr>
              <w:t>发酵工艺及过程控制</w:t>
            </w:r>
          </w:p>
        </w:tc>
        <w:tc>
          <w:tcPr>
            <w:tcW w:w="2918" w:type="dxa"/>
            <w:vMerge/>
            <w:vAlign w:val="center"/>
          </w:tcPr>
          <w:p w14:paraId="69C05A3B" w14:textId="77777777" w:rsidR="009D2F32" w:rsidRDefault="009D2F32" w:rsidP="00BD5F20">
            <w:pPr>
              <w:jc w:val="left"/>
              <w:rPr>
                <w:rFonts w:ascii="宋体" w:cs="宋体"/>
                <w:szCs w:val="21"/>
              </w:rPr>
            </w:pPr>
          </w:p>
        </w:tc>
        <w:tc>
          <w:tcPr>
            <w:tcW w:w="2203" w:type="dxa"/>
            <w:vMerge/>
            <w:vAlign w:val="center"/>
          </w:tcPr>
          <w:p w14:paraId="13528B5D" w14:textId="77777777" w:rsidR="009D2F32" w:rsidRDefault="009D2F32" w:rsidP="00BD5F20">
            <w:pPr>
              <w:jc w:val="left"/>
              <w:rPr>
                <w:rFonts w:ascii="宋体" w:cs="宋体"/>
                <w:szCs w:val="21"/>
              </w:rPr>
            </w:pPr>
          </w:p>
        </w:tc>
      </w:tr>
      <w:tr w:rsidR="009D2F32" w14:paraId="58640959" w14:textId="77777777" w:rsidTr="00BD5F20">
        <w:trPr>
          <w:cantSplit/>
          <w:trHeight w:val="715"/>
          <w:jc w:val="center"/>
        </w:trPr>
        <w:tc>
          <w:tcPr>
            <w:tcW w:w="1096" w:type="dxa"/>
            <w:vMerge w:val="restart"/>
            <w:vAlign w:val="center"/>
          </w:tcPr>
          <w:p w14:paraId="3AE8448E" w14:textId="77777777" w:rsidR="009D2F32" w:rsidRDefault="009D2F32" w:rsidP="00BD5F20">
            <w:pPr>
              <w:jc w:val="center"/>
              <w:rPr>
                <w:rFonts w:ascii="宋体" w:cs="宋体"/>
                <w:szCs w:val="21"/>
              </w:rPr>
            </w:pPr>
            <w:r>
              <w:rPr>
                <w:rFonts w:ascii="宋体" w:hAnsi="宋体" w:cs="宋体" w:hint="eastAsia"/>
                <w:szCs w:val="21"/>
              </w:rPr>
              <w:lastRenderedPageBreak/>
              <w:t>酶工程制药</w:t>
            </w:r>
          </w:p>
        </w:tc>
        <w:tc>
          <w:tcPr>
            <w:tcW w:w="2416" w:type="dxa"/>
            <w:vAlign w:val="center"/>
          </w:tcPr>
          <w:p w14:paraId="7B9AC1B7" w14:textId="77777777" w:rsidR="009D2F32" w:rsidRDefault="009D2F32" w:rsidP="00BD5F20">
            <w:pPr>
              <w:jc w:val="left"/>
              <w:rPr>
                <w:rFonts w:ascii="宋体" w:cs="宋体"/>
                <w:szCs w:val="21"/>
              </w:rPr>
            </w:pPr>
            <w:r>
              <w:rPr>
                <w:rFonts w:ascii="宋体" w:hAnsi="宋体" w:cs="宋体" w:hint="eastAsia"/>
                <w:szCs w:val="21"/>
              </w:rPr>
              <w:t>酶及酶的分离纯化</w:t>
            </w:r>
          </w:p>
        </w:tc>
        <w:tc>
          <w:tcPr>
            <w:tcW w:w="2918" w:type="dxa"/>
            <w:vMerge w:val="restart"/>
            <w:vAlign w:val="center"/>
          </w:tcPr>
          <w:p w14:paraId="7B068A47" w14:textId="77777777" w:rsidR="009D2F32" w:rsidRDefault="009D2F32" w:rsidP="00BD5F20">
            <w:pPr>
              <w:rPr>
                <w:rFonts w:ascii="宋体" w:cs="宋体"/>
                <w:szCs w:val="21"/>
              </w:rPr>
            </w:pPr>
            <w:r>
              <w:rPr>
                <w:rFonts w:ascii="宋体" w:hAnsi="宋体" w:cs="宋体" w:hint="eastAsia"/>
                <w:szCs w:val="21"/>
              </w:rPr>
              <w:t>培养学生敬业、诚信价值观，引导学生养成良好的科研习惯和实事求是的科学作风。</w:t>
            </w:r>
          </w:p>
        </w:tc>
        <w:tc>
          <w:tcPr>
            <w:tcW w:w="2203" w:type="dxa"/>
            <w:vMerge w:val="restart"/>
            <w:vAlign w:val="center"/>
          </w:tcPr>
          <w:p w14:paraId="44F3CF49"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酶类药物研发及临床应用现状</w:t>
            </w:r>
          </w:p>
        </w:tc>
      </w:tr>
      <w:tr w:rsidR="009D2F32" w14:paraId="706EE434" w14:textId="77777777" w:rsidTr="00BD5F20">
        <w:trPr>
          <w:cantSplit/>
          <w:trHeight w:val="616"/>
          <w:jc w:val="center"/>
        </w:trPr>
        <w:tc>
          <w:tcPr>
            <w:tcW w:w="1096" w:type="dxa"/>
            <w:vMerge/>
            <w:vAlign w:val="center"/>
          </w:tcPr>
          <w:p w14:paraId="10C76F68" w14:textId="77777777" w:rsidR="009D2F32" w:rsidRDefault="009D2F32" w:rsidP="00BD5F20">
            <w:pPr>
              <w:jc w:val="center"/>
              <w:rPr>
                <w:rFonts w:ascii="宋体" w:cs="宋体"/>
                <w:szCs w:val="21"/>
              </w:rPr>
            </w:pPr>
          </w:p>
        </w:tc>
        <w:tc>
          <w:tcPr>
            <w:tcW w:w="2416" w:type="dxa"/>
            <w:vAlign w:val="center"/>
          </w:tcPr>
          <w:p w14:paraId="4E09949D" w14:textId="77777777" w:rsidR="009D2F32" w:rsidRDefault="009D2F32" w:rsidP="00BD5F20">
            <w:pPr>
              <w:jc w:val="left"/>
              <w:rPr>
                <w:rFonts w:ascii="宋体" w:cs="宋体"/>
                <w:szCs w:val="21"/>
              </w:rPr>
            </w:pPr>
            <w:r>
              <w:rPr>
                <w:rFonts w:ascii="宋体" w:hAnsi="宋体" w:cs="宋体" w:hint="eastAsia"/>
                <w:szCs w:val="21"/>
              </w:rPr>
              <w:t>固定化酶及固定化细胞制药</w:t>
            </w:r>
          </w:p>
        </w:tc>
        <w:tc>
          <w:tcPr>
            <w:tcW w:w="2918" w:type="dxa"/>
            <w:vMerge/>
            <w:vAlign w:val="center"/>
          </w:tcPr>
          <w:p w14:paraId="60972ED7" w14:textId="77777777" w:rsidR="009D2F32" w:rsidRDefault="009D2F32" w:rsidP="00BD5F20">
            <w:pPr>
              <w:jc w:val="left"/>
              <w:rPr>
                <w:rFonts w:ascii="宋体" w:cs="宋体"/>
                <w:szCs w:val="21"/>
              </w:rPr>
            </w:pPr>
          </w:p>
        </w:tc>
        <w:tc>
          <w:tcPr>
            <w:tcW w:w="2203" w:type="dxa"/>
            <w:vMerge/>
            <w:vAlign w:val="center"/>
          </w:tcPr>
          <w:p w14:paraId="22ECC5D9" w14:textId="77777777" w:rsidR="009D2F32" w:rsidRDefault="009D2F32" w:rsidP="00BD5F20">
            <w:pPr>
              <w:jc w:val="left"/>
              <w:rPr>
                <w:rFonts w:ascii="宋体" w:cs="宋体"/>
                <w:szCs w:val="21"/>
              </w:rPr>
            </w:pPr>
          </w:p>
        </w:tc>
      </w:tr>
      <w:tr w:rsidR="009D2F32" w14:paraId="3D287AC2" w14:textId="77777777" w:rsidTr="00BD5F20">
        <w:trPr>
          <w:cantSplit/>
          <w:trHeight w:val="308"/>
          <w:jc w:val="center"/>
        </w:trPr>
        <w:tc>
          <w:tcPr>
            <w:tcW w:w="1096" w:type="dxa"/>
            <w:vMerge w:val="restart"/>
            <w:vAlign w:val="center"/>
          </w:tcPr>
          <w:p w14:paraId="69359EF1" w14:textId="77777777" w:rsidR="009D2F32" w:rsidRDefault="009D2F32" w:rsidP="00BD5F20">
            <w:pPr>
              <w:jc w:val="center"/>
              <w:rPr>
                <w:rFonts w:ascii="宋体" w:cs="宋体"/>
                <w:szCs w:val="21"/>
              </w:rPr>
            </w:pPr>
            <w:r>
              <w:rPr>
                <w:rFonts w:ascii="宋体" w:hAnsi="宋体" w:cs="宋体" w:hint="eastAsia"/>
                <w:szCs w:val="21"/>
              </w:rPr>
              <w:t>抗体工程制药</w:t>
            </w:r>
          </w:p>
        </w:tc>
        <w:tc>
          <w:tcPr>
            <w:tcW w:w="2416" w:type="dxa"/>
            <w:vAlign w:val="center"/>
          </w:tcPr>
          <w:p w14:paraId="491F6DB9" w14:textId="77777777" w:rsidR="009D2F32" w:rsidRDefault="009D2F32" w:rsidP="00BD5F20">
            <w:pPr>
              <w:jc w:val="left"/>
              <w:rPr>
                <w:rFonts w:ascii="宋体" w:cs="宋体"/>
                <w:szCs w:val="21"/>
              </w:rPr>
            </w:pPr>
            <w:r>
              <w:rPr>
                <w:rFonts w:ascii="宋体" w:hAnsi="宋体" w:cs="宋体" w:hint="eastAsia"/>
                <w:szCs w:val="21"/>
              </w:rPr>
              <w:t>单克隆抗体及其制备</w:t>
            </w:r>
          </w:p>
        </w:tc>
        <w:tc>
          <w:tcPr>
            <w:tcW w:w="2918" w:type="dxa"/>
            <w:vMerge w:val="restart"/>
            <w:vAlign w:val="center"/>
          </w:tcPr>
          <w:p w14:paraId="55C13ACE" w14:textId="77777777" w:rsidR="009D2F32" w:rsidRDefault="009D2F32" w:rsidP="00BD5F20">
            <w:pPr>
              <w:jc w:val="left"/>
              <w:rPr>
                <w:rFonts w:ascii="宋体" w:cs="宋体"/>
                <w:szCs w:val="21"/>
              </w:rPr>
            </w:pPr>
            <w:r>
              <w:rPr>
                <w:rFonts w:ascii="宋体" w:hAnsi="宋体" w:cs="宋体" w:hint="eastAsia"/>
                <w:szCs w:val="21"/>
              </w:rPr>
              <w:t>明白团队合作的重要性，理解团队力量远远大于个人力量，只有团队合作才能创造奇迹</w:t>
            </w:r>
          </w:p>
        </w:tc>
        <w:tc>
          <w:tcPr>
            <w:tcW w:w="2203" w:type="dxa"/>
            <w:vMerge w:val="restart"/>
            <w:vAlign w:val="center"/>
          </w:tcPr>
          <w:p w14:paraId="70F9E08D"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克隆羊多利介绍</w:t>
            </w:r>
          </w:p>
        </w:tc>
      </w:tr>
      <w:tr w:rsidR="009D2F32" w14:paraId="41B23EFB" w14:textId="77777777" w:rsidTr="00BD5F20">
        <w:trPr>
          <w:cantSplit/>
          <w:trHeight w:val="308"/>
          <w:jc w:val="center"/>
        </w:trPr>
        <w:tc>
          <w:tcPr>
            <w:tcW w:w="1096" w:type="dxa"/>
            <w:vMerge/>
            <w:vAlign w:val="center"/>
          </w:tcPr>
          <w:p w14:paraId="54FA2FEE" w14:textId="77777777" w:rsidR="009D2F32" w:rsidRDefault="009D2F32" w:rsidP="00BD5F20">
            <w:pPr>
              <w:jc w:val="center"/>
              <w:rPr>
                <w:rFonts w:ascii="宋体" w:cs="宋体"/>
                <w:szCs w:val="21"/>
              </w:rPr>
            </w:pPr>
          </w:p>
        </w:tc>
        <w:tc>
          <w:tcPr>
            <w:tcW w:w="2416" w:type="dxa"/>
            <w:vAlign w:val="center"/>
          </w:tcPr>
          <w:p w14:paraId="1D0D93EE" w14:textId="77777777" w:rsidR="009D2F32" w:rsidRDefault="009D2F32" w:rsidP="00BD5F20">
            <w:pPr>
              <w:jc w:val="left"/>
              <w:rPr>
                <w:rFonts w:ascii="宋体" w:cs="宋体"/>
                <w:szCs w:val="21"/>
              </w:rPr>
            </w:pPr>
            <w:r>
              <w:rPr>
                <w:rFonts w:ascii="宋体" w:hAnsi="宋体" w:cs="宋体" w:hint="eastAsia"/>
                <w:szCs w:val="21"/>
              </w:rPr>
              <w:t>基因工程抗体及其制备</w:t>
            </w:r>
          </w:p>
        </w:tc>
        <w:tc>
          <w:tcPr>
            <w:tcW w:w="2918" w:type="dxa"/>
            <w:vMerge/>
            <w:vAlign w:val="center"/>
          </w:tcPr>
          <w:p w14:paraId="2CF0DC77" w14:textId="77777777" w:rsidR="009D2F32" w:rsidRDefault="009D2F32" w:rsidP="00BD5F20">
            <w:pPr>
              <w:jc w:val="left"/>
              <w:rPr>
                <w:rFonts w:ascii="宋体" w:cs="宋体"/>
                <w:szCs w:val="21"/>
              </w:rPr>
            </w:pPr>
          </w:p>
        </w:tc>
        <w:tc>
          <w:tcPr>
            <w:tcW w:w="2203" w:type="dxa"/>
            <w:vMerge/>
            <w:vAlign w:val="center"/>
          </w:tcPr>
          <w:p w14:paraId="2F469441" w14:textId="77777777" w:rsidR="009D2F32" w:rsidRDefault="009D2F32" w:rsidP="00BD5F20">
            <w:pPr>
              <w:jc w:val="left"/>
              <w:rPr>
                <w:rFonts w:ascii="宋体" w:cs="宋体"/>
                <w:szCs w:val="21"/>
              </w:rPr>
            </w:pPr>
          </w:p>
        </w:tc>
      </w:tr>
      <w:tr w:rsidR="009D2F32" w14:paraId="3DF6E8D7" w14:textId="77777777" w:rsidTr="00BD5F20">
        <w:trPr>
          <w:cantSplit/>
          <w:trHeight w:val="433"/>
          <w:jc w:val="center"/>
        </w:trPr>
        <w:tc>
          <w:tcPr>
            <w:tcW w:w="1096" w:type="dxa"/>
            <w:vMerge w:val="restart"/>
            <w:vAlign w:val="center"/>
          </w:tcPr>
          <w:p w14:paraId="6E26F3F4" w14:textId="77777777" w:rsidR="009D2F32" w:rsidRDefault="009D2F32" w:rsidP="00BD5F20">
            <w:pPr>
              <w:jc w:val="center"/>
              <w:rPr>
                <w:rFonts w:ascii="宋体" w:cs="宋体"/>
                <w:szCs w:val="21"/>
              </w:rPr>
            </w:pPr>
            <w:r>
              <w:rPr>
                <w:rFonts w:ascii="宋体" w:hAnsi="宋体" w:cs="宋体" w:hint="eastAsia"/>
                <w:szCs w:val="21"/>
              </w:rPr>
              <w:t>细胞治疗技术</w:t>
            </w:r>
          </w:p>
        </w:tc>
        <w:tc>
          <w:tcPr>
            <w:tcW w:w="2416" w:type="dxa"/>
            <w:vAlign w:val="center"/>
          </w:tcPr>
          <w:p w14:paraId="6769D07F" w14:textId="77777777" w:rsidR="009D2F32" w:rsidRDefault="009D2F32" w:rsidP="00BD5F20">
            <w:pPr>
              <w:jc w:val="left"/>
              <w:rPr>
                <w:rFonts w:ascii="宋体" w:cs="宋体"/>
                <w:szCs w:val="21"/>
              </w:rPr>
            </w:pPr>
            <w:r>
              <w:rPr>
                <w:rFonts w:ascii="宋体" w:hAnsi="宋体" w:cs="宋体" w:hint="eastAsia"/>
                <w:szCs w:val="21"/>
              </w:rPr>
              <w:t>免疫细胞治疗技术</w:t>
            </w:r>
          </w:p>
        </w:tc>
        <w:tc>
          <w:tcPr>
            <w:tcW w:w="2918" w:type="dxa"/>
            <w:vMerge w:val="restart"/>
            <w:vAlign w:val="center"/>
          </w:tcPr>
          <w:p w14:paraId="617097E3" w14:textId="77777777" w:rsidR="009D2F32" w:rsidRDefault="009D2F32" w:rsidP="00BD5F20">
            <w:pPr>
              <w:jc w:val="left"/>
              <w:rPr>
                <w:rFonts w:ascii="宋体" w:cs="宋体"/>
                <w:szCs w:val="21"/>
              </w:rPr>
            </w:pPr>
            <w:r>
              <w:rPr>
                <w:rFonts w:ascii="宋体" w:hAnsi="宋体" w:cs="宋体" w:hint="eastAsia"/>
                <w:szCs w:val="21"/>
              </w:rPr>
              <w:t>增进学生对我国仿制药现状的了解，培养学生为国家医药事业奋发图强的爱国之心。</w:t>
            </w:r>
          </w:p>
        </w:tc>
        <w:tc>
          <w:tcPr>
            <w:tcW w:w="2203" w:type="dxa"/>
            <w:vMerge w:val="restart"/>
            <w:vAlign w:val="center"/>
          </w:tcPr>
          <w:p w14:paraId="377FD40E"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电影《我不是药神》的原型故事</w:t>
            </w:r>
          </w:p>
        </w:tc>
      </w:tr>
      <w:tr w:rsidR="009D2F32" w14:paraId="6F517800" w14:textId="77777777" w:rsidTr="00BD5F20">
        <w:trPr>
          <w:cantSplit/>
          <w:trHeight w:val="434"/>
          <w:jc w:val="center"/>
        </w:trPr>
        <w:tc>
          <w:tcPr>
            <w:tcW w:w="1096" w:type="dxa"/>
            <w:vMerge/>
            <w:vAlign w:val="center"/>
          </w:tcPr>
          <w:p w14:paraId="444F4C15" w14:textId="77777777" w:rsidR="009D2F32" w:rsidRDefault="009D2F32" w:rsidP="00BD5F20">
            <w:pPr>
              <w:jc w:val="center"/>
              <w:rPr>
                <w:rFonts w:ascii="宋体" w:cs="宋体"/>
                <w:szCs w:val="21"/>
              </w:rPr>
            </w:pPr>
          </w:p>
        </w:tc>
        <w:tc>
          <w:tcPr>
            <w:tcW w:w="2416" w:type="dxa"/>
            <w:vAlign w:val="center"/>
          </w:tcPr>
          <w:p w14:paraId="3126A283" w14:textId="77777777" w:rsidR="009D2F32" w:rsidRDefault="009D2F32" w:rsidP="00BD5F20">
            <w:pPr>
              <w:jc w:val="left"/>
              <w:rPr>
                <w:rFonts w:ascii="宋体" w:cs="宋体"/>
                <w:szCs w:val="21"/>
              </w:rPr>
            </w:pPr>
            <w:r>
              <w:rPr>
                <w:rFonts w:ascii="宋体" w:hAnsi="宋体" w:cs="宋体" w:hint="eastAsia"/>
                <w:szCs w:val="21"/>
              </w:rPr>
              <w:t>干细胞治疗技术</w:t>
            </w:r>
          </w:p>
        </w:tc>
        <w:tc>
          <w:tcPr>
            <w:tcW w:w="2918" w:type="dxa"/>
            <w:vMerge/>
            <w:vAlign w:val="center"/>
          </w:tcPr>
          <w:p w14:paraId="3235501C" w14:textId="77777777" w:rsidR="009D2F32" w:rsidRDefault="009D2F32" w:rsidP="00BD5F20">
            <w:pPr>
              <w:jc w:val="left"/>
              <w:rPr>
                <w:rFonts w:ascii="宋体" w:cs="宋体"/>
                <w:szCs w:val="21"/>
              </w:rPr>
            </w:pPr>
          </w:p>
        </w:tc>
        <w:tc>
          <w:tcPr>
            <w:tcW w:w="2203" w:type="dxa"/>
            <w:vMerge/>
            <w:vAlign w:val="center"/>
          </w:tcPr>
          <w:p w14:paraId="424F17D1" w14:textId="77777777" w:rsidR="009D2F32" w:rsidRDefault="009D2F32" w:rsidP="00BD5F20">
            <w:pPr>
              <w:jc w:val="left"/>
              <w:rPr>
                <w:rFonts w:ascii="宋体" w:cs="宋体"/>
                <w:szCs w:val="21"/>
              </w:rPr>
            </w:pPr>
          </w:p>
        </w:tc>
      </w:tr>
      <w:tr w:rsidR="009D2F32" w14:paraId="4BC84A33" w14:textId="77777777" w:rsidTr="00BD5F20">
        <w:trPr>
          <w:cantSplit/>
          <w:trHeight w:val="430"/>
          <w:jc w:val="center"/>
        </w:trPr>
        <w:tc>
          <w:tcPr>
            <w:tcW w:w="1096" w:type="dxa"/>
            <w:vMerge w:val="restart"/>
            <w:vAlign w:val="center"/>
          </w:tcPr>
          <w:p w14:paraId="2375985B" w14:textId="77777777" w:rsidR="009D2F32" w:rsidRDefault="009D2F32" w:rsidP="00BD5F20">
            <w:pPr>
              <w:jc w:val="center"/>
              <w:rPr>
                <w:rFonts w:ascii="宋体" w:cs="宋体"/>
                <w:szCs w:val="21"/>
              </w:rPr>
            </w:pPr>
            <w:r>
              <w:rPr>
                <w:rFonts w:ascii="宋体" w:hAnsi="宋体" w:cs="宋体" w:hint="eastAsia"/>
                <w:szCs w:val="21"/>
              </w:rPr>
              <w:t>疫苗</w:t>
            </w:r>
          </w:p>
        </w:tc>
        <w:tc>
          <w:tcPr>
            <w:tcW w:w="2416" w:type="dxa"/>
            <w:vAlign w:val="center"/>
          </w:tcPr>
          <w:p w14:paraId="71629460" w14:textId="77777777" w:rsidR="009D2F32" w:rsidRDefault="009D2F32" w:rsidP="00BD5F20">
            <w:pPr>
              <w:jc w:val="left"/>
              <w:rPr>
                <w:rFonts w:ascii="宋体" w:cs="宋体"/>
                <w:szCs w:val="21"/>
              </w:rPr>
            </w:pPr>
            <w:r>
              <w:rPr>
                <w:rFonts w:ascii="宋体" w:hAnsi="宋体" w:cs="宋体" w:hint="eastAsia"/>
                <w:szCs w:val="21"/>
              </w:rPr>
              <w:t>疫苗的概念、分类及特点</w:t>
            </w:r>
          </w:p>
        </w:tc>
        <w:tc>
          <w:tcPr>
            <w:tcW w:w="2918" w:type="dxa"/>
            <w:vMerge w:val="restart"/>
            <w:vAlign w:val="center"/>
          </w:tcPr>
          <w:p w14:paraId="6DE3255A" w14:textId="77777777" w:rsidR="009D2F32" w:rsidRDefault="009D2F32" w:rsidP="00BD5F20">
            <w:pPr>
              <w:jc w:val="left"/>
              <w:rPr>
                <w:rFonts w:ascii="宋体" w:cs="宋体"/>
                <w:szCs w:val="21"/>
              </w:rPr>
            </w:pPr>
            <w:r>
              <w:rPr>
                <w:rFonts w:ascii="宋体" w:hAnsi="宋体" w:cs="宋体" w:hint="eastAsia"/>
                <w:szCs w:val="21"/>
              </w:rPr>
              <w:t>做良心药、放心药，守护人民的健康。</w:t>
            </w:r>
          </w:p>
        </w:tc>
        <w:tc>
          <w:tcPr>
            <w:tcW w:w="2203" w:type="dxa"/>
            <w:vMerge w:val="restart"/>
            <w:vAlign w:val="center"/>
          </w:tcPr>
          <w:p w14:paraId="3E1CDEEA"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案例：长生生物的疫苗事件；</w:t>
            </w:r>
          </w:p>
          <w:p w14:paraId="74A07C2A"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山东问题疫苗事件</w:t>
            </w:r>
          </w:p>
        </w:tc>
      </w:tr>
      <w:tr w:rsidR="009D2F32" w14:paraId="0CD1018C" w14:textId="77777777" w:rsidTr="00BD5F20">
        <w:trPr>
          <w:cantSplit/>
          <w:trHeight w:val="315"/>
          <w:jc w:val="center"/>
        </w:trPr>
        <w:tc>
          <w:tcPr>
            <w:tcW w:w="1096" w:type="dxa"/>
            <w:vMerge/>
            <w:vAlign w:val="center"/>
          </w:tcPr>
          <w:p w14:paraId="5DD35294" w14:textId="77777777" w:rsidR="009D2F32" w:rsidRDefault="009D2F32" w:rsidP="00BD5F20">
            <w:pPr>
              <w:jc w:val="center"/>
              <w:rPr>
                <w:rFonts w:ascii="宋体" w:cs="宋体"/>
                <w:szCs w:val="21"/>
              </w:rPr>
            </w:pPr>
          </w:p>
        </w:tc>
        <w:tc>
          <w:tcPr>
            <w:tcW w:w="2416" w:type="dxa"/>
            <w:vAlign w:val="center"/>
          </w:tcPr>
          <w:p w14:paraId="0F13DF9F" w14:textId="77777777" w:rsidR="009D2F32" w:rsidRDefault="009D2F32" w:rsidP="00BD5F20">
            <w:pPr>
              <w:jc w:val="left"/>
              <w:rPr>
                <w:rFonts w:ascii="宋体" w:cs="宋体"/>
                <w:szCs w:val="21"/>
              </w:rPr>
            </w:pPr>
            <w:r>
              <w:rPr>
                <w:rFonts w:ascii="宋体" w:hAnsi="宋体" w:cs="宋体" w:hint="eastAsia"/>
                <w:szCs w:val="21"/>
              </w:rPr>
              <w:t>佐剂</w:t>
            </w:r>
          </w:p>
        </w:tc>
        <w:tc>
          <w:tcPr>
            <w:tcW w:w="2918" w:type="dxa"/>
            <w:vMerge/>
            <w:vAlign w:val="center"/>
          </w:tcPr>
          <w:p w14:paraId="087680CD" w14:textId="77777777" w:rsidR="009D2F32" w:rsidRDefault="009D2F32" w:rsidP="00BD5F20">
            <w:pPr>
              <w:jc w:val="left"/>
              <w:rPr>
                <w:rFonts w:ascii="宋体" w:cs="宋体"/>
                <w:szCs w:val="21"/>
              </w:rPr>
            </w:pPr>
          </w:p>
        </w:tc>
        <w:tc>
          <w:tcPr>
            <w:tcW w:w="2203" w:type="dxa"/>
            <w:vMerge/>
            <w:vAlign w:val="center"/>
          </w:tcPr>
          <w:p w14:paraId="4537E821" w14:textId="77777777" w:rsidR="009D2F32" w:rsidRDefault="009D2F32" w:rsidP="00BD5F20">
            <w:pPr>
              <w:jc w:val="left"/>
              <w:rPr>
                <w:rFonts w:ascii="宋体" w:cs="宋体"/>
                <w:szCs w:val="21"/>
              </w:rPr>
            </w:pPr>
          </w:p>
        </w:tc>
      </w:tr>
      <w:tr w:rsidR="009D2F32" w14:paraId="121B3B1A" w14:textId="77777777" w:rsidTr="00BD5F20">
        <w:trPr>
          <w:cantSplit/>
          <w:trHeight w:val="1236"/>
          <w:jc w:val="center"/>
        </w:trPr>
        <w:tc>
          <w:tcPr>
            <w:tcW w:w="1096" w:type="dxa"/>
            <w:vAlign w:val="center"/>
          </w:tcPr>
          <w:p w14:paraId="49351D3E" w14:textId="77777777" w:rsidR="009D2F32" w:rsidRDefault="009D2F32" w:rsidP="00BD5F20">
            <w:pPr>
              <w:jc w:val="center"/>
              <w:rPr>
                <w:rFonts w:ascii="宋体" w:cs="宋体"/>
                <w:szCs w:val="21"/>
              </w:rPr>
            </w:pPr>
            <w:r>
              <w:rPr>
                <w:rFonts w:ascii="宋体" w:hAnsi="宋体" w:cs="宋体" w:hint="eastAsia"/>
                <w:szCs w:val="21"/>
              </w:rPr>
              <w:t>基因治疗</w:t>
            </w:r>
          </w:p>
        </w:tc>
        <w:tc>
          <w:tcPr>
            <w:tcW w:w="2416" w:type="dxa"/>
            <w:vAlign w:val="center"/>
          </w:tcPr>
          <w:p w14:paraId="15AFB502" w14:textId="77777777" w:rsidR="009D2F32" w:rsidRDefault="009D2F32" w:rsidP="00BD5F20">
            <w:pPr>
              <w:jc w:val="left"/>
              <w:rPr>
                <w:rFonts w:ascii="宋体" w:cs="宋体"/>
                <w:szCs w:val="21"/>
              </w:rPr>
            </w:pPr>
            <w:r>
              <w:rPr>
                <w:rFonts w:ascii="宋体" w:hAnsi="宋体" w:cs="宋体" w:hint="eastAsia"/>
                <w:szCs w:val="21"/>
              </w:rPr>
              <w:t>基因治疗的概念、分类、方法及应用</w:t>
            </w:r>
          </w:p>
        </w:tc>
        <w:tc>
          <w:tcPr>
            <w:tcW w:w="2918" w:type="dxa"/>
            <w:vAlign w:val="center"/>
          </w:tcPr>
          <w:p w14:paraId="10BFCD45" w14:textId="77777777" w:rsidR="009D2F32" w:rsidRDefault="009D2F32" w:rsidP="00BD5F20">
            <w:pPr>
              <w:jc w:val="left"/>
              <w:rPr>
                <w:rFonts w:ascii="宋体" w:cs="宋体"/>
                <w:szCs w:val="21"/>
              </w:rPr>
            </w:pPr>
            <w:r>
              <w:rPr>
                <w:rFonts w:ascii="宋体" w:hAnsi="宋体" w:cs="宋体" w:hint="eastAsia"/>
                <w:szCs w:val="21"/>
              </w:rPr>
              <w:t>培养学生敬业、诚信的价值观，引导学生养成良好的科研习惯和实事求是的科学作风。</w:t>
            </w:r>
          </w:p>
        </w:tc>
        <w:tc>
          <w:tcPr>
            <w:tcW w:w="2203" w:type="dxa"/>
            <w:vAlign w:val="center"/>
          </w:tcPr>
          <w:p w14:paraId="293284BE"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基因治疗类药物研发及临床应用现状</w:t>
            </w:r>
          </w:p>
        </w:tc>
      </w:tr>
      <w:tr w:rsidR="009D2F32" w14:paraId="0925D34B" w14:textId="77777777" w:rsidTr="00BD5F20">
        <w:trPr>
          <w:cantSplit/>
          <w:trHeight w:val="1013"/>
          <w:jc w:val="center"/>
        </w:trPr>
        <w:tc>
          <w:tcPr>
            <w:tcW w:w="1096" w:type="dxa"/>
            <w:vAlign w:val="center"/>
          </w:tcPr>
          <w:p w14:paraId="39B71243" w14:textId="77777777" w:rsidR="009D2F32" w:rsidRDefault="009D2F32" w:rsidP="00BD5F20">
            <w:pPr>
              <w:jc w:val="center"/>
              <w:rPr>
                <w:rFonts w:ascii="宋体" w:cs="宋体"/>
                <w:szCs w:val="21"/>
              </w:rPr>
            </w:pPr>
            <w:r>
              <w:rPr>
                <w:rFonts w:ascii="宋体" w:hAnsi="宋体" w:cs="宋体" w:hint="eastAsia"/>
                <w:szCs w:val="21"/>
              </w:rPr>
              <w:t>核酸类药物</w:t>
            </w:r>
          </w:p>
        </w:tc>
        <w:tc>
          <w:tcPr>
            <w:tcW w:w="2416" w:type="dxa"/>
            <w:vAlign w:val="center"/>
          </w:tcPr>
          <w:p w14:paraId="3F44688F" w14:textId="77777777" w:rsidR="009D2F32" w:rsidRDefault="009D2F32" w:rsidP="00BD5F20">
            <w:pPr>
              <w:jc w:val="left"/>
              <w:rPr>
                <w:rFonts w:ascii="宋体" w:cs="宋体"/>
                <w:szCs w:val="21"/>
              </w:rPr>
            </w:pPr>
            <w:r>
              <w:rPr>
                <w:rFonts w:ascii="宋体" w:hAnsi="宋体" w:cs="宋体" w:hint="eastAsia"/>
                <w:szCs w:val="21"/>
              </w:rPr>
              <w:t>核酸类药物的概念、种类、制备及应用</w:t>
            </w:r>
          </w:p>
        </w:tc>
        <w:tc>
          <w:tcPr>
            <w:tcW w:w="2918" w:type="dxa"/>
            <w:vAlign w:val="center"/>
          </w:tcPr>
          <w:p w14:paraId="3E6C1615" w14:textId="77777777" w:rsidR="009D2F32" w:rsidRDefault="009D2F32" w:rsidP="00BD5F20">
            <w:pPr>
              <w:jc w:val="left"/>
              <w:rPr>
                <w:rFonts w:ascii="宋体" w:cs="宋体"/>
                <w:szCs w:val="21"/>
              </w:rPr>
            </w:pPr>
            <w:r>
              <w:rPr>
                <w:rFonts w:ascii="宋体" w:hAnsi="宋体" w:cs="宋体" w:hint="eastAsia"/>
                <w:szCs w:val="21"/>
              </w:rPr>
              <w:t>培养学生耐心、专注、敬业、坚守、细心等优秀品质，追求完美的“大国工匠”精神</w:t>
            </w:r>
          </w:p>
        </w:tc>
        <w:tc>
          <w:tcPr>
            <w:tcW w:w="2203" w:type="dxa"/>
            <w:vAlign w:val="center"/>
          </w:tcPr>
          <w:p w14:paraId="5397FF31"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新冠病毒疫苗的研发及应用</w:t>
            </w:r>
          </w:p>
        </w:tc>
      </w:tr>
      <w:tr w:rsidR="009D2F32" w14:paraId="31D18C85" w14:textId="77777777" w:rsidTr="00BD5F20">
        <w:trPr>
          <w:cantSplit/>
          <w:trHeight w:val="1013"/>
          <w:jc w:val="center"/>
        </w:trPr>
        <w:tc>
          <w:tcPr>
            <w:tcW w:w="1096" w:type="dxa"/>
            <w:vAlign w:val="center"/>
          </w:tcPr>
          <w:p w14:paraId="0B27AB95" w14:textId="77777777" w:rsidR="009D2F32" w:rsidRDefault="009D2F32" w:rsidP="00BD5F20">
            <w:pPr>
              <w:jc w:val="center"/>
              <w:rPr>
                <w:rFonts w:ascii="宋体" w:cs="宋体"/>
                <w:szCs w:val="21"/>
              </w:rPr>
            </w:pPr>
            <w:r>
              <w:rPr>
                <w:rFonts w:ascii="宋体" w:hAnsi="宋体" w:cs="宋体" w:hint="eastAsia"/>
                <w:szCs w:val="21"/>
              </w:rPr>
              <w:t>多肽类药物</w:t>
            </w:r>
          </w:p>
        </w:tc>
        <w:tc>
          <w:tcPr>
            <w:tcW w:w="2416" w:type="dxa"/>
            <w:vAlign w:val="center"/>
          </w:tcPr>
          <w:p w14:paraId="0BEE239C" w14:textId="77777777" w:rsidR="009D2F32" w:rsidRDefault="009D2F32" w:rsidP="00BD5F20">
            <w:pPr>
              <w:jc w:val="left"/>
              <w:rPr>
                <w:rFonts w:ascii="宋体" w:cs="宋体"/>
                <w:szCs w:val="21"/>
              </w:rPr>
            </w:pPr>
            <w:r>
              <w:rPr>
                <w:rFonts w:ascii="宋体" w:hAnsi="宋体" w:cs="宋体" w:hint="eastAsia"/>
                <w:szCs w:val="21"/>
              </w:rPr>
              <w:t>多肽类药物的概念、种类、制备及应用</w:t>
            </w:r>
          </w:p>
        </w:tc>
        <w:tc>
          <w:tcPr>
            <w:tcW w:w="2918" w:type="dxa"/>
            <w:vAlign w:val="center"/>
          </w:tcPr>
          <w:p w14:paraId="49D8DF27" w14:textId="77777777" w:rsidR="009D2F32" w:rsidRDefault="009D2F32" w:rsidP="00BD5F20">
            <w:pPr>
              <w:jc w:val="left"/>
              <w:rPr>
                <w:rFonts w:ascii="宋体" w:cs="宋体"/>
                <w:szCs w:val="21"/>
              </w:rPr>
            </w:pPr>
            <w:r>
              <w:rPr>
                <w:rFonts w:ascii="宋体" w:hAnsi="宋体" w:cs="宋体" w:hint="eastAsia"/>
                <w:szCs w:val="21"/>
              </w:rPr>
              <w:t>科学在不断进步，培养自主学习的能力，树立终身学习的观念。</w:t>
            </w:r>
          </w:p>
        </w:tc>
        <w:tc>
          <w:tcPr>
            <w:tcW w:w="2203" w:type="dxa"/>
            <w:vAlign w:val="center"/>
          </w:tcPr>
          <w:p w14:paraId="1FF5BFF3"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我国多肽类药物研发及临床应用现状</w:t>
            </w:r>
          </w:p>
        </w:tc>
      </w:tr>
      <w:tr w:rsidR="009D2F32" w14:paraId="41C2EBFE" w14:textId="77777777" w:rsidTr="00BD5F20">
        <w:trPr>
          <w:cantSplit/>
          <w:trHeight w:val="1159"/>
          <w:jc w:val="center"/>
        </w:trPr>
        <w:tc>
          <w:tcPr>
            <w:tcW w:w="1096" w:type="dxa"/>
            <w:vAlign w:val="center"/>
          </w:tcPr>
          <w:p w14:paraId="4F08897B" w14:textId="77777777" w:rsidR="009D2F32" w:rsidRDefault="009D2F32" w:rsidP="00BD5F20">
            <w:pPr>
              <w:jc w:val="center"/>
              <w:rPr>
                <w:rFonts w:ascii="宋体" w:cs="宋体"/>
                <w:szCs w:val="21"/>
              </w:rPr>
            </w:pPr>
            <w:r>
              <w:rPr>
                <w:rFonts w:ascii="宋体" w:hAnsi="宋体" w:cs="宋体" w:hint="eastAsia"/>
                <w:szCs w:val="21"/>
              </w:rPr>
              <w:t>治疗性抗体药物</w:t>
            </w:r>
          </w:p>
        </w:tc>
        <w:tc>
          <w:tcPr>
            <w:tcW w:w="2416" w:type="dxa"/>
            <w:vAlign w:val="center"/>
          </w:tcPr>
          <w:p w14:paraId="158F123F" w14:textId="77777777" w:rsidR="009D2F32" w:rsidRDefault="009D2F32" w:rsidP="00BD5F20">
            <w:pPr>
              <w:jc w:val="left"/>
              <w:rPr>
                <w:rFonts w:ascii="宋体" w:cs="宋体"/>
                <w:szCs w:val="21"/>
              </w:rPr>
            </w:pPr>
            <w:r>
              <w:rPr>
                <w:rFonts w:ascii="宋体" w:hAnsi="宋体" w:cs="宋体" w:hint="eastAsia"/>
                <w:szCs w:val="21"/>
              </w:rPr>
              <w:t>基于单克隆抗体的肿瘤治疗方法</w:t>
            </w:r>
          </w:p>
        </w:tc>
        <w:tc>
          <w:tcPr>
            <w:tcW w:w="2918" w:type="dxa"/>
            <w:vAlign w:val="center"/>
          </w:tcPr>
          <w:p w14:paraId="2CBBB735" w14:textId="77777777" w:rsidR="009D2F32" w:rsidRDefault="009D2F32" w:rsidP="00BD5F20">
            <w:pPr>
              <w:jc w:val="left"/>
              <w:rPr>
                <w:rFonts w:ascii="宋体" w:cs="宋体"/>
                <w:szCs w:val="21"/>
              </w:rPr>
            </w:pPr>
            <w:r>
              <w:rPr>
                <w:rFonts w:ascii="宋体" w:hAnsi="宋体" w:cs="宋体" w:hint="eastAsia"/>
                <w:szCs w:val="21"/>
              </w:rPr>
              <w:t>培养学生肩负起中华民族伟大复兴的历史使命，树立为我国的发展进步贡献自己力量的决心。</w:t>
            </w:r>
          </w:p>
        </w:tc>
        <w:tc>
          <w:tcPr>
            <w:tcW w:w="2203" w:type="dxa"/>
            <w:vAlign w:val="center"/>
          </w:tcPr>
          <w:p w14:paraId="38702833"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新剂型在恶性肿瘤治疗中的应用</w:t>
            </w:r>
          </w:p>
        </w:tc>
      </w:tr>
      <w:tr w:rsidR="009D2F32" w14:paraId="0B244CDB" w14:textId="77777777" w:rsidTr="00BD5F20">
        <w:trPr>
          <w:cantSplit/>
          <w:trHeight w:val="307"/>
          <w:jc w:val="center"/>
        </w:trPr>
        <w:tc>
          <w:tcPr>
            <w:tcW w:w="1096" w:type="dxa"/>
            <w:vAlign w:val="center"/>
          </w:tcPr>
          <w:p w14:paraId="6DE44357" w14:textId="77777777" w:rsidR="009D2F32" w:rsidRDefault="009D2F32" w:rsidP="00BD5F20">
            <w:pPr>
              <w:jc w:val="center"/>
              <w:rPr>
                <w:rFonts w:ascii="宋体" w:cs="宋体"/>
                <w:szCs w:val="21"/>
              </w:rPr>
            </w:pPr>
            <w:r>
              <w:rPr>
                <w:rFonts w:ascii="宋体" w:hAnsi="宋体" w:cs="宋体" w:hint="eastAsia"/>
                <w:szCs w:val="21"/>
              </w:rPr>
              <w:t>细胞因子类药物</w:t>
            </w:r>
          </w:p>
        </w:tc>
        <w:tc>
          <w:tcPr>
            <w:tcW w:w="2416" w:type="dxa"/>
            <w:vAlign w:val="center"/>
          </w:tcPr>
          <w:p w14:paraId="68F8592A" w14:textId="77777777" w:rsidR="009D2F32" w:rsidRDefault="009D2F32" w:rsidP="00BD5F20">
            <w:pPr>
              <w:jc w:val="left"/>
              <w:rPr>
                <w:rFonts w:ascii="宋体" w:cs="宋体"/>
                <w:szCs w:val="21"/>
              </w:rPr>
            </w:pPr>
            <w:r>
              <w:rPr>
                <w:rFonts w:ascii="宋体" w:hAnsi="宋体" w:cs="宋体" w:hint="eastAsia"/>
                <w:szCs w:val="21"/>
              </w:rPr>
              <w:t>细胞因子类药物的概念、特点、分类及应用</w:t>
            </w:r>
          </w:p>
        </w:tc>
        <w:tc>
          <w:tcPr>
            <w:tcW w:w="2918" w:type="dxa"/>
            <w:vAlign w:val="center"/>
          </w:tcPr>
          <w:p w14:paraId="1A818424" w14:textId="77777777" w:rsidR="009D2F32" w:rsidRDefault="009D2F32" w:rsidP="00BD5F20">
            <w:pPr>
              <w:jc w:val="left"/>
              <w:rPr>
                <w:rFonts w:ascii="宋体" w:cs="宋体"/>
                <w:szCs w:val="21"/>
              </w:rPr>
            </w:pPr>
            <w:r>
              <w:rPr>
                <w:rFonts w:ascii="宋体" w:hAnsi="宋体" w:cs="宋体" w:hint="eastAsia"/>
                <w:szCs w:val="21"/>
              </w:rPr>
              <w:t>树立民族自信、道路自信</w:t>
            </w:r>
          </w:p>
        </w:tc>
        <w:tc>
          <w:tcPr>
            <w:tcW w:w="2203" w:type="dxa"/>
            <w:vAlign w:val="center"/>
          </w:tcPr>
          <w:p w14:paraId="75B7116C"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案例：我国药剂学专家顾学裘教授的事迹。</w:t>
            </w:r>
          </w:p>
        </w:tc>
      </w:tr>
      <w:tr w:rsidR="009D2F32" w14:paraId="497B9BDA" w14:textId="77777777" w:rsidTr="00BD5F20">
        <w:trPr>
          <w:cantSplit/>
          <w:trHeight w:val="307"/>
          <w:jc w:val="center"/>
        </w:trPr>
        <w:tc>
          <w:tcPr>
            <w:tcW w:w="1096" w:type="dxa"/>
            <w:vAlign w:val="center"/>
          </w:tcPr>
          <w:p w14:paraId="0AA52156" w14:textId="77777777" w:rsidR="009D2F32" w:rsidRDefault="009D2F32" w:rsidP="00BD5F20">
            <w:pPr>
              <w:jc w:val="center"/>
              <w:rPr>
                <w:rFonts w:ascii="宋体" w:cs="宋体"/>
                <w:szCs w:val="21"/>
              </w:rPr>
            </w:pPr>
            <w:r>
              <w:rPr>
                <w:rFonts w:ascii="宋体" w:hAnsi="宋体" w:cs="宋体" w:hint="eastAsia"/>
                <w:szCs w:val="21"/>
              </w:rPr>
              <w:t>治疗性激素</w:t>
            </w:r>
          </w:p>
        </w:tc>
        <w:tc>
          <w:tcPr>
            <w:tcW w:w="2416" w:type="dxa"/>
            <w:vAlign w:val="center"/>
          </w:tcPr>
          <w:p w14:paraId="7BFCA76C" w14:textId="77777777" w:rsidR="009D2F32" w:rsidRDefault="009D2F32" w:rsidP="00BD5F20">
            <w:pPr>
              <w:jc w:val="left"/>
              <w:rPr>
                <w:rFonts w:ascii="宋体" w:cs="宋体"/>
                <w:szCs w:val="21"/>
              </w:rPr>
            </w:pPr>
            <w:r>
              <w:rPr>
                <w:rFonts w:ascii="宋体" w:hAnsi="宋体" w:cs="宋体" w:hint="eastAsia"/>
                <w:szCs w:val="21"/>
              </w:rPr>
              <w:t>胰岛素、人生长激素及促性腺激素</w:t>
            </w:r>
          </w:p>
        </w:tc>
        <w:tc>
          <w:tcPr>
            <w:tcW w:w="2918" w:type="dxa"/>
            <w:vAlign w:val="center"/>
          </w:tcPr>
          <w:p w14:paraId="26AFC981" w14:textId="77777777" w:rsidR="009D2F32" w:rsidRDefault="009D2F32" w:rsidP="00BD5F20">
            <w:pPr>
              <w:jc w:val="left"/>
              <w:rPr>
                <w:rFonts w:ascii="宋体" w:cs="宋体"/>
                <w:szCs w:val="21"/>
              </w:rPr>
            </w:pPr>
            <w:r>
              <w:rPr>
                <w:rFonts w:ascii="宋体" w:hAnsi="宋体" w:cs="宋体" w:hint="eastAsia"/>
                <w:szCs w:val="21"/>
              </w:rPr>
              <w:t>培养学生的民族文化自信和爱国情怀</w:t>
            </w:r>
          </w:p>
        </w:tc>
        <w:tc>
          <w:tcPr>
            <w:tcW w:w="2203" w:type="dxa"/>
            <w:vAlign w:val="center"/>
          </w:tcPr>
          <w:p w14:paraId="40D229AA"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案例：“欣弗事件”；</w:t>
            </w:r>
          </w:p>
          <w:p w14:paraId="59952364"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完达山药业刺五加注射液案。</w:t>
            </w:r>
          </w:p>
        </w:tc>
      </w:tr>
      <w:tr w:rsidR="009D2F32" w14:paraId="6CEE7379" w14:textId="77777777" w:rsidTr="00BD5F20">
        <w:trPr>
          <w:cantSplit/>
          <w:trHeight w:val="307"/>
          <w:jc w:val="center"/>
        </w:trPr>
        <w:tc>
          <w:tcPr>
            <w:tcW w:w="1096" w:type="dxa"/>
            <w:vAlign w:val="center"/>
          </w:tcPr>
          <w:p w14:paraId="2616E2F2" w14:textId="77777777" w:rsidR="009D2F32" w:rsidRDefault="009D2F32" w:rsidP="00BD5F20">
            <w:pPr>
              <w:jc w:val="center"/>
              <w:rPr>
                <w:rFonts w:ascii="宋体" w:cs="宋体"/>
                <w:szCs w:val="21"/>
              </w:rPr>
            </w:pPr>
            <w:r>
              <w:rPr>
                <w:rFonts w:ascii="宋体" w:hAnsi="宋体" w:cs="宋体" w:hint="eastAsia"/>
                <w:szCs w:val="21"/>
              </w:rPr>
              <w:t>血液制品和治疗用酶</w:t>
            </w:r>
          </w:p>
        </w:tc>
        <w:tc>
          <w:tcPr>
            <w:tcW w:w="2416" w:type="dxa"/>
            <w:vAlign w:val="center"/>
          </w:tcPr>
          <w:p w14:paraId="570D3534" w14:textId="77777777" w:rsidR="009D2F32" w:rsidRDefault="009D2F32" w:rsidP="00BD5F20">
            <w:pPr>
              <w:jc w:val="left"/>
              <w:rPr>
                <w:rFonts w:ascii="宋体" w:cs="宋体"/>
                <w:szCs w:val="21"/>
              </w:rPr>
            </w:pPr>
            <w:r>
              <w:rPr>
                <w:rFonts w:ascii="宋体" w:hAnsi="宋体" w:cs="宋体" w:hint="eastAsia"/>
                <w:szCs w:val="21"/>
              </w:rPr>
              <w:t>血液代用品及生物技术血液代用品的特点、种类及应用</w:t>
            </w:r>
          </w:p>
        </w:tc>
        <w:tc>
          <w:tcPr>
            <w:tcW w:w="2918" w:type="dxa"/>
            <w:vAlign w:val="center"/>
          </w:tcPr>
          <w:p w14:paraId="30BEFD2F" w14:textId="77777777" w:rsidR="009D2F32" w:rsidRDefault="009D2F32" w:rsidP="00BD5F20">
            <w:pPr>
              <w:jc w:val="left"/>
              <w:rPr>
                <w:rFonts w:ascii="宋体" w:cs="宋体"/>
                <w:szCs w:val="21"/>
              </w:rPr>
            </w:pPr>
            <w:r>
              <w:rPr>
                <w:rFonts w:ascii="宋体" w:hAnsi="宋体" w:cs="宋体" w:hint="eastAsia"/>
                <w:szCs w:val="21"/>
              </w:rPr>
              <w:t>增进学生对我国仿制药现状的了解，培养学生为国家医药事业奋发图强的爱国之心。</w:t>
            </w:r>
          </w:p>
        </w:tc>
        <w:tc>
          <w:tcPr>
            <w:tcW w:w="2203" w:type="dxa"/>
            <w:vAlign w:val="center"/>
          </w:tcPr>
          <w:p w14:paraId="2A03C021" w14:textId="77777777" w:rsidR="009D2F32" w:rsidRDefault="009D2F32" w:rsidP="00BD5F20">
            <w:pPr>
              <w:pStyle w:val="a0"/>
              <w:ind w:firstLineChars="0" w:firstLine="0"/>
              <w:jc w:val="left"/>
              <w:rPr>
                <w:rFonts w:ascii="宋体" w:cs="宋体"/>
                <w:szCs w:val="21"/>
                <w:lang w:val="en-US"/>
              </w:rPr>
            </w:pPr>
            <w:r>
              <w:rPr>
                <w:rFonts w:ascii="宋体" w:hAnsi="宋体" w:cs="宋体" w:hint="eastAsia"/>
                <w:szCs w:val="21"/>
                <w:lang w:val="en-US"/>
              </w:rPr>
              <w:t>电影《血疑》的原型故事</w:t>
            </w:r>
          </w:p>
        </w:tc>
      </w:tr>
      <w:tr w:rsidR="009D2F32" w14:paraId="5C7477E1" w14:textId="77777777" w:rsidTr="00BD5F20">
        <w:trPr>
          <w:cantSplit/>
          <w:trHeight w:val="307"/>
          <w:jc w:val="center"/>
        </w:trPr>
        <w:tc>
          <w:tcPr>
            <w:tcW w:w="1096" w:type="dxa"/>
            <w:tcBorders>
              <w:bottom w:val="single" w:sz="8" w:space="0" w:color="000000"/>
            </w:tcBorders>
            <w:vAlign w:val="center"/>
          </w:tcPr>
          <w:p w14:paraId="12D0DFB9" w14:textId="77777777" w:rsidR="009D2F32" w:rsidRDefault="009D2F32" w:rsidP="00BD5F20">
            <w:pPr>
              <w:jc w:val="center"/>
              <w:rPr>
                <w:rFonts w:ascii="宋体" w:cs="宋体"/>
                <w:szCs w:val="21"/>
              </w:rPr>
            </w:pPr>
            <w:r>
              <w:rPr>
                <w:rFonts w:ascii="宋体" w:hAnsi="宋体" w:cs="宋体" w:hint="eastAsia"/>
                <w:szCs w:val="21"/>
              </w:rPr>
              <w:t>融合蛋白类药物</w:t>
            </w:r>
          </w:p>
        </w:tc>
        <w:tc>
          <w:tcPr>
            <w:tcW w:w="2416" w:type="dxa"/>
            <w:tcBorders>
              <w:bottom w:val="single" w:sz="8" w:space="0" w:color="000000"/>
            </w:tcBorders>
            <w:vAlign w:val="center"/>
          </w:tcPr>
          <w:p w14:paraId="72236BEF" w14:textId="77777777" w:rsidR="009D2F32" w:rsidRDefault="009D2F32" w:rsidP="00BD5F20">
            <w:pPr>
              <w:jc w:val="left"/>
              <w:rPr>
                <w:rFonts w:ascii="宋体" w:cs="宋体"/>
                <w:szCs w:val="21"/>
              </w:rPr>
            </w:pPr>
            <w:r>
              <w:rPr>
                <w:rFonts w:ascii="宋体" w:hAnsi="宋体" w:cs="宋体" w:hint="eastAsia"/>
                <w:szCs w:val="21"/>
              </w:rPr>
              <w:t>药物的概念、特点、分类及应用</w:t>
            </w:r>
          </w:p>
        </w:tc>
        <w:tc>
          <w:tcPr>
            <w:tcW w:w="2918" w:type="dxa"/>
            <w:tcBorders>
              <w:bottom w:val="single" w:sz="8" w:space="0" w:color="000000"/>
            </w:tcBorders>
            <w:vAlign w:val="center"/>
          </w:tcPr>
          <w:p w14:paraId="53F0A4B6" w14:textId="77777777" w:rsidR="009D2F32" w:rsidRDefault="009D2F32" w:rsidP="00BD5F20">
            <w:pPr>
              <w:jc w:val="left"/>
              <w:rPr>
                <w:rFonts w:ascii="宋体" w:cs="宋体"/>
                <w:szCs w:val="21"/>
              </w:rPr>
            </w:pPr>
            <w:r>
              <w:rPr>
                <w:rFonts w:ascii="宋体" w:hAnsi="宋体" w:cs="宋体" w:hint="eastAsia"/>
                <w:szCs w:val="21"/>
              </w:rPr>
              <w:t>培养学生的民族文化自信和爱国情怀</w:t>
            </w:r>
          </w:p>
        </w:tc>
        <w:tc>
          <w:tcPr>
            <w:tcW w:w="2203" w:type="dxa"/>
            <w:tcBorders>
              <w:bottom w:val="single" w:sz="8" w:space="0" w:color="000000"/>
            </w:tcBorders>
            <w:vAlign w:val="center"/>
          </w:tcPr>
          <w:p w14:paraId="51EBC1BE" w14:textId="77777777" w:rsidR="009D2F32" w:rsidRDefault="009D2F32" w:rsidP="00BD5F20">
            <w:pPr>
              <w:jc w:val="left"/>
              <w:rPr>
                <w:rFonts w:ascii="宋体" w:cs="宋体"/>
                <w:szCs w:val="21"/>
              </w:rPr>
            </w:pPr>
            <w:r>
              <w:rPr>
                <w:rFonts w:ascii="宋体" w:hAnsi="宋体" w:cs="宋体" w:hint="eastAsia"/>
                <w:szCs w:val="21"/>
              </w:rPr>
              <w:t>目前融合蛋白类</w:t>
            </w:r>
            <w:proofErr w:type="gramStart"/>
            <w:r>
              <w:rPr>
                <w:rFonts w:ascii="宋体" w:hAnsi="宋体" w:cs="宋体" w:hint="eastAsia"/>
                <w:szCs w:val="21"/>
              </w:rPr>
              <w:t>药物药物</w:t>
            </w:r>
            <w:proofErr w:type="gramEnd"/>
            <w:r>
              <w:rPr>
                <w:rFonts w:ascii="宋体" w:hAnsi="宋体" w:cs="宋体" w:hint="eastAsia"/>
                <w:szCs w:val="21"/>
              </w:rPr>
              <w:t>的研发及临床应用情况。</w:t>
            </w:r>
          </w:p>
        </w:tc>
      </w:tr>
    </w:tbl>
    <w:p w14:paraId="7B27D51E" w14:textId="77777777" w:rsidR="009D2F32" w:rsidRDefault="009D2F32" w:rsidP="009D2F32">
      <w:pPr>
        <w:spacing w:line="360" w:lineRule="auto"/>
        <w:jc w:val="center"/>
        <w:rPr>
          <w:rFonts w:eastAsia="黑体"/>
          <w:b/>
          <w:sz w:val="28"/>
          <w:szCs w:val="28"/>
        </w:rPr>
      </w:pPr>
      <w:r>
        <w:rPr>
          <w:rFonts w:eastAsia="黑体" w:hint="eastAsia"/>
          <w:b/>
          <w:sz w:val="28"/>
          <w:szCs w:val="28"/>
        </w:rPr>
        <w:t>四、实施建议</w:t>
      </w:r>
    </w:p>
    <w:p w14:paraId="4227CCB2" w14:textId="77777777" w:rsidR="009D2F32" w:rsidRDefault="009D2F32" w:rsidP="009D2F32">
      <w:pPr>
        <w:spacing w:line="360" w:lineRule="auto"/>
        <w:ind w:firstLineChars="200" w:firstLine="560"/>
        <w:rPr>
          <w:rFonts w:eastAsia="黑体"/>
          <w:sz w:val="28"/>
          <w:szCs w:val="28"/>
        </w:rPr>
      </w:pPr>
      <w:r>
        <w:rPr>
          <w:rFonts w:eastAsia="黑体" w:hint="eastAsia"/>
          <w:sz w:val="28"/>
          <w:szCs w:val="28"/>
        </w:rPr>
        <w:t>（一）教学基本要求</w:t>
      </w:r>
    </w:p>
    <w:p w14:paraId="0BE4989E" w14:textId="77777777" w:rsidR="009D2F32" w:rsidRDefault="009D2F32" w:rsidP="009D2F32">
      <w:pPr>
        <w:spacing w:line="360" w:lineRule="auto"/>
        <w:ind w:firstLineChars="200" w:firstLine="480"/>
        <w:rPr>
          <w:sz w:val="24"/>
        </w:rPr>
      </w:pPr>
      <w:r>
        <w:rPr>
          <w:sz w:val="24"/>
        </w:rPr>
        <w:lastRenderedPageBreak/>
        <w:t>1.</w:t>
      </w:r>
      <w:r>
        <w:rPr>
          <w:rFonts w:hint="eastAsia"/>
          <w:sz w:val="24"/>
        </w:rPr>
        <w:t>教学团队</w:t>
      </w:r>
    </w:p>
    <w:p w14:paraId="5BBF919B" w14:textId="77777777" w:rsidR="009D2F32" w:rsidRDefault="009D2F32" w:rsidP="009D2F32">
      <w:pPr>
        <w:spacing w:line="360" w:lineRule="auto"/>
        <w:ind w:firstLineChars="200" w:firstLine="480"/>
        <w:rPr>
          <w:sz w:val="24"/>
        </w:rPr>
      </w:pPr>
      <w:r>
        <w:rPr>
          <w:rFonts w:hint="eastAsia"/>
          <w:sz w:val="24"/>
        </w:rPr>
        <w:t>（</w:t>
      </w:r>
      <w:r>
        <w:rPr>
          <w:sz w:val="24"/>
        </w:rPr>
        <w:t>1</w:t>
      </w:r>
      <w:r>
        <w:rPr>
          <w:rFonts w:hint="eastAsia"/>
          <w:sz w:val="24"/>
        </w:rPr>
        <w:t>）在团队构成方面，本课程教学团队由</w:t>
      </w:r>
      <w:r>
        <w:rPr>
          <w:sz w:val="24"/>
        </w:rPr>
        <w:t>4</w:t>
      </w:r>
      <w:r>
        <w:rPr>
          <w:rFonts w:hint="eastAsia"/>
          <w:sz w:val="24"/>
        </w:rPr>
        <w:t>名校内专职主讲教师和</w:t>
      </w:r>
      <w:r>
        <w:rPr>
          <w:sz w:val="24"/>
        </w:rPr>
        <w:t>N</w:t>
      </w:r>
      <w:r>
        <w:rPr>
          <w:rFonts w:hint="eastAsia"/>
          <w:sz w:val="24"/>
        </w:rPr>
        <w:t>名医院兼职教师形成</w:t>
      </w:r>
      <w:r>
        <w:rPr>
          <w:sz w:val="24"/>
        </w:rPr>
        <w:t>“4+N”</w:t>
      </w:r>
      <w:r>
        <w:rPr>
          <w:rFonts w:hint="eastAsia"/>
          <w:sz w:val="24"/>
        </w:rPr>
        <w:t>教学团队</w:t>
      </w:r>
      <w:r>
        <w:rPr>
          <w:sz w:val="24"/>
        </w:rPr>
        <w:t>,</w:t>
      </w:r>
      <w:r>
        <w:rPr>
          <w:rFonts w:hint="eastAsia"/>
          <w:sz w:val="24"/>
        </w:rPr>
        <w:t>应形成老中青结合的团队结构；职称结构合理，包括高级、中级、初级职称；教学团队成员毕业于食品生物类大学，学历为本科学历及以上，教学团队富有团结协作精神。</w:t>
      </w:r>
    </w:p>
    <w:p w14:paraId="5F41C797" w14:textId="77777777" w:rsidR="009D2F32" w:rsidRDefault="009D2F32" w:rsidP="009D2F32">
      <w:pPr>
        <w:spacing w:line="360" w:lineRule="auto"/>
        <w:ind w:firstLineChars="200" w:firstLine="480"/>
        <w:rPr>
          <w:sz w:val="24"/>
        </w:rPr>
      </w:pPr>
      <w:r>
        <w:rPr>
          <w:rFonts w:hint="eastAsia"/>
          <w:sz w:val="24"/>
        </w:rPr>
        <w:t>（</w:t>
      </w:r>
      <w:r>
        <w:rPr>
          <w:sz w:val="24"/>
        </w:rPr>
        <w:t>2</w:t>
      </w:r>
      <w:r>
        <w:rPr>
          <w:rFonts w:hint="eastAsia"/>
          <w:sz w:val="24"/>
        </w:rPr>
        <w:t>）在教师素质方面，主讲教师具有教师资格证，要通过学院职业教育教学能力测评；有相关工作经历或锻炼经历，具有与该课程内容相关的实践经验，并且获取了相关职业资格证书，能够不断学习，具有一定的科研能力。</w:t>
      </w:r>
    </w:p>
    <w:p w14:paraId="7992D55A" w14:textId="77777777" w:rsidR="009D2F32" w:rsidRDefault="009D2F32" w:rsidP="009D2F32">
      <w:pPr>
        <w:spacing w:line="360" w:lineRule="auto"/>
        <w:ind w:firstLineChars="200" w:firstLine="480"/>
        <w:rPr>
          <w:sz w:val="24"/>
        </w:rPr>
      </w:pPr>
      <w:r>
        <w:rPr>
          <w:rFonts w:hint="eastAsia"/>
          <w:sz w:val="24"/>
        </w:rPr>
        <w:t>企业兼职教师在单位是技术骨干或业务骨干，本科学历，具有中级及以上职称；具有较高的师德修养，懂得教学规律；遵守学校教学管理制度，积极参与专业建设和课程建设等。</w:t>
      </w:r>
    </w:p>
    <w:p w14:paraId="110FD44F" w14:textId="77777777" w:rsidR="009D2F32" w:rsidRDefault="009D2F32" w:rsidP="009D2F32">
      <w:pPr>
        <w:spacing w:line="360" w:lineRule="auto"/>
        <w:ind w:firstLineChars="200" w:firstLine="480"/>
        <w:rPr>
          <w:color w:val="000000"/>
          <w:sz w:val="24"/>
        </w:rPr>
      </w:pPr>
      <w:r>
        <w:rPr>
          <w:color w:val="000000"/>
          <w:sz w:val="24"/>
        </w:rPr>
        <w:t>2.</w:t>
      </w:r>
      <w:r>
        <w:rPr>
          <w:rFonts w:hint="eastAsia"/>
          <w:color w:val="000000"/>
          <w:sz w:val="24"/>
        </w:rPr>
        <w:t>实训条件</w:t>
      </w:r>
    </w:p>
    <w:p w14:paraId="2750A2DB" w14:textId="77777777" w:rsidR="009D2F32" w:rsidRDefault="009D2F32" w:rsidP="009D2F32">
      <w:pPr>
        <w:spacing w:line="360" w:lineRule="auto"/>
        <w:ind w:firstLineChars="200" w:firstLine="480"/>
        <w:rPr>
          <w:color w:val="000000"/>
          <w:sz w:val="24"/>
        </w:rPr>
      </w:pPr>
      <w:r>
        <w:rPr>
          <w:rFonts w:hint="eastAsia"/>
          <w:color w:val="000000"/>
          <w:sz w:val="24"/>
        </w:rPr>
        <w:t>学校配备了较为完善的实训条件。其中，校内实</w:t>
      </w:r>
      <w:proofErr w:type="gramStart"/>
      <w:r>
        <w:rPr>
          <w:rFonts w:hint="eastAsia"/>
          <w:color w:val="000000"/>
          <w:sz w:val="24"/>
        </w:rPr>
        <w:t>训条件</w:t>
      </w:r>
      <w:proofErr w:type="gramEnd"/>
      <w:r>
        <w:rPr>
          <w:rFonts w:hint="eastAsia"/>
          <w:color w:val="000000"/>
          <w:sz w:val="24"/>
        </w:rPr>
        <w:t>主要为：食品生物实训室。校外实训基地主要有：禹王制药有限公司、百</w:t>
      </w:r>
      <w:proofErr w:type="gramStart"/>
      <w:r>
        <w:rPr>
          <w:rFonts w:hint="eastAsia"/>
          <w:color w:val="000000"/>
          <w:sz w:val="24"/>
        </w:rPr>
        <w:t>龙创园实</w:t>
      </w:r>
      <w:proofErr w:type="gramEnd"/>
      <w:r>
        <w:rPr>
          <w:rFonts w:hint="eastAsia"/>
          <w:color w:val="000000"/>
          <w:sz w:val="24"/>
        </w:rPr>
        <w:t>训基地、山东龙力生物科技有限公司、保龄宝生物股份有限公司。通过比较完备的实训条件，可以让学生完成从理论到实践的良好过渡。</w:t>
      </w:r>
    </w:p>
    <w:p w14:paraId="5B848253" w14:textId="77777777" w:rsidR="009D2F32" w:rsidRDefault="009D2F32" w:rsidP="009D2F32">
      <w:pPr>
        <w:spacing w:line="360" w:lineRule="auto"/>
        <w:ind w:firstLineChars="200" w:firstLine="480"/>
        <w:rPr>
          <w:sz w:val="24"/>
        </w:rPr>
      </w:pPr>
      <w:r>
        <w:rPr>
          <w:sz w:val="24"/>
        </w:rPr>
        <w:t>3.</w:t>
      </w:r>
      <w:r>
        <w:rPr>
          <w:rFonts w:hint="eastAsia"/>
          <w:sz w:val="24"/>
        </w:rPr>
        <w:t>教学资源</w:t>
      </w:r>
    </w:p>
    <w:p w14:paraId="05889108" w14:textId="77777777" w:rsidR="009D2F32" w:rsidRDefault="009D2F32" w:rsidP="009D2F32">
      <w:pPr>
        <w:snapToGrid w:val="0"/>
        <w:spacing w:line="360" w:lineRule="auto"/>
        <w:ind w:firstLineChars="200" w:firstLine="480"/>
        <w:rPr>
          <w:color w:val="000000"/>
          <w:kern w:val="0"/>
          <w:sz w:val="24"/>
        </w:rPr>
      </w:pPr>
      <w:r>
        <w:rPr>
          <w:rFonts w:hint="eastAsia"/>
          <w:color w:val="000000"/>
          <w:kern w:val="0"/>
          <w:sz w:val="24"/>
        </w:rPr>
        <w:t>加强生物技术制药网络资源和素材库的建设。素材</w:t>
      </w:r>
      <w:proofErr w:type="gramStart"/>
      <w:r>
        <w:rPr>
          <w:rFonts w:hint="eastAsia"/>
          <w:color w:val="000000"/>
          <w:kern w:val="0"/>
          <w:sz w:val="24"/>
        </w:rPr>
        <w:t>库分为</w:t>
      </w:r>
      <w:proofErr w:type="gramEnd"/>
      <w:r>
        <w:rPr>
          <w:rFonts w:hint="eastAsia"/>
          <w:color w:val="000000"/>
          <w:kern w:val="0"/>
          <w:sz w:val="24"/>
        </w:rPr>
        <w:t>图片库、文本库、视频库、动画库和音频库等。</w:t>
      </w:r>
      <w:r>
        <w:rPr>
          <w:rFonts w:hint="eastAsia"/>
          <w:color w:val="000000"/>
          <w:sz w:val="24"/>
        </w:rPr>
        <w:t>利用现代化手段，充分调动教师的积极主动性，为学生提供丰富的网上教学资源。促进学生在课外主动学习，提高教学质量。</w:t>
      </w:r>
    </w:p>
    <w:p w14:paraId="6330A271" w14:textId="77777777" w:rsidR="009D2F32" w:rsidRDefault="009D2F32" w:rsidP="009D2F32">
      <w:pPr>
        <w:spacing w:line="360" w:lineRule="auto"/>
        <w:ind w:leftChars="200" w:left="420"/>
        <w:rPr>
          <w:rFonts w:eastAsia="黑体"/>
          <w:sz w:val="28"/>
          <w:szCs w:val="28"/>
        </w:rPr>
      </w:pPr>
      <w:r>
        <w:rPr>
          <w:rFonts w:eastAsia="黑体" w:hint="eastAsia"/>
          <w:sz w:val="28"/>
          <w:szCs w:val="28"/>
        </w:rPr>
        <w:t>（二）教学建议</w:t>
      </w:r>
    </w:p>
    <w:p w14:paraId="5BD4AE47" w14:textId="77777777" w:rsidR="009D2F32" w:rsidRDefault="009D2F32" w:rsidP="009D2F32">
      <w:pPr>
        <w:spacing w:line="360" w:lineRule="auto"/>
        <w:ind w:firstLineChars="200" w:firstLine="480"/>
        <w:rPr>
          <w:color w:val="000000"/>
          <w:kern w:val="0"/>
          <w:sz w:val="24"/>
        </w:rPr>
      </w:pPr>
      <w:r>
        <w:rPr>
          <w:color w:val="000000"/>
          <w:kern w:val="0"/>
          <w:sz w:val="24"/>
        </w:rPr>
        <w:t>1</w:t>
      </w:r>
      <w:r>
        <w:rPr>
          <w:rFonts w:hint="eastAsia"/>
          <w:color w:val="000000"/>
          <w:kern w:val="0"/>
          <w:sz w:val="24"/>
        </w:rPr>
        <w:t>，体现“以就为导向、以能力为本位、以发展技能为核心”的职业教育理念。理论知识以“必需、够用”为原则适当删减和引进新的内容。实践训练着重培养本专业学生实际动手能力。</w:t>
      </w:r>
    </w:p>
    <w:p w14:paraId="092EC2D9" w14:textId="77777777" w:rsidR="009D2F32" w:rsidRDefault="009D2F32" w:rsidP="009D2F32">
      <w:pPr>
        <w:spacing w:line="360" w:lineRule="auto"/>
        <w:ind w:firstLineChars="200" w:firstLine="480"/>
        <w:rPr>
          <w:color w:val="000000"/>
          <w:kern w:val="0"/>
          <w:sz w:val="24"/>
        </w:rPr>
      </w:pPr>
      <w:r>
        <w:rPr>
          <w:color w:val="000000"/>
          <w:kern w:val="0"/>
          <w:sz w:val="24"/>
        </w:rPr>
        <w:t>2</w:t>
      </w:r>
      <w:r>
        <w:rPr>
          <w:rFonts w:hint="eastAsia"/>
          <w:color w:val="000000"/>
          <w:kern w:val="0"/>
          <w:sz w:val="24"/>
        </w:rPr>
        <w:t>、增加具体操作的录像材料、提高学生的感性理解，提供学生去工厂实践的机会，提高学生对生产工艺的感性认识。</w:t>
      </w:r>
    </w:p>
    <w:p w14:paraId="61F5A545" w14:textId="77777777" w:rsidR="009D2F32" w:rsidRDefault="009D2F32" w:rsidP="009D2F32">
      <w:pPr>
        <w:spacing w:line="360" w:lineRule="auto"/>
        <w:ind w:firstLineChars="200" w:firstLine="480"/>
        <w:rPr>
          <w:color w:val="000000"/>
          <w:kern w:val="0"/>
          <w:sz w:val="24"/>
        </w:rPr>
      </w:pPr>
      <w:r>
        <w:rPr>
          <w:color w:val="000000"/>
          <w:kern w:val="0"/>
          <w:sz w:val="24"/>
        </w:rPr>
        <w:t>3</w:t>
      </w:r>
      <w:r>
        <w:rPr>
          <w:rFonts w:hint="eastAsia"/>
          <w:color w:val="000000"/>
          <w:kern w:val="0"/>
          <w:sz w:val="24"/>
        </w:rPr>
        <w:t>、课堂教学时应突出生物制药技术的知识特点，减少知识的抽象性、多采用图片、多媒体等直观教学的形式、增加学生的感性认识，提高课堂教学效果。</w:t>
      </w:r>
    </w:p>
    <w:p w14:paraId="27D228E0" w14:textId="77777777" w:rsidR="009D2F32" w:rsidRDefault="009D2F32" w:rsidP="009D2F32">
      <w:pPr>
        <w:spacing w:line="360" w:lineRule="auto"/>
        <w:ind w:firstLineChars="200" w:firstLine="480"/>
        <w:rPr>
          <w:sz w:val="24"/>
        </w:rPr>
      </w:pPr>
      <w:r>
        <w:rPr>
          <w:color w:val="000000"/>
          <w:kern w:val="0"/>
          <w:sz w:val="24"/>
        </w:rPr>
        <w:t>4</w:t>
      </w:r>
      <w:r>
        <w:rPr>
          <w:rFonts w:hint="eastAsia"/>
          <w:color w:val="000000"/>
          <w:kern w:val="0"/>
          <w:sz w:val="24"/>
        </w:rPr>
        <w:t>、实践教学应注重培养学生实际的基本操作技能。实践训练时多给学生动</w:t>
      </w:r>
      <w:r>
        <w:rPr>
          <w:rFonts w:hint="eastAsia"/>
          <w:color w:val="000000"/>
          <w:kern w:val="0"/>
          <w:sz w:val="24"/>
        </w:rPr>
        <w:lastRenderedPageBreak/>
        <w:t>手的机会，提高学生实际动手的能力和分析问题、解决问题及独立工作的能力。</w:t>
      </w:r>
    </w:p>
    <w:p w14:paraId="4476E6ED" w14:textId="77777777" w:rsidR="009D2F32" w:rsidRDefault="009D2F32" w:rsidP="009D2F32">
      <w:pPr>
        <w:spacing w:line="360" w:lineRule="auto"/>
        <w:ind w:firstLineChars="200" w:firstLine="480"/>
        <w:rPr>
          <w:sz w:val="24"/>
        </w:rPr>
      </w:pPr>
      <w:r>
        <w:rPr>
          <w:sz w:val="24"/>
        </w:rPr>
        <w:t>5</w:t>
      </w:r>
      <w:r>
        <w:rPr>
          <w:rFonts w:hint="eastAsia"/>
          <w:sz w:val="24"/>
        </w:rPr>
        <w:t>、理论联系实际。课堂上培养学生对教学的参与意识，</w:t>
      </w:r>
      <w:proofErr w:type="gramStart"/>
      <w:r>
        <w:rPr>
          <w:rFonts w:hint="eastAsia"/>
          <w:sz w:val="24"/>
        </w:rPr>
        <w:t>活跃学习</w:t>
      </w:r>
      <w:proofErr w:type="gramEnd"/>
      <w:r>
        <w:rPr>
          <w:rFonts w:hint="eastAsia"/>
          <w:sz w:val="24"/>
        </w:rPr>
        <w:t>气氛。紧密联系实际工作中能运用的知识和方法，为学生今后工作打下基础。实际操作中督促每个学生动手，培养学生独立操作、思考、设计、分析能力。</w:t>
      </w:r>
    </w:p>
    <w:p w14:paraId="2085EBDD" w14:textId="77777777" w:rsidR="009D2F32" w:rsidRDefault="009D2F32" w:rsidP="009D2F32">
      <w:pPr>
        <w:spacing w:line="360" w:lineRule="auto"/>
        <w:ind w:leftChars="200" w:left="420"/>
        <w:rPr>
          <w:rFonts w:eastAsia="黑体"/>
          <w:sz w:val="28"/>
          <w:szCs w:val="28"/>
        </w:rPr>
      </w:pPr>
      <w:r>
        <w:rPr>
          <w:rFonts w:eastAsia="黑体" w:hint="eastAsia"/>
          <w:sz w:val="28"/>
          <w:szCs w:val="28"/>
        </w:rPr>
        <w:t>（三）参考书</w:t>
      </w:r>
    </w:p>
    <w:p w14:paraId="4CB647FD" w14:textId="77777777" w:rsidR="009D2F32" w:rsidRDefault="009D2F32" w:rsidP="009D2F32">
      <w:pPr>
        <w:spacing w:line="360" w:lineRule="auto"/>
        <w:ind w:firstLineChars="200" w:firstLine="420"/>
        <w:rPr>
          <w:rFonts w:ascii="宋体" w:cs="宋体"/>
          <w:szCs w:val="21"/>
        </w:rPr>
      </w:pPr>
      <w:r>
        <w:rPr>
          <w:rFonts w:ascii="宋体" w:hAnsi="宋体" w:cs="宋体"/>
          <w:szCs w:val="21"/>
        </w:rPr>
        <w:t>1.</w:t>
      </w:r>
      <w:r>
        <w:rPr>
          <w:rFonts w:ascii="宋体" w:hAnsi="宋体" w:cs="宋体" w:hint="eastAsia"/>
          <w:szCs w:val="21"/>
        </w:rPr>
        <w:t>冯美卿</w:t>
      </w:r>
      <w:r>
        <w:rPr>
          <w:rFonts w:ascii="宋体" w:cs="宋体"/>
          <w:szCs w:val="21"/>
        </w:rPr>
        <w:t>.</w:t>
      </w:r>
      <w:r>
        <w:rPr>
          <w:rFonts w:ascii="宋体" w:hAnsi="宋体" w:cs="宋体" w:hint="eastAsia"/>
          <w:szCs w:val="21"/>
        </w:rPr>
        <w:t>生物技术制药</w:t>
      </w:r>
      <w:r>
        <w:rPr>
          <w:rFonts w:ascii="宋体" w:cs="宋体"/>
          <w:szCs w:val="21"/>
        </w:rPr>
        <w:t>.</w:t>
      </w:r>
      <w:r>
        <w:rPr>
          <w:rFonts w:ascii="宋体" w:hAnsi="宋体" w:cs="宋体" w:hint="eastAsia"/>
          <w:szCs w:val="21"/>
        </w:rPr>
        <w:t>中国医药科技出版社</w:t>
      </w:r>
      <w:r>
        <w:rPr>
          <w:rFonts w:ascii="宋体" w:hAnsi="宋体" w:cs="宋体"/>
          <w:szCs w:val="21"/>
        </w:rPr>
        <w:t>,2021.</w:t>
      </w:r>
    </w:p>
    <w:p w14:paraId="07F4926D" w14:textId="77777777" w:rsidR="009D2F32" w:rsidRDefault="009D2F32" w:rsidP="009D2F32">
      <w:pPr>
        <w:spacing w:line="360" w:lineRule="auto"/>
        <w:ind w:firstLineChars="200" w:firstLine="420"/>
        <w:rPr>
          <w:rFonts w:ascii="宋体" w:cs="宋体"/>
          <w:szCs w:val="21"/>
        </w:rPr>
      </w:pPr>
      <w:r>
        <w:rPr>
          <w:rFonts w:ascii="宋体" w:hAnsi="宋体" w:cs="宋体"/>
          <w:szCs w:val="21"/>
        </w:rPr>
        <w:t>2.</w:t>
      </w:r>
      <w:r>
        <w:rPr>
          <w:rFonts w:ascii="宋体" w:hAnsi="宋体" w:cs="宋体" w:hint="eastAsia"/>
          <w:szCs w:val="21"/>
        </w:rPr>
        <w:t>郭葆玉</w:t>
      </w:r>
      <w:r>
        <w:rPr>
          <w:rFonts w:ascii="宋体" w:cs="宋体"/>
          <w:szCs w:val="21"/>
        </w:rPr>
        <w:t>.</w:t>
      </w:r>
      <w:r>
        <w:rPr>
          <w:rFonts w:ascii="宋体" w:hAnsi="宋体" w:cs="宋体" w:hint="eastAsia"/>
          <w:szCs w:val="21"/>
        </w:rPr>
        <w:t>生物技术制药</w:t>
      </w:r>
      <w:r>
        <w:rPr>
          <w:rFonts w:ascii="宋体" w:cs="宋体"/>
          <w:szCs w:val="21"/>
        </w:rPr>
        <w:t>.</w:t>
      </w:r>
      <w:r>
        <w:rPr>
          <w:rFonts w:ascii="宋体" w:hAnsi="宋体" w:cs="宋体" w:hint="eastAsia"/>
          <w:szCs w:val="21"/>
        </w:rPr>
        <w:t>清华大学出版社</w:t>
      </w:r>
      <w:r>
        <w:rPr>
          <w:rFonts w:ascii="宋体" w:hAnsi="宋体" w:cs="宋体"/>
          <w:szCs w:val="21"/>
        </w:rPr>
        <w:t>,2011.</w:t>
      </w:r>
    </w:p>
    <w:p w14:paraId="4CA20716" w14:textId="77777777" w:rsidR="009D2F32" w:rsidRDefault="009D2F32" w:rsidP="009D2F32">
      <w:pPr>
        <w:spacing w:line="360" w:lineRule="auto"/>
        <w:ind w:firstLineChars="200" w:firstLine="420"/>
        <w:rPr>
          <w:rFonts w:ascii="宋体" w:cs="宋体"/>
          <w:szCs w:val="21"/>
        </w:rPr>
      </w:pPr>
      <w:r>
        <w:rPr>
          <w:rFonts w:ascii="宋体" w:hAnsi="宋体" w:cs="宋体"/>
          <w:szCs w:val="21"/>
        </w:rPr>
        <w:t>3.</w:t>
      </w:r>
      <w:r>
        <w:rPr>
          <w:rFonts w:ascii="宋体" w:hAnsi="宋体" w:cs="宋体" w:hint="eastAsia"/>
          <w:szCs w:val="21"/>
        </w:rPr>
        <w:t>黄泽波</w:t>
      </w:r>
      <w:r>
        <w:rPr>
          <w:rFonts w:ascii="宋体" w:cs="宋体"/>
          <w:szCs w:val="21"/>
        </w:rPr>
        <w:t>.</w:t>
      </w:r>
      <w:r>
        <w:rPr>
          <w:rFonts w:ascii="宋体" w:hAnsi="宋体" w:cs="宋体" w:hint="eastAsia"/>
          <w:szCs w:val="21"/>
        </w:rPr>
        <w:t>生物技术制药</w:t>
      </w:r>
      <w:r>
        <w:rPr>
          <w:rFonts w:ascii="宋体" w:cs="宋体"/>
          <w:szCs w:val="21"/>
        </w:rPr>
        <w:t>.</w:t>
      </w:r>
      <w:r>
        <w:rPr>
          <w:rFonts w:ascii="宋体" w:hAnsi="宋体" w:cs="宋体" w:hint="eastAsia"/>
          <w:szCs w:val="21"/>
        </w:rPr>
        <w:t>科学出版社</w:t>
      </w:r>
      <w:r>
        <w:rPr>
          <w:rFonts w:ascii="宋体" w:hAnsi="宋体" w:cs="宋体"/>
          <w:szCs w:val="21"/>
        </w:rPr>
        <w:t>,2019.</w:t>
      </w:r>
    </w:p>
    <w:p w14:paraId="7EF6A643" w14:textId="77777777" w:rsidR="009D2F32" w:rsidRDefault="009D2F32" w:rsidP="009D2F32">
      <w:pPr>
        <w:spacing w:line="360" w:lineRule="auto"/>
        <w:jc w:val="center"/>
        <w:rPr>
          <w:rFonts w:eastAsia="黑体"/>
          <w:b/>
          <w:sz w:val="28"/>
          <w:szCs w:val="28"/>
        </w:rPr>
      </w:pPr>
      <w:r>
        <w:rPr>
          <w:rFonts w:eastAsia="黑体" w:hint="eastAsia"/>
          <w:b/>
          <w:sz w:val="28"/>
          <w:szCs w:val="28"/>
        </w:rPr>
        <w:t>五、学生考核与评价</w:t>
      </w:r>
    </w:p>
    <w:p w14:paraId="57555F49" w14:textId="77777777" w:rsidR="009D2F32" w:rsidRDefault="009D2F32" w:rsidP="009D2F32">
      <w:pPr>
        <w:spacing w:line="360" w:lineRule="auto"/>
        <w:ind w:firstLineChars="200" w:firstLine="480"/>
        <w:rPr>
          <w:kern w:val="0"/>
          <w:sz w:val="24"/>
        </w:rPr>
      </w:pPr>
      <w:r>
        <w:rPr>
          <w:rFonts w:hint="eastAsia"/>
          <w:kern w:val="0"/>
          <w:sz w:val="24"/>
        </w:rPr>
        <w:t>本课程采用过程性考核与理论成绩相结合的考核方式，过程性考核成绩（由思想品德、学习情况、课堂表现、实践及获奖情况构成）占总成绩的</w:t>
      </w:r>
      <w:r>
        <w:rPr>
          <w:kern w:val="0"/>
          <w:sz w:val="24"/>
        </w:rPr>
        <w:t>50%</w:t>
      </w:r>
      <w:r>
        <w:rPr>
          <w:rFonts w:hint="eastAsia"/>
          <w:kern w:val="0"/>
          <w:sz w:val="24"/>
        </w:rPr>
        <w:t>，理论考核成绩占总成绩的</w:t>
      </w:r>
      <w:r>
        <w:rPr>
          <w:kern w:val="0"/>
          <w:sz w:val="24"/>
        </w:rPr>
        <w:t>50%</w:t>
      </w:r>
      <w:r>
        <w:rPr>
          <w:rFonts w:hint="eastAsia"/>
          <w:kern w:val="0"/>
          <w:sz w:val="24"/>
        </w:rPr>
        <w:t>。</w:t>
      </w:r>
    </w:p>
    <w:p w14:paraId="0135529C" w14:textId="77777777" w:rsidR="009D2F32" w:rsidRDefault="009D2F32" w:rsidP="009D2F32">
      <w:pPr>
        <w:spacing w:line="360" w:lineRule="auto"/>
        <w:jc w:val="center"/>
        <w:rPr>
          <w:rFonts w:eastAsia="黑体"/>
          <w:b/>
          <w:sz w:val="28"/>
          <w:szCs w:val="28"/>
        </w:rPr>
      </w:pPr>
      <w:r>
        <w:rPr>
          <w:rFonts w:eastAsia="黑体" w:hint="eastAsia"/>
          <w:b/>
          <w:sz w:val="28"/>
          <w:szCs w:val="28"/>
        </w:rPr>
        <w:t>六、课程整体设计</w:t>
      </w:r>
    </w:p>
    <w:tbl>
      <w:tblPr>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778"/>
        <w:gridCol w:w="1568"/>
        <w:gridCol w:w="1655"/>
        <w:gridCol w:w="2539"/>
        <w:gridCol w:w="1077"/>
        <w:gridCol w:w="559"/>
      </w:tblGrid>
      <w:tr w:rsidR="009D2F32" w14:paraId="12B1FBD2" w14:textId="77777777" w:rsidTr="00BD5F20">
        <w:trPr>
          <w:trHeight w:val="1060"/>
          <w:jc w:val="center"/>
        </w:trPr>
        <w:tc>
          <w:tcPr>
            <w:tcW w:w="703" w:type="dxa"/>
            <w:vAlign w:val="center"/>
          </w:tcPr>
          <w:p w14:paraId="75AECB0A" w14:textId="77777777" w:rsidR="009D2F32" w:rsidRDefault="009D2F32" w:rsidP="00BD5F20">
            <w:pPr>
              <w:jc w:val="center"/>
              <w:rPr>
                <w:rFonts w:ascii="宋体" w:cs="宋体"/>
                <w:b/>
                <w:szCs w:val="21"/>
              </w:rPr>
            </w:pPr>
            <w:r>
              <w:rPr>
                <w:rFonts w:ascii="宋体" w:hAnsi="宋体" w:cs="宋体" w:hint="eastAsia"/>
                <w:b/>
                <w:szCs w:val="21"/>
              </w:rPr>
              <w:t>序号</w:t>
            </w:r>
          </w:p>
        </w:tc>
        <w:tc>
          <w:tcPr>
            <w:tcW w:w="778" w:type="dxa"/>
            <w:vAlign w:val="center"/>
          </w:tcPr>
          <w:p w14:paraId="4DB02A75" w14:textId="77777777" w:rsidR="009D2F32" w:rsidRDefault="009D2F32" w:rsidP="00BD5F20">
            <w:pPr>
              <w:jc w:val="center"/>
              <w:rPr>
                <w:rFonts w:ascii="宋体" w:cs="宋体"/>
                <w:b/>
                <w:szCs w:val="21"/>
              </w:rPr>
            </w:pPr>
            <w:r>
              <w:rPr>
                <w:rFonts w:ascii="宋体" w:hAnsi="宋体" w:cs="宋体" w:hint="eastAsia"/>
                <w:b/>
                <w:szCs w:val="21"/>
              </w:rPr>
              <w:t>项目</w:t>
            </w:r>
          </w:p>
        </w:tc>
        <w:tc>
          <w:tcPr>
            <w:tcW w:w="1568" w:type="dxa"/>
            <w:vAlign w:val="center"/>
          </w:tcPr>
          <w:p w14:paraId="7A599834" w14:textId="77777777" w:rsidR="009D2F32" w:rsidRDefault="009D2F32" w:rsidP="00BD5F20">
            <w:pPr>
              <w:jc w:val="center"/>
              <w:rPr>
                <w:rFonts w:ascii="宋体" w:cs="宋体"/>
                <w:b/>
                <w:szCs w:val="21"/>
              </w:rPr>
            </w:pPr>
            <w:r>
              <w:rPr>
                <w:rFonts w:ascii="宋体" w:hAnsi="宋体" w:cs="宋体" w:hint="eastAsia"/>
                <w:b/>
                <w:szCs w:val="21"/>
              </w:rPr>
              <w:t>知识点</w:t>
            </w:r>
          </w:p>
        </w:tc>
        <w:tc>
          <w:tcPr>
            <w:tcW w:w="1655" w:type="dxa"/>
            <w:vAlign w:val="center"/>
          </w:tcPr>
          <w:p w14:paraId="5A30EA97" w14:textId="77777777" w:rsidR="009D2F32" w:rsidRDefault="009D2F32" w:rsidP="00BD5F20">
            <w:pPr>
              <w:jc w:val="center"/>
              <w:rPr>
                <w:rFonts w:ascii="宋体" w:cs="宋体"/>
                <w:b/>
                <w:szCs w:val="21"/>
              </w:rPr>
            </w:pPr>
            <w:r>
              <w:rPr>
                <w:rFonts w:ascii="宋体" w:hAnsi="宋体" w:cs="宋体" w:hint="eastAsia"/>
                <w:b/>
                <w:szCs w:val="21"/>
              </w:rPr>
              <w:t>技能训练</w:t>
            </w:r>
          </w:p>
        </w:tc>
        <w:tc>
          <w:tcPr>
            <w:tcW w:w="2539" w:type="dxa"/>
            <w:vAlign w:val="center"/>
          </w:tcPr>
          <w:p w14:paraId="21A48BAF" w14:textId="77777777" w:rsidR="009D2F32" w:rsidRDefault="009D2F32" w:rsidP="00BD5F20">
            <w:pPr>
              <w:jc w:val="center"/>
              <w:rPr>
                <w:rFonts w:ascii="宋体" w:cs="宋体"/>
                <w:b/>
                <w:szCs w:val="21"/>
              </w:rPr>
            </w:pPr>
            <w:r>
              <w:rPr>
                <w:rFonts w:ascii="宋体" w:hAnsi="宋体" w:cs="宋体" w:hint="eastAsia"/>
                <w:b/>
                <w:szCs w:val="21"/>
              </w:rPr>
              <w:t>教学重点</w:t>
            </w:r>
          </w:p>
        </w:tc>
        <w:tc>
          <w:tcPr>
            <w:tcW w:w="1077" w:type="dxa"/>
            <w:vAlign w:val="center"/>
          </w:tcPr>
          <w:p w14:paraId="408F7079" w14:textId="77777777" w:rsidR="009D2F32" w:rsidRDefault="009D2F32" w:rsidP="00BD5F20">
            <w:pPr>
              <w:jc w:val="center"/>
              <w:rPr>
                <w:rFonts w:ascii="宋体" w:cs="宋体"/>
                <w:b/>
                <w:szCs w:val="21"/>
              </w:rPr>
            </w:pPr>
            <w:r>
              <w:rPr>
                <w:rFonts w:ascii="宋体" w:hAnsi="宋体" w:cs="宋体" w:hint="eastAsia"/>
                <w:b/>
                <w:szCs w:val="21"/>
              </w:rPr>
              <w:t>教学设计（或教学情景）</w:t>
            </w:r>
          </w:p>
        </w:tc>
        <w:tc>
          <w:tcPr>
            <w:tcW w:w="559" w:type="dxa"/>
            <w:vAlign w:val="center"/>
          </w:tcPr>
          <w:p w14:paraId="59DA98C3" w14:textId="77777777" w:rsidR="009D2F32" w:rsidRDefault="009D2F32" w:rsidP="00BD5F20">
            <w:pPr>
              <w:jc w:val="center"/>
              <w:rPr>
                <w:rFonts w:ascii="宋体" w:cs="宋体"/>
                <w:b/>
                <w:szCs w:val="21"/>
              </w:rPr>
            </w:pPr>
            <w:r>
              <w:rPr>
                <w:rFonts w:ascii="宋体" w:hAnsi="宋体" w:cs="宋体" w:hint="eastAsia"/>
                <w:b/>
                <w:szCs w:val="21"/>
              </w:rPr>
              <w:t>建议</w:t>
            </w:r>
          </w:p>
          <w:p w14:paraId="322363A2" w14:textId="77777777" w:rsidR="009D2F32" w:rsidRDefault="009D2F32" w:rsidP="00BD5F20">
            <w:pPr>
              <w:jc w:val="center"/>
              <w:rPr>
                <w:rFonts w:ascii="宋体" w:cs="宋体"/>
                <w:b/>
                <w:szCs w:val="21"/>
              </w:rPr>
            </w:pPr>
            <w:r>
              <w:rPr>
                <w:rFonts w:ascii="宋体" w:hAnsi="宋体" w:cs="宋体" w:hint="eastAsia"/>
                <w:b/>
                <w:szCs w:val="21"/>
              </w:rPr>
              <w:t>学时</w:t>
            </w:r>
          </w:p>
        </w:tc>
      </w:tr>
      <w:tr w:rsidR="009D2F32" w14:paraId="35A98F05" w14:textId="77777777" w:rsidTr="00BD5F20">
        <w:trPr>
          <w:cantSplit/>
          <w:trHeight w:val="927"/>
          <w:jc w:val="center"/>
        </w:trPr>
        <w:tc>
          <w:tcPr>
            <w:tcW w:w="703" w:type="dxa"/>
            <w:vMerge w:val="restart"/>
            <w:vAlign w:val="center"/>
          </w:tcPr>
          <w:p w14:paraId="51166315" w14:textId="77777777" w:rsidR="009D2F32" w:rsidRDefault="009D2F32" w:rsidP="00BD5F20">
            <w:pPr>
              <w:jc w:val="center"/>
              <w:rPr>
                <w:rFonts w:ascii="宋体" w:cs="宋体"/>
                <w:szCs w:val="21"/>
              </w:rPr>
            </w:pPr>
            <w:r>
              <w:rPr>
                <w:rFonts w:ascii="宋体" w:hAnsi="宋体" w:cs="宋体"/>
                <w:szCs w:val="21"/>
              </w:rPr>
              <w:t>1</w:t>
            </w:r>
          </w:p>
        </w:tc>
        <w:tc>
          <w:tcPr>
            <w:tcW w:w="778" w:type="dxa"/>
            <w:vMerge w:val="restart"/>
            <w:vAlign w:val="center"/>
          </w:tcPr>
          <w:p w14:paraId="62E3F485" w14:textId="77777777" w:rsidR="009D2F32" w:rsidRDefault="009D2F32" w:rsidP="00BD5F20">
            <w:pPr>
              <w:jc w:val="center"/>
              <w:rPr>
                <w:rFonts w:ascii="宋体" w:cs="宋体"/>
                <w:szCs w:val="21"/>
              </w:rPr>
            </w:pPr>
            <w:r>
              <w:rPr>
                <w:rFonts w:ascii="宋体" w:hAnsi="宋体" w:cs="宋体" w:hint="eastAsia"/>
                <w:szCs w:val="21"/>
              </w:rPr>
              <w:t>绪论</w:t>
            </w:r>
          </w:p>
        </w:tc>
        <w:tc>
          <w:tcPr>
            <w:tcW w:w="1568" w:type="dxa"/>
            <w:vAlign w:val="center"/>
          </w:tcPr>
          <w:p w14:paraId="5E286EA0" w14:textId="77777777" w:rsidR="009D2F32" w:rsidRDefault="009D2F32" w:rsidP="00BD5F20">
            <w:pPr>
              <w:jc w:val="center"/>
              <w:rPr>
                <w:rFonts w:ascii="宋体" w:cs="宋体"/>
                <w:szCs w:val="21"/>
              </w:rPr>
            </w:pPr>
            <w:r>
              <w:rPr>
                <w:rFonts w:ascii="宋体" w:hAnsi="宋体" w:cs="宋体" w:hint="eastAsia"/>
                <w:szCs w:val="21"/>
              </w:rPr>
              <w:t>生物技术</w:t>
            </w:r>
          </w:p>
        </w:tc>
        <w:tc>
          <w:tcPr>
            <w:tcW w:w="1655" w:type="dxa"/>
            <w:vMerge w:val="restart"/>
            <w:vAlign w:val="center"/>
          </w:tcPr>
          <w:p w14:paraId="5028E7EF" w14:textId="77777777" w:rsidR="009D2F32" w:rsidRDefault="009D2F32" w:rsidP="00BD5F20">
            <w:pPr>
              <w:rPr>
                <w:rFonts w:ascii="宋体" w:cs="宋体"/>
                <w:szCs w:val="21"/>
              </w:rPr>
            </w:pPr>
            <w:r>
              <w:rPr>
                <w:rFonts w:ascii="宋体" w:hAnsi="宋体" w:cs="宋体" w:hint="eastAsia"/>
                <w:szCs w:val="21"/>
              </w:rPr>
              <w:t>熟悉生物制药技术的应用及发展趋势</w:t>
            </w:r>
          </w:p>
        </w:tc>
        <w:tc>
          <w:tcPr>
            <w:tcW w:w="2539" w:type="dxa"/>
            <w:vMerge w:val="restart"/>
            <w:vAlign w:val="center"/>
          </w:tcPr>
          <w:p w14:paraId="4C56A6AC"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生物技术、生物制药技术及生物技术药物的概念；</w:t>
            </w:r>
          </w:p>
          <w:p w14:paraId="3344EF13"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培养学生的民族文化自信和爱国情怀。</w:t>
            </w:r>
          </w:p>
        </w:tc>
        <w:tc>
          <w:tcPr>
            <w:tcW w:w="1077" w:type="dxa"/>
            <w:vMerge w:val="restart"/>
            <w:vAlign w:val="center"/>
          </w:tcPr>
          <w:p w14:paraId="76947687" w14:textId="77777777" w:rsidR="009D2F32" w:rsidRDefault="009D2F32" w:rsidP="00BD5F20">
            <w:pPr>
              <w:jc w:val="center"/>
              <w:rPr>
                <w:rFonts w:ascii="宋体" w:cs="宋体"/>
                <w:szCs w:val="21"/>
              </w:rPr>
            </w:pPr>
            <w:r>
              <w:rPr>
                <w:rFonts w:ascii="宋体" w:hAnsi="宋体" w:cs="宋体" w:hint="eastAsia"/>
                <w:szCs w:val="21"/>
              </w:rPr>
              <w:t>目标教学</w:t>
            </w:r>
          </w:p>
          <w:p w14:paraId="389415F3" w14:textId="77777777" w:rsidR="009D2F32" w:rsidRDefault="009D2F32" w:rsidP="00BD5F20">
            <w:pPr>
              <w:jc w:val="center"/>
              <w:rPr>
                <w:rFonts w:ascii="宋体" w:cs="宋体"/>
                <w:szCs w:val="21"/>
              </w:rPr>
            </w:pPr>
            <w:r>
              <w:rPr>
                <w:rFonts w:ascii="宋体" w:hAnsi="宋体" w:cs="宋体" w:hint="eastAsia"/>
                <w:szCs w:val="21"/>
              </w:rPr>
              <w:t>合作教学</w:t>
            </w:r>
          </w:p>
        </w:tc>
        <w:tc>
          <w:tcPr>
            <w:tcW w:w="559" w:type="dxa"/>
            <w:vMerge w:val="restart"/>
            <w:vAlign w:val="center"/>
          </w:tcPr>
          <w:p w14:paraId="241ADD53" w14:textId="77777777" w:rsidR="009D2F32" w:rsidRDefault="009D2F32" w:rsidP="00BD5F20">
            <w:pPr>
              <w:jc w:val="center"/>
              <w:rPr>
                <w:rFonts w:ascii="宋体" w:cs="宋体"/>
                <w:szCs w:val="21"/>
              </w:rPr>
            </w:pPr>
            <w:r>
              <w:rPr>
                <w:rFonts w:ascii="宋体" w:hAnsi="宋体" w:cs="宋体"/>
                <w:szCs w:val="21"/>
              </w:rPr>
              <w:t>4</w:t>
            </w:r>
          </w:p>
        </w:tc>
      </w:tr>
      <w:tr w:rsidR="009D2F32" w14:paraId="75F97DE6" w14:textId="77777777" w:rsidTr="00BD5F20">
        <w:trPr>
          <w:cantSplit/>
          <w:trHeight w:val="1067"/>
          <w:jc w:val="center"/>
        </w:trPr>
        <w:tc>
          <w:tcPr>
            <w:tcW w:w="703" w:type="dxa"/>
            <w:vMerge/>
            <w:vAlign w:val="center"/>
          </w:tcPr>
          <w:p w14:paraId="44E092CD" w14:textId="77777777" w:rsidR="009D2F32" w:rsidRDefault="009D2F32" w:rsidP="00BD5F20">
            <w:pPr>
              <w:jc w:val="center"/>
              <w:rPr>
                <w:rFonts w:ascii="宋体" w:cs="宋体"/>
                <w:szCs w:val="21"/>
              </w:rPr>
            </w:pPr>
          </w:p>
        </w:tc>
        <w:tc>
          <w:tcPr>
            <w:tcW w:w="778" w:type="dxa"/>
            <w:vMerge/>
            <w:vAlign w:val="center"/>
          </w:tcPr>
          <w:p w14:paraId="766C9018" w14:textId="77777777" w:rsidR="009D2F32" w:rsidRDefault="009D2F32" w:rsidP="00BD5F20">
            <w:pPr>
              <w:jc w:val="center"/>
              <w:rPr>
                <w:rFonts w:ascii="宋体" w:cs="宋体"/>
                <w:szCs w:val="21"/>
              </w:rPr>
            </w:pPr>
          </w:p>
        </w:tc>
        <w:tc>
          <w:tcPr>
            <w:tcW w:w="1568" w:type="dxa"/>
            <w:vAlign w:val="center"/>
          </w:tcPr>
          <w:p w14:paraId="3DE0EFD1" w14:textId="77777777" w:rsidR="009D2F32" w:rsidRDefault="009D2F32" w:rsidP="00BD5F20">
            <w:pPr>
              <w:jc w:val="center"/>
              <w:rPr>
                <w:rFonts w:ascii="宋体" w:cs="宋体"/>
                <w:bCs/>
                <w:color w:val="000000"/>
                <w:kern w:val="0"/>
                <w:szCs w:val="21"/>
              </w:rPr>
            </w:pPr>
            <w:r>
              <w:rPr>
                <w:rFonts w:ascii="宋体" w:hAnsi="宋体" w:cs="宋体" w:hint="eastAsia"/>
                <w:bCs/>
                <w:color w:val="000000"/>
                <w:kern w:val="0"/>
                <w:szCs w:val="21"/>
              </w:rPr>
              <w:t>生物制药技术</w:t>
            </w:r>
          </w:p>
        </w:tc>
        <w:tc>
          <w:tcPr>
            <w:tcW w:w="1655" w:type="dxa"/>
            <w:vMerge/>
            <w:vAlign w:val="center"/>
          </w:tcPr>
          <w:p w14:paraId="795CEB94" w14:textId="77777777" w:rsidR="009D2F32" w:rsidRDefault="009D2F32" w:rsidP="00BD5F20">
            <w:pPr>
              <w:rPr>
                <w:rFonts w:ascii="宋体" w:cs="宋体"/>
                <w:szCs w:val="21"/>
              </w:rPr>
            </w:pPr>
          </w:p>
        </w:tc>
        <w:tc>
          <w:tcPr>
            <w:tcW w:w="2539" w:type="dxa"/>
            <w:vMerge/>
            <w:vAlign w:val="center"/>
          </w:tcPr>
          <w:p w14:paraId="7CC697FB" w14:textId="77777777" w:rsidR="009D2F32" w:rsidRDefault="009D2F32" w:rsidP="00BD5F20">
            <w:pPr>
              <w:rPr>
                <w:rFonts w:ascii="宋体" w:cs="宋体"/>
                <w:szCs w:val="21"/>
              </w:rPr>
            </w:pPr>
          </w:p>
        </w:tc>
        <w:tc>
          <w:tcPr>
            <w:tcW w:w="1077" w:type="dxa"/>
            <w:vMerge/>
            <w:vAlign w:val="center"/>
          </w:tcPr>
          <w:p w14:paraId="69C164E7" w14:textId="77777777" w:rsidR="009D2F32" w:rsidRDefault="009D2F32" w:rsidP="00BD5F20">
            <w:pPr>
              <w:jc w:val="center"/>
              <w:rPr>
                <w:rFonts w:ascii="宋体" w:cs="宋体"/>
                <w:szCs w:val="21"/>
              </w:rPr>
            </w:pPr>
          </w:p>
        </w:tc>
        <w:tc>
          <w:tcPr>
            <w:tcW w:w="559" w:type="dxa"/>
            <w:vMerge/>
            <w:vAlign w:val="center"/>
          </w:tcPr>
          <w:p w14:paraId="3B48E156" w14:textId="77777777" w:rsidR="009D2F32" w:rsidRDefault="009D2F32" w:rsidP="00BD5F20">
            <w:pPr>
              <w:jc w:val="center"/>
              <w:rPr>
                <w:rFonts w:ascii="宋体" w:cs="宋体"/>
                <w:szCs w:val="21"/>
              </w:rPr>
            </w:pPr>
          </w:p>
        </w:tc>
      </w:tr>
      <w:tr w:rsidR="009D2F32" w14:paraId="57326052" w14:textId="77777777" w:rsidTr="00BD5F20">
        <w:trPr>
          <w:cantSplit/>
          <w:trHeight w:val="933"/>
          <w:jc w:val="center"/>
        </w:trPr>
        <w:tc>
          <w:tcPr>
            <w:tcW w:w="703" w:type="dxa"/>
            <w:vMerge w:val="restart"/>
            <w:vAlign w:val="center"/>
          </w:tcPr>
          <w:p w14:paraId="7F5FE2B4" w14:textId="77777777" w:rsidR="009D2F32" w:rsidRDefault="009D2F32" w:rsidP="00BD5F20">
            <w:pPr>
              <w:jc w:val="center"/>
              <w:rPr>
                <w:rFonts w:ascii="宋体" w:cs="宋体"/>
                <w:szCs w:val="21"/>
              </w:rPr>
            </w:pPr>
            <w:r>
              <w:rPr>
                <w:rFonts w:ascii="宋体" w:hAnsi="宋体" w:cs="宋体"/>
                <w:szCs w:val="21"/>
              </w:rPr>
              <w:t>2</w:t>
            </w:r>
          </w:p>
        </w:tc>
        <w:tc>
          <w:tcPr>
            <w:tcW w:w="778" w:type="dxa"/>
            <w:vMerge w:val="restart"/>
            <w:vAlign w:val="center"/>
          </w:tcPr>
          <w:p w14:paraId="1C8900DD" w14:textId="77777777" w:rsidR="009D2F32" w:rsidRDefault="009D2F32" w:rsidP="00BD5F20">
            <w:pPr>
              <w:jc w:val="center"/>
              <w:rPr>
                <w:rFonts w:ascii="宋体" w:cs="宋体"/>
                <w:szCs w:val="21"/>
              </w:rPr>
            </w:pPr>
            <w:r>
              <w:rPr>
                <w:rFonts w:ascii="宋体" w:hAnsi="宋体" w:cs="宋体" w:hint="eastAsia"/>
                <w:szCs w:val="21"/>
              </w:rPr>
              <w:t>基因工程制药</w:t>
            </w:r>
          </w:p>
        </w:tc>
        <w:tc>
          <w:tcPr>
            <w:tcW w:w="1568" w:type="dxa"/>
            <w:vAlign w:val="center"/>
          </w:tcPr>
          <w:p w14:paraId="4EF2E04C" w14:textId="77777777" w:rsidR="009D2F32" w:rsidRDefault="009D2F32" w:rsidP="00BD5F20">
            <w:pPr>
              <w:jc w:val="center"/>
              <w:rPr>
                <w:rFonts w:ascii="宋体" w:cs="宋体"/>
                <w:szCs w:val="21"/>
              </w:rPr>
            </w:pPr>
            <w:r>
              <w:rPr>
                <w:rFonts w:ascii="宋体" w:hAnsi="宋体" w:cs="宋体" w:hint="eastAsia"/>
                <w:szCs w:val="21"/>
              </w:rPr>
              <w:t>基因工程制药基本过程</w:t>
            </w:r>
          </w:p>
        </w:tc>
        <w:tc>
          <w:tcPr>
            <w:tcW w:w="1655" w:type="dxa"/>
            <w:vMerge w:val="restart"/>
            <w:vAlign w:val="center"/>
          </w:tcPr>
          <w:p w14:paraId="56939E6C"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能说基因工程制药的基本过程；</w:t>
            </w:r>
          </w:p>
          <w:p w14:paraId="783174C4"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熟悉基因工程菌的构建方法</w:t>
            </w:r>
          </w:p>
        </w:tc>
        <w:tc>
          <w:tcPr>
            <w:tcW w:w="2539" w:type="dxa"/>
            <w:vMerge w:val="restart"/>
            <w:vAlign w:val="center"/>
          </w:tcPr>
          <w:p w14:paraId="1C5973BF" w14:textId="77777777" w:rsidR="009D2F32" w:rsidRDefault="009D2F32" w:rsidP="00BD5F20">
            <w:pPr>
              <w:rPr>
                <w:rFonts w:ascii="宋体" w:cs="宋体"/>
                <w:szCs w:val="21"/>
              </w:rPr>
            </w:pPr>
            <w:r>
              <w:rPr>
                <w:rFonts w:ascii="宋体" w:hAnsi="宋体" w:cs="宋体"/>
                <w:szCs w:val="21"/>
              </w:rPr>
              <w:t xml:space="preserve">1. </w:t>
            </w:r>
            <w:r>
              <w:rPr>
                <w:rFonts w:ascii="宋体" w:hAnsi="宋体" w:cs="宋体" w:hint="eastAsia"/>
                <w:szCs w:val="21"/>
              </w:rPr>
              <w:t>基因工程制药概述；</w:t>
            </w:r>
          </w:p>
          <w:p w14:paraId="2EBA39A2"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基因工程制药基本过程；</w:t>
            </w:r>
          </w:p>
          <w:p w14:paraId="3941CE20" w14:textId="77777777" w:rsidR="009D2F32" w:rsidRDefault="009D2F32" w:rsidP="00BD5F20">
            <w:pPr>
              <w:rPr>
                <w:rFonts w:ascii="宋体" w:cs="宋体"/>
                <w:szCs w:val="21"/>
              </w:rPr>
            </w:pPr>
            <w:r>
              <w:rPr>
                <w:rFonts w:ascii="宋体" w:hAnsi="宋体" w:cs="宋体"/>
                <w:szCs w:val="21"/>
              </w:rPr>
              <w:t>3.</w:t>
            </w:r>
            <w:r>
              <w:rPr>
                <w:rFonts w:ascii="宋体" w:hAnsi="宋体" w:cs="宋体" w:hint="eastAsia"/>
                <w:szCs w:val="21"/>
              </w:rPr>
              <w:t>基因工程菌的构建；</w:t>
            </w:r>
          </w:p>
          <w:p w14:paraId="2C8D6609"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表达产物的活性与质量控制</w:t>
            </w:r>
          </w:p>
        </w:tc>
        <w:tc>
          <w:tcPr>
            <w:tcW w:w="1077" w:type="dxa"/>
            <w:vMerge w:val="restart"/>
            <w:vAlign w:val="center"/>
          </w:tcPr>
          <w:p w14:paraId="47903AE4" w14:textId="77777777" w:rsidR="009D2F32" w:rsidRDefault="009D2F32" w:rsidP="00BD5F20">
            <w:pPr>
              <w:jc w:val="center"/>
              <w:rPr>
                <w:rFonts w:ascii="宋体" w:cs="宋体"/>
                <w:szCs w:val="21"/>
              </w:rPr>
            </w:pPr>
            <w:r>
              <w:rPr>
                <w:rFonts w:ascii="宋体" w:hAnsi="宋体" w:cs="宋体" w:hint="eastAsia"/>
                <w:szCs w:val="21"/>
              </w:rPr>
              <w:t>小组讨论</w:t>
            </w:r>
          </w:p>
          <w:p w14:paraId="03300B95"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653902EE" w14:textId="77777777" w:rsidR="009D2F32" w:rsidRDefault="009D2F32" w:rsidP="00BD5F20">
            <w:pPr>
              <w:jc w:val="center"/>
              <w:rPr>
                <w:rFonts w:ascii="宋体" w:cs="宋体"/>
                <w:szCs w:val="21"/>
              </w:rPr>
            </w:pPr>
            <w:r>
              <w:rPr>
                <w:rFonts w:ascii="宋体" w:hAnsi="宋体" w:cs="宋体"/>
                <w:szCs w:val="21"/>
              </w:rPr>
              <w:t>14</w:t>
            </w:r>
          </w:p>
        </w:tc>
      </w:tr>
      <w:tr w:rsidR="009D2F32" w14:paraId="6426A9D3" w14:textId="77777777" w:rsidTr="00BD5F20">
        <w:trPr>
          <w:cantSplit/>
          <w:trHeight w:val="680"/>
          <w:jc w:val="center"/>
        </w:trPr>
        <w:tc>
          <w:tcPr>
            <w:tcW w:w="703" w:type="dxa"/>
            <w:vMerge/>
            <w:vAlign w:val="center"/>
          </w:tcPr>
          <w:p w14:paraId="42A5FDEF" w14:textId="77777777" w:rsidR="009D2F32" w:rsidRDefault="009D2F32" w:rsidP="00BD5F20">
            <w:pPr>
              <w:jc w:val="center"/>
              <w:rPr>
                <w:rFonts w:ascii="宋体" w:cs="宋体"/>
                <w:szCs w:val="21"/>
              </w:rPr>
            </w:pPr>
          </w:p>
        </w:tc>
        <w:tc>
          <w:tcPr>
            <w:tcW w:w="778" w:type="dxa"/>
            <w:vMerge/>
            <w:vAlign w:val="center"/>
          </w:tcPr>
          <w:p w14:paraId="750B92FC" w14:textId="77777777" w:rsidR="009D2F32" w:rsidRDefault="009D2F32" w:rsidP="00BD5F20">
            <w:pPr>
              <w:jc w:val="center"/>
              <w:rPr>
                <w:rFonts w:ascii="宋体" w:cs="宋体"/>
                <w:szCs w:val="21"/>
              </w:rPr>
            </w:pPr>
          </w:p>
        </w:tc>
        <w:tc>
          <w:tcPr>
            <w:tcW w:w="1568" w:type="dxa"/>
            <w:vAlign w:val="center"/>
          </w:tcPr>
          <w:p w14:paraId="5812D398" w14:textId="77777777" w:rsidR="009D2F32" w:rsidRDefault="009D2F32" w:rsidP="00BD5F20">
            <w:pPr>
              <w:jc w:val="center"/>
              <w:rPr>
                <w:rFonts w:ascii="宋体" w:cs="宋体"/>
                <w:szCs w:val="21"/>
              </w:rPr>
            </w:pPr>
            <w:r>
              <w:rPr>
                <w:rFonts w:ascii="宋体" w:hAnsi="宋体" w:cs="宋体" w:hint="eastAsia"/>
                <w:szCs w:val="21"/>
              </w:rPr>
              <w:t>基因工程菌的构建与表达产物</w:t>
            </w:r>
          </w:p>
        </w:tc>
        <w:tc>
          <w:tcPr>
            <w:tcW w:w="1655" w:type="dxa"/>
            <w:vMerge/>
            <w:vAlign w:val="center"/>
          </w:tcPr>
          <w:p w14:paraId="654C4668" w14:textId="77777777" w:rsidR="009D2F32" w:rsidRDefault="009D2F32" w:rsidP="00BD5F20">
            <w:pPr>
              <w:rPr>
                <w:rFonts w:ascii="宋体" w:cs="宋体"/>
                <w:szCs w:val="21"/>
              </w:rPr>
            </w:pPr>
          </w:p>
        </w:tc>
        <w:tc>
          <w:tcPr>
            <w:tcW w:w="2539" w:type="dxa"/>
            <w:vMerge/>
            <w:vAlign w:val="center"/>
          </w:tcPr>
          <w:p w14:paraId="3A35FBF8" w14:textId="77777777" w:rsidR="009D2F32" w:rsidRDefault="009D2F32" w:rsidP="00BD5F20">
            <w:pPr>
              <w:rPr>
                <w:rFonts w:ascii="宋体" w:cs="宋体"/>
                <w:szCs w:val="21"/>
              </w:rPr>
            </w:pPr>
          </w:p>
        </w:tc>
        <w:tc>
          <w:tcPr>
            <w:tcW w:w="1077" w:type="dxa"/>
            <w:vMerge/>
            <w:vAlign w:val="center"/>
          </w:tcPr>
          <w:p w14:paraId="44101A0F" w14:textId="77777777" w:rsidR="009D2F32" w:rsidRDefault="009D2F32" w:rsidP="00BD5F20">
            <w:pPr>
              <w:jc w:val="center"/>
              <w:rPr>
                <w:rFonts w:ascii="宋体" w:cs="宋体"/>
                <w:szCs w:val="21"/>
              </w:rPr>
            </w:pPr>
          </w:p>
        </w:tc>
        <w:tc>
          <w:tcPr>
            <w:tcW w:w="559" w:type="dxa"/>
            <w:vMerge/>
            <w:vAlign w:val="center"/>
          </w:tcPr>
          <w:p w14:paraId="38C4776F" w14:textId="77777777" w:rsidR="009D2F32" w:rsidRDefault="009D2F32" w:rsidP="00BD5F20">
            <w:pPr>
              <w:jc w:val="center"/>
              <w:rPr>
                <w:rFonts w:ascii="宋体" w:cs="宋体"/>
                <w:szCs w:val="21"/>
              </w:rPr>
            </w:pPr>
          </w:p>
        </w:tc>
      </w:tr>
      <w:tr w:rsidR="009D2F32" w14:paraId="7757EA40" w14:textId="77777777" w:rsidTr="00BD5F20">
        <w:trPr>
          <w:cantSplit/>
          <w:trHeight w:val="933"/>
          <w:jc w:val="center"/>
        </w:trPr>
        <w:tc>
          <w:tcPr>
            <w:tcW w:w="703" w:type="dxa"/>
            <w:vMerge w:val="restart"/>
            <w:vAlign w:val="center"/>
          </w:tcPr>
          <w:p w14:paraId="3A4DEEF3" w14:textId="77777777" w:rsidR="009D2F32" w:rsidRDefault="009D2F32" w:rsidP="00BD5F20">
            <w:pPr>
              <w:jc w:val="center"/>
              <w:rPr>
                <w:rFonts w:ascii="宋体" w:cs="宋体"/>
                <w:szCs w:val="21"/>
              </w:rPr>
            </w:pPr>
            <w:r>
              <w:rPr>
                <w:rFonts w:ascii="宋体" w:hAnsi="宋体" w:cs="宋体"/>
                <w:szCs w:val="21"/>
              </w:rPr>
              <w:t>3</w:t>
            </w:r>
          </w:p>
        </w:tc>
        <w:tc>
          <w:tcPr>
            <w:tcW w:w="778" w:type="dxa"/>
            <w:vMerge w:val="restart"/>
            <w:vAlign w:val="center"/>
          </w:tcPr>
          <w:p w14:paraId="5AD4BE50" w14:textId="77777777" w:rsidR="009D2F32" w:rsidRDefault="009D2F32" w:rsidP="00BD5F20">
            <w:pPr>
              <w:jc w:val="center"/>
              <w:rPr>
                <w:rFonts w:ascii="宋体" w:cs="宋体"/>
                <w:szCs w:val="21"/>
              </w:rPr>
            </w:pPr>
            <w:r>
              <w:rPr>
                <w:rFonts w:ascii="宋体" w:hAnsi="宋体" w:cs="宋体" w:hint="eastAsia"/>
                <w:szCs w:val="21"/>
              </w:rPr>
              <w:t>细胞工程制药</w:t>
            </w:r>
          </w:p>
        </w:tc>
        <w:tc>
          <w:tcPr>
            <w:tcW w:w="1568" w:type="dxa"/>
            <w:vAlign w:val="center"/>
          </w:tcPr>
          <w:p w14:paraId="2E95DB54" w14:textId="77777777" w:rsidR="009D2F32" w:rsidRDefault="009D2F32" w:rsidP="00BD5F20">
            <w:pPr>
              <w:jc w:val="center"/>
              <w:rPr>
                <w:rFonts w:ascii="宋体" w:cs="宋体"/>
                <w:szCs w:val="21"/>
              </w:rPr>
            </w:pPr>
            <w:r>
              <w:rPr>
                <w:rFonts w:ascii="宋体" w:hAnsi="宋体" w:cs="宋体" w:hint="eastAsia"/>
                <w:szCs w:val="21"/>
              </w:rPr>
              <w:t>动、植物细胞工程制药</w:t>
            </w:r>
          </w:p>
        </w:tc>
        <w:tc>
          <w:tcPr>
            <w:tcW w:w="1655" w:type="dxa"/>
            <w:vMerge w:val="restart"/>
            <w:vAlign w:val="center"/>
          </w:tcPr>
          <w:p w14:paraId="460BFE4E"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szCs w:val="21"/>
              </w:rPr>
              <w:t xml:space="preserve"> </w:t>
            </w:r>
            <w:r>
              <w:rPr>
                <w:rFonts w:ascii="宋体" w:hAnsi="宋体" w:cs="宋体" w:hint="eastAsia"/>
                <w:szCs w:val="21"/>
              </w:rPr>
              <w:t>动、</w:t>
            </w:r>
            <w:r>
              <w:rPr>
                <w:rFonts w:ascii="宋体" w:hAnsi="宋体" w:cs="宋体" w:hint="eastAsia"/>
                <w:szCs w:val="21"/>
                <w:lang w:val="en-US"/>
              </w:rPr>
              <w:t>植</w:t>
            </w:r>
            <w:r>
              <w:rPr>
                <w:rFonts w:ascii="宋体" w:hAnsi="宋体" w:cs="宋体" w:hint="eastAsia"/>
                <w:szCs w:val="21"/>
              </w:rPr>
              <w:t>物细胞制药的概念</w:t>
            </w:r>
            <w:r>
              <w:rPr>
                <w:rFonts w:ascii="宋体" w:hAnsi="宋体" w:cs="宋体" w:hint="eastAsia"/>
                <w:szCs w:val="21"/>
                <w:lang w:val="en-US"/>
              </w:rPr>
              <w:t>及特点</w:t>
            </w:r>
            <w:r>
              <w:rPr>
                <w:rFonts w:ascii="宋体" w:hAnsi="宋体" w:cs="宋体" w:hint="eastAsia"/>
                <w:szCs w:val="21"/>
              </w:rPr>
              <w:t>。</w:t>
            </w:r>
          </w:p>
          <w:p w14:paraId="5527D98A"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2.</w:t>
            </w:r>
            <w:r>
              <w:rPr>
                <w:rFonts w:ascii="宋体" w:hAnsi="宋体" w:cs="宋体" w:hint="eastAsia"/>
                <w:szCs w:val="21"/>
              </w:rPr>
              <w:t>熟悉动、</w:t>
            </w:r>
            <w:r>
              <w:rPr>
                <w:rFonts w:ascii="宋体" w:hAnsi="宋体" w:cs="宋体" w:hint="eastAsia"/>
                <w:szCs w:val="21"/>
                <w:lang w:val="en-US"/>
              </w:rPr>
              <w:t>植</w:t>
            </w:r>
            <w:r>
              <w:rPr>
                <w:rFonts w:ascii="宋体" w:hAnsi="宋体" w:cs="宋体" w:hint="eastAsia"/>
                <w:szCs w:val="21"/>
              </w:rPr>
              <w:t>物细胞制药的</w:t>
            </w:r>
            <w:r>
              <w:rPr>
                <w:rFonts w:ascii="宋体" w:hAnsi="宋体" w:cs="宋体" w:hint="eastAsia"/>
                <w:szCs w:val="21"/>
                <w:lang w:val="en-US"/>
              </w:rPr>
              <w:t>基本过程</w:t>
            </w:r>
          </w:p>
        </w:tc>
        <w:tc>
          <w:tcPr>
            <w:tcW w:w="2539" w:type="dxa"/>
            <w:vMerge w:val="restart"/>
            <w:vAlign w:val="center"/>
          </w:tcPr>
          <w:p w14:paraId="74D16FDA"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细胞工程与细胞工程制药；</w:t>
            </w:r>
          </w:p>
          <w:p w14:paraId="21BCED8A"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动物细胞工程制药；</w:t>
            </w:r>
          </w:p>
          <w:p w14:paraId="67F19DF9" w14:textId="77777777" w:rsidR="009D2F32" w:rsidRDefault="009D2F32" w:rsidP="00BD5F20">
            <w:pPr>
              <w:rPr>
                <w:rFonts w:ascii="宋体" w:cs="宋体"/>
                <w:szCs w:val="21"/>
              </w:rPr>
            </w:pPr>
            <w:r>
              <w:rPr>
                <w:rFonts w:ascii="宋体" w:hAnsi="宋体" w:cs="宋体"/>
                <w:szCs w:val="21"/>
              </w:rPr>
              <w:t>3.</w:t>
            </w:r>
            <w:r>
              <w:rPr>
                <w:rFonts w:ascii="宋体" w:hAnsi="宋体" w:cs="宋体" w:hint="eastAsia"/>
                <w:szCs w:val="21"/>
              </w:rPr>
              <w:t>植物细胞工程制药；</w:t>
            </w:r>
          </w:p>
          <w:p w14:paraId="3B46474D"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转基因动物制药；</w:t>
            </w:r>
          </w:p>
          <w:p w14:paraId="122A39C1"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5.</w:t>
            </w:r>
            <w:r>
              <w:rPr>
                <w:rFonts w:ascii="宋体" w:hAnsi="宋体" w:cs="宋体" w:hint="eastAsia"/>
                <w:szCs w:val="21"/>
                <w:lang w:val="en-US"/>
              </w:rPr>
              <w:t>细胞工程制药的前景与存在的问题。</w:t>
            </w:r>
          </w:p>
        </w:tc>
        <w:tc>
          <w:tcPr>
            <w:tcW w:w="1077" w:type="dxa"/>
            <w:vMerge w:val="restart"/>
            <w:vAlign w:val="center"/>
          </w:tcPr>
          <w:p w14:paraId="78F6605A" w14:textId="77777777" w:rsidR="009D2F32" w:rsidRDefault="009D2F32" w:rsidP="00BD5F20">
            <w:pPr>
              <w:jc w:val="center"/>
              <w:rPr>
                <w:rFonts w:ascii="宋体" w:cs="宋体"/>
                <w:szCs w:val="21"/>
              </w:rPr>
            </w:pPr>
            <w:r>
              <w:rPr>
                <w:rFonts w:ascii="宋体" w:hAnsi="宋体" w:cs="宋体" w:hint="eastAsia"/>
                <w:szCs w:val="21"/>
              </w:rPr>
              <w:t>小组讨论</w:t>
            </w:r>
          </w:p>
          <w:p w14:paraId="1EDB423A"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5C886357" w14:textId="77777777" w:rsidR="009D2F32" w:rsidRDefault="009D2F32" w:rsidP="00BD5F20">
            <w:pPr>
              <w:jc w:val="center"/>
              <w:rPr>
                <w:rFonts w:ascii="宋体" w:cs="宋体"/>
                <w:szCs w:val="21"/>
              </w:rPr>
            </w:pPr>
            <w:r>
              <w:rPr>
                <w:rFonts w:ascii="宋体" w:hAnsi="宋体" w:cs="宋体"/>
                <w:szCs w:val="21"/>
              </w:rPr>
              <w:t>10</w:t>
            </w:r>
          </w:p>
        </w:tc>
      </w:tr>
      <w:tr w:rsidR="009D2F32" w14:paraId="65697B23" w14:textId="77777777" w:rsidTr="00BD5F20">
        <w:trPr>
          <w:cantSplit/>
          <w:trHeight w:val="933"/>
          <w:jc w:val="center"/>
        </w:trPr>
        <w:tc>
          <w:tcPr>
            <w:tcW w:w="703" w:type="dxa"/>
            <w:vMerge/>
            <w:vAlign w:val="center"/>
          </w:tcPr>
          <w:p w14:paraId="02C29DCD" w14:textId="77777777" w:rsidR="009D2F32" w:rsidRDefault="009D2F32" w:rsidP="00BD5F20">
            <w:pPr>
              <w:jc w:val="center"/>
              <w:rPr>
                <w:rFonts w:ascii="宋体" w:cs="宋体"/>
                <w:szCs w:val="21"/>
              </w:rPr>
            </w:pPr>
          </w:p>
        </w:tc>
        <w:tc>
          <w:tcPr>
            <w:tcW w:w="778" w:type="dxa"/>
            <w:vMerge/>
            <w:vAlign w:val="center"/>
          </w:tcPr>
          <w:p w14:paraId="7F2C8162" w14:textId="77777777" w:rsidR="009D2F32" w:rsidRDefault="009D2F32" w:rsidP="00BD5F20">
            <w:pPr>
              <w:jc w:val="center"/>
              <w:rPr>
                <w:rFonts w:ascii="宋体" w:cs="宋体"/>
                <w:szCs w:val="21"/>
              </w:rPr>
            </w:pPr>
          </w:p>
        </w:tc>
        <w:tc>
          <w:tcPr>
            <w:tcW w:w="1568" w:type="dxa"/>
            <w:vAlign w:val="center"/>
          </w:tcPr>
          <w:p w14:paraId="696C8A7B" w14:textId="77777777" w:rsidR="009D2F32" w:rsidRDefault="009D2F32" w:rsidP="00BD5F20">
            <w:pPr>
              <w:jc w:val="center"/>
              <w:rPr>
                <w:rFonts w:ascii="宋体" w:cs="宋体"/>
                <w:bCs/>
                <w:color w:val="000000"/>
                <w:kern w:val="0"/>
                <w:szCs w:val="21"/>
              </w:rPr>
            </w:pPr>
            <w:r>
              <w:rPr>
                <w:rFonts w:ascii="宋体" w:hAnsi="宋体" w:cs="宋体" w:hint="eastAsia"/>
                <w:szCs w:val="21"/>
              </w:rPr>
              <w:t>转基因动物制药</w:t>
            </w:r>
          </w:p>
        </w:tc>
        <w:tc>
          <w:tcPr>
            <w:tcW w:w="1655" w:type="dxa"/>
            <w:vMerge/>
            <w:vAlign w:val="center"/>
          </w:tcPr>
          <w:p w14:paraId="04098799" w14:textId="77777777" w:rsidR="009D2F32" w:rsidRDefault="009D2F32" w:rsidP="00BD5F20">
            <w:pPr>
              <w:rPr>
                <w:rFonts w:ascii="宋体" w:cs="宋体"/>
                <w:szCs w:val="21"/>
              </w:rPr>
            </w:pPr>
          </w:p>
        </w:tc>
        <w:tc>
          <w:tcPr>
            <w:tcW w:w="2539" w:type="dxa"/>
            <w:vMerge/>
            <w:vAlign w:val="center"/>
          </w:tcPr>
          <w:p w14:paraId="7CA3B62B" w14:textId="77777777" w:rsidR="009D2F32" w:rsidRDefault="009D2F32" w:rsidP="00BD5F20">
            <w:pPr>
              <w:rPr>
                <w:rFonts w:ascii="宋体" w:cs="宋体"/>
                <w:szCs w:val="21"/>
              </w:rPr>
            </w:pPr>
          </w:p>
        </w:tc>
        <w:tc>
          <w:tcPr>
            <w:tcW w:w="1077" w:type="dxa"/>
            <w:vMerge/>
            <w:vAlign w:val="center"/>
          </w:tcPr>
          <w:p w14:paraId="2F909BAA" w14:textId="77777777" w:rsidR="009D2F32" w:rsidRDefault="009D2F32" w:rsidP="00BD5F20">
            <w:pPr>
              <w:jc w:val="center"/>
              <w:rPr>
                <w:rFonts w:ascii="宋体" w:cs="宋体"/>
                <w:szCs w:val="21"/>
              </w:rPr>
            </w:pPr>
          </w:p>
        </w:tc>
        <w:tc>
          <w:tcPr>
            <w:tcW w:w="559" w:type="dxa"/>
            <w:vMerge/>
            <w:vAlign w:val="center"/>
          </w:tcPr>
          <w:p w14:paraId="59B08EF7" w14:textId="77777777" w:rsidR="009D2F32" w:rsidRDefault="009D2F32" w:rsidP="00BD5F20">
            <w:pPr>
              <w:jc w:val="center"/>
              <w:rPr>
                <w:rFonts w:ascii="宋体" w:cs="宋体"/>
                <w:szCs w:val="21"/>
              </w:rPr>
            </w:pPr>
          </w:p>
        </w:tc>
      </w:tr>
      <w:tr w:rsidR="009D2F32" w14:paraId="10918EBB" w14:textId="77777777" w:rsidTr="00BD5F20">
        <w:trPr>
          <w:cantSplit/>
          <w:trHeight w:val="933"/>
          <w:jc w:val="center"/>
        </w:trPr>
        <w:tc>
          <w:tcPr>
            <w:tcW w:w="703" w:type="dxa"/>
            <w:vMerge w:val="restart"/>
            <w:vAlign w:val="center"/>
          </w:tcPr>
          <w:p w14:paraId="1AA5CCA7" w14:textId="77777777" w:rsidR="009D2F32" w:rsidRDefault="009D2F32" w:rsidP="00BD5F20">
            <w:pPr>
              <w:jc w:val="center"/>
              <w:rPr>
                <w:rFonts w:ascii="宋体" w:cs="宋体"/>
                <w:szCs w:val="21"/>
              </w:rPr>
            </w:pPr>
            <w:r>
              <w:rPr>
                <w:rFonts w:ascii="宋体" w:hAnsi="宋体" w:cs="宋体"/>
                <w:szCs w:val="21"/>
              </w:rPr>
              <w:lastRenderedPageBreak/>
              <w:t>4</w:t>
            </w:r>
          </w:p>
        </w:tc>
        <w:tc>
          <w:tcPr>
            <w:tcW w:w="778" w:type="dxa"/>
            <w:vMerge w:val="restart"/>
            <w:vAlign w:val="center"/>
          </w:tcPr>
          <w:p w14:paraId="65A8DB76" w14:textId="77777777" w:rsidR="009D2F32" w:rsidRDefault="009D2F32" w:rsidP="00BD5F20">
            <w:pPr>
              <w:jc w:val="center"/>
              <w:rPr>
                <w:rFonts w:ascii="宋体" w:cs="宋体"/>
                <w:szCs w:val="21"/>
              </w:rPr>
            </w:pPr>
            <w:r>
              <w:rPr>
                <w:rFonts w:ascii="宋体" w:hAnsi="宋体" w:cs="宋体" w:hint="eastAsia"/>
                <w:szCs w:val="21"/>
              </w:rPr>
              <w:t>发酵工程制药</w:t>
            </w:r>
          </w:p>
        </w:tc>
        <w:tc>
          <w:tcPr>
            <w:tcW w:w="1568" w:type="dxa"/>
            <w:vAlign w:val="center"/>
          </w:tcPr>
          <w:p w14:paraId="19F831EF" w14:textId="77777777" w:rsidR="009D2F32" w:rsidRDefault="009D2F32" w:rsidP="00BD5F20">
            <w:pPr>
              <w:jc w:val="center"/>
              <w:rPr>
                <w:rFonts w:ascii="宋体" w:cs="宋体"/>
                <w:szCs w:val="21"/>
              </w:rPr>
            </w:pPr>
            <w:r>
              <w:rPr>
                <w:rFonts w:ascii="宋体" w:hAnsi="宋体" w:cs="宋体" w:hint="eastAsia"/>
                <w:szCs w:val="21"/>
              </w:rPr>
              <w:t>发酵设备及灭菌技术</w:t>
            </w:r>
          </w:p>
        </w:tc>
        <w:tc>
          <w:tcPr>
            <w:tcW w:w="1655" w:type="dxa"/>
            <w:vMerge w:val="restart"/>
            <w:vAlign w:val="center"/>
          </w:tcPr>
          <w:p w14:paraId="61A05F29"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发酵工程</w:t>
            </w:r>
            <w:r>
              <w:rPr>
                <w:rFonts w:ascii="宋体" w:hAnsi="宋体" w:cs="宋体" w:hint="eastAsia"/>
                <w:szCs w:val="21"/>
              </w:rPr>
              <w:t>制药的概念</w:t>
            </w:r>
            <w:r>
              <w:rPr>
                <w:rFonts w:ascii="宋体" w:hAnsi="宋体" w:cs="宋体" w:hint="eastAsia"/>
                <w:szCs w:val="21"/>
                <w:lang w:val="en-US"/>
              </w:rPr>
              <w:t>、特点及灭菌技术</w:t>
            </w:r>
            <w:r>
              <w:rPr>
                <w:rFonts w:ascii="宋体" w:hAnsi="宋体" w:cs="宋体" w:hint="eastAsia"/>
                <w:szCs w:val="21"/>
              </w:rPr>
              <w:t>。</w:t>
            </w:r>
          </w:p>
          <w:p w14:paraId="606F90B8"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熟悉发酵工程制药的工艺过程</w:t>
            </w:r>
          </w:p>
        </w:tc>
        <w:tc>
          <w:tcPr>
            <w:tcW w:w="2539" w:type="dxa"/>
            <w:vMerge w:val="restart"/>
            <w:vAlign w:val="center"/>
          </w:tcPr>
          <w:p w14:paraId="330FC11B" w14:textId="77777777" w:rsidR="009D2F32" w:rsidRDefault="009D2F32" w:rsidP="00BD5F20">
            <w:pPr>
              <w:jc w:val="left"/>
              <w:rPr>
                <w:rFonts w:ascii="宋体" w:cs="宋体"/>
                <w:szCs w:val="21"/>
              </w:rPr>
            </w:pPr>
            <w:r>
              <w:rPr>
                <w:rFonts w:ascii="宋体" w:hAnsi="宋体" w:cs="宋体"/>
                <w:szCs w:val="21"/>
              </w:rPr>
              <w:t>1.</w:t>
            </w:r>
            <w:r>
              <w:rPr>
                <w:rFonts w:ascii="宋体" w:hAnsi="宋体" w:cs="宋体" w:hint="eastAsia"/>
                <w:szCs w:val="21"/>
              </w:rPr>
              <w:t>发酵工程药物；</w:t>
            </w:r>
          </w:p>
          <w:p w14:paraId="7E6FEF9D"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2.</w:t>
            </w:r>
            <w:r>
              <w:rPr>
                <w:rFonts w:ascii="宋体" w:hAnsi="宋体" w:cs="宋体" w:hint="eastAsia"/>
                <w:szCs w:val="21"/>
                <w:lang w:val="en-US"/>
              </w:rPr>
              <w:t>发酵设备及灭菌技术；</w:t>
            </w:r>
          </w:p>
          <w:p w14:paraId="27484CD4"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3.</w:t>
            </w:r>
            <w:r>
              <w:rPr>
                <w:rFonts w:ascii="宋体" w:hAnsi="宋体" w:cs="宋体" w:hint="eastAsia"/>
                <w:szCs w:val="21"/>
                <w:lang w:val="en-US"/>
              </w:rPr>
              <w:t>发酵工程制药工艺过程；</w:t>
            </w:r>
          </w:p>
          <w:p w14:paraId="1BB81EFC"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4.</w:t>
            </w:r>
            <w:r>
              <w:rPr>
                <w:rFonts w:ascii="宋体" w:hAnsi="宋体" w:cs="宋体" w:hint="eastAsia"/>
                <w:szCs w:val="21"/>
                <w:lang w:val="en-US"/>
              </w:rPr>
              <w:t>发酵工程的过程控制</w:t>
            </w:r>
          </w:p>
        </w:tc>
        <w:tc>
          <w:tcPr>
            <w:tcW w:w="1077" w:type="dxa"/>
            <w:vMerge w:val="restart"/>
            <w:vAlign w:val="center"/>
          </w:tcPr>
          <w:p w14:paraId="01896558" w14:textId="77777777" w:rsidR="009D2F32" w:rsidRDefault="009D2F32" w:rsidP="00BD5F20">
            <w:pPr>
              <w:jc w:val="center"/>
              <w:rPr>
                <w:rFonts w:ascii="宋体" w:cs="宋体"/>
                <w:szCs w:val="21"/>
              </w:rPr>
            </w:pPr>
            <w:r>
              <w:rPr>
                <w:rFonts w:ascii="宋体" w:hAnsi="宋体" w:cs="宋体" w:hint="eastAsia"/>
                <w:szCs w:val="21"/>
              </w:rPr>
              <w:t>小组讨论</w:t>
            </w:r>
          </w:p>
          <w:p w14:paraId="0F019280"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4A5DEE73" w14:textId="77777777" w:rsidR="009D2F32" w:rsidRDefault="009D2F32" w:rsidP="00BD5F20">
            <w:pPr>
              <w:jc w:val="center"/>
              <w:rPr>
                <w:rFonts w:ascii="宋体" w:cs="宋体"/>
                <w:szCs w:val="21"/>
              </w:rPr>
            </w:pPr>
            <w:r>
              <w:rPr>
                <w:rFonts w:ascii="宋体" w:hAnsi="宋体" w:cs="宋体"/>
                <w:szCs w:val="21"/>
              </w:rPr>
              <w:t>10</w:t>
            </w:r>
          </w:p>
        </w:tc>
      </w:tr>
      <w:tr w:rsidR="009D2F32" w14:paraId="2BE5F9DD" w14:textId="77777777" w:rsidTr="00BD5F20">
        <w:trPr>
          <w:cantSplit/>
          <w:trHeight w:val="681"/>
          <w:jc w:val="center"/>
        </w:trPr>
        <w:tc>
          <w:tcPr>
            <w:tcW w:w="703" w:type="dxa"/>
            <w:vMerge/>
            <w:vAlign w:val="center"/>
          </w:tcPr>
          <w:p w14:paraId="3B1D48BE" w14:textId="77777777" w:rsidR="009D2F32" w:rsidRDefault="009D2F32" w:rsidP="00BD5F20">
            <w:pPr>
              <w:jc w:val="center"/>
              <w:rPr>
                <w:rFonts w:ascii="宋体" w:cs="宋体"/>
                <w:szCs w:val="21"/>
              </w:rPr>
            </w:pPr>
          </w:p>
        </w:tc>
        <w:tc>
          <w:tcPr>
            <w:tcW w:w="778" w:type="dxa"/>
            <w:vMerge/>
            <w:vAlign w:val="center"/>
          </w:tcPr>
          <w:p w14:paraId="6D7C6C53" w14:textId="77777777" w:rsidR="009D2F32" w:rsidRDefault="009D2F32" w:rsidP="00BD5F20">
            <w:pPr>
              <w:jc w:val="center"/>
              <w:rPr>
                <w:rFonts w:ascii="宋体" w:cs="宋体"/>
                <w:szCs w:val="21"/>
              </w:rPr>
            </w:pPr>
          </w:p>
        </w:tc>
        <w:tc>
          <w:tcPr>
            <w:tcW w:w="1568" w:type="dxa"/>
            <w:vAlign w:val="center"/>
          </w:tcPr>
          <w:p w14:paraId="59549B0C" w14:textId="77777777" w:rsidR="009D2F32" w:rsidRDefault="009D2F32" w:rsidP="00BD5F20">
            <w:pPr>
              <w:jc w:val="center"/>
              <w:rPr>
                <w:rFonts w:ascii="宋体" w:cs="宋体"/>
                <w:szCs w:val="21"/>
              </w:rPr>
            </w:pPr>
            <w:r>
              <w:rPr>
                <w:rFonts w:ascii="宋体" w:hAnsi="宋体" w:cs="宋体" w:hint="eastAsia"/>
                <w:szCs w:val="21"/>
              </w:rPr>
              <w:t>发酵工艺及过程控制</w:t>
            </w:r>
          </w:p>
        </w:tc>
        <w:tc>
          <w:tcPr>
            <w:tcW w:w="1655" w:type="dxa"/>
            <w:vMerge/>
            <w:vAlign w:val="center"/>
          </w:tcPr>
          <w:p w14:paraId="1DCCEE9B" w14:textId="77777777" w:rsidR="009D2F32" w:rsidRDefault="009D2F32" w:rsidP="00BD5F20">
            <w:pPr>
              <w:rPr>
                <w:rFonts w:ascii="宋体" w:cs="宋体"/>
                <w:szCs w:val="21"/>
              </w:rPr>
            </w:pPr>
          </w:p>
        </w:tc>
        <w:tc>
          <w:tcPr>
            <w:tcW w:w="2539" w:type="dxa"/>
            <w:vMerge/>
            <w:vAlign w:val="center"/>
          </w:tcPr>
          <w:p w14:paraId="59EA8294" w14:textId="77777777" w:rsidR="009D2F32" w:rsidRDefault="009D2F32" w:rsidP="00BD5F20">
            <w:pPr>
              <w:rPr>
                <w:rFonts w:ascii="宋体" w:cs="宋体"/>
                <w:szCs w:val="21"/>
              </w:rPr>
            </w:pPr>
          </w:p>
        </w:tc>
        <w:tc>
          <w:tcPr>
            <w:tcW w:w="1077" w:type="dxa"/>
            <w:vMerge/>
            <w:vAlign w:val="center"/>
          </w:tcPr>
          <w:p w14:paraId="14A0528B" w14:textId="77777777" w:rsidR="009D2F32" w:rsidRDefault="009D2F32" w:rsidP="00BD5F20">
            <w:pPr>
              <w:jc w:val="center"/>
              <w:rPr>
                <w:rFonts w:ascii="宋体" w:cs="宋体"/>
                <w:szCs w:val="21"/>
              </w:rPr>
            </w:pPr>
          </w:p>
        </w:tc>
        <w:tc>
          <w:tcPr>
            <w:tcW w:w="559" w:type="dxa"/>
            <w:vMerge/>
            <w:vAlign w:val="center"/>
          </w:tcPr>
          <w:p w14:paraId="658B4BC0" w14:textId="77777777" w:rsidR="009D2F32" w:rsidRDefault="009D2F32" w:rsidP="00BD5F20">
            <w:pPr>
              <w:jc w:val="center"/>
              <w:rPr>
                <w:rFonts w:ascii="宋体" w:cs="宋体"/>
                <w:szCs w:val="21"/>
              </w:rPr>
            </w:pPr>
          </w:p>
        </w:tc>
      </w:tr>
      <w:tr w:rsidR="009D2F32" w14:paraId="658C3B9E" w14:textId="77777777" w:rsidTr="00BD5F20">
        <w:trPr>
          <w:cantSplit/>
          <w:trHeight w:val="933"/>
          <w:jc w:val="center"/>
        </w:trPr>
        <w:tc>
          <w:tcPr>
            <w:tcW w:w="703" w:type="dxa"/>
            <w:vMerge w:val="restart"/>
            <w:vAlign w:val="center"/>
          </w:tcPr>
          <w:p w14:paraId="30AF6974" w14:textId="77777777" w:rsidR="009D2F32" w:rsidRDefault="009D2F32" w:rsidP="00BD5F20">
            <w:pPr>
              <w:jc w:val="center"/>
              <w:rPr>
                <w:rFonts w:ascii="宋体" w:cs="宋体"/>
                <w:szCs w:val="21"/>
              </w:rPr>
            </w:pPr>
            <w:r>
              <w:rPr>
                <w:rFonts w:ascii="宋体" w:hAnsi="宋体" w:cs="宋体"/>
                <w:szCs w:val="21"/>
              </w:rPr>
              <w:t>5</w:t>
            </w:r>
          </w:p>
        </w:tc>
        <w:tc>
          <w:tcPr>
            <w:tcW w:w="778" w:type="dxa"/>
            <w:vMerge w:val="restart"/>
            <w:vAlign w:val="center"/>
          </w:tcPr>
          <w:p w14:paraId="546D5CA2" w14:textId="77777777" w:rsidR="009D2F32" w:rsidRDefault="009D2F32" w:rsidP="00BD5F20">
            <w:pPr>
              <w:jc w:val="center"/>
              <w:rPr>
                <w:rFonts w:ascii="宋体" w:cs="宋体"/>
                <w:szCs w:val="21"/>
              </w:rPr>
            </w:pPr>
            <w:r>
              <w:rPr>
                <w:rFonts w:ascii="宋体" w:hAnsi="宋体" w:cs="宋体" w:hint="eastAsia"/>
                <w:szCs w:val="21"/>
              </w:rPr>
              <w:t>酶工程制药</w:t>
            </w:r>
          </w:p>
        </w:tc>
        <w:tc>
          <w:tcPr>
            <w:tcW w:w="1568" w:type="dxa"/>
            <w:vAlign w:val="center"/>
          </w:tcPr>
          <w:p w14:paraId="0287965C" w14:textId="77777777" w:rsidR="009D2F32" w:rsidRDefault="009D2F32" w:rsidP="00BD5F20">
            <w:pPr>
              <w:jc w:val="center"/>
              <w:rPr>
                <w:rFonts w:ascii="宋体" w:cs="宋体"/>
                <w:szCs w:val="21"/>
              </w:rPr>
            </w:pPr>
            <w:r>
              <w:rPr>
                <w:rFonts w:ascii="宋体" w:hAnsi="宋体" w:cs="宋体" w:hint="eastAsia"/>
                <w:szCs w:val="21"/>
              </w:rPr>
              <w:t>酶及酶的分离纯化</w:t>
            </w:r>
          </w:p>
        </w:tc>
        <w:tc>
          <w:tcPr>
            <w:tcW w:w="1655" w:type="dxa"/>
            <w:vMerge w:val="restart"/>
            <w:vAlign w:val="center"/>
          </w:tcPr>
          <w:p w14:paraId="26A0034B"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酶工程的研究内容及酶的分离纯化方法</w:t>
            </w:r>
            <w:r>
              <w:rPr>
                <w:rFonts w:ascii="宋体" w:hAnsi="宋体" w:cs="宋体" w:hint="eastAsia"/>
                <w:szCs w:val="21"/>
              </w:rPr>
              <w:t>。</w:t>
            </w:r>
          </w:p>
          <w:p w14:paraId="63AB0CBE"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熟悉固定化酶及固定化细胞制药过程</w:t>
            </w:r>
          </w:p>
        </w:tc>
        <w:tc>
          <w:tcPr>
            <w:tcW w:w="2539" w:type="dxa"/>
            <w:vMerge w:val="restart"/>
            <w:vAlign w:val="center"/>
          </w:tcPr>
          <w:p w14:paraId="3414C438" w14:textId="77777777" w:rsidR="009D2F32" w:rsidRDefault="009D2F32" w:rsidP="00BD5F20">
            <w:pPr>
              <w:jc w:val="left"/>
              <w:rPr>
                <w:rFonts w:ascii="宋体" w:cs="宋体"/>
                <w:szCs w:val="21"/>
              </w:rPr>
            </w:pPr>
            <w:r>
              <w:rPr>
                <w:rFonts w:ascii="宋体" w:hAnsi="宋体" w:cs="宋体"/>
                <w:szCs w:val="21"/>
              </w:rPr>
              <w:t>1.</w:t>
            </w:r>
            <w:r>
              <w:rPr>
                <w:rFonts w:ascii="宋体" w:hAnsi="宋体" w:cs="宋体" w:hint="eastAsia"/>
                <w:szCs w:val="21"/>
              </w:rPr>
              <w:t>酶的基础知识；</w:t>
            </w:r>
          </w:p>
          <w:p w14:paraId="1BB8611A"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2.</w:t>
            </w:r>
            <w:r>
              <w:rPr>
                <w:rFonts w:ascii="宋体" w:hAnsi="宋体" w:cs="宋体" w:hint="eastAsia"/>
                <w:szCs w:val="21"/>
                <w:lang w:val="en-US"/>
              </w:rPr>
              <w:t>酶的分离和纯化方法；</w:t>
            </w:r>
          </w:p>
          <w:p w14:paraId="0B71E43C"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3.</w:t>
            </w:r>
            <w:r>
              <w:rPr>
                <w:rFonts w:ascii="宋体" w:hAnsi="宋体" w:cs="宋体" w:hint="eastAsia"/>
                <w:szCs w:val="21"/>
                <w:lang w:val="en-US"/>
              </w:rPr>
              <w:t>固定化酶及固定化细胞制药过程；</w:t>
            </w:r>
          </w:p>
          <w:p w14:paraId="2B4D97B5"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4.</w:t>
            </w:r>
            <w:r>
              <w:rPr>
                <w:rFonts w:ascii="宋体" w:hAnsi="宋体" w:cs="宋体" w:hint="eastAsia"/>
                <w:szCs w:val="21"/>
                <w:lang w:val="en-US"/>
              </w:rPr>
              <w:t>酶工程研究的现状与进展。</w:t>
            </w:r>
          </w:p>
        </w:tc>
        <w:tc>
          <w:tcPr>
            <w:tcW w:w="1077" w:type="dxa"/>
            <w:vMerge w:val="restart"/>
            <w:vAlign w:val="center"/>
          </w:tcPr>
          <w:p w14:paraId="5AC1C049" w14:textId="77777777" w:rsidR="009D2F32" w:rsidRDefault="009D2F32" w:rsidP="00BD5F20">
            <w:pPr>
              <w:jc w:val="center"/>
              <w:rPr>
                <w:rFonts w:ascii="宋体" w:cs="宋体"/>
                <w:szCs w:val="21"/>
              </w:rPr>
            </w:pPr>
            <w:r>
              <w:rPr>
                <w:rFonts w:ascii="宋体" w:hAnsi="宋体" w:cs="宋体" w:hint="eastAsia"/>
                <w:szCs w:val="21"/>
              </w:rPr>
              <w:t>小组讨论</w:t>
            </w:r>
          </w:p>
          <w:p w14:paraId="55FA9FF0"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0AD697DA" w14:textId="77777777" w:rsidR="009D2F32" w:rsidRDefault="009D2F32" w:rsidP="00BD5F20">
            <w:pPr>
              <w:jc w:val="center"/>
              <w:rPr>
                <w:rFonts w:ascii="宋体" w:cs="宋体"/>
                <w:szCs w:val="21"/>
              </w:rPr>
            </w:pPr>
            <w:r>
              <w:rPr>
                <w:rFonts w:ascii="宋体" w:hAnsi="宋体" w:cs="宋体"/>
                <w:szCs w:val="21"/>
              </w:rPr>
              <w:t>6</w:t>
            </w:r>
          </w:p>
        </w:tc>
      </w:tr>
      <w:tr w:rsidR="009D2F32" w14:paraId="761F8056" w14:textId="77777777" w:rsidTr="00BD5F20">
        <w:trPr>
          <w:cantSplit/>
          <w:trHeight w:val="933"/>
          <w:jc w:val="center"/>
        </w:trPr>
        <w:tc>
          <w:tcPr>
            <w:tcW w:w="703" w:type="dxa"/>
            <w:vMerge/>
            <w:vAlign w:val="center"/>
          </w:tcPr>
          <w:p w14:paraId="4FD809CB" w14:textId="77777777" w:rsidR="009D2F32" w:rsidRDefault="009D2F32" w:rsidP="00BD5F20">
            <w:pPr>
              <w:jc w:val="center"/>
              <w:rPr>
                <w:rFonts w:ascii="宋体" w:cs="宋体"/>
                <w:szCs w:val="21"/>
              </w:rPr>
            </w:pPr>
          </w:p>
        </w:tc>
        <w:tc>
          <w:tcPr>
            <w:tcW w:w="778" w:type="dxa"/>
            <w:vMerge/>
            <w:vAlign w:val="center"/>
          </w:tcPr>
          <w:p w14:paraId="2DFC9214" w14:textId="77777777" w:rsidR="009D2F32" w:rsidRDefault="009D2F32" w:rsidP="00BD5F20">
            <w:pPr>
              <w:jc w:val="center"/>
              <w:rPr>
                <w:rFonts w:ascii="宋体" w:cs="宋体"/>
                <w:szCs w:val="21"/>
              </w:rPr>
            </w:pPr>
          </w:p>
        </w:tc>
        <w:tc>
          <w:tcPr>
            <w:tcW w:w="1568" w:type="dxa"/>
            <w:vAlign w:val="center"/>
          </w:tcPr>
          <w:p w14:paraId="4D7CE13B" w14:textId="77777777" w:rsidR="009D2F32" w:rsidRDefault="009D2F32" w:rsidP="00BD5F20">
            <w:pPr>
              <w:jc w:val="center"/>
              <w:rPr>
                <w:rFonts w:ascii="宋体" w:cs="宋体"/>
                <w:szCs w:val="21"/>
              </w:rPr>
            </w:pPr>
            <w:r>
              <w:rPr>
                <w:rFonts w:ascii="宋体" w:hAnsi="宋体" w:cs="宋体" w:hint="eastAsia"/>
                <w:szCs w:val="21"/>
              </w:rPr>
              <w:t>固定化酶及固定化细胞制药</w:t>
            </w:r>
          </w:p>
        </w:tc>
        <w:tc>
          <w:tcPr>
            <w:tcW w:w="1655" w:type="dxa"/>
            <w:vMerge/>
            <w:vAlign w:val="center"/>
          </w:tcPr>
          <w:p w14:paraId="4AD977B7" w14:textId="77777777" w:rsidR="009D2F32" w:rsidRDefault="009D2F32" w:rsidP="00BD5F20">
            <w:pPr>
              <w:rPr>
                <w:rFonts w:ascii="宋体" w:cs="宋体"/>
                <w:szCs w:val="21"/>
              </w:rPr>
            </w:pPr>
          </w:p>
        </w:tc>
        <w:tc>
          <w:tcPr>
            <w:tcW w:w="2539" w:type="dxa"/>
            <w:vMerge/>
            <w:vAlign w:val="center"/>
          </w:tcPr>
          <w:p w14:paraId="13D274CF" w14:textId="77777777" w:rsidR="009D2F32" w:rsidRDefault="009D2F32" w:rsidP="00BD5F20">
            <w:pPr>
              <w:rPr>
                <w:rFonts w:ascii="宋体" w:cs="宋体"/>
                <w:szCs w:val="21"/>
              </w:rPr>
            </w:pPr>
          </w:p>
        </w:tc>
        <w:tc>
          <w:tcPr>
            <w:tcW w:w="1077" w:type="dxa"/>
            <w:vMerge/>
            <w:vAlign w:val="center"/>
          </w:tcPr>
          <w:p w14:paraId="0BD7EE10" w14:textId="77777777" w:rsidR="009D2F32" w:rsidRDefault="009D2F32" w:rsidP="00BD5F20">
            <w:pPr>
              <w:jc w:val="center"/>
              <w:rPr>
                <w:rFonts w:ascii="宋体" w:cs="宋体"/>
                <w:szCs w:val="21"/>
              </w:rPr>
            </w:pPr>
          </w:p>
        </w:tc>
        <w:tc>
          <w:tcPr>
            <w:tcW w:w="559" w:type="dxa"/>
            <w:vMerge/>
            <w:vAlign w:val="center"/>
          </w:tcPr>
          <w:p w14:paraId="75D48C83" w14:textId="77777777" w:rsidR="009D2F32" w:rsidRDefault="009D2F32" w:rsidP="00BD5F20">
            <w:pPr>
              <w:jc w:val="center"/>
              <w:rPr>
                <w:rFonts w:ascii="宋体" w:cs="宋体"/>
                <w:szCs w:val="21"/>
              </w:rPr>
            </w:pPr>
          </w:p>
        </w:tc>
      </w:tr>
      <w:tr w:rsidR="009D2F32" w14:paraId="33475B91" w14:textId="77777777" w:rsidTr="00BD5F20">
        <w:trPr>
          <w:cantSplit/>
          <w:trHeight w:val="933"/>
          <w:jc w:val="center"/>
        </w:trPr>
        <w:tc>
          <w:tcPr>
            <w:tcW w:w="703" w:type="dxa"/>
            <w:vMerge w:val="restart"/>
            <w:vAlign w:val="center"/>
          </w:tcPr>
          <w:p w14:paraId="318B6219" w14:textId="77777777" w:rsidR="009D2F32" w:rsidRDefault="009D2F32" w:rsidP="00BD5F20">
            <w:pPr>
              <w:jc w:val="center"/>
              <w:rPr>
                <w:rFonts w:ascii="宋体" w:cs="宋体"/>
                <w:szCs w:val="21"/>
              </w:rPr>
            </w:pPr>
            <w:r>
              <w:rPr>
                <w:rFonts w:ascii="宋体" w:hAnsi="宋体" w:cs="宋体"/>
                <w:szCs w:val="21"/>
              </w:rPr>
              <w:t>6</w:t>
            </w:r>
          </w:p>
        </w:tc>
        <w:tc>
          <w:tcPr>
            <w:tcW w:w="778" w:type="dxa"/>
            <w:vMerge w:val="restart"/>
            <w:vAlign w:val="center"/>
          </w:tcPr>
          <w:p w14:paraId="4B3F207D" w14:textId="77777777" w:rsidR="009D2F32" w:rsidRDefault="009D2F32" w:rsidP="00BD5F20">
            <w:pPr>
              <w:jc w:val="center"/>
              <w:rPr>
                <w:rFonts w:ascii="宋体" w:cs="宋体"/>
                <w:szCs w:val="21"/>
              </w:rPr>
            </w:pPr>
            <w:r>
              <w:rPr>
                <w:rFonts w:ascii="宋体" w:hAnsi="宋体" w:cs="宋体" w:hint="eastAsia"/>
                <w:szCs w:val="21"/>
              </w:rPr>
              <w:t>抗体工程制药</w:t>
            </w:r>
          </w:p>
        </w:tc>
        <w:tc>
          <w:tcPr>
            <w:tcW w:w="1568" w:type="dxa"/>
            <w:vAlign w:val="center"/>
          </w:tcPr>
          <w:p w14:paraId="4FCE3938" w14:textId="77777777" w:rsidR="009D2F32" w:rsidRDefault="009D2F32" w:rsidP="00BD5F20">
            <w:pPr>
              <w:jc w:val="center"/>
              <w:rPr>
                <w:rFonts w:ascii="宋体" w:cs="宋体"/>
                <w:szCs w:val="21"/>
              </w:rPr>
            </w:pPr>
            <w:r>
              <w:rPr>
                <w:rFonts w:ascii="宋体" w:hAnsi="宋体" w:cs="宋体" w:hint="eastAsia"/>
                <w:szCs w:val="21"/>
              </w:rPr>
              <w:t>单克隆抗体及其制备</w:t>
            </w:r>
          </w:p>
        </w:tc>
        <w:tc>
          <w:tcPr>
            <w:tcW w:w="1655" w:type="dxa"/>
            <w:vMerge w:val="restart"/>
            <w:vAlign w:val="center"/>
          </w:tcPr>
          <w:p w14:paraId="35760312"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单克隆抗体及其制备过程</w:t>
            </w:r>
            <w:r>
              <w:rPr>
                <w:rFonts w:ascii="宋体" w:hAnsi="宋体" w:cs="宋体" w:hint="eastAsia"/>
                <w:szCs w:val="21"/>
              </w:rPr>
              <w:t>。</w:t>
            </w:r>
          </w:p>
          <w:p w14:paraId="0B608855"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熟悉基因工程抗体及其制备过程。</w:t>
            </w:r>
          </w:p>
        </w:tc>
        <w:tc>
          <w:tcPr>
            <w:tcW w:w="2539" w:type="dxa"/>
            <w:vMerge w:val="restart"/>
            <w:vAlign w:val="center"/>
          </w:tcPr>
          <w:p w14:paraId="115AE09A"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抗体的结构和功能；</w:t>
            </w:r>
          </w:p>
          <w:p w14:paraId="66671E81"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单克隆抗体及其制备；</w:t>
            </w:r>
          </w:p>
          <w:p w14:paraId="1D0A1B4C"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基因工程抗体及其制备</w:t>
            </w:r>
          </w:p>
          <w:p w14:paraId="27C603AF"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抗体</w:t>
            </w:r>
            <w:proofErr w:type="gramStart"/>
            <w:r>
              <w:rPr>
                <w:rFonts w:ascii="宋体" w:hAnsi="宋体" w:cs="宋体" w:hint="eastAsia"/>
                <w:szCs w:val="21"/>
                <w:lang w:val="en-US"/>
              </w:rPr>
              <w:t>库技术</w:t>
            </w:r>
            <w:proofErr w:type="gramEnd"/>
          </w:p>
        </w:tc>
        <w:tc>
          <w:tcPr>
            <w:tcW w:w="1077" w:type="dxa"/>
            <w:vMerge w:val="restart"/>
            <w:vAlign w:val="center"/>
          </w:tcPr>
          <w:p w14:paraId="72881894" w14:textId="77777777" w:rsidR="009D2F32" w:rsidRDefault="009D2F32" w:rsidP="00BD5F20">
            <w:pPr>
              <w:jc w:val="center"/>
              <w:rPr>
                <w:rFonts w:ascii="宋体" w:cs="宋体"/>
                <w:szCs w:val="21"/>
              </w:rPr>
            </w:pPr>
            <w:r>
              <w:rPr>
                <w:rFonts w:ascii="宋体" w:hAnsi="宋体" w:cs="宋体" w:hint="eastAsia"/>
                <w:szCs w:val="21"/>
              </w:rPr>
              <w:t>案例分析</w:t>
            </w:r>
          </w:p>
          <w:p w14:paraId="6A23D4F5" w14:textId="77777777" w:rsidR="009D2F32" w:rsidRDefault="009D2F32" w:rsidP="00BD5F20">
            <w:pPr>
              <w:jc w:val="center"/>
              <w:rPr>
                <w:rFonts w:ascii="宋体" w:cs="宋体"/>
                <w:szCs w:val="21"/>
              </w:rPr>
            </w:pPr>
            <w:r>
              <w:rPr>
                <w:rFonts w:ascii="宋体" w:hAnsi="宋体" w:cs="宋体" w:hint="eastAsia"/>
                <w:szCs w:val="21"/>
              </w:rPr>
              <w:t>实验探究</w:t>
            </w:r>
          </w:p>
          <w:p w14:paraId="7BADAA1F" w14:textId="77777777" w:rsidR="009D2F32" w:rsidRDefault="009D2F32" w:rsidP="00BD5F20">
            <w:pPr>
              <w:jc w:val="center"/>
              <w:rPr>
                <w:rFonts w:ascii="宋体" w:cs="宋体"/>
                <w:szCs w:val="21"/>
              </w:rPr>
            </w:pPr>
            <w:r>
              <w:rPr>
                <w:rFonts w:ascii="宋体" w:hAnsi="宋体" w:cs="宋体" w:hint="eastAsia"/>
                <w:szCs w:val="21"/>
              </w:rPr>
              <w:t>小组讨论</w:t>
            </w:r>
          </w:p>
        </w:tc>
        <w:tc>
          <w:tcPr>
            <w:tcW w:w="559" w:type="dxa"/>
            <w:vMerge w:val="restart"/>
            <w:vAlign w:val="center"/>
          </w:tcPr>
          <w:p w14:paraId="50644F69" w14:textId="77777777" w:rsidR="009D2F32" w:rsidRDefault="009D2F32" w:rsidP="00BD5F20">
            <w:pPr>
              <w:jc w:val="center"/>
              <w:rPr>
                <w:rFonts w:ascii="宋体" w:cs="宋体"/>
                <w:szCs w:val="21"/>
              </w:rPr>
            </w:pPr>
            <w:r>
              <w:rPr>
                <w:rFonts w:ascii="宋体" w:hAnsi="宋体" w:cs="宋体"/>
                <w:szCs w:val="21"/>
              </w:rPr>
              <w:t>6</w:t>
            </w:r>
          </w:p>
        </w:tc>
      </w:tr>
      <w:tr w:rsidR="009D2F32" w14:paraId="510EE8C5" w14:textId="77777777" w:rsidTr="00BD5F20">
        <w:trPr>
          <w:cantSplit/>
          <w:trHeight w:val="742"/>
          <w:jc w:val="center"/>
        </w:trPr>
        <w:tc>
          <w:tcPr>
            <w:tcW w:w="703" w:type="dxa"/>
            <w:vMerge/>
            <w:vAlign w:val="center"/>
          </w:tcPr>
          <w:p w14:paraId="53909D25" w14:textId="77777777" w:rsidR="009D2F32" w:rsidRDefault="009D2F32" w:rsidP="00BD5F20">
            <w:pPr>
              <w:jc w:val="center"/>
              <w:rPr>
                <w:rFonts w:ascii="宋体" w:cs="宋体"/>
                <w:szCs w:val="21"/>
              </w:rPr>
            </w:pPr>
          </w:p>
        </w:tc>
        <w:tc>
          <w:tcPr>
            <w:tcW w:w="778" w:type="dxa"/>
            <w:vMerge/>
            <w:vAlign w:val="center"/>
          </w:tcPr>
          <w:p w14:paraId="6DE97B9D" w14:textId="77777777" w:rsidR="009D2F32" w:rsidRDefault="009D2F32" w:rsidP="00BD5F20">
            <w:pPr>
              <w:jc w:val="center"/>
              <w:rPr>
                <w:rFonts w:ascii="宋体" w:cs="宋体"/>
                <w:szCs w:val="21"/>
              </w:rPr>
            </w:pPr>
          </w:p>
        </w:tc>
        <w:tc>
          <w:tcPr>
            <w:tcW w:w="1568" w:type="dxa"/>
            <w:vAlign w:val="center"/>
          </w:tcPr>
          <w:p w14:paraId="31383ACF" w14:textId="77777777" w:rsidR="009D2F32" w:rsidRDefault="009D2F32" w:rsidP="00BD5F20">
            <w:pPr>
              <w:jc w:val="center"/>
              <w:rPr>
                <w:rFonts w:ascii="宋体" w:cs="宋体"/>
                <w:szCs w:val="21"/>
              </w:rPr>
            </w:pPr>
            <w:r>
              <w:rPr>
                <w:rFonts w:ascii="宋体" w:hAnsi="宋体" w:cs="宋体" w:hint="eastAsia"/>
                <w:szCs w:val="21"/>
              </w:rPr>
              <w:t>基因工程抗体及其制备</w:t>
            </w:r>
          </w:p>
        </w:tc>
        <w:tc>
          <w:tcPr>
            <w:tcW w:w="1655" w:type="dxa"/>
            <w:vMerge/>
            <w:vAlign w:val="center"/>
          </w:tcPr>
          <w:p w14:paraId="5534EBF1" w14:textId="77777777" w:rsidR="009D2F32" w:rsidRDefault="009D2F32" w:rsidP="00BD5F20">
            <w:pPr>
              <w:rPr>
                <w:rFonts w:ascii="宋体" w:cs="宋体"/>
                <w:szCs w:val="21"/>
              </w:rPr>
            </w:pPr>
          </w:p>
        </w:tc>
        <w:tc>
          <w:tcPr>
            <w:tcW w:w="2539" w:type="dxa"/>
            <w:vMerge/>
            <w:vAlign w:val="center"/>
          </w:tcPr>
          <w:p w14:paraId="6A4C6719" w14:textId="77777777" w:rsidR="009D2F32" w:rsidRDefault="009D2F32" w:rsidP="00BD5F20">
            <w:pPr>
              <w:rPr>
                <w:rFonts w:ascii="宋体" w:cs="宋体"/>
                <w:szCs w:val="21"/>
              </w:rPr>
            </w:pPr>
          </w:p>
        </w:tc>
        <w:tc>
          <w:tcPr>
            <w:tcW w:w="1077" w:type="dxa"/>
            <w:vMerge/>
            <w:vAlign w:val="center"/>
          </w:tcPr>
          <w:p w14:paraId="101C0F2A" w14:textId="77777777" w:rsidR="009D2F32" w:rsidRDefault="009D2F32" w:rsidP="00BD5F20">
            <w:pPr>
              <w:jc w:val="center"/>
              <w:rPr>
                <w:rFonts w:ascii="宋体" w:cs="宋体"/>
                <w:szCs w:val="21"/>
              </w:rPr>
            </w:pPr>
          </w:p>
        </w:tc>
        <w:tc>
          <w:tcPr>
            <w:tcW w:w="559" w:type="dxa"/>
            <w:vMerge/>
            <w:vAlign w:val="center"/>
          </w:tcPr>
          <w:p w14:paraId="1F7E7302" w14:textId="77777777" w:rsidR="009D2F32" w:rsidRDefault="009D2F32" w:rsidP="00BD5F20">
            <w:pPr>
              <w:jc w:val="center"/>
              <w:rPr>
                <w:rFonts w:ascii="宋体" w:cs="宋体"/>
                <w:szCs w:val="21"/>
              </w:rPr>
            </w:pPr>
          </w:p>
        </w:tc>
      </w:tr>
      <w:tr w:rsidR="009D2F32" w14:paraId="36C9D2AF" w14:textId="77777777" w:rsidTr="00BD5F20">
        <w:trPr>
          <w:cantSplit/>
          <w:trHeight w:val="929"/>
          <w:jc w:val="center"/>
        </w:trPr>
        <w:tc>
          <w:tcPr>
            <w:tcW w:w="703" w:type="dxa"/>
            <w:vMerge w:val="restart"/>
            <w:vAlign w:val="center"/>
          </w:tcPr>
          <w:p w14:paraId="4404ADA0" w14:textId="77777777" w:rsidR="009D2F32" w:rsidRDefault="009D2F32" w:rsidP="00BD5F20">
            <w:pPr>
              <w:jc w:val="center"/>
              <w:rPr>
                <w:rFonts w:ascii="宋体" w:cs="宋体"/>
                <w:szCs w:val="21"/>
              </w:rPr>
            </w:pPr>
            <w:r>
              <w:rPr>
                <w:rFonts w:ascii="宋体" w:hAnsi="宋体" w:cs="宋体"/>
                <w:szCs w:val="21"/>
              </w:rPr>
              <w:t>7</w:t>
            </w:r>
          </w:p>
        </w:tc>
        <w:tc>
          <w:tcPr>
            <w:tcW w:w="778" w:type="dxa"/>
            <w:vMerge w:val="restart"/>
            <w:vAlign w:val="center"/>
          </w:tcPr>
          <w:p w14:paraId="0285A7B9" w14:textId="77777777" w:rsidR="009D2F32" w:rsidRDefault="009D2F32" w:rsidP="00BD5F20">
            <w:pPr>
              <w:jc w:val="center"/>
              <w:rPr>
                <w:rFonts w:ascii="宋体" w:cs="宋体"/>
                <w:szCs w:val="21"/>
              </w:rPr>
            </w:pPr>
            <w:r>
              <w:rPr>
                <w:rFonts w:ascii="宋体" w:hAnsi="宋体" w:cs="宋体" w:hint="eastAsia"/>
                <w:szCs w:val="21"/>
              </w:rPr>
              <w:t>细胞治疗技术</w:t>
            </w:r>
          </w:p>
        </w:tc>
        <w:tc>
          <w:tcPr>
            <w:tcW w:w="1568" w:type="dxa"/>
            <w:vAlign w:val="center"/>
          </w:tcPr>
          <w:p w14:paraId="5C801A74" w14:textId="77777777" w:rsidR="009D2F32" w:rsidRDefault="009D2F32" w:rsidP="00BD5F20">
            <w:pPr>
              <w:jc w:val="center"/>
              <w:rPr>
                <w:rFonts w:ascii="宋体" w:cs="宋体"/>
                <w:szCs w:val="21"/>
              </w:rPr>
            </w:pPr>
            <w:r>
              <w:rPr>
                <w:rFonts w:ascii="宋体" w:hAnsi="宋体" w:cs="宋体" w:hint="eastAsia"/>
                <w:szCs w:val="21"/>
              </w:rPr>
              <w:t>免疫细胞治疗技术</w:t>
            </w:r>
          </w:p>
        </w:tc>
        <w:tc>
          <w:tcPr>
            <w:tcW w:w="1655" w:type="dxa"/>
            <w:vMerge w:val="restart"/>
            <w:vAlign w:val="center"/>
          </w:tcPr>
          <w:p w14:paraId="3983C177"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免疫细胞治疗技术</w:t>
            </w:r>
          </w:p>
          <w:p w14:paraId="0EA1BD3D"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熟悉干细胞治疗技术</w:t>
            </w:r>
          </w:p>
        </w:tc>
        <w:tc>
          <w:tcPr>
            <w:tcW w:w="2539" w:type="dxa"/>
            <w:vMerge w:val="restart"/>
            <w:vAlign w:val="center"/>
          </w:tcPr>
          <w:p w14:paraId="6DE579D1"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细胞治疗的分类、机制及管理；</w:t>
            </w:r>
          </w:p>
          <w:p w14:paraId="177F2AA8"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免疫细胞治疗技术；</w:t>
            </w:r>
          </w:p>
          <w:p w14:paraId="04943FE2"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干细胞治疗技术</w:t>
            </w:r>
          </w:p>
        </w:tc>
        <w:tc>
          <w:tcPr>
            <w:tcW w:w="1077" w:type="dxa"/>
            <w:vMerge w:val="restart"/>
            <w:vAlign w:val="center"/>
          </w:tcPr>
          <w:p w14:paraId="46637434" w14:textId="77777777" w:rsidR="009D2F32" w:rsidRDefault="009D2F32" w:rsidP="00BD5F20">
            <w:pPr>
              <w:jc w:val="center"/>
              <w:rPr>
                <w:rFonts w:ascii="宋体" w:cs="宋体"/>
                <w:szCs w:val="21"/>
              </w:rPr>
            </w:pPr>
            <w:r>
              <w:rPr>
                <w:rFonts w:ascii="宋体" w:hAnsi="宋体" w:cs="宋体" w:hint="eastAsia"/>
                <w:szCs w:val="21"/>
              </w:rPr>
              <w:t>案例分析</w:t>
            </w:r>
          </w:p>
          <w:p w14:paraId="706DC415" w14:textId="77777777" w:rsidR="009D2F32" w:rsidRDefault="009D2F32" w:rsidP="00BD5F20">
            <w:pPr>
              <w:jc w:val="center"/>
              <w:rPr>
                <w:rFonts w:ascii="宋体" w:cs="宋体"/>
                <w:szCs w:val="21"/>
              </w:rPr>
            </w:pPr>
            <w:r>
              <w:rPr>
                <w:rFonts w:ascii="宋体" w:hAnsi="宋体" w:cs="宋体" w:hint="eastAsia"/>
                <w:szCs w:val="21"/>
              </w:rPr>
              <w:t>实验探究</w:t>
            </w:r>
          </w:p>
          <w:p w14:paraId="3E0847A0" w14:textId="77777777" w:rsidR="009D2F32" w:rsidRDefault="009D2F32" w:rsidP="00BD5F20">
            <w:pPr>
              <w:jc w:val="center"/>
              <w:rPr>
                <w:rFonts w:ascii="宋体" w:cs="宋体"/>
                <w:szCs w:val="21"/>
              </w:rPr>
            </w:pPr>
            <w:r>
              <w:rPr>
                <w:rFonts w:ascii="宋体" w:hAnsi="宋体" w:cs="宋体" w:hint="eastAsia"/>
                <w:szCs w:val="21"/>
              </w:rPr>
              <w:t>小组讨论</w:t>
            </w:r>
          </w:p>
        </w:tc>
        <w:tc>
          <w:tcPr>
            <w:tcW w:w="559" w:type="dxa"/>
            <w:vMerge w:val="restart"/>
            <w:vAlign w:val="center"/>
          </w:tcPr>
          <w:p w14:paraId="5EB0917A" w14:textId="77777777" w:rsidR="009D2F32" w:rsidRDefault="009D2F32" w:rsidP="00BD5F20">
            <w:pPr>
              <w:jc w:val="center"/>
              <w:rPr>
                <w:rFonts w:ascii="宋体" w:cs="宋体"/>
                <w:szCs w:val="21"/>
              </w:rPr>
            </w:pPr>
            <w:r>
              <w:rPr>
                <w:rFonts w:ascii="宋体" w:hAnsi="宋体" w:cs="宋体"/>
                <w:szCs w:val="21"/>
              </w:rPr>
              <w:t>6</w:t>
            </w:r>
          </w:p>
        </w:tc>
      </w:tr>
      <w:tr w:rsidR="009D2F32" w14:paraId="25B0AD14" w14:textId="77777777" w:rsidTr="00BD5F20">
        <w:trPr>
          <w:cantSplit/>
          <w:trHeight w:val="437"/>
          <w:jc w:val="center"/>
        </w:trPr>
        <w:tc>
          <w:tcPr>
            <w:tcW w:w="703" w:type="dxa"/>
            <w:vMerge/>
            <w:vAlign w:val="center"/>
          </w:tcPr>
          <w:p w14:paraId="77A4437C" w14:textId="77777777" w:rsidR="009D2F32" w:rsidRDefault="009D2F32" w:rsidP="00BD5F20">
            <w:pPr>
              <w:jc w:val="center"/>
              <w:rPr>
                <w:rFonts w:ascii="宋体" w:cs="宋体"/>
                <w:szCs w:val="21"/>
              </w:rPr>
            </w:pPr>
          </w:p>
        </w:tc>
        <w:tc>
          <w:tcPr>
            <w:tcW w:w="778" w:type="dxa"/>
            <w:vMerge/>
            <w:vAlign w:val="center"/>
          </w:tcPr>
          <w:p w14:paraId="73BDE9EC" w14:textId="77777777" w:rsidR="009D2F32" w:rsidRDefault="009D2F32" w:rsidP="00BD5F20">
            <w:pPr>
              <w:jc w:val="center"/>
              <w:rPr>
                <w:rFonts w:ascii="宋体" w:cs="宋体"/>
                <w:szCs w:val="21"/>
              </w:rPr>
            </w:pPr>
          </w:p>
        </w:tc>
        <w:tc>
          <w:tcPr>
            <w:tcW w:w="1568" w:type="dxa"/>
            <w:vAlign w:val="center"/>
          </w:tcPr>
          <w:p w14:paraId="57C408EE" w14:textId="77777777" w:rsidR="009D2F32" w:rsidRDefault="009D2F32" w:rsidP="00BD5F20">
            <w:pPr>
              <w:jc w:val="center"/>
              <w:rPr>
                <w:rFonts w:ascii="宋体" w:cs="宋体"/>
                <w:szCs w:val="21"/>
              </w:rPr>
            </w:pPr>
            <w:r>
              <w:rPr>
                <w:rFonts w:ascii="宋体" w:hAnsi="宋体" w:cs="宋体" w:hint="eastAsia"/>
                <w:szCs w:val="21"/>
              </w:rPr>
              <w:t>干细胞治疗技术</w:t>
            </w:r>
          </w:p>
        </w:tc>
        <w:tc>
          <w:tcPr>
            <w:tcW w:w="1655" w:type="dxa"/>
            <w:vMerge/>
            <w:vAlign w:val="center"/>
          </w:tcPr>
          <w:p w14:paraId="16977897" w14:textId="77777777" w:rsidR="009D2F32" w:rsidRDefault="009D2F32" w:rsidP="00BD5F20">
            <w:pPr>
              <w:rPr>
                <w:rFonts w:ascii="宋体" w:cs="宋体"/>
                <w:szCs w:val="21"/>
              </w:rPr>
            </w:pPr>
          </w:p>
        </w:tc>
        <w:tc>
          <w:tcPr>
            <w:tcW w:w="2539" w:type="dxa"/>
            <w:vMerge/>
            <w:vAlign w:val="center"/>
          </w:tcPr>
          <w:p w14:paraId="4BFA026F" w14:textId="77777777" w:rsidR="009D2F32" w:rsidRDefault="009D2F32" w:rsidP="00BD5F20">
            <w:pPr>
              <w:rPr>
                <w:rFonts w:ascii="宋体" w:cs="宋体"/>
                <w:szCs w:val="21"/>
              </w:rPr>
            </w:pPr>
          </w:p>
        </w:tc>
        <w:tc>
          <w:tcPr>
            <w:tcW w:w="1077" w:type="dxa"/>
            <w:vMerge/>
            <w:vAlign w:val="center"/>
          </w:tcPr>
          <w:p w14:paraId="513C4466" w14:textId="77777777" w:rsidR="009D2F32" w:rsidRDefault="009D2F32" w:rsidP="00BD5F20">
            <w:pPr>
              <w:jc w:val="center"/>
              <w:rPr>
                <w:rFonts w:ascii="宋体" w:cs="宋体"/>
                <w:szCs w:val="21"/>
              </w:rPr>
            </w:pPr>
          </w:p>
        </w:tc>
        <w:tc>
          <w:tcPr>
            <w:tcW w:w="559" w:type="dxa"/>
            <w:vMerge/>
            <w:vAlign w:val="center"/>
          </w:tcPr>
          <w:p w14:paraId="1018E25C" w14:textId="77777777" w:rsidR="009D2F32" w:rsidRDefault="009D2F32" w:rsidP="00BD5F20">
            <w:pPr>
              <w:jc w:val="center"/>
              <w:rPr>
                <w:rFonts w:ascii="宋体" w:cs="宋体"/>
                <w:szCs w:val="21"/>
              </w:rPr>
            </w:pPr>
          </w:p>
        </w:tc>
      </w:tr>
      <w:tr w:rsidR="009D2F32" w14:paraId="6C90B9D9" w14:textId="77777777" w:rsidTr="00BD5F20">
        <w:trPr>
          <w:cantSplit/>
          <w:trHeight w:val="724"/>
          <w:jc w:val="center"/>
        </w:trPr>
        <w:tc>
          <w:tcPr>
            <w:tcW w:w="703" w:type="dxa"/>
            <w:vMerge w:val="restart"/>
            <w:vAlign w:val="center"/>
          </w:tcPr>
          <w:p w14:paraId="05ECA0F3" w14:textId="77777777" w:rsidR="009D2F32" w:rsidRDefault="009D2F32" w:rsidP="00BD5F20">
            <w:pPr>
              <w:jc w:val="center"/>
              <w:rPr>
                <w:rFonts w:ascii="宋体" w:cs="宋体"/>
                <w:szCs w:val="21"/>
              </w:rPr>
            </w:pPr>
            <w:r>
              <w:rPr>
                <w:rFonts w:ascii="宋体" w:hAnsi="宋体" w:cs="宋体"/>
                <w:szCs w:val="21"/>
              </w:rPr>
              <w:t>8</w:t>
            </w:r>
          </w:p>
        </w:tc>
        <w:tc>
          <w:tcPr>
            <w:tcW w:w="778" w:type="dxa"/>
            <w:vMerge w:val="restart"/>
            <w:vAlign w:val="center"/>
          </w:tcPr>
          <w:p w14:paraId="61E74518" w14:textId="77777777" w:rsidR="009D2F32" w:rsidRDefault="009D2F32" w:rsidP="00BD5F20">
            <w:pPr>
              <w:jc w:val="center"/>
              <w:rPr>
                <w:rFonts w:ascii="宋体" w:cs="宋体"/>
                <w:szCs w:val="21"/>
              </w:rPr>
            </w:pPr>
            <w:r>
              <w:rPr>
                <w:rFonts w:ascii="宋体" w:hAnsi="宋体" w:cs="宋体" w:hint="eastAsia"/>
                <w:szCs w:val="21"/>
              </w:rPr>
              <w:t>疫苗</w:t>
            </w:r>
          </w:p>
        </w:tc>
        <w:tc>
          <w:tcPr>
            <w:tcW w:w="1568" w:type="dxa"/>
            <w:vAlign w:val="center"/>
          </w:tcPr>
          <w:p w14:paraId="00529A1E" w14:textId="77777777" w:rsidR="009D2F32" w:rsidRDefault="009D2F32" w:rsidP="00BD5F20">
            <w:pPr>
              <w:jc w:val="center"/>
              <w:rPr>
                <w:rFonts w:ascii="宋体" w:cs="宋体"/>
                <w:szCs w:val="21"/>
              </w:rPr>
            </w:pPr>
            <w:r>
              <w:rPr>
                <w:rFonts w:ascii="宋体" w:hAnsi="宋体" w:cs="宋体" w:hint="eastAsia"/>
                <w:szCs w:val="21"/>
              </w:rPr>
              <w:t>疫苗的概念、分类及特点</w:t>
            </w:r>
          </w:p>
        </w:tc>
        <w:tc>
          <w:tcPr>
            <w:tcW w:w="1655" w:type="dxa"/>
            <w:vMerge w:val="restart"/>
            <w:vAlign w:val="center"/>
          </w:tcPr>
          <w:p w14:paraId="7BEF0FB1"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疫苗的概念、分类及特点</w:t>
            </w:r>
          </w:p>
          <w:p w14:paraId="1D39EC3F"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熟悉佐剂的用途</w:t>
            </w:r>
          </w:p>
        </w:tc>
        <w:tc>
          <w:tcPr>
            <w:tcW w:w="2539" w:type="dxa"/>
            <w:vMerge w:val="restart"/>
            <w:vAlign w:val="center"/>
          </w:tcPr>
          <w:p w14:paraId="5228E0D0"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疫苗的概念、组成及作用原理；</w:t>
            </w:r>
          </w:p>
          <w:p w14:paraId="054560AF"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疫苗的分类及特点；</w:t>
            </w:r>
          </w:p>
          <w:p w14:paraId="519ADA3D"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佐剂</w:t>
            </w:r>
          </w:p>
          <w:p w14:paraId="3CB326A2"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、各类常见疫苗举例及应用</w:t>
            </w:r>
          </w:p>
        </w:tc>
        <w:tc>
          <w:tcPr>
            <w:tcW w:w="1077" w:type="dxa"/>
            <w:vMerge w:val="restart"/>
            <w:vAlign w:val="center"/>
          </w:tcPr>
          <w:p w14:paraId="3FDDF1D7" w14:textId="77777777" w:rsidR="009D2F32" w:rsidRDefault="009D2F32" w:rsidP="00BD5F20">
            <w:pPr>
              <w:jc w:val="center"/>
              <w:rPr>
                <w:rFonts w:ascii="宋体" w:cs="宋体"/>
                <w:szCs w:val="21"/>
              </w:rPr>
            </w:pPr>
            <w:r>
              <w:rPr>
                <w:rFonts w:ascii="宋体" w:hAnsi="宋体" w:cs="宋体" w:hint="eastAsia"/>
                <w:szCs w:val="21"/>
              </w:rPr>
              <w:t>案例分析</w:t>
            </w:r>
          </w:p>
          <w:p w14:paraId="4093888B" w14:textId="77777777" w:rsidR="009D2F32" w:rsidRDefault="009D2F32" w:rsidP="00BD5F20">
            <w:pPr>
              <w:jc w:val="center"/>
              <w:rPr>
                <w:rFonts w:ascii="宋体" w:cs="宋体"/>
                <w:szCs w:val="21"/>
              </w:rPr>
            </w:pPr>
            <w:r>
              <w:rPr>
                <w:rFonts w:ascii="宋体" w:hAnsi="宋体" w:cs="宋体" w:hint="eastAsia"/>
                <w:szCs w:val="21"/>
              </w:rPr>
              <w:t>实验探究</w:t>
            </w:r>
          </w:p>
          <w:p w14:paraId="76EA0240" w14:textId="77777777" w:rsidR="009D2F32" w:rsidRDefault="009D2F32" w:rsidP="00BD5F20">
            <w:pPr>
              <w:jc w:val="center"/>
              <w:rPr>
                <w:rFonts w:ascii="宋体" w:cs="宋体"/>
                <w:szCs w:val="21"/>
              </w:rPr>
            </w:pPr>
            <w:r>
              <w:rPr>
                <w:rFonts w:ascii="宋体" w:hAnsi="宋体" w:cs="宋体" w:hint="eastAsia"/>
                <w:szCs w:val="21"/>
              </w:rPr>
              <w:t>小组讨论</w:t>
            </w:r>
          </w:p>
        </w:tc>
        <w:tc>
          <w:tcPr>
            <w:tcW w:w="559" w:type="dxa"/>
            <w:vMerge w:val="restart"/>
            <w:vAlign w:val="center"/>
          </w:tcPr>
          <w:p w14:paraId="0A655594" w14:textId="77777777" w:rsidR="009D2F32" w:rsidRDefault="009D2F32" w:rsidP="00BD5F20">
            <w:pPr>
              <w:jc w:val="center"/>
              <w:rPr>
                <w:rFonts w:ascii="宋体" w:cs="宋体"/>
                <w:szCs w:val="21"/>
              </w:rPr>
            </w:pPr>
            <w:r>
              <w:rPr>
                <w:rFonts w:ascii="宋体" w:hAnsi="宋体" w:cs="宋体"/>
                <w:szCs w:val="21"/>
              </w:rPr>
              <w:t>8</w:t>
            </w:r>
          </w:p>
        </w:tc>
      </w:tr>
      <w:tr w:rsidR="009D2F32" w14:paraId="300C345F" w14:textId="77777777" w:rsidTr="00BD5F20">
        <w:trPr>
          <w:cantSplit/>
          <w:trHeight w:val="725"/>
          <w:jc w:val="center"/>
        </w:trPr>
        <w:tc>
          <w:tcPr>
            <w:tcW w:w="703" w:type="dxa"/>
            <w:vMerge/>
            <w:vAlign w:val="center"/>
          </w:tcPr>
          <w:p w14:paraId="0736A4AF" w14:textId="77777777" w:rsidR="009D2F32" w:rsidRDefault="009D2F32" w:rsidP="00BD5F20">
            <w:pPr>
              <w:jc w:val="center"/>
              <w:rPr>
                <w:rFonts w:ascii="宋体" w:cs="宋体"/>
                <w:szCs w:val="21"/>
              </w:rPr>
            </w:pPr>
          </w:p>
        </w:tc>
        <w:tc>
          <w:tcPr>
            <w:tcW w:w="778" w:type="dxa"/>
            <w:vMerge/>
            <w:vAlign w:val="center"/>
          </w:tcPr>
          <w:p w14:paraId="565881F3" w14:textId="77777777" w:rsidR="009D2F32" w:rsidRDefault="009D2F32" w:rsidP="00BD5F20">
            <w:pPr>
              <w:jc w:val="center"/>
              <w:rPr>
                <w:rFonts w:ascii="宋体" w:cs="宋体"/>
                <w:szCs w:val="21"/>
              </w:rPr>
            </w:pPr>
          </w:p>
        </w:tc>
        <w:tc>
          <w:tcPr>
            <w:tcW w:w="1568" w:type="dxa"/>
            <w:vAlign w:val="center"/>
          </w:tcPr>
          <w:p w14:paraId="1C7E1FD8" w14:textId="77777777" w:rsidR="009D2F32" w:rsidRDefault="009D2F32" w:rsidP="00BD5F20">
            <w:pPr>
              <w:jc w:val="center"/>
              <w:rPr>
                <w:rFonts w:ascii="宋体" w:cs="宋体"/>
                <w:szCs w:val="21"/>
              </w:rPr>
            </w:pPr>
            <w:r>
              <w:rPr>
                <w:rFonts w:ascii="宋体" w:hAnsi="宋体" w:cs="宋体" w:hint="eastAsia"/>
                <w:szCs w:val="21"/>
              </w:rPr>
              <w:t>佐剂</w:t>
            </w:r>
          </w:p>
        </w:tc>
        <w:tc>
          <w:tcPr>
            <w:tcW w:w="1655" w:type="dxa"/>
            <w:vMerge/>
            <w:vAlign w:val="center"/>
          </w:tcPr>
          <w:p w14:paraId="2D986FC5" w14:textId="77777777" w:rsidR="009D2F32" w:rsidRDefault="009D2F32" w:rsidP="00BD5F20">
            <w:pPr>
              <w:rPr>
                <w:rFonts w:ascii="宋体" w:cs="宋体"/>
                <w:szCs w:val="21"/>
              </w:rPr>
            </w:pPr>
          </w:p>
        </w:tc>
        <w:tc>
          <w:tcPr>
            <w:tcW w:w="2539" w:type="dxa"/>
            <w:vMerge/>
            <w:vAlign w:val="center"/>
          </w:tcPr>
          <w:p w14:paraId="4C04AB49" w14:textId="77777777" w:rsidR="009D2F32" w:rsidRDefault="009D2F32" w:rsidP="00BD5F20">
            <w:pPr>
              <w:rPr>
                <w:rFonts w:ascii="宋体" w:cs="宋体"/>
                <w:szCs w:val="21"/>
              </w:rPr>
            </w:pPr>
          </w:p>
        </w:tc>
        <w:tc>
          <w:tcPr>
            <w:tcW w:w="1077" w:type="dxa"/>
            <w:vMerge/>
            <w:vAlign w:val="center"/>
          </w:tcPr>
          <w:p w14:paraId="6A2BFDBD" w14:textId="77777777" w:rsidR="009D2F32" w:rsidRDefault="009D2F32" w:rsidP="00BD5F20">
            <w:pPr>
              <w:jc w:val="center"/>
              <w:rPr>
                <w:rFonts w:ascii="宋体" w:cs="宋体"/>
                <w:szCs w:val="21"/>
              </w:rPr>
            </w:pPr>
          </w:p>
        </w:tc>
        <w:tc>
          <w:tcPr>
            <w:tcW w:w="559" w:type="dxa"/>
            <w:vMerge/>
            <w:vAlign w:val="center"/>
          </w:tcPr>
          <w:p w14:paraId="34B21CEB" w14:textId="77777777" w:rsidR="009D2F32" w:rsidRDefault="009D2F32" w:rsidP="00BD5F20">
            <w:pPr>
              <w:jc w:val="center"/>
              <w:rPr>
                <w:rFonts w:ascii="宋体" w:cs="宋体"/>
                <w:szCs w:val="21"/>
              </w:rPr>
            </w:pPr>
          </w:p>
        </w:tc>
      </w:tr>
      <w:tr w:rsidR="009D2F32" w14:paraId="3E7A275D" w14:textId="77777777" w:rsidTr="00BD5F20">
        <w:trPr>
          <w:cantSplit/>
          <w:jc w:val="center"/>
        </w:trPr>
        <w:tc>
          <w:tcPr>
            <w:tcW w:w="703" w:type="dxa"/>
            <w:vAlign w:val="center"/>
          </w:tcPr>
          <w:p w14:paraId="5F41E18C" w14:textId="77777777" w:rsidR="009D2F32" w:rsidRDefault="009D2F32" w:rsidP="00BD5F20">
            <w:pPr>
              <w:jc w:val="center"/>
              <w:rPr>
                <w:rFonts w:ascii="宋体" w:cs="宋体"/>
                <w:szCs w:val="21"/>
              </w:rPr>
            </w:pPr>
            <w:r>
              <w:rPr>
                <w:rFonts w:ascii="宋体" w:hAnsi="宋体" w:cs="宋体"/>
                <w:szCs w:val="21"/>
              </w:rPr>
              <w:t>9</w:t>
            </w:r>
          </w:p>
        </w:tc>
        <w:tc>
          <w:tcPr>
            <w:tcW w:w="778" w:type="dxa"/>
            <w:vAlign w:val="center"/>
          </w:tcPr>
          <w:p w14:paraId="7D76AB2C" w14:textId="77777777" w:rsidR="009D2F32" w:rsidRDefault="009D2F32" w:rsidP="00BD5F20">
            <w:pPr>
              <w:jc w:val="center"/>
              <w:rPr>
                <w:rFonts w:ascii="宋体" w:cs="宋体"/>
                <w:szCs w:val="21"/>
              </w:rPr>
            </w:pPr>
            <w:r>
              <w:rPr>
                <w:rFonts w:ascii="宋体" w:hAnsi="宋体" w:cs="宋体" w:hint="eastAsia"/>
                <w:szCs w:val="21"/>
              </w:rPr>
              <w:t>基因治疗</w:t>
            </w:r>
          </w:p>
        </w:tc>
        <w:tc>
          <w:tcPr>
            <w:tcW w:w="1568" w:type="dxa"/>
            <w:vAlign w:val="center"/>
          </w:tcPr>
          <w:p w14:paraId="4C91A5BA" w14:textId="77777777" w:rsidR="009D2F32" w:rsidRDefault="009D2F32" w:rsidP="00BD5F20">
            <w:pPr>
              <w:jc w:val="center"/>
              <w:rPr>
                <w:rFonts w:ascii="宋体" w:cs="宋体"/>
                <w:szCs w:val="21"/>
              </w:rPr>
            </w:pPr>
            <w:r>
              <w:rPr>
                <w:rFonts w:ascii="宋体" w:hAnsi="宋体" w:cs="宋体" w:hint="eastAsia"/>
                <w:szCs w:val="21"/>
              </w:rPr>
              <w:t>基因治疗的概念、分类、方法及应用</w:t>
            </w:r>
          </w:p>
        </w:tc>
        <w:tc>
          <w:tcPr>
            <w:tcW w:w="1655" w:type="dxa"/>
            <w:vAlign w:val="center"/>
          </w:tcPr>
          <w:p w14:paraId="0A8FBC65"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基因治疗的概念、分类及方法</w:t>
            </w:r>
          </w:p>
          <w:p w14:paraId="473B30C7"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熟悉基因治疗的应用</w:t>
            </w:r>
          </w:p>
        </w:tc>
        <w:tc>
          <w:tcPr>
            <w:tcW w:w="2539" w:type="dxa"/>
            <w:vAlign w:val="center"/>
          </w:tcPr>
          <w:p w14:paraId="44CB2413"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基因治疗的概念及分类</w:t>
            </w:r>
            <w:r>
              <w:rPr>
                <w:rFonts w:ascii="宋体" w:hAnsi="宋体" w:cs="宋体" w:hint="eastAsia"/>
                <w:szCs w:val="21"/>
              </w:rPr>
              <w:t>；</w:t>
            </w:r>
          </w:p>
          <w:p w14:paraId="4033C851"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基因治疗的方法</w:t>
            </w:r>
            <w:r>
              <w:rPr>
                <w:rFonts w:ascii="宋体" w:hAnsi="宋体" w:cs="宋体" w:hint="eastAsia"/>
                <w:szCs w:val="21"/>
              </w:rPr>
              <w:t>；</w:t>
            </w:r>
          </w:p>
          <w:p w14:paraId="1D9895FB"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基因治疗的临床应用</w:t>
            </w:r>
          </w:p>
          <w:p w14:paraId="01BE8DC3"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基因治疗的安全性与现状。</w:t>
            </w:r>
          </w:p>
        </w:tc>
        <w:tc>
          <w:tcPr>
            <w:tcW w:w="1077" w:type="dxa"/>
            <w:vAlign w:val="center"/>
          </w:tcPr>
          <w:p w14:paraId="06512193" w14:textId="77777777" w:rsidR="009D2F32" w:rsidRDefault="009D2F32" w:rsidP="00BD5F20">
            <w:pPr>
              <w:jc w:val="center"/>
              <w:rPr>
                <w:rFonts w:ascii="宋体" w:cs="宋体"/>
                <w:szCs w:val="21"/>
              </w:rPr>
            </w:pPr>
            <w:r>
              <w:rPr>
                <w:rFonts w:ascii="宋体" w:hAnsi="宋体" w:cs="宋体" w:hint="eastAsia"/>
                <w:szCs w:val="21"/>
              </w:rPr>
              <w:t>案例分析</w:t>
            </w:r>
          </w:p>
          <w:p w14:paraId="7181AC90" w14:textId="77777777" w:rsidR="009D2F32" w:rsidRDefault="009D2F32" w:rsidP="00BD5F20">
            <w:pPr>
              <w:jc w:val="center"/>
              <w:rPr>
                <w:rFonts w:ascii="宋体" w:cs="宋体"/>
                <w:szCs w:val="21"/>
              </w:rPr>
            </w:pPr>
            <w:r>
              <w:rPr>
                <w:rFonts w:ascii="宋体" w:hAnsi="宋体" w:cs="宋体" w:hint="eastAsia"/>
                <w:szCs w:val="21"/>
              </w:rPr>
              <w:t>实验探究</w:t>
            </w:r>
          </w:p>
          <w:p w14:paraId="16C60EEF"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4737B07B" w14:textId="77777777" w:rsidR="009D2F32" w:rsidRDefault="009D2F32" w:rsidP="00BD5F20">
            <w:pPr>
              <w:jc w:val="center"/>
              <w:rPr>
                <w:rFonts w:ascii="宋体" w:cs="宋体"/>
                <w:szCs w:val="21"/>
              </w:rPr>
            </w:pPr>
            <w:r>
              <w:rPr>
                <w:rFonts w:ascii="宋体" w:hAnsi="宋体" w:cs="宋体"/>
                <w:szCs w:val="21"/>
              </w:rPr>
              <w:t>4</w:t>
            </w:r>
          </w:p>
        </w:tc>
      </w:tr>
      <w:tr w:rsidR="009D2F32" w14:paraId="3D9F52C0" w14:textId="77777777" w:rsidTr="00BD5F20">
        <w:trPr>
          <w:cantSplit/>
          <w:jc w:val="center"/>
        </w:trPr>
        <w:tc>
          <w:tcPr>
            <w:tcW w:w="703" w:type="dxa"/>
            <w:vAlign w:val="center"/>
          </w:tcPr>
          <w:p w14:paraId="6F44FBF7" w14:textId="77777777" w:rsidR="009D2F32" w:rsidRDefault="009D2F32" w:rsidP="00BD5F20">
            <w:pPr>
              <w:jc w:val="center"/>
              <w:rPr>
                <w:rFonts w:ascii="宋体" w:cs="宋体"/>
                <w:szCs w:val="21"/>
              </w:rPr>
            </w:pPr>
            <w:r>
              <w:rPr>
                <w:rFonts w:ascii="宋体" w:hAnsi="宋体" w:cs="宋体"/>
                <w:szCs w:val="21"/>
              </w:rPr>
              <w:t>10</w:t>
            </w:r>
          </w:p>
        </w:tc>
        <w:tc>
          <w:tcPr>
            <w:tcW w:w="778" w:type="dxa"/>
            <w:vAlign w:val="center"/>
          </w:tcPr>
          <w:p w14:paraId="4483231F" w14:textId="77777777" w:rsidR="009D2F32" w:rsidRDefault="009D2F32" w:rsidP="00BD5F20">
            <w:pPr>
              <w:jc w:val="center"/>
              <w:rPr>
                <w:rFonts w:ascii="宋体" w:cs="宋体"/>
                <w:szCs w:val="21"/>
              </w:rPr>
            </w:pPr>
            <w:r>
              <w:rPr>
                <w:rFonts w:ascii="宋体" w:hAnsi="宋体" w:cs="宋体" w:hint="eastAsia"/>
                <w:szCs w:val="21"/>
              </w:rPr>
              <w:t>核酸类药物</w:t>
            </w:r>
          </w:p>
        </w:tc>
        <w:tc>
          <w:tcPr>
            <w:tcW w:w="1568" w:type="dxa"/>
            <w:vAlign w:val="center"/>
          </w:tcPr>
          <w:p w14:paraId="75E747C8" w14:textId="77777777" w:rsidR="009D2F32" w:rsidRDefault="009D2F32" w:rsidP="00BD5F20">
            <w:pPr>
              <w:rPr>
                <w:rFonts w:ascii="宋体" w:cs="宋体"/>
                <w:szCs w:val="21"/>
              </w:rPr>
            </w:pPr>
            <w:r>
              <w:rPr>
                <w:rFonts w:ascii="宋体" w:hAnsi="宋体" w:cs="宋体" w:hint="eastAsia"/>
                <w:szCs w:val="21"/>
              </w:rPr>
              <w:t>核酸类药物的概念、种类、制备及应用</w:t>
            </w:r>
          </w:p>
        </w:tc>
        <w:tc>
          <w:tcPr>
            <w:tcW w:w="1655" w:type="dxa"/>
            <w:vAlign w:val="center"/>
          </w:tcPr>
          <w:p w14:paraId="44B9B699"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核酸类药物的概念及种类、</w:t>
            </w:r>
          </w:p>
          <w:p w14:paraId="239ED7A3"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熟悉核酸类药物的应用</w:t>
            </w:r>
          </w:p>
        </w:tc>
        <w:tc>
          <w:tcPr>
            <w:tcW w:w="2539" w:type="dxa"/>
            <w:vAlign w:val="center"/>
          </w:tcPr>
          <w:p w14:paraId="1FC349B4"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核酸类药物的概念及种类</w:t>
            </w:r>
            <w:r>
              <w:rPr>
                <w:rFonts w:ascii="宋体" w:hAnsi="宋体" w:cs="宋体" w:hint="eastAsia"/>
                <w:szCs w:val="21"/>
              </w:rPr>
              <w:t>；</w:t>
            </w:r>
          </w:p>
          <w:p w14:paraId="21EF4ECA"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核酸类药物</w:t>
            </w:r>
            <w:r>
              <w:rPr>
                <w:rFonts w:ascii="宋体" w:hAnsi="宋体" w:cs="宋体" w:hint="eastAsia"/>
                <w:szCs w:val="21"/>
              </w:rPr>
              <w:t>；</w:t>
            </w:r>
          </w:p>
          <w:p w14:paraId="74AE7166"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核酸类药物的临床应用</w:t>
            </w:r>
          </w:p>
        </w:tc>
        <w:tc>
          <w:tcPr>
            <w:tcW w:w="1077" w:type="dxa"/>
            <w:vAlign w:val="center"/>
          </w:tcPr>
          <w:p w14:paraId="634143F9" w14:textId="77777777" w:rsidR="009D2F32" w:rsidRDefault="009D2F32" w:rsidP="00BD5F20">
            <w:pPr>
              <w:jc w:val="center"/>
              <w:rPr>
                <w:rFonts w:ascii="宋体" w:cs="宋体"/>
                <w:szCs w:val="21"/>
              </w:rPr>
            </w:pPr>
            <w:r>
              <w:rPr>
                <w:rFonts w:ascii="宋体" w:hAnsi="宋体" w:cs="宋体" w:hint="eastAsia"/>
                <w:szCs w:val="21"/>
              </w:rPr>
              <w:t>案例分析</w:t>
            </w:r>
          </w:p>
          <w:p w14:paraId="59D99347" w14:textId="77777777" w:rsidR="009D2F32" w:rsidRDefault="009D2F32" w:rsidP="00BD5F20">
            <w:pPr>
              <w:jc w:val="center"/>
              <w:rPr>
                <w:rFonts w:ascii="宋体" w:cs="宋体"/>
                <w:szCs w:val="21"/>
              </w:rPr>
            </w:pPr>
            <w:r>
              <w:rPr>
                <w:rFonts w:ascii="宋体" w:hAnsi="宋体" w:cs="宋体" w:hint="eastAsia"/>
                <w:szCs w:val="21"/>
              </w:rPr>
              <w:t>实验探究</w:t>
            </w:r>
          </w:p>
          <w:p w14:paraId="0AF3F33F"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4BC7734E" w14:textId="77777777" w:rsidR="009D2F32" w:rsidRDefault="009D2F32" w:rsidP="00BD5F20">
            <w:pPr>
              <w:jc w:val="center"/>
              <w:rPr>
                <w:rFonts w:ascii="宋体" w:cs="宋体"/>
                <w:szCs w:val="21"/>
              </w:rPr>
            </w:pPr>
            <w:r>
              <w:rPr>
                <w:rFonts w:ascii="宋体" w:hAnsi="宋体" w:cs="宋体"/>
                <w:szCs w:val="21"/>
              </w:rPr>
              <w:t>4</w:t>
            </w:r>
          </w:p>
        </w:tc>
      </w:tr>
      <w:tr w:rsidR="009D2F32" w14:paraId="4D7AA891" w14:textId="77777777" w:rsidTr="00BD5F20">
        <w:trPr>
          <w:cantSplit/>
          <w:trHeight w:val="619"/>
          <w:jc w:val="center"/>
        </w:trPr>
        <w:tc>
          <w:tcPr>
            <w:tcW w:w="703" w:type="dxa"/>
            <w:vAlign w:val="center"/>
          </w:tcPr>
          <w:p w14:paraId="24365A4E" w14:textId="77777777" w:rsidR="009D2F32" w:rsidRDefault="009D2F32" w:rsidP="00BD5F20">
            <w:pPr>
              <w:jc w:val="center"/>
              <w:rPr>
                <w:rFonts w:ascii="宋体" w:cs="宋体"/>
                <w:szCs w:val="21"/>
              </w:rPr>
            </w:pPr>
            <w:r>
              <w:rPr>
                <w:rFonts w:ascii="宋体" w:hAnsi="宋体" w:cs="宋体"/>
                <w:szCs w:val="21"/>
              </w:rPr>
              <w:lastRenderedPageBreak/>
              <w:t>11</w:t>
            </w:r>
          </w:p>
        </w:tc>
        <w:tc>
          <w:tcPr>
            <w:tcW w:w="778" w:type="dxa"/>
            <w:vAlign w:val="center"/>
          </w:tcPr>
          <w:p w14:paraId="543331E9" w14:textId="77777777" w:rsidR="009D2F32" w:rsidRDefault="009D2F32" w:rsidP="00BD5F20">
            <w:pPr>
              <w:jc w:val="center"/>
              <w:rPr>
                <w:rFonts w:ascii="宋体" w:cs="宋体"/>
                <w:szCs w:val="21"/>
              </w:rPr>
            </w:pPr>
            <w:r>
              <w:rPr>
                <w:rFonts w:ascii="宋体" w:hAnsi="宋体" w:cs="宋体" w:hint="eastAsia"/>
                <w:szCs w:val="21"/>
              </w:rPr>
              <w:t>多肽类药物</w:t>
            </w:r>
          </w:p>
        </w:tc>
        <w:tc>
          <w:tcPr>
            <w:tcW w:w="1568" w:type="dxa"/>
            <w:vAlign w:val="center"/>
          </w:tcPr>
          <w:p w14:paraId="4B0E8DBD" w14:textId="77777777" w:rsidR="009D2F32" w:rsidRDefault="009D2F32" w:rsidP="00BD5F20">
            <w:pPr>
              <w:rPr>
                <w:rFonts w:ascii="宋体" w:cs="宋体"/>
                <w:szCs w:val="21"/>
              </w:rPr>
            </w:pPr>
            <w:r>
              <w:rPr>
                <w:rFonts w:ascii="宋体" w:hAnsi="宋体" w:cs="宋体" w:hint="eastAsia"/>
                <w:szCs w:val="21"/>
              </w:rPr>
              <w:t>多肽类药物的概念、种类、制备及应用</w:t>
            </w:r>
          </w:p>
        </w:tc>
        <w:tc>
          <w:tcPr>
            <w:tcW w:w="1655" w:type="dxa"/>
            <w:vAlign w:val="center"/>
          </w:tcPr>
          <w:p w14:paraId="08605A30"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多肽类药物的概念及种类、</w:t>
            </w:r>
          </w:p>
          <w:p w14:paraId="7370A4B2"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熟悉多肽类药物的制备过程</w:t>
            </w:r>
          </w:p>
        </w:tc>
        <w:tc>
          <w:tcPr>
            <w:tcW w:w="2539" w:type="dxa"/>
            <w:vAlign w:val="center"/>
          </w:tcPr>
          <w:p w14:paraId="436B48E2"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多肽类药物的概念及种类</w:t>
            </w:r>
            <w:r>
              <w:rPr>
                <w:rFonts w:ascii="宋体" w:hAnsi="宋体" w:cs="宋体" w:hint="eastAsia"/>
                <w:szCs w:val="21"/>
              </w:rPr>
              <w:t>；</w:t>
            </w:r>
          </w:p>
          <w:p w14:paraId="05D7E8A3"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多肽类药物的制剂</w:t>
            </w:r>
            <w:r>
              <w:rPr>
                <w:rFonts w:ascii="宋体" w:hAnsi="宋体" w:cs="宋体" w:hint="eastAsia"/>
                <w:szCs w:val="21"/>
              </w:rPr>
              <w:t>；</w:t>
            </w:r>
          </w:p>
          <w:p w14:paraId="47046339"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多肽类药物的临床应用</w:t>
            </w:r>
          </w:p>
        </w:tc>
        <w:tc>
          <w:tcPr>
            <w:tcW w:w="1077" w:type="dxa"/>
            <w:vAlign w:val="center"/>
          </w:tcPr>
          <w:p w14:paraId="0E5F496B" w14:textId="77777777" w:rsidR="009D2F32" w:rsidRDefault="009D2F32" w:rsidP="00BD5F20">
            <w:pPr>
              <w:jc w:val="center"/>
              <w:rPr>
                <w:rFonts w:ascii="宋体" w:cs="宋体"/>
                <w:szCs w:val="21"/>
              </w:rPr>
            </w:pPr>
            <w:r>
              <w:rPr>
                <w:rFonts w:ascii="宋体" w:hAnsi="宋体" w:cs="宋体" w:hint="eastAsia"/>
                <w:szCs w:val="21"/>
              </w:rPr>
              <w:t>案例分析</w:t>
            </w:r>
          </w:p>
          <w:p w14:paraId="78903AD3" w14:textId="77777777" w:rsidR="009D2F32" w:rsidRDefault="009D2F32" w:rsidP="00BD5F20">
            <w:pPr>
              <w:jc w:val="center"/>
              <w:rPr>
                <w:rFonts w:ascii="宋体" w:cs="宋体"/>
                <w:szCs w:val="21"/>
              </w:rPr>
            </w:pPr>
            <w:r>
              <w:rPr>
                <w:rFonts w:ascii="宋体" w:hAnsi="宋体" w:cs="宋体" w:hint="eastAsia"/>
                <w:szCs w:val="21"/>
              </w:rPr>
              <w:t>实验探究</w:t>
            </w:r>
          </w:p>
          <w:p w14:paraId="502DB041"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03CF9458" w14:textId="77777777" w:rsidR="009D2F32" w:rsidRDefault="009D2F32" w:rsidP="00BD5F20">
            <w:pPr>
              <w:jc w:val="center"/>
              <w:rPr>
                <w:rFonts w:ascii="宋体" w:cs="宋体"/>
                <w:szCs w:val="21"/>
              </w:rPr>
            </w:pPr>
            <w:r>
              <w:rPr>
                <w:rFonts w:ascii="宋体" w:hAnsi="宋体" w:cs="宋体"/>
                <w:szCs w:val="21"/>
              </w:rPr>
              <w:t>4</w:t>
            </w:r>
          </w:p>
        </w:tc>
      </w:tr>
      <w:tr w:rsidR="009D2F32" w14:paraId="71ECD69D" w14:textId="77777777" w:rsidTr="00BD5F20">
        <w:trPr>
          <w:cantSplit/>
          <w:trHeight w:val="619"/>
          <w:jc w:val="center"/>
        </w:trPr>
        <w:tc>
          <w:tcPr>
            <w:tcW w:w="703" w:type="dxa"/>
            <w:vAlign w:val="center"/>
          </w:tcPr>
          <w:p w14:paraId="75A1B025" w14:textId="77777777" w:rsidR="009D2F32" w:rsidRDefault="009D2F32" w:rsidP="00BD5F20">
            <w:pPr>
              <w:jc w:val="center"/>
              <w:rPr>
                <w:rFonts w:ascii="宋体" w:cs="宋体"/>
                <w:szCs w:val="21"/>
              </w:rPr>
            </w:pPr>
            <w:r>
              <w:rPr>
                <w:rFonts w:ascii="宋体" w:hAnsi="宋体" w:cs="宋体"/>
                <w:szCs w:val="21"/>
              </w:rPr>
              <w:t>12</w:t>
            </w:r>
          </w:p>
        </w:tc>
        <w:tc>
          <w:tcPr>
            <w:tcW w:w="778" w:type="dxa"/>
            <w:vAlign w:val="center"/>
          </w:tcPr>
          <w:p w14:paraId="56EF63BE" w14:textId="77777777" w:rsidR="009D2F32" w:rsidRDefault="009D2F32" w:rsidP="00BD5F20">
            <w:pPr>
              <w:jc w:val="center"/>
              <w:rPr>
                <w:rFonts w:ascii="宋体" w:cs="宋体"/>
                <w:szCs w:val="21"/>
              </w:rPr>
            </w:pPr>
            <w:r>
              <w:rPr>
                <w:rFonts w:ascii="宋体" w:hAnsi="宋体" w:cs="宋体" w:hint="eastAsia"/>
                <w:szCs w:val="21"/>
              </w:rPr>
              <w:t>治疗性抗体药物</w:t>
            </w:r>
          </w:p>
        </w:tc>
        <w:tc>
          <w:tcPr>
            <w:tcW w:w="1568" w:type="dxa"/>
            <w:vAlign w:val="center"/>
          </w:tcPr>
          <w:p w14:paraId="38D243DE" w14:textId="77777777" w:rsidR="009D2F32" w:rsidRDefault="009D2F32" w:rsidP="00BD5F20">
            <w:pPr>
              <w:jc w:val="center"/>
              <w:rPr>
                <w:rFonts w:ascii="宋体" w:cs="宋体"/>
                <w:szCs w:val="21"/>
              </w:rPr>
            </w:pPr>
            <w:r>
              <w:rPr>
                <w:rFonts w:ascii="宋体" w:hAnsi="宋体" w:cs="宋体" w:hint="eastAsia"/>
                <w:szCs w:val="21"/>
              </w:rPr>
              <w:t>基于单克隆抗体的肿瘤治疗方法</w:t>
            </w:r>
          </w:p>
        </w:tc>
        <w:tc>
          <w:tcPr>
            <w:tcW w:w="1655" w:type="dxa"/>
            <w:vAlign w:val="center"/>
          </w:tcPr>
          <w:p w14:paraId="75827F4D" w14:textId="77777777" w:rsidR="009D2F32" w:rsidRDefault="009D2F32" w:rsidP="00BD5F20">
            <w:pPr>
              <w:pStyle w:val="a0"/>
              <w:ind w:firstLineChars="0" w:firstLine="0"/>
              <w:jc w:val="left"/>
              <w:rPr>
                <w:rFonts w:ascii="宋体" w:cs="宋体"/>
                <w:szCs w:val="21"/>
              </w:rPr>
            </w:pPr>
            <w:r>
              <w:rPr>
                <w:rFonts w:ascii="宋体" w:hAnsi="宋体" w:cs="宋体" w:hint="eastAsia"/>
                <w:szCs w:val="21"/>
              </w:rPr>
              <w:t>掌握</w:t>
            </w:r>
            <w:r>
              <w:rPr>
                <w:rFonts w:ascii="宋体" w:hAnsi="宋体" w:cs="宋体" w:hint="eastAsia"/>
                <w:szCs w:val="21"/>
                <w:lang w:val="en-US"/>
              </w:rPr>
              <w:t>基于单克隆抗体的肿瘤治疗方法</w:t>
            </w:r>
          </w:p>
          <w:p w14:paraId="2A5A9D24" w14:textId="77777777" w:rsidR="009D2F32" w:rsidRDefault="009D2F32" w:rsidP="00BD5F20">
            <w:pPr>
              <w:rPr>
                <w:rFonts w:ascii="宋体" w:cs="宋体"/>
                <w:szCs w:val="21"/>
              </w:rPr>
            </w:pPr>
          </w:p>
        </w:tc>
        <w:tc>
          <w:tcPr>
            <w:tcW w:w="2539" w:type="dxa"/>
            <w:vAlign w:val="center"/>
          </w:tcPr>
          <w:p w14:paraId="714B44C4"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抗体药物的发展</w:t>
            </w:r>
            <w:r>
              <w:rPr>
                <w:rFonts w:ascii="宋体" w:hAnsi="宋体" w:cs="宋体" w:hint="eastAsia"/>
                <w:szCs w:val="21"/>
              </w:rPr>
              <w:t>；</w:t>
            </w:r>
          </w:p>
          <w:p w14:paraId="6F9A1979"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基于单克隆抗体的肿瘤治疗方法</w:t>
            </w:r>
            <w:r>
              <w:rPr>
                <w:rFonts w:ascii="宋体" w:hAnsi="宋体" w:cs="宋体" w:hint="eastAsia"/>
                <w:szCs w:val="21"/>
              </w:rPr>
              <w:t>；</w:t>
            </w:r>
          </w:p>
          <w:p w14:paraId="05D023FB"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抗体</w:t>
            </w:r>
            <w:r>
              <w:rPr>
                <w:rFonts w:ascii="宋体" w:cs="宋体"/>
                <w:szCs w:val="21"/>
                <w:lang w:val="en-US"/>
              </w:rPr>
              <w:t>-</w:t>
            </w:r>
            <w:r>
              <w:rPr>
                <w:rFonts w:ascii="宋体" w:hAnsi="宋体" w:cs="宋体" w:hint="eastAsia"/>
                <w:szCs w:val="21"/>
                <w:lang w:val="en-US"/>
              </w:rPr>
              <w:t>药物偶联物</w:t>
            </w:r>
          </w:p>
          <w:p w14:paraId="1D0112C0"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抗体药物的质量控制</w:t>
            </w:r>
          </w:p>
        </w:tc>
        <w:tc>
          <w:tcPr>
            <w:tcW w:w="1077" w:type="dxa"/>
            <w:vAlign w:val="center"/>
          </w:tcPr>
          <w:p w14:paraId="4D391CED" w14:textId="77777777" w:rsidR="009D2F32" w:rsidRDefault="009D2F32" w:rsidP="00BD5F20">
            <w:pPr>
              <w:jc w:val="center"/>
              <w:rPr>
                <w:rFonts w:ascii="宋体" w:cs="宋体"/>
                <w:szCs w:val="21"/>
              </w:rPr>
            </w:pPr>
            <w:r>
              <w:rPr>
                <w:rFonts w:ascii="宋体" w:hAnsi="宋体" w:cs="宋体" w:hint="eastAsia"/>
                <w:szCs w:val="21"/>
              </w:rPr>
              <w:t>案例分析</w:t>
            </w:r>
          </w:p>
          <w:p w14:paraId="23178D63" w14:textId="77777777" w:rsidR="009D2F32" w:rsidRDefault="009D2F32" w:rsidP="00BD5F20">
            <w:pPr>
              <w:jc w:val="center"/>
              <w:rPr>
                <w:rFonts w:ascii="宋体" w:cs="宋体"/>
                <w:szCs w:val="21"/>
              </w:rPr>
            </w:pPr>
            <w:r>
              <w:rPr>
                <w:rFonts w:ascii="宋体" w:hAnsi="宋体" w:cs="宋体" w:hint="eastAsia"/>
                <w:szCs w:val="21"/>
              </w:rPr>
              <w:t>实验探究</w:t>
            </w:r>
          </w:p>
          <w:p w14:paraId="5997C7E9"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2EDD1149" w14:textId="77777777" w:rsidR="009D2F32" w:rsidRDefault="009D2F32" w:rsidP="00BD5F20">
            <w:pPr>
              <w:jc w:val="center"/>
              <w:rPr>
                <w:rFonts w:ascii="宋体" w:cs="宋体"/>
                <w:szCs w:val="21"/>
              </w:rPr>
            </w:pPr>
            <w:r>
              <w:rPr>
                <w:rFonts w:ascii="宋体" w:hAnsi="宋体" w:cs="宋体"/>
                <w:szCs w:val="21"/>
              </w:rPr>
              <w:t>4</w:t>
            </w:r>
          </w:p>
        </w:tc>
      </w:tr>
      <w:tr w:rsidR="009D2F32" w14:paraId="23C541C8" w14:textId="77777777" w:rsidTr="00BD5F20">
        <w:trPr>
          <w:cantSplit/>
          <w:trHeight w:val="619"/>
          <w:jc w:val="center"/>
        </w:trPr>
        <w:tc>
          <w:tcPr>
            <w:tcW w:w="703" w:type="dxa"/>
            <w:vAlign w:val="center"/>
          </w:tcPr>
          <w:p w14:paraId="25F22E9C" w14:textId="77777777" w:rsidR="009D2F32" w:rsidRDefault="009D2F32" w:rsidP="00BD5F20">
            <w:pPr>
              <w:jc w:val="center"/>
              <w:rPr>
                <w:rFonts w:ascii="宋体" w:cs="宋体"/>
                <w:szCs w:val="21"/>
              </w:rPr>
            </w:pPr>
            <w:r>
              <w:rPr>
                <w:rFonts w:ascii="宋体" w:hAnsi="宋体" w:cs="宋体"/>
                <w:szCs w:val="21"/>
              </w:rPr>
              <w:t>13</w:t>
            </w:r>
          </w:p>
        </w:tc>
        <w:tc>
          <w:tcPr>
            <w:tcW w:w="778" w:type="dxa"/>
            <w:vAlign w:val="center"/>
          </w:tcPr>
          <w:p w14:paraId="56F2EDF6" w14:textId="77777777" w:rsidR="009D2F32" w:rsidRDefault="009D2F32" w:rsidP="00BD5F20">
            <w:pPr>
              <w:jc w:val="center"/>
              <w:rPr>
                <w:rFonts w:ascii="宋体" w:cs="宋体"/>
                <w:szCs w:val="21"/>
              </w:rPr>
            </w:pPr>
            <w:r>
              <w:rPr>
                <w:rFonts w:ascii="宋体" w:hAnsi="宋体" w:cs="宋体" w:hint="eastAsia"/>
                <w:szCs w:val="21"/>
              </w:rPr>
              <w:t>细胞因子类药物</w:t>
            </w:r>
          </w:p>
        </w:tc>
        <w:tc>
          <w:tcPr>
            <w:tcW w:w="1568" w:type="dxa"/>
            <w:vAlign w:val="center"/>
          </w:tcPr>
          <w:p w14:paraId="409FE7A9" w14:textId="77777777" w:rsidR="009D2F32" w:rsidRDefault="009D2F32" w:rsidP="00BD5F20">
            <w:pPr>
              <w:jc w:val="center"/>
              <w:rPr>
                <w:rFonts w:ascii="宋体" w:cs="宋体"/>
                <w:szCs w:val="21"/>
              </w:rPr>
            </w:pPr>
            <w:r>
              <w:rPr>
                <w:rFonts w:ascii="宋体" w:hAnsi="宋体" w:cs="宋体" w:hint="eastAsia"/>
                <w:szCs w:val="21"/>
              </w:rPr>
              <w:t>细胞因子类药物的概念、特点、分类及应用</w:t>
            </w:r>
          </w:p>
        </w:tc>
        <w:tc>
          <w:tcPr>
            <w:tcW w:w="1655" w:type="dxa"/>
            <w:vAlign w:val="center"/>
          </w:tcPr>
          <w:p w14:paraId="51870A72" w14:textId="77777777" w:rsidR="009D2F32" w:rsidRDefault="009D2F32" w:rsidP="00BD5F20">
            <w:pPr>
              <w:pStyle w:val="a0"/>
              <w:ind w:firstLineChars="0" w:firstLine="0"/>
              <w:jc w:val="left"/>
              <w:rPr>
                <w:rFonts w:ascii="宋体" w:cs="宋体"/>
                <w:szCs w:val="21"/>
              </w:rPr>
            </w:pPr>
            <w:r>
              <w:rPr>
                <w:rFonts w:ascii="宋体" w:hAnsi="宋体" w:cs="宋体" w:hint="eastAsia"/>
                <w:szCs w:val="21"/>
              </w:rPr>
              <w:t>掌握</w:t>
            </w:r>
            <w:r>
              <w:rPr>
                <w:rFonts w:ascii="宋体" w:hAnsi="宋体" w:cs="宋体" w:hint="eastAsia"/>
                <w:szCs w:val="21"/>
                <w:lang w:val="en-US"/>
              </w:rPr>
              <w:t>细胞因子类药物的概念、特点、分类及应用</w:t>
            </w:r>
          </w:p>
          <w:p w14:paraId="44A89F44" w14:textId="77777777" w:rsidR="009D2F32" w:rsidRDefault="009D2F32" w:rsidP="00BD5F20">
            <w:pPr>
              <w:rPr>
                <w:rFonts w:ascii="宋体" w:cs="宋体"/>
                <w:szCs w:val="21"/>
              </w:rPr>
            </w:pPr>
          </w:p>
        </w:tc>
        <w:tc>
          <w:tcPr>
            <w:tcW w:w="2539" w:type="dxa"/>
            <w:vAlign w:val="center"/>
          </w:tcPr>
          <w:p w14:paraId="13F2C41B"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细胞因子类药物的概念、特点、分类及应用</w:t>
            </w:r>
            <w:r>
              <w:rPr>
                <w:rFonts w:ascii="宋体" w:hAnsi="宋体" w:cs="宋体" w:hint="eastAsia"/>
                <w:szCs w:val="21"/>
              </w:rPr>
              <w:t>；</w:t>
            </w:r>
          </w:p>
          <w:p w14:paraId="6359EF76"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干扰素</w:t>
            </w:r>
            <w:r>
              <w:rPr>
                <w:rFonts w:ascii="宋体" w:hAnsi="宋体" w:cs="宋体" w:hint="eastAsia"/>
                <w:szCs w:val="21"/>
              </w:rPr>
              <w:t>；</w:t>
            </w:r>
          </w:p>
          <w:p w14:paraId="0C446FCA"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白细胞介素</w:t>
            </w:r>
          </w:p>
          <w:p w14:paraId="38815DC4"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肿瘤坏死因子</w:t>
            </w:r>
          </w:p>
        </w:tc>
        <w:tc>
          <w:tcPr>
            <w:tcW w:w="1077" w:type="dxa"/>
            <w:vAlign w:val="center"/>
          </w:tcPr>
          <w:p w14:paraId="55F709AF" w14:textId="77777777" w:rsidR="009D2F32" w:rsidRDefault="009D2F32" w:rsidP="00BD5F20">
            <w:pPr>
              <w:jc w:val="center"/>
              <w:rPr>
                <w:rFonts w:ascii="宋体" w:cs="宋体"/>
                <w:szCs w:val="21"/>
              </w:rPr>
            </w:pPr>
            <w:r>
              <w:rPr>
                <w:rFonts w:ascii="宋体" w:hAnsi="宋体" w:cs="宋体" w:hint="eastAsia"/>
                <w:szCs w:val="21"/>
              </w:rPr>
              <w:t>案例分析</w:t>
            </w:r>
          </w:p>
          <w:p w14:paraId="013B647B" w14:textId="77777777" w:rsidR="009D2F32" w:rsidRDefault="009D2F32" w:rsidP="00BD5F20">
            <w:pPr>
              <w:jc w:val="center"/>
              <w:rPr>
                <w:rFonts w:ascii="宋体" w:cs="宋体"/>
                <w:szCs w:val="21"/>
              </w:rPr>
            </w:pPr>
            <w:r>
              <w:rPr>
                <w:rFonts w:ascii="宋体" w:hAnsi="宋体" w:cs="宋体" w:hint="eastAsia"/>
                <w:szCs w:val="21"/>
              </w:rPr>
              <w:t>实验探究</w:t>
            </w:r>
          </w:p>
          <w:p w14:paraId="5E8A775B"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0111D281" w14:textId="77777777" w:rsidR="009D2F32" w:rsidRDefault="009D2F32" w:rsidP="00BD5F20">
            <w:pPr>
              <w:jc w:val="center"/>
              <w:rPr>
                <w:rFonts w:ascii="宋体" w:cs="宋体"/>
                <w:szCs w:val="21"/>
              </w:rPr>
            </w:pPr>
            <w:r>
              <w:rPr>
                <w:rFonts w:ascii="宋体" w:hAnsi="宋体" w:cs="宋体"/>
                <w:szCs w:val="21"/>
              </w:rPr>
              <w:t>4</w:t>
            </w:r>
          </w:p>
        </w:tc>
      </w:tr>
      <w:tr w:rsidR="009D2F32" w14:paraId="6FC74BDD" w14:textId="77777777" w:rsidTr="00BD5F20">
        <w:trPr>
          <w:cantSplit/>
          <w:trHeight w:val="619"/>
          <w:jc w:val="center"/>
        </w:trPr>
        <w:tc>
          <w:tcPr>
            <w:tcW w:w="703" w:type="dxa"/>
            <w:vAlign w:val="center"/>
          </w:tcPr>
          <w:p w14:paraId="617961DC" w14:textId="77777777" w:rsidR="009D2F32" w:rsidRDefault="009D2F32" w:rsidP="00BD5F20">
            <w:pPr>
              <w:jc w:val="center"/>
              <w:rPr>
                <w:rFonts w:ascii="宋体" w:cs="宋体"/>
                <w:szCs w:val="21"/>
              </w:rPr>
            </w:pPr>
            <w:r>
              <w:rPr>
                <w:rFonts w:ascii="宋体" w:hAnsi="宋体" w:cs="宋体"/>
                <w:szCs w:val="21"/>
              </w:rPr>
              <w:t>14</w:t>
            </w:r>
          </w:p>
        </w:tc>
        <w:tc>
          <w:tcPr>
            <w:tcW w:w="778" w:type="dxa"/>
            <w:vAlign w:val="center"/>
          </w:tcPr>
          <w:p w14:paraId="08AC0FDA" w14:textId="77777777" w:rsidR="009D2F32" w:rsidRDefault="009D2F32" w:rsidP="00BD5F20">
            <w:pPr>
              <w:jc w:val="center"/>
              <w:rPr>
                <w:rFonts w:ascii="宋体" w:cs="宋体"/>
                <w:szCs w:val="21"/>
              </w:rPr>
            </w:pPr>
            <w:r>
              <w:rPr>
                <w:rFonts w:ascii="宋体" w:hAnsi="宋体" w:cs="宋体" w:hint="eastAsia"/>
                <w:szCs w:val="21"/>
              </w:rPr>
              <w:t>治疗性激素</w:t>
            </w:r>
          </w:p>
        </w:tc>
        <w:tc>
          <w:tcPr>
            <w:tcW w:w="1568" w:type="dxa"/>
            <w:vAlign w:val="center"/>
          </w:tcPr>
          <w:p w14:paraId="4BE8CE99" w14:textId="77777777" w:rsidR="009D2F32" w:rsidRDefault="009D2F32" w:rsidP="00BD5F20">
            <w:pPr>
              <w:jc w:val="center"/>
              <w:rPr>
                <w:rFonts w:ascii="宋体" w:cs="宋体"/>
                <w:szCs w:val="21"/>
              </w:rPr>
            </w:pPr>
            <w:r>
              <w:rPr>
                <w:rFonts w:ascii="宋体" w:hAnsi="宋体" w:cs="宋体" w:hint="eastAsia"/>
                <w:szCs w:val="21"/>
              </w:rPr>
              <w:t>胰岛素、人生长激素及促性腺激素</w:t>
            </w:r>
          </w:p>
        </w:tc>
        <w:tc>
          <w:tcPr>
            <w:tcW w:w="1655" w:type="dxa"/>
            <w:vAlign w:val="center"/>
          </w:tcPr>
          <w:p w14:paraId="3D4AAA76" w14:textId="77777777" w:rsidR="009D2F32" w:rsidRDefault="009D2F32" w:rsidP="00BD5F20">
            <w:pPr>
              <w:pStyle w:val="a0"/>
              <w:ind w:firstLineChars="0" w:firstLine="0"/>
              <w:jc w:val="left"/>
              <w:rPr>
                <w:rFonts w:ascii="宋体" w:cs="宋体"/>
                <w:szCs w:val="21"/>
              </w:rPr>
            </w:pPr>
            <w:r>
              <w:rPr>
                <w:rFonts w:ascii="宋体" w:hAnsi="宋体" w:cs="宋体" w:hint="eastAsia"/>
                <w:szCs w:val="21"/>
              </w:rPr>
              <w:t>掌握</w:t>
            </w:r>
            <w:r>
              <w:rPr>
                <w:rFonts w:ascii="宋体" w:hAnsi="宋体" w:cs="宋体" w:hint="eastAsia"/>
                <w:szCs w:val="21"/>
                <w:lang w:val="en-US"/>
              </w:rPr>
              <w:t>胰岛素、人生长激素及促性腺激素的应用</w:t>
            </w:r>
          </w:p>
          <w:p w14:paraId="747A3367" w14:textId="77777777" w:rsidR="009D2F32" w:rsidRDefault="009D2F32" w:rsidP="00BD5F20">
            <w:pPr>
              <w:rPr>
                <w:rFonts w:ascii="宋体" w:cs="宋体"/>
                <w:szCs w:val="21"/>
              </w:rPr>
            </w:pPr>
          </w:p>
        </w:tc>
        <w:tc>
          <w:tcPr>
            <w:tcW w:w="2539" w:type="dxa"/>
            <w:vAlign w:val="center"/>
          </w:tcPr>
          <w:p w14:paraId="0F12DBA6"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胰岛素</w:t>
            </w:r>
            <w:r>
              <w:rPr>
                <w:rFonts w:ascii="宋体" w:hAnsi="宋体" w:cs="宋体" w:hint="eastAsia"/>
                <w:szCs w:val="21"/>
              </w:rPr>
              <w:t>；</w:t>
            </w:r>
          </w:p>
          <w:p w14:paraId="61813210"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人生长激素</w:t>
            </w:r>
            <w:r>
              <w:rPr>
                <w:rFonts w:ascii="宋体" w:hAnsi="宋体" w:cs="宋体" w:hint="eastAsia"/>
                <w:szCs w:val="21"/>
              </w:rPr>
              <w:t>；</w:t>
            </w:r>
          </w:p>
          <w:p w14:paraId="346A89F2"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促性腺激素</w:t>
            </w:r>
          </w:p>
          <w:p w14:paraId="763AE599"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其他重组激素</w:t>
            </w:r>
          </w:p>
        </w:tc>
        <w:tc>
          <w:tcPr>
            <w:tcW w:w="1077" w:type="dxa"/>
            <w:vAlign w:val="center"/>
          </w:tcPr>
          <w:p w14:paraId="4C8712DF" w14:textId="77777777" w:rsidR="009D2F32" w:rsidRDefault="009D2F32" w:rsidP="00BD5F20">
            <w:pPr>
              <w:jc w:val="center"/>
              <w:rPr>
                <w:rFonts w:ascii="宋体" w:cs="宋体"/>
                <w:szCs w:val="21"/>
              </w:rPr>
            </w:pPr>
            <w:r>
              <w:rPr>
                <w:rFonts w:ascii="宋体" w:hAnsi="宋体" w:cs="宋体" w:hint="eastAsia"/>
                <w:szCs w:val="21"/>
              </w:rPr>
              <w:t>案例分析</w:t>
            </w:r>
          </w:p>
          <w:p w14:paraId="74EBCB40" w14:textId="77777777" w:rsidR="009D2F32" w:rsidRDefault="009D2F32" w:rsidP="00BD5F20">
            <w:pPr>
              <w:jc w:val="center"/>
              <w:rPr>
                <w:rFonts w:ascii="宋体" w:cs="宋体"/>
                <w:szCs w:val="21"/>
              </w:rPr>
            </w:pPr>
            <w:r>
              <w:rPr>
                <w:rFonts w:ascii="宋体" w:hAnsi="宋体" w:cs="宋体" w:hint="eastAsia"/>
                <w:szCs w:val="21"/>
              </w:rPr>
              <w:t>实验探究</w:t>
            </w:r>
          </w:p>
          <w:p w14:paraId="14E15914"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24230D70" w14:textId="77777777" w:rsidR="009D2F32" w:rsidRDefault="009D2F32" w:rsidP="00BD5F20">
            <w:pPr>
              <w:jc w:val="center"/>
              <w:rPr>
                <w:rFonts w:ascii="宋体" w:cs="宋体"/>
                <w:szCs w:val="21"/>
              </w:rPr>
            </w:pPr>
            <w:r>
              <w:rPr>
                <w:rFonts w:ascii="宋体" w:hAnsi="宋体" w:cs="宋体"/>
                <w:szCs w:val="21"/>
              </w:rPr>
              <w:t>4</w:t>
            </w:r>
          </w:p>
        </w:tc>
      </w:tr>
      <w:tr w:rsidR="009D2F32" w14:paraId="6B53E551" w14:textId="77777777" w:rsidTr="00BD5F20">
        <w:trPr>
          <w:cantSplit/>
          <w:trHeight w:val="619"/>
          <w:jc w:val="center"/>
        </w:trPr>
        <w:tc>
          <w:tcPr>
            <w:tcW w:w="703" w:type="dxa"/>
            <w:vAlign w:val="center"/>
          </w:tcPr>
          <w:p w14:paraId="4BB656BE" w14:textId="77777777" w:rsidR="009D2F32" w:rsidRDefault="009D2F32" w:rsidP="00BD5F20">
            <w:pPr>
              <w:jc w:val="center"/>
              <w:rPr>
                <w:rFonts w:ascii="宋体" w:cs="宋体"/>
                <w:szCs w:val="21"/>
              </w:rPr>
            </w:pPr>
            <w:r>
              <w:rPr>
                <w:rFonts w:ascii="宋体" w:hAnsi="宋体" w:cs="宋体"/>
                <w:szCs w:val="21"/>
              </w:rPr>
              <w:t>15</w:t>
            </w:r>
          </w:p>
        </w:tc>
        <w:tc>
          <w:tcPr>
            <w:tcW w:w="778" w:type="dxa"/>
            <w:vAlign w:val="center"/>
          </w:tcPr>
          <w:p w14:paraId="2D2AA1CC" w14:textId="77777777" w:rsidR="009D2F32" w:rsidRDefault="009D2F32" w:rsidP="00BD5F20">
            <w:pPr>
              <w:jc w:val="center"/>
              <w:rPr>
                <w:rFonts w:ascii="宋体" w:cs="宋体"/>
                <w:szCs w:val="21"/>
              </w:rPr>
            </w:pPr>
            <w:r>
              <w:rPr>
                <w:rFonts w:ascii="宋体" w:hAnsi="宋体" w:cs="宋体" w:hint="eastAsia"/>
                <w:szCs w:val="21"/>
              </w:rPr>
              <w:t>血液制品和治疗用酶</w:t>
            </w:r>
          </w:p>
        </w:tc>
        <w:tc>
          <w:tcPr>
            <w:tcW w:w="1568" w:type="dxa"/>
            <w:vAlign w:val="center"/>
          </w:tcPr>
          <w:p w14:paraId="578DE2BA" w14:textId="77777777" w:rsidR="009D2F32" w:rsidRDefault="009D2F32" w:rsidP="00BD5F20">
            <w:pPr>
              <w:jc w:val="center"/>
              <w:rPr>
                <w:rFonts w:ascii="宋体" w:cs="宋体"/>
                <w:szCs w:val="21"/>
              </w:rPr>
            </w:pPr>
            <w:r>
              <w:rPr>
                <w:rFonts w:ascii="宋体" w:hAnsi="宋体" w:cs="宋体" w:hint="eastAsia"/>
                <w:szCs w:val="21"/>
              </w:rPr>
              <w:t>血液代用品及生物技术血液代用品的特点、种类及应用</w:t>
            </w:r>
          </w:p>
        </w:tc>
        <w:tc>
          <w:tcPr>
            <w:tcW w:w="1655" w:type="dxa"/>
            <w:vAlign w:val="center"/>
          </w:tcPr>
          <w:p w14:paraId="793FEEAE"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血液及其主要成分的结构和功能</w:t>
            </w:r>
          </w:p>
          <w:p w14:paraId="24B485BE"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2.</w:t>
            </w:r>
            <w:r>
              <w:rPr>
                <w:rFonts w:ascii="宋体" w:hAnsi="宋体" w:cs="宋体" w:hint="eastAsia"/>
                <w:szCs w:val="21"/>
                <w:lang w:val="en-US"/>
              </w:rPr>
              <w:t>熟悉血液代用品及生物技术血液代用品的应用</w:t>
            </w:r>
          </w:p>
          <w:p w14:paraId="3C7B9FAB" w14:textId="77777777" w:rsidR="009D2F32" w:rsidRDefault="009D2F32" w:rsidP="00BD5F20">
            <w:pPr>
              <w:rPr>
                <w:rFonts w:ascii="宋体" w:cs="宋体"/>
                <w:szCs w:val="21"/>
              </w:rPr>
            </w:pPr>
          </w:p>
        </w:tc>
        <w:tc>
          <w:tcPr>
            <w:tcW w:w="2539" w:type="dxa"/>
            <w:vAlign w:val="center"/>
          </w:tcPr>
          <w:p w14:paraId="6DA92E32"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血液及其主要成分的结构和功能</w:t>
            </w:r>
            <w:r>
              <w:rPr>
                <w:rFonts w:ascii="宋体" w:hAnsi="宋体" w:cs="宋体" w:hint="eastAsia"/>
                <w:szCs w:val="21"/>
              </w:rPr>
              <w:t>；</w:t>
            </w:r>
          </w:p>
          <w:p w14:paraId="0E5E3485"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血液代用品</w:t>
            </w:r>
          </w:p>
          <w:p w14:paraId="4F118BA3"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3.</w:t>
            </w:r>
            <w:r>
              <w:rPr>
                <w:rFonts w:ascii="宋体" w:hAnsi="宋体" w:cs="宋体" w:hint="eastAsia"/>
                <w:szCs w:val="21"/>
                <w:lang w:val="en-US"/>
              </w:rPr>
              <w:t>生物技术血液代用品</w:t>
            </w:r>
            <w:r>
              <w:rPr>
                <w:rFonts w:ascii="宋体" w:hAnsi="宋体" w:cs="宋体" w:hint="eastAsia"/>
                <w:szCs w:val="21"/>
              </w:rPr>
              <w:t>；</w:t>
            </w:r>
          </w:p>
          <w:p w14:paraId="6F26C454"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凝血因子和血友病</w:t>
            </w:r>
          </w:p>
        </w:tc>
        <w:tc>
          <w:tcPr>
            <w:tcW w:w="1077" w:type="dxa"/>
            <w:vAlign w:val="center"/>
          </w:tcPr>
          <w:p w14:paraId="3D46BBBC" w14:textId="77777777" w:rsidR="009D2F32" w:rsidRDefault="009D2F32" w:rsidP="00BD5F20">
            <w:pPr>
              <w:jc w:val="center"/>
              <w:rPr>
                <w:rFonts w:ascii="宋体" w:cs="宋体"/>
                <w:szCs w:val="21"/>
              </w:rPr>
            </w:pPr>
            <w:r>
              <w:rPr>
                <w:rFonts w:ascii="宋体" w:hAnsi="宋体" w:cs="宋体" w:hint="eastAsia"/>
                <w:szCs w:val="21"/>
              </w:rPr>
              <w:t>案例分析</w:t>
            </w:r>
          </w:p>
          <w:p w14:paraId="5D9CE074" w14:textId="77777777" w:rsidR="009D2F32" w:rsidRDefault="009D2F32" w:rsidP="00BD5F20">
            <w:pPr>
              <w:jc w:val="center"/>
              <w:rPr>
                <w:rFonts w:ascii="宋体" w:cs="宋体"/>
                <w:szCs w:val="21"/>
              </w:rPr>
            </w:pPr>
            <w:r>
              <w:rPr>
                <w:rFonts w:ascii="宋体" w:hAnsi="宋体" w:cs="宋体" w:hint="eastAsia"/>
                <w:szCs w:val="21"/>
              </w:rPr>
              <w:t>实验探究</w:t>
            </w:r>
          </w:p>
          <w:p w14:paraId="665BB514"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673EB287" w14:textId="77777777" w:rsidR="009D2F32" w:rsidRDefault="009D2F32" w:rsidP="00BD5F20">
            <w:pPr>
              <w:jc w:val="center"/>
              <w:rPr>
                <w:rFonts w:ascii="宋体" w:cs="宋体"/>
                <w:szCs w:val="21"/>
              </w:rPr>
            </w:pPr>
            <w:r>
              <w:rPr>
                <w:rFonts w:ascii="宋体" w:hAnsi="宋体" w:cs="宋体"/>
                <w:szCs w:val="21"/>
              </w:rPr>
              <w:t>4</w:t>
            </w:r>
          </w:p>
        </w:tc>
      </w:tr>
      <w:tr w:rsidR="009D2F32" w14:paraId="5D9C6FD3" w14:textId="77777777" w:rsidTr="00BD5F20">
        <w:trPr>
          <w:cantSplit/>
          <w:trHeight w:val="619"/>
          <w:jc w:val="center"/>
        </w:trPr>
        <w:tc>
          <w:tcPr>
            <w:tcW w:w="703" w:type="dxa"/>
            <w:vAlign w:val="center"/>
          </w:tcPr>
          <w:p w14:paraId="0C91536F" w14:textId="77777777" w:rsidR="009D2F32" w:rsidRDefault="009D2F32" w:rsidP="00BD5F20">
            <w:pPr>
              <w:jc w:val="center"/>
              <w:rPr>
                <w:rFonts w:ascii="宋体" w:cs="宋体"/>
                <w:szCs w:val="21"/>
              </w:rPr>
            </w:pPr>
            <w:r>
              <w:rPr>
                <w:rFonts w:ascii="宋体" w:hAnsi="宋体" w:cs="宋体"/>
                <w:szCs w:val="21"/>
              </w:rPr>
              <w:t>16</w:t>
            </w:r>
          </w:p>
        </w:tc>
        <w:tc>
          <w:tcPr>
            <w:tcW w:w="778" w:type="dxa"/>
            <w:vAlign w:val="center"/>
          </w:tcPr>
          <w:p w14:paraId="3E3A784E" w14:textId="77777777" w:rsidR="009D2F32" w:rsidRDefault="009D2F32" w:rsidP="00BD5F20">
            <w:pPr>
              <w:jc w:val="center"/>
              <w:rPr>
                <w:rFonts w:ascii="宋体" w:cs="宋体"/>
                <w:szCs w:val="21"/>
              </w:rPr>
            </w:pPr>
            <w:r>
              <w:rPr>
                <w:rFonts w:ascii="宋体" w:hAnsi="宋体" w:cs="宋体" w:hint="eastAsia"/>
                <w:szCs w:val="21"/>
              </w:rPr>
              <w:t>融合蛋白类药物</w:t>
            </w:r>
          </w:p>
        </w:tc>
        <w:tc>
          <w:tcPr>
            <w:tcW w:w="1568" w:type="dxa"/>
            <w:vAlign w:val="center"/>
          </w:tcPr>
          <w:p w14:paraId="64261DE7" w14:textId="77777777" w:rsidR="009D2F32" w:rsidRDefault="009D2F32" w:rsidP="00BD5F20">
            <w:pPr>
              <w:jc w:val="center"/>
              <w:rPr>
                <w:rFonts w:ascii="宋体" w:cs="宋体"/>
                <w:szCs w:val="21"/>
              </w:rPr>
            </w:pPr>
            <w:r>
              <w:rPr>
                <w:rFonts w:ascii="宋体" w:hAnsi="宋体" w:cs="宋体" w:hint="eastAsia"/>
                <w:szCs w:val="21"/>
              </w:rPr>
              <w:t>药物的概念、特点、分类及应用</w:t>
            </w:r>
          </w:p>
        </w:tc>
        <w:tc>
          <w:tcPr>
            <w:tcW w:w="1655" w:type="dxa"/>
            <w:vAlign w:val="center"/>
          </w:tcPr>
          <w:p w14:paraId="25561165" w14:textId="77777777" w:rsidR="009D2F32" w:rsidRDefault="009D2F32" w:rsidP="00BD5F20">
            <w:pPr>
              <w:pStyle w:val="a0"/>
              <w:ind w:firstLineChars="0" w:firstLine="0"/>
              <w:jc w:val="left"/>
              <w:rPr>
                <w:rFonts w:ascii="宋体" w:cs="宋体"/>
                <w:szCs w:val="21"/>
              </w:rPr>
            </w:pPr>
            <w:r>
              <w:rPr>
                <w:rFonts w:ascii="宋体" w:hAnsi="宋体" w:cs="宋体" w:hint="eastAsia"/>
                <w:szCs w:val="21"/>
              </w:rPr>
              <w:t>掌握</w:t>
            </w:r>
            <w:r>
              <w:rPr>
                <w:rFonts w:ascii="宋体" w:hAnsi="宋体" w:cs="宋体" w:hint="eastAsia"/>
                <w:szCs w:val="21"/>
                <w:lang w:val="en-US"/>
              </w:rPr>
              <w:t>融合蛋白类药物的概念、特点、分类及应用</w:t>
            </w:r>
          </w:p>
          <w:p w14:paraId="71E6076F" w14:textId="77777777" w:rsidR="009D2F32" w:rsidRDefault="009D2F32" w:rsidP="00BD5F20">
            <w:pPr>
              <w:rPr>
                <w:rFonts w:ascii="宋体" w:cs="宋体"/>
                <w:szCs w:val="21"/>
              </w:rPr>
            </w:pPr>
          </w:p>
        </w:tc>
        <w:tc>
          <w:tcPr>
            <w:tcW w:w="2539" w:type="dxa"/>
            <w:vAlign w:val="center"/>
          </w:tcPr>
          <w:p w14:paraId="20B832EC"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融合蛋白的概念、构建及制备</w:t>
            </w:r>
            <w:r>
              <w:rPr>
                <w:rFonts w:ascii="宋体" w:hAnsi="宋体" w:cs="宋体" w:hint="eastAsia"/>
                <w:szCs w:val="21"/>
              </w:rPr>
              <w:t>；</w:t>
            </w:r>
          </w:p>
          <w:p w14:paraId="55865C7A" w14:textId="77777777" w:rsidR="009D2F32" w:rsidRDefault="009D2F32" w:rsidP="00BD5F20">
            <w:pPr>
              <w:pStyle w:val="a0"/>
              <w:ind w:firstLineChars="0" w:firstLine="0"/>
              <w:jc w:val="left"/>
              <w:rPr>
                <w:rFonts w:ascii="宋体" w:cs="宋体"/>
                <w:szCs w:val="21"/>
              </w:rPr>
            </w:pPr>
            <w:r>
              <w:rPr>
                <w:rFonts w:ascii="宋体" w:hAnsi="宋体" w:cs="宋体"/>
                <w:szCs w:val="21"/>
              </w:rPr>
              <w:t>2.</w:t>
            </w:r>
            <w:r>
              <w:rPr>
                <w:rFonts w:ascii="宋体" w:hAnsi="宋体" w:cs="宋体" w:hint="eastAsia"/>
                <w:szCs w:val="21"/>
                <w:lang w:val="en-US"/>
              </w:rPr>
              <w:t>融合蛋白药物的分类</w:t>
            </w:r>
            <w:r>
              <w:rPr>
                <w:rFonts w:ascii="宋体" w:hAnsi="宋体" w:cs="宋体" w:hint="eastAsia"/>
                <w:szCs w:val="21"/>
              </w:rPr>
              <w:t>；</w:t>
            </w:r>
          </w:p>
          <w:p w14:paraId="1E969EDF"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治疗性融合蛋白类药物</w:t>
            </w:r>
          </w:p>
          <w:p w14:paraId="13598FBB"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融合蛋白类药物的应用与前景。</w:t>
            </w:r>
          </w:p>
          <w:p w14:paraId="6DEBADAE" w14:textId="77777777" w:rsidR="009D2F32" w:rsidRDefault="009D2F32" w:rsidP="00BD5F20">
            <w:pPr>
              <w:pStyle w:val="a0"/>
              <w:ind w:firstLineChars="0" w:firstLine="0"/>
              <w:rPr>
                <w:rFonts w:ascii="宋体" w:cs="宋体"/>
                <w:szCs w:val="21"/>
                <w:lang w:val="en-US"/>
              </w:rPr>
            </w:pPr>
          </w:p>
        </w:tc>
        <w:tc>
          <w:tcPr>
            <w:tcW w:w="1077" w:type="dxa"/>
            <w:vAlign w:val="center"/>
          </w:tcPr>
          <w:p w14:paraId="0572E79F" w14:textId="77777777" w:rsidR="009D2F32" w:rsidRDefault="009D2F32" w:rsidP="00BD5F20">
            <w:pPr>
              <w:jc w:val="center"/>
              <w:rPr>
                <w:rFonts w:ascii="宋体" w:cs="宋体"/>
                <w:szCs w:val="21"/>
              </w:rPr>
            </w:pPr>
            <w:r>
              <w:rPr>
                <w:rFonts w:ascii="宋体" w:hAnsi="宋体" w:cs="宋体" w:hint="eastAsia"/>
                <w:szCs w:val="21"/>
              </w:rPr>
              <w:t>案例分析</w:t>
            </w:r>
          </w:p>
          <w:p w14:paraId="242C7889" w14:textId="77777777" w:rsidR="009D2F32" w:rsidRDefault="009D2F32" w:rsidP="00BD5F20">
            <w:pPr>
              <w:jc w:val="center"/>
              <w:rPr>
                <w:rFonts w:ascii="宋体" w:cs="宋体"/>
                <w:szCs w:val="21"/>
              </w:rPr>
            </w:pPr>
            <w:r>
              <w:rPr>
                <w:rFonts w:ascii="宋体" w:hAnsi="宋体" w:cs="宋体" w:hint="eastAsia"/>
                <w:szCs w:val="21"/>
              </w:rPr>
              <w:t>实验探究</w:t>
            </w:r>
          </w:p>
          <w:p w14:paraId="5918D4F8"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Align w:val="center"/>
          </w:tcPr>
          <w:p w14:paraId="28AF0696" w14:textId="77777777" w:rsidR="009D2F32" w:rsidRDefault="009D2F32" w:rsidP="00BD5F20">
            <w:pPr>
              <w:jc w:val="center"/>
              <w:rPr>
                <w:rFonts w:ascii="宋体" w:cs="宋体"/>
                <w:szCs w:val="21"/>
              </w:rPr>
            </w:pPr>
            <w:r>
              <w:rPr>
                <w:rFonts w:ascii="宋体" w:hAnsi="宋体" w:cs="宋体"/>
                <w:szCs w:val="21"/>
              </w:rPr>
              <w:t>4</w:t>
            </w:r>
          </w:p>
        </w:tc>
      </w:tr>
    </w:tbl>
    <w:p w14:paraId="557AC87E" w14:textId="77777777" w:rsidR="009D2F32" w:rsidRDefault="009D2F32" w:rsidP="009D2F32">
      <w:pPr>
        <w:spacing w:line="360" w:lineRule="auto"/>
        <w:ind w:firstLine="240"/>
        <w:rPr>
          <w:sz w:val="24"/>
        </w:rPr>
      </w:pPr>
      <w:r>
        <w:rPr>
          <w:rFonts w:hint="eastAsia"/>
          <w:sz w:val="24"/>
        </w:rPr>
        <w:t>执笔人：赵金凤</w:t>
      </w:r>
      <w:r>
        <w:rPr>
          <w:sz w:val="24"/>
        </w:rPr>
        <w:t xml:space="preserve">                                </w:t>
      </w:r>
      <w:r>
        <w:rPr>
          <w:rFonts w:hint="eastAsia"/>
          <w:sz w:val="24"/>
        </w:rPr>
        <w:t>审核人：李金霞</w:t>
      </w:r>
    </w:p>
    <w:p w14:paraId="626A779E" w14:textId="77777777" w:rsidR="009D2F32" w:rsidRDefault="009D2F32" w:rsidP="009D2F32">
      <w:pPr>
        <w:spacing w:line="360" w:lineRule="auto"/>
        <w:ind w:firstLine="240"/>
        <w:rPr>
          <w:sz w:val="24"/>
        </w:rPr>
      </w:pPr>
      <w:r>
        <w:rPr>
          <w:rFonts w:hint="eastAsia"/>
          <w:sz w:val="24"/>
        </w:rPr>
        <w:t>制定（修订）日期：</w:t>
      </w:r>
      <w:r>
        <w:rPr>
          <w:sz w:val="24"/>
        </w:rPr>
        <w:t>202</w:t>
      </w:r>
      <w:r>
        <w:rPr>
          <w:rFonts w:hint="eastAsia"/>
          <w:sz w:val="24"/>
        </w:rPr>
        <w:t>3</w:t>
      </w:r>
      <w:r>
        <w:rPr>
          <w:sz w:val="24"/>
        </w:rPr>
        <w:t>.09</w:t>
      </w:r>
    </w:p>
    <w:p w14:paraId="297BCD2E" w14:textId="77777777" w:rsidR="009D2F32" w:rsidRDefault="009D2F32" w:rsidP="009D2F32">
      <w:pPr>
        <w:jc w:val="center"/>
        <w:rPr>
          <w:rFonts w:eastAsia="黑体"/>
          <w:b/>
          <w:bCs/>
          <w:sz w:val="36"/>
          <w:szCs w:val="36"/>
        </w:rPr>
      </w:pPr>
      <w:r>
        <w:rPr>
          <w:rFonts w:ascii="??" w:hAnsi="??"/>
          <w:sz w:val="24"/>
          <w:szCs w:val="24"/>
          <w:lang w:val="zh-CN"/>
        </w:rPr>
        <w:br w:type="page"/>
      </w:r>
      <w:r>
        <w:rPr>
          <w:rFonts w:eastAsia="黑体" w:hint="eastAsia"/>
          <w:b/>
          <w:bCs/>
          <w:sz w:val="36"/>
          <w:szCs w:val="36"/>
        </w:rPr>
        <w:lastRenderedPageBreak/>
        <w:t>《食品质量安全与质量管理》课程标准</w:t>
      </w:r>
    </w:p>
    <w:p w14:paraId="0D7B1CF4" w14:textId="77777777" w:rsidR="009D2F32" w:rsidRDefault="009D2F32" w:rsidP="009D2F32">
      <w:pPr>
        <w:spacing w:line="360" w:lineRule="auto"/>
        <w:rPr>
          <w:rFonts w:eastAsia="黑体"/>
          <w:b/>
          <w:bCs/>
          <w:sz w:val="24"/>
        </w:rPr>
      </w:pPr>
    </w:p>
    <w:p w14:paraId="47127BCE"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课程性质：专业核心课程</w:t>
      </w:r>
    </w:p>
    <w:p w14:paraId="2B246C66"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课程代码：</w:t>
      </w:r>
      <w:r>
        <w:rPr>
          <w:rFonts w:ascii="Times New Roman" w:eastAsia="黑体" w:hAnsi="Times New Roman"/>
          <w:b/>
          <w:bCs/>
          <w:sz w:val="24"/>
        </w:rPr>
        <w:t>YH121055</w:t>
      </w:r>
    </w:p>
    <w:p w14:paraId="2F5F4160"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学时数：</w:t>
      </w:r>
      <w:r>
        <w:rPr>
          <w:rFonts w:ascii="Times New Roman" w:eastAsia="黑体" w:hAnsi="Times New Roman"/>
          <w:b/>
          <w:bCs/>
          <w:sz w:val="24"/>
        </w:rPr>
        <w:t>64</w:t>
      </w:r>
    </w:p>
    <w:p w14:paraId="745BBBD1"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学分数：</w:t>
      </w:r>
      <w:r>
        <w:rPr>
          <w:rFonts w:ascii="Times New Roman" w:eastAsia="黑体" w:hAnsi="Times New Roman"/>
          <w:b/>
          <w:bCs/>
          <w:sz w:val="24"/>
        </w:rPr>
        <w:t>3.5</w:t>
      </w:r>
    </w:p>
    <w:p w14:paraId="7E4126C0"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开设学期：</w:t>
      </w:r>
      <w:r>
        <w:rPr>
          <w:rFonts w:ascii="Times New Roman" w:eastAsia="黑体" w:hAnsi="Times New Roman"/>
          <w:b/>
          <w:bCs/>
          <w:sz w:val="24"/>
        </w:rPr>
        <w:t>5</w:t>
      </w:r>
    </w:p>
    <w:p w14:paraId="24788E43"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适用对象：三年制高职食品生物技术专业</w:t>
      </w:r>
    </w:p>
    <w:p w14:paraId="3FF65337" w14:textId="77777777" w:rsidR="009D2F32" w:rsidRDefault="009D2F32" w:rsidP="009D2F32">
      <w:pPr>
        <w:spacing w:line="360" w:lineRule="auto"/>
        <w:rPr>
          <w:rFonts w:ascii="Times New Roman" w:eastAsia="黑体" w:hAnsi="Times New Roman"/>
          <w:b/>
          <w:bCs/>
          <w:sz w:val="24"/>
        </w:rPr>
      </w:pPr>
      <w:r>
        <w:rPr>
          <w:rFonts w:ascii="Times New Roman" w:eastAsia="黑体" w:hAnsi="Times New Roman" w:hint="eastAsia"/>
          <w:b/>
          <w:bCs/>
          <w:sz w:val="24"/>
        </w:rPr>
        <w:t>开课系部：</w:t>
      </w:r>
      <w:r>
        <w:rPr>
          <w:rFonts w:ascii="Times New Roman" w:eastAsia="黑体" w:hAnsi="Times New Roman"/>
          <w:b/>
          <w:bCs/>
          <w:sz w:val="24"/>
        </w:rPr>
        <w:t xml:space="preserve"> </w:t>
      </w:r>
      <w:r>
        <w:rPr>
          <w:rFonts w:ascii="Times New Roman" w:eastAsia="黑体" w:hAnsi="Times New Roman" w:hint="eastAsia"/>
          <w:b/>
          <w:bCs/>
          <w:sz w:val="24"/>
        </w:rPr>
        <w:t>医学护理学院</w:t>
      </w:r>
    </w:p>
    <w:p w14:paraId="67E34BA1" w14:textId="77777777" w:rsidR="009D2F32" w:rsidRDefault="009D2F32" w:rsidP="009D2F32">
      <w:pPr>
        <w:spacing w:line="360" w:lineRule="auto"/>
        <w:rPr>
          <w:rFonts w:eastAsia="黑体"/>
          <w:bCs/>
          <w:sz w:val="24"/>
        </w:rPr>
      </w:pPr>
    </w:p>
    <w:p w14:paraId="15D959D9" w14:textId="77777777" w:rsidR="009D2F32" w:rsidRDefault="009D2F32" w:rsidP="009D2F32">
      <w:pPr>
        <w:pStyle w:val="25"/>
        <w:ind w:firstLineChars="0" w:firstLine="0"/>
        <w:jc w:val="center"/>
        <w:rPr>
          <w:rFonts w:eastAsia="黑体"/>
          <w:b/>
          <w:bCs/>
          <w:sz w:val="28"/>
          <w:szCs w:val="28"/>
        </w:rPr>
      </w:pPr>
      <w:r>
        <w:rPr>
          <w:rFonts w:eastAsia="黑体" w:hint="eastAsia"/>
          <w:b/>
          <w:bCs/>
          <w:sz w:val="28"/>
          <w:szCs w:val="28"/>
        </w:rPr>
        <w:t>一、课程性质</w:t>
      </w:r>
    </w:p>
    <w:p w14:paraId="4E58A50F" w14:textId="77777777" w:rsidR="009D2F32" w:rsidRDefault="009D2F32" w:rsidP="009D2F32">
      <w:pPr>
        <w:pStyle w:val="25"/>
        <w:ind w:left="420" w:firstLineChars="0" w:firstLine="0"/>
        <w:rPr>
          <w:rFonts w:eastAsia="黑体"/>
          <w:sz w:val="28"/>
          <w:szCs w:val="28"/>
        </w:rPr>
      </w:pPr>
      <w:r>
        <w:rPr>
          <w:rFonts w:eastAsia="黑体" w:hint="eastAsia"/>
          <w:sz w:val="28"/>
          <w:szCs w:val="28"/>
        </w:rPr>
        <w:t>（一）课程定位</w:t>
      </w:r>
    </w:p>
    <w:p w14:paraId="39C11860" w14:textId="77777777" w:rsidR="009D2F32" w:rsidRDefault="009D2F32" w:rsidP="009D2F32">
      <w:pPr>
        <w:spacing w:line="360" w:lineRule="auto"/>
        <w:ind w:firstLineChars="200" w:firstLine="480"/>
        <w:rPr>
          <w:kern w:val="0"/>
          <w:sz w:val="24"/>
        </w:rPr>
      </w:pPr>
      <w:r>
        <w:rPr>
          <w:rFonts w:hint="eastAsia"/>
          <w:kern w:val="0"/>
          <w:sz w:val="24"/>
        </w:rPr>
        <w:t>《食品安全与质量管理》是食品生物技术专业课程体系中的一门工学结合的专业核心课程，也是主干课程之一。本课程是一门技术应用性、实践性很强的课程，在《有机化学》《无机及分析化学》《食品化学》《食品分析与检验技术》和《食品微生物》等学科基础上而开设的，通过本课程的学习，培养学生的食品安全和食品质量意识，使学生掌握食品安全和质量控制的基本理论、基本知识和基本技能，并具备良好职业素养。</w:t>
      </w:r>
    </w:p>
    <w:p w14:paraId="3FD0F23E" w14:textId="77777777" w:rsidR="009D2F32" w:rsidRDefault="009D2F32" w:rsidP="009D2F32">
      <w:pPr>
        <w:pStyle w:val="25"/>
        <w:spacing w:line="360" w:lineRule="auto"/>
        <w:ind w:left="420" w:firstLineChars="0" w:firstLine="0"/>
        <w:rPr>
          <w:rFonts w:eastAsia="黑体"/>
          <w:sz w:val="28"/>
          <w:szCs w:val="28"/>
        </w:rPr>
      </w:pPr>
      <w:r>
        <w:rPr>
          <w:rFonts w:eastAsia="黑体" w:hint="eastAsia"/>
          <w:sz w:val="28"/>
          <w:szCs w:val="28"/>
        </w:rPr>
        <w:t>（二）设计思路</w:t>
      </w:r>
    </w:p>
    <w:p w14:paraId="4DEA066B" w14:textId="77777777" w:rsidR="009D2F32" w:rsidRDefault="009D2F32" w:rsidP="009D2F32">
      <w:pPr>
        <w:snapToGrid w:val="0"/>
        <w:spacing w:line="360" w:lineRule="auto"/>
        <w:ind w:firstLineChars="200" w:firstLine="480"/>
        <w:rPr>
          <w:sz w:val="24"/>
        </w:rPr>
      </w:pPr>
      <w:r>
        <w:rPr>
          <w:rFonts w:hint="eastAsia"/>
          <w:sz w:val="24"/>
        </w:rPr>
        <w:t>在课程设计总体指导思想上，坚持“够用为度、理论联系实际”的高职教学思想以职业能力培养为重点。在课程内容设计上，具体内容涵盖了食品安全与质量控制的各种基本原理和方法。课程内容既满足了从事当前食品生物技术行业生产岗位的需求、同时也在一定程度上满足了学生可持续发展的需要。在课程内容组织安排上，采用任务驱动和项目导向教学模式，职业技能和职业素质的培养相统一。在课程教学手段和方法上、灵活采用多种教学方法。调动学生学习的积极性、并注重现代网络教学的应用，拓宽学生的知识面</w:t>
      </w:r>
      <w:r>
        <w:rPr>
          <w:rFonts w:hint="eastAsia"/>
          <w:color w:val="000000"/>
          <w:kern w:val="0"/>
          <w:sz w:val="24"/>
        </w:rPr>
        <w:t>，使学生较系统地掌握本课程的基础理论、基本知识与实际技能，为学生将来从事食品生产、生物技术应用等方面提供了发展平台。</w:t>
      </w:r>
    </w:p>
    <w:p w14:paraId="2605252B" w14:textId="77777777" w:rsidR="009D2F32" w:rsidRDefault="009D2F32" w:rsidP="009D2F32">
      <w:pPr>
        <w:snapToGrid w:val="0"/>
        <w:spacing w:line="360" w:lineRule="auto"/>
        <w:jc w:val="center"/>
        <w:rPr>
          <w:rFonts w:eastAsia="黑体"/>
          <w:b/>
          <w:bCs/>
          <w:sz w:val="28"/>
          <w:szCs w:val="28"/>
        </w:rPr>
      </w:pPr>
      <w:r>
        <w:rPr>
          <w:rFonts w:eastAsia="黑体" w:hint="eastAsia"/>
          <w:b/>
          <w:bCs/>
          <w:sz w:val="28"/>
          <w:szCs w:val="28"/>
        </w:rPr>
        <w:lastRenderedPageBreak/>
        <w:t>二、课程目标</w:t>
      </w:r>
    </w:p>
    <w:p w14:paraId="2E6FA47C" w14:textId="77777777" w:rsidR="009D2F32" w:rsidRDefault="009D2F32" w:rsidP="009D2F32">
      <w:pPr>
        <w:ind w:leftChars="200" w:left="420"/>
        <w:rPr>
          <w:rFonts w:eastAsia="黑体"/>
          <w:sz w:val="28"/>
          <w:szCs w:val="28"/>
        </w:rPr>
      </w:pPr>
      <w:r>
        <w:rPr>
          <w:rFonts w:eastAsia="黑体" w:hint="eastAsia"/>
          <w:sz w:val="28"/>
          <w:szCs w:val="28"/>
        </w:rPr>
        <w:t>（一）知识目标</w:t>
      </w:r>
    </w:p>
    <w:p w14:paraId="0C05F5ED"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了解影响食品安全的各种因素、预防措施、质量控制及相关的我国食品质量安全法律与法规的标准</w:t>
      </w:r>
    </w:p>
    <w:p w14:paraId="5BB84682"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理解并执行各种食品质量管理体系</w:t>
      </w:r>
      <w:r>
        <w:rPr>
          <w:rFonts w:ascii="Times New Roman" w:hAnsi="Times New Roman"/>
          <w:sz w:val="24"/>
        </w:rPr>
        <w:t>(IS90).</w:t>
      </w:r>
      <w:r>
        <w:rPr>
          <w:rFonts w:ascii="Times New Roman" w:hAnsi="Times New Roman" w:hint="eastAsia"/>
          <w:sz w:val="24"/>
        </w:rPr>
        <w:t>食品良好操作规范</w:t>
      </w:r>
      <w:r>
        <w:rPr>
          <w:rFonts w:ascii="Times New Roman" w:hAnsi="Times New Roman"/>
          <w:sz w:val="24"/>
        </w:rPr>
        <w:t>(GMP)</w:t>
      </w:r>
      <w:r>
        <w:rPr>
          <w:rFonts w:ascii="Times New Roman" w:hAnsi="Times New Roman" w:hint="eastAsia"/>
          <w:sz w:val="24"/>
        </w:rPr>
        <w:t>卫生标准操作程序</w:t>
      </w:r>
      <w:r>
        <w:rPr>
          <w:rFonts w:ascii="Times New Roman" w:hAnsi="Times New Roman"/>
          <w:sz w:val="24"/>
        </w:rPr>
        <w:t>(SSOP)</w:t>
      </w:r>
      <w:r>
        <w:rPr>
          <w:rFonts w:ascii="Times New Roman" w:hAnsi="Times New Roman" w:hint="eastAsia"/>
          <w:sz w:val="24"/>
        </w:rPr>
        <w:t>等食品质量管理体系</w:t>
      </w:r>
    </w:p>
    <w:p w14:paraId="4775D905"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熟悉食品生产过程中的控制要点</w:t>
      </w:r>
    </w:p>
    <w:p w14:paraId="0F136EF5"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（二）能力目标</w:t>
      </w:r>
    </w:p>
    <w:p w14:paraId="7794742F"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培养学生理解食品生物技术行业生产工艺流程及其基本原理的能力</w:t>
      </w:r>
    </w:p>
    <w:p w14:paraId="153A1E58"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培养学生掌握食品生物技术行业生产岗位及辅助研发岗位的操作技能</w:t>
      </w:r>
    </w:p>
    <w:p w14:paraId="71AAE5C4"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培养学生分析和解决食品生物技术行业生产过程中常见问题的能力。</w:t>
      </w:r>
    </w:p>
    <w:p w14:paraId="443D7B33"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hint="eastAsia"/>
          <w:sz w:val="24"/>
        </w:rPr>
        <w:t>（三）素质目标</w:t>
      </w:r>
    </w:p>
    <w:p w14:paraId="05AC3C0E"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1.</w:t>
      </w:r>
      <w:r>
        <w:rPr>
          <w:rFonts w:ascii="Times New Roman" w:hAnsi="Times New Roman" w:hint="eastAsia"/>
          <w:sz w:val="24"/>
        </w:rPr>
        <w:t>具有食品生物技术岗位应有的职业道德与食品研究的伦理道德，具有严谨的科学态度和实事求是的工作作风；</w:t>
      </w:r>
    </w:p>
    <w:p w14:paraId="3B88A779"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2.</w:t>
      </w:r>
      <w:r>
        <w:rPr>
          <w:rFonts w:ascii="Times New Roman" w:hAnsi="Times New Roman" w:hint="eastAsia"/>
          <w:sz w:val="24"/>
        </w:rPr>
        <w:t>具有严格的法律、规范意识；</w:t>
      </w:r>
    </w:p>
    <w:p w14:paraId="048DA441" w14:textId="77777777" w:rsidR="009D2F32" w:rsidRDefault="009D2F32" w:rsidP="009D2F32">
      <w:pPr>
        <w:spacing w:line="360" w:lineRule="auto"/>
        <w:ind w:firstLineChars="200" w:firstLine="480"/>
        <w:rPr>
          <w:rFonts w:ascii="Times New Roman" w:hAnsi="Times New Roman"/>
          <w:sz w:val="24"/>
        </w:rPr>
      </w:pPr>
      <w:r>
        <w:rPr>
          <w:rFonts w:ascii="Times New Roman" w:hAnsi="Times New Roman"/>
          <w:sz w:val="24"/>
        </w:rPr>
        <w:t>3.</w:t>
      </w:r>
      <w:r>
        <w:rPr>
          <w:rFonts w:ascii="Times New Roman" w:hAnsi="Times New Roman" w:hint="eastAsia"/>
          <w:sz w:val="24"/>
        </w:rPr>
        <w:t>具有良好的职业道德和创新能力。</w:t>
      </w:r>
    </w:p>
    <w:p w14:paraId="48E2F62E" w14:textId="77777777" w:rsidR="009D2F32" w:rsidRDefault="009D2F32" w:rsidP="009D2F32">
      <w:pPr>
        <w:spacing w:line="360" w:lineRule="auto"/>
        <w:jc w:val="center"/>
        <w:rPr>
          <w:rFonts w:eastAsia="黑体"/>
          <w:b/>
          <w:bCs/>
          <w:sz w:val="28"/>
          <w:szCs w:val="28"/>
        </w:rPr>
      </w:pPr>
      <w:r>
        <w:rPr>
          <w:rFonts w:eastAsia="黑体" w:hint="eastAsia"/>
          <w:b/>
          <w:bCs/>
          <w:sz w:val="28"/>
          <w:szCs w:val="28"/>
        </w:rPr>
        <w:t>三、课程内容与要求</w:t>
      </w:r>
    </w:p>
    <w:tbl>
      <w:tblPr>
        <w:tblW w:w="863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6"/>
        <w:gridCol w:w="2591"/>
        <w:gridCol w:w="2743"/>
        <w:gridCol w:w="2203"/>
      </w:tblGrid>
      <w:tr w:rsidR="009D2F32" w14:paraId="14688CEB" w14:textId="77777777" w:rsidTr="00BD5F20">
        <w:trPr>
          <w:cantSplit/>
          <w:trHeight w:val="586"/>
          <w:jc w:val="center"/>
        </w:trPr>
        <w:tc>
          <w:tcPr>
            <w:tcW w:w="1096" w:type="dxa"/>
            <w:tcBorders>
              <w:top w:val="single" w:sz="8" w:space="0" w:color="000000"/>
            </w:tcBorders>
            <w:shd w:val="clear" w:color="auto" w:fill="FABF8F"/>
            <w:vAlign w:val="center"/>
          </w:tcPr>
          <w:p w14:paraId="460B0EC3"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教学单元（项目或章节）</w:t>
            </w:r>
          </w:p>
        </w:tc>
        <w:tc>
          <w:tcPr>
            <w:tcW w:w="2591" w:type="dxa"/>
            <w:tcBorders>
              <w:top w:val="single" w:sz="8" w:space="0" w:color="000000"/>
            </w:tcBorders>
            <w:shd w:val="clear" w:color="auto" w:fill="FABF8F"/>
            <w:vAlign w:val="center"/>
          </w:tcPr>
          <w:p w14:paraId="314236B1" w14:textId="77777777" w:rsidR="009D2F32" w:rsidRDefault="009D2F32" w:rsidP="00BD5F20">
            <w:pPr>
              <w:rPr>
                <w:rFonts w:ascii="Times New Roman" w:hAnsi="Times New Roman"/>
                <w:b/>
                <w:bCs/>
                <w:szCs w:val="21"/>
              </w:rPr>
            </w:pPr>
            <w:r>
              <w:rPr>
                <w:rFonts w:ascii="Times New Roman" w:hAnsi="Times New Roman" w:hint="eastAsia"/>
                <w:b/>
                <w:bCs/>
                <w:szCs w:val="21"/>
              </w:rPr>
              <w:t>主要知识点、技能点</w:t>
            </w:r>
          </w:p>
        </w:tc>
        <w:tc>
          <w:tcPr>
            <w:tcW w:w="2743" w:type="dxa"/>
            <w:tcBorders>
              <w:top w:val="single" w:sz="8" w:space="0" w:color="000000"/>
            </w:tcBorders>
            <w:shd w:val="clear" w:color="auto" w:fill="FABF8F"/>
            <w:vAlign w:val="center"/>
          </w:tcPr>
          <w:p w14:paraId="5438F4B3"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融入</w:t>
            </w:r>
            <w:proofErr w:type="gramStart"/>
            <w:r>
              <w:rPr>
                <w:rFonts w:ascii="Times New Roman" w:hAnsi="Times New Roman" w:hint="eastAsia"/>
                <w:b/>
                <w:bCs/>
                <w:szCs w:val="21"/>
              </w:rPr>
              <w:t>的思政元素</w:t>
            </w:r>
            <w:proofErr w:type="gramEnd"/>
          </w:p>
        </w:tc>
        <w:tc>
          <w:tcPr>
            <w:tcW w:w="2203" w:type="dxa"/>
            <w:tcBorders>
              <w:top w:val="single" w:sz="8" w:space="0" w:color="000000"/>
            </w:tcBorders>
            <w:shd w:val="clear" w:color="auto" w:fill="FABF8F"/>
            <w:vAlign w:val="center"/>
          </w:tcPr>
          <w:p w14:paraId="28104D0C"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素材案例资源</w:t>
            </w:r>
          </w:p>
        </w:tc>
      </w:tr>
      <w:tr w:rsidR="009D2F32" w14:paraId="3D530620" w14:textId="77777777" w:rsidTr="00BD5F20">
        <w:trPr>
          <w:cantSplit/>
          <w:trHeight w:val="90"/>
          <w:jc w:val="center"/>
        </w:trPr>
        <w:tc>
          <w:tcPr>
            <w:tcW w:w="1096" w:type="dxa"/>
            <w:vMerge w:val="restart"/>
            <w:vAlign w:val="center"/>
          </w:tcPr>
          <w:p w14:paraId="09F2D8C2" w14:textId="77777777" w:rsidR="009D2F32" w:rsidRDefault="009D2F32" w:rsidP="00BD5F20">
            <w:pPr>
              <w:jc w:val="center"/>
              <w:rPr>
                <w:rFonts w:ascii="Times New Roman" w:hAnsi="Times New Roman"/>
                <w:szCs w:val="21"/>
              </w:rPr>
            </w:pPr>
            <w:r>
              <w:rPr>
                <w:rFonts w:ascii="Times New Roman" w:hAnsi="Times New Roman" w:hint="eastAsia"/>
                <w:szCs w:val="21"/>
              </w:rPr>
              <w:t>食品安全与质量管理概论</w:t>
            </w:r>
          </w:p>
        </w:tc>
        <w:tc>
          <w:tcPr>
            <w:tcW w:w="2591" w:type="dxa"/>
            <w:vAlign w:val="center"/>
          </w:tcPr>
          <w:p w14:paraId="44724598" w14:textId="77777777" w:rsidR="009D2F32" w:rsidRDefault="009D2F32" w:rsidP="00BD5F20">
            <w:pPr>
              <w:jc w:val="left"/>
              <w:rPr>
                <w:rFonts w:ascii="Times New Roman" w:hAnsi="Times New Roman"/>
                <w:szCs w:val="21"/>
              </w:rPr>
            </w:pPr>
            <w:r>
              <w:rPr>
                <w:rFonts w:ascii="Times New Roman" w:hAnsi="Times New Roman" w:hint="eastAsia"/>
                <w:szCs w:val="21"/>
              </w:rPr>
              <w:t>食品安全</w:t>
            </w:r>
          </w:p>
        </w:tc>
        <w:tc>
          <w:tcPr>
            <w:tcW w:w="2743" w:type="dxa"/>
            <w:vMerge w:val="restart"/>
            <w:vAlign w:val="center"/>
          </w:tcPr>
          <w:p w14:paraId="6EE4BE1E" w14:textId="77777777" w:rsidR="009D2F32" w:rsidRDefault="009D2F32" w:rsidP="00BD5F20">
            <w:pPr>
              <w:jc w:val="left"/>
              <w:rPr>
                <w:rFonts w:ascii="Times New Roman" w:hAnsi="Times New Roman"/>
                <w:szCs w:val="21"/>
              </w:rPr>
            </w:pPr>
            <w:r>
              <w:rPr>
                <w:rFonts w:ascii="Times New Roman" w:hAnsi="Times New Roman" w:hint="eastAsia"/>
                <w:szCs w:val="21"/>
              </w:rPr>
              <w:t>食以安为先。培养学生诚实、守信、严肃、认真的工作态度。</w:t>
            </w:r>
          </w:p>
        </w:tc>
        <w:tc>
          <w:tcPr>
            <w:tcW w:w="2203" w:type="dxa"/>
            <w:vMerge w:val="restart"/>
            <w:vAlign w:val="center"/>
          </w:tcPr>
          <w:p w14:paraId="585E864C"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大头娃娃、红心鸭蛋等食品安全事件</w:t>
            </w:r>
          </w:p>
        </w:tc>
      </w:tr>
      <w:tr w:rsidR="009D2F32" w14:paraId="71676D29" w14:textId="77777777" w:rsidTr="00BD5F20">
        <w:trPr>
          <w:cantSplit/>
          <w:trHeight w:val="518"/>
          <w:jc w:val="center"/>
        </w:trPr>
        <w:tc>
          <w:tcPr>
            <w:tcW w:w="1096" w:type="dxa"/>
            <w:vMerge/>
            <w:vAlign w:val="center"/>
          </w:tcPr>
          <w:p w14:paraId="351EBE69" w14:textId="77777777" w:rsidR="009D2F32" w:rsidRDefault="009D2F32" w:rsidP="00BD5F20">
            <w:pPr>
              <w:jc w:val="center"/>
              <w:rPr>
                <w:rFonts w:ascii="Times New Roman" w:hAnsi="Times New Roman"/>
                <w:szCs w:val="21"/>
              </w:rPr>
            </w:pPr>
          </w:p>
        </w:tc>
        <w:tc>
          <w:tcPr>
            <w:tcW w:w="2591" w:type="dxa"/>
            <w:vAlign w:val="center"/>
          </w:tcPr>
          <w:p w14:paraId="777B923D" w14:textId="77777777" w:rsidR="009D2F32" w:rsidRDefault="009D2F32" w:rsidP="00BD5F20">
            <w:pPr>
              <w:jc w:val="left"/>
              <w:rPr>
                <w:rFonts w:ascii="Times New Roman" w:hAnsi="Times New Roman"/>
                <w:bCs/>
                <w:color w:val="000000"/>
                <w:kern w:val="0"/>
                <w:szCs w:val="21"/>
              </w:rPr>
            </w:pPr>
            <w:r>
              <w:rPr>
                <w:rFonts w:ascii="Times New Roman" w:hAnsi="Times New Roman" w:hint="eastAsia"/>
                <w:bCs/>
                <w:color w:val="000000"/>
                <w:kern w:val="0"/>
                <w:szCs w:val="21"/>
              </w:rPr>
              <w:t>食品质量管理</w:t>
            </w:r>
          </w:p>
        </w:tc>
        <w:tc>
          <w:tcPr>
            <w:tcW w:w="2743" w:type="dxa"/>
            <w:vMerge/>
            <w:vAlign w:val="center"/>
          </w:tcPr>
          <w:p w14:paraId="5AA63508" w14:textId="77777777" w:rsidR="009D2F32" w:rsidRDefault="009D2F32" w:rsidP="00BD5F20">
            <w:pPr>
              <w:jc w:val="left"/>
              <w:rPr>
                <w:rFonts w:ascii="Times New Roman" w:hAnsi="Times New Roman"/>
                <w:szCs w:val="21"/>
              </w:rPr>
            </w:pPr>
          </w:p>
        </w:tc>
        <w:tc>
          <w:tcPr>
            <w:tcW w:w="2203" w:type="dxa"/>
            <w:vMerge/>
            <w:vAlign w:val="center"/>
          </w:tcPr>
          <w:p w14:paraId="354D4BF3" w14:textId="77777777" w:rsidR="009D2F32" w:rsidRDefault="009D2F32" w:rsidP="00BD5F20">
            <w:pPr>
              <w:jc w:val="left"/>
              <w:rPr>
                <w:rFonts w:ascii="Times New Roman" w:hAnsi="Times New Roman"/>
                <w:szCs w:val="21"/>
              </w:rPr>
            </w:pPr>
          </w:p>
        </w:tc>
      </w:tr>
      <w:tr w:rsidR="009D2F32" w14:paraId="41201C65" w14:textId="77777777" w:rsidTr="00BD5F20">
        <w:trPr>
          <w:cantSplit/>
          <w:trHeight w:val="564"/>
          <w:jc w:val="center"/>
        </w:trPr>
        <w:tc>
          <w:tcPr>
            <w:tcW w:w="1096" w:type="dxa"/>
            <w:vMerge w:val="restart"/>
            <w:vAlign w:val="center"/>
          </w:tcPr>
          <w:p w14:paraId="27D3AD77" w14:textId="77777777" w:rsidR="009D2F32" w:rsidRDefault="009D2F32" w:rsidP="00BD5F20">
            <w:pPr>
              <w:jc w:val="center"/>
              <w:rPr>
                <w:rFonts w:ascii="Times New Roman" w:hAnsi="Times New Roman"/>
                <w:szCs w:val="21"/>
              </w:rPr>
            </w:pPr>
            <w:r>
              <w:rPr>
                <w:rFonts w:ascii="Times New Roman" w:hAnsi="Times New Roman" w:hint="eastAsia"/>
                <w:szCs w:val="21"/>
              </w:rPr>
              <w:t>影响食品安全的因素</w:t>
            </w:r>
          </w:p>
        </w:tc>
        <w:tc>
          <w:tcPr>
            <w:tcW w:w="2591" w:type="dxa"/>
            <w:vAlign w:val="center"/>
          </w:tcPr>
          <w:p w14:paraId="7EB27389" w14:textId="77777777" w:rsidR="009D2F32" w:rsidRDefault="009D2F32" w:rsidP="00BD5F20">
            <w:pPr>
              <w:jc w:val="left"/>
              <w:rPr>
                <w:rFonts w:ascii="Times New Roman" w:hAnsi="Times New Roman"/>
                <w:szCs w:val="21"/>
              </w:rPr>
            </w:pPr>
            <w:r>
              <w:rPr>
                <w:rFonts w:ascii="Times New Roman" w:hAnsi="Times New Roman" w:hint="eastAsia"/>
                <w:szCs w:val="21"/>
              </w:rPr>
              <w:t>食品原材料的天然毒素</w:t>
            </w:r>
          </w:p>
        </w:tc>
        <w:tc>
          <w:tcPr>
            <w:tcW w:w="2743" w:type="dxa"/>
            <w:vMerge w:val="restart"/>
            <w:vAlign w:val="center"/>
          </w:tcPr>
          <w:p w14:paraId="1F074FA6" w14:textId="77777777" w:rsidR="009D2F32" w:rsidRDefault="009D2F32" w:rsidP="00BD5F20">
            <w:pPr>
              <w:jc w:val="left"/>
              <w:rPr>
                <w:rFonts w:ascii="Times New Roman" w:hAnsi="Times New Roman"/>
                <w:szCs w:val="21"/>
              </w:rPr>
            </w:pPr>
            <w:r>
              <w:rPr>
                <w:rFonts w:ascii="Times New Roman" w:hAnsi="Times New Roman" w:hint="eastAsia"/>
                <w:szCs w:val="21"/>
              </w:rPr>
              <w:t>培养学生细心、耐心以及奉献的工匠精神</w:t>
            </w:r>
          </w:p>
        </w:tc>
        <w:tc>
          <w:tcPr>
            <w:tcW w:w="2203" w:type="dxa"/>
            <w:vMerge w:val="restart"/>
            <w:vAlign w:val="center"/>
          </w:tcPr>
          <w:p w14:paraId="768756F6"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毒蘑菇中毒事件</w:t>
            </w:r>
          </w:p>
        </w:tc>
      </w:tr>
      <w:tr w:rsidR="009D2F32" w14:paraId="353741E1" w14:textId="77777777" w:rsidTr="00BD5F20">
        <w:trPr>
          <w:cantSplit/>
          <w:trHeight w:val="464"/>
          <w:jc w:val="center"/>
        </w:trPr>
        <w:tc>
          <w:tcPr>
            <w:tcW w:w="1096" w:type="dxa"/>
            <w:vMerge/>
            <w:vAlign w:val="center"/>
          </w:tcPr>
          <w:p w14:paraId="07EE2071" w14:textId="77777777" w:rsidR="009D2F32" w:rsidRDefault="009D2F32" w:rsidP="00BD5F20">
            <w:pPr>
              <w:jc w:val="center"/>
              <w:rPr>
                <w:rFonts w:ascii="Times New Roman" w:hAnsi="Times New Roman"/>
                <w:szCs w:val="21"/>
              </w:rPr>
            </w:pPr>
          </w:p>
        </w:tc>
        <w:tc>
          <w:tcPr>
            <w:tcW w:w="2591" w:type="dxa"/>
            <w:vAlign w:val="center"/>
          </w:tcPr>
          <w:p w14:paraId="555F490B" w14:textId="77777777" w:rsidR="009D2F32" w:rsidRDefault="009D2F32" w:rsidP="00BD5F20">
            <w:pPr>
              <w:jc w:val="left"/>
              <w:rPr>
                <w:rFonts w:ascii="Times New Roman" w:hAnsi="Times New Roman"/>
                <w:bCs/>
                <w:color w:val="000000"/>
                <w:kern w:val="0"/>
                <w:szCs w:val="21"/>
              </w:rPr>
            </w:pPr>
            <w:r>
              <w:rPr>
                <w:rFonts w:ascii="Times New Roman" w:hAnsi="Times New Roman" w:hint="eastAsia"/>
                <w:szCs w:val="21"/>
              </w:rPr>
              <w:t>生物污染</w:t>
            </w:r>
          </w:p>
        </w:tc>
        <w:tc>
          <w:tcPr>
            <w:tcW w:w="2743" w:type="dxa"/>
            <w:vMerge/>
            <w:vAlign w:val="center"/>
          </w:tcPr>
          <w:p w14:paraId="43821B77" w14:textId="77777777" w:rsidR="009D2F32" w:rsidRDefault="009D2F32" w:rsidP="00BD5F20">
            <w:pPr>
              <w:jc w:val="left"/>
              <w:rPr>
                <w:rFonts w:ascii="Times New Roman" w:hAnsi="Times New Roman"/>
                <w:szCs w:val="21"/>
              </w:rPr>
            </w:pPr>
          </w:p>
        </w:tc>
        <w:tc>
          <w:tcPr>
            <w:tcW w:w="2203" w:type="dxa"/>
            <w:vMerge/>
            <w:vAlign w:val="center"/>
          </w:tcPr>
          <w:p w14:paraId="7164705B" w14:textId="77777777" w:rsidR="009D2F32" w:rsidRDefault="009D2F32" w:rsidP="00BD5F20">
            <w:pPr>
              <w:jc w:val="left"/>
              <w:rPr>
                <w:rFonts w:ascii="Times New Roman" w:hAnsi="Times New Roman"/>
                <w:szCs w:val="21"/>
              </w:rPr>
            </w:pPr>
          </w:p>
        </w:tc>
      </w:tr>
      <w:tr w:rsidR="009D2F32" w14:paraId="473A52FA" w14:textId="77777777" w:rsidTr="00BD5F20">
        <w:trPr>
          <w:cantSplit/>
          <w:trHeight w:val="464"/>
          <w:jc w:val="center"/>
        </w:trPr>
        <w:tc>
          <w:tcPr>
            <w:tcW w:w="1096" w:type="dxa"/>
            <w:vMerge/>
            <w:vAlign w:val="center"/>
          </w:tcPr>
          <w:p w14:paraId="23E72118" w14:textId="77777777" w:rsidR="009D2F32" w:rsidRDefault="009D2F32" w:rsidP="00BD5F20">
            <w:pPr>
              <w:jc w:val="center"/>
              <w:rPr>
                <w:rFonts w:ascii="Times New Roman" w:hAnsi="Times New Roman"/>
                <w:szCs w:val="21"/>
              </w:rPr>
            </w:pPr>
          </w:p>
        </w:tc>
        <w:tc>
          <w:tcPr>
            <w:tcW w:w="2591" w:type="dxa"/>
            <w:vAlign w:val="center"/>
          </w:tcPr>
          <w:p w14:paraId="74ED4CB7" w14:textId="77777777" w:rsidR="009D2F32" w:rsidRDefault="009D2F32" w:rsidP="00BD5F20">
            <w:pPr>
              <w:jc w:val="left"/>
              <w:rPr>
                <w:rFonts w:ascii="Times New Roman" w:hAnsi="Times New Roman"/>
                <w:szCs w:val="21"/>
              </w:rPr>
            </w:pPr>
            <w:r>
              <w:rPr>
                <w:rFonts w:ascii="Times New Roman" w:hAnsi="Times New Roman" w:hint="eastAsia"/>
                <w:szCs w:val="21"/>
              </w:rPr>
              <w:t>化学性污染</w:t>
            </w:r>
          </w:p>
        </w:tc>
        <w:tc>
          <w:tcPr>
            <w:tcW w:w="2743" w:type="dxa"/>
            <w:vMerge/>
            <w:vAlign w:val="center"/>
          </w:tcPr>
          <w:p w14:paraId="4EA4EEC2" w14:textId="77777777" w:rsidR="009D2F32" w:rsidRDefault="009D2F32" w:rsidP="00BD5F20">
            <w:pPr>
              <w:jc w:val="left"/>
              <w:rPr>
                <w:rFonts w:ascii="Times New Roman" w:hAnsi="Times New Roman"/>
                <w:szCs w:val="21"/>
              </w:rPr>
            </w:pPr>
          </w:p>
        </w:tc>
        <w:tc>
          <w:tcPr>
            <w:tcW w:w="2203" w:type="dxa"/>
            <w:vMerge/>
            <w:vAlign w:val="center"/>
          </w:tcPr>
          <w:p w14:paraId="28686012" w14:textId="77777777" w:rsidR="009D2F32" w:rsidRDefault="009D2F32" w:rsidP="00BD5F20">
            <w:pPr>
              <w:jc w:val="left"/>
              <w:rPr>
                <w:rFonts w:ascii="Times New Roman" w:hAnsi="Times New Roman"/>
                <w:szCs w:val="21"/>
              </w:rPr>
            </w:pPr>
          </w:p>
        </w:tc>
      </w:tr>
      <w:tr w:rsidR="009D2F32" w14:paraId="218CED86" w14:textId="77777777" w:rsidTr="00BD5F20">
        <w:trPr>
          <w:cantSplit/>
          <w:trHeight w:val="464"/>
          <w:jc w:val="center"/>
        </w:trPr>
        <w:tc>
          <w:tcPr>
            <w:tcW w:w="1096" w:type="dxa"/>
            <w:vMerge/>
            <w:vAlign w:val="center"/>
          </w:tcPr>
          <w:p w14:paraId="238E22C1" w14:textId="77777777" w:rsidR="009D2F32" w:rsidRDefault="009D2F32" w:rsidP="00BD5F20">
            <w:pPr>
              <w:jc w:val="center"/>
              <w:rPr>
                <w:rFonts w:ascii="Times New Roman" w:hAnsi="Times New Roman"/>
                <w:szCs w:val="21"/>
              </w:rPr>
            </w:pPr>
          </w:p>
        </w:tc>
        <w:tc>
          <w:tcPr>
            <w:tcW w:w="2591" w:type="dxa"/>
            <w:vAlign w:val="center"/>
          </w:tcPr>
          <w:p w14:paraId="1ED8091A" w14:textId="77777777" w:rsidR="009D2F32" w:rsidRDefault="009D2F32" w:rsidP="00BD5F20">
            <w:pPr>
              <w:jc w:val="left"/>
              <w:rPr>
                <w:rFonts w:ascii="Times New Roman" w:hAnsi="Times New Roman"/>
                <w:szCs w:val="21"/>
              </w:rPr>
            </w:pPr>
            <w:r>
              <w:rPr>
                <w:rFonts w:ascii="Times New Roman" w:hAnsi="Times New Roman" w:hint="eastAsia"/>
                <w:szCs w:val="21"/>
              </w:rPr>
              <w:t>食品添加剂</w:t>
            </w:r>
          </w:p>
        </w:tc>
        <w:tc>
          <w:tcPr>
            <w:tcW w:w="2743" w:type="dxa"/>
            <w:vMerge/>
            <w:vAlign w:val="center"/>
          </w:tcPr>
          <w:p w14:paraId="60E1ECC1" w14:textId="77777777" w:rsidR="009D2F32" w:rsidRDefault="009D2F32" w:rsidP="00BD5F20">
            <w:pPr>
              <w:jc w:val="left"/>
              <w:rPr>
                <w:rFonts w:ascii="Times New Roman" w:hAnsi="Times New Roman"/>
                <w:szCs w:val="21"/>
              </w:rPr>
            </w:pPr>
          </w:p>
        </w:tc>
        <w:tc>
          <w:tcPr>
            <w:tcW w:w="2203" w:type="dxa"/>
            <w:vMerge/>
            <w:vAlign w:val="center"/>
          </w:tcPr>
          <w:p w14:paraId="56449ECC" w14:textId="77777777" w:rsidR="009D2F32" w:rsidRDefault="009D2F32" w:rsidP="00BD5F20">
            <w:pPr>
              <w:jc w:val="left"/>
              <w:rPr>
                <w:rFonts w:ascii="Times New Roman" w:hAnsi="Times New Roman"/>
                <w:szCs w:val="21"/>
              </w:rPr>
            </w:pPr>
          </w:p>
        </w:tc>
      </w:tr>
      <w:tr w:rsidR="009D2F32" w14:paraId="5012F48A" w14:textId="77777777" w:rsidTr="00BD5F20">
        <w:trPr>
          <w:cantSplit/>
          <w:trHeight w:val="464"/>
          <w:jc w:val="center"/>
        </w:trPr>
        <w:tc>
          <w:tcPr>
            <w:tcW w:w="1096" w:type="dxa"/>
            <w:vMerge/>
            <w:vAlign w:val="center"/>
          </w:tcPr>
          <w:p w14:paraId="3680F95C" w14:textId="77777777" w:rsidR="009D2F32" w:rsidRDefault="009D2F32" w:rsidP="00BD5F20">
            <w:pPr>
              <w:jc w:val="center"/>
              <w:rPr>
                <w:rFonts w:ascii="Times New Roman" w:hAnsi="Times New Roman"/>
                <w:szCs w:val="21"/>
              </w:rPr>
            </w:pPr>
          </w:p>
        </w:tc>
        <w:tc>
          <w:tcPr>
            <w:tcW w:w="2591" w:type="dxa"/>
            <w:vAlign w:val="center"/>
          </w:tcPr>
          <w:p w14:paraId="0CEB036F" w14:textId="77777777" w:rsidR="009D2F32" w:rsidRDefault="009D2F32" w:rsidP="00BD5F20">
            <w:pPr>
              <w:jc w:val="left"/>
              <w:rPr>
                <w:rFonts w:ascii="Times New Roman" w:hAnsi="Times New Roman"/>
                <w:szCs w:val="21"/>
              </w:rPr>
            </w:pPr>
            <w:r>
              <w:rPr>
                <w:rFonts w:ascii="Times New Roman" w:hAnsi="Times New Roman" w:hint="eastAsia"/>
                <w:szCs w:val="21"/>
              </w:rPr>
              <w:t>包装材料</w:t>
            </w:r>
          </w:p>
        </w:tc>
        <w:tc>
          <w:tcPr>
            <w:tcW w:w="2743" w:type="dxa"/>
            <w:vMerge/>
            <w:vAlign w:val="center"/>
          </w:tcPr>
          <w:p w14:paraId="2EEF77F7" w14:textId="77777777" w:rsidR="009D2F32" w:rsidRDefault="009D2F32" w:rsidP="00BD5F20">
            <w:pPr>
              <w:jc w:val="left"/>
              <w:rPr>
                <w:rFonts w:ascii="Times New Roman" w:hAnsi="Times New Roman"/>
                <w:szCs w:val="21"/>
              </w:rPr>
            </w:pPr>
          </w:p>
        </w:tc>
        <w:tc>
          <w:tcPr>
            <w:tcW w:w="2203" w:type="dxa"/>
            <w:vMerge/>
            <w:vAlign w:val="center"/>
          </w:tcPr>
          <w:p w14:paraId="33DA12E0" w14:textId="77777777" w:rsidR="009D2F32" w:rsidRDefault="009D2F32" w:rsidP="00BD5F20">
            <w:pPr>
              <w:jc w:val="left"/>
              <w:rPr>
                <w:rFonts w:ascii="Times New Roman" w:hAnsi="Times New Roman"/>
                <w:szCs w:val="21"/>
              </w:rPr>
            </w:pPr>
          </w:p>
        </w:tc>
      </w:tr>
      <w:tr w:rsidR="009D2F32" w14:paraId="05397B11" w14:textId="77777777" w:rsidTr="00BD5F20">
        <w:trPr>
          <w:cantSplit/>
          <w:trHeight w:val="437"/>
          <w:jc w:val="center"/>
        </w:trPr>
        <w:tc>
          <w:tcPr>
            <w:tcW w:w="1096" w:type="dxa"/>
            <w:vMerge w:val="restart"/>
            <w:vAlign w:val="center"/>
          </w:tcPr>
          <w:p w14:paraId="023C31D2" w14:textId="77777777" w:rsidR="009D2F32" w:rsidRDefault="009D2F32" w:rsidP="00BD5F20">
            <w:pPr>
              <w:jc w:val="center"/>
              <w:rPr>
                <w:rFonts w:ascii="Times New Roman" w:hAnsi="Times New Roman"/>
                <w:szCs w:val="21"/>
              </w:rPr>
            </w:pPr>
            <w:r>
              <w:rPr>
                <w:rFonts w:ascii="Times New Roman" w:hAnsi="Times New Roman" w:hint="eastAsia"/>
                <w:szCs w:val="21"/>
              </w:rPr>
              <w:t>食品安全性评价与风险分析</w:t>
            </w:r>
          </w:p>
        </w:tc>
        <w:tc>
          <w:tcPr>
            <w:tcW w:w="2591" w:type="dxa"/>
            <w:vAlign w:val="center"/>
          </w:tcPr>
          <w:p w14:paraId="5A4FF70A" w14:textId="77777777" w:rsidR="009D2F32" w:rsidRDefault="009D2F32" w:rsidP="00BD5F20">
            <w:pPr>
              <w:jc w:val="left"/>
              <w:rPr>
                <w:rFonts w:ascii="Times New Roman" w:hAnsi="Times New Roman"/>
                <w:szCs w:val="21"/>
              </w:rPr>
            </w:pPr>
            <w:r>
              <w:rPr>
                <w:rFonts w:ascii="Times New Roman" w:hAnsi="Times New Roman" w:hint="eastAsia"/>
                <w:szCs w:val="21"/>
              </w:rPr>
              <w:t>食品安全性评价</w:t>
            </w:r>
          </w:p>
        </w:tc>
        <w:tc>
          <w:tcPr>
            <w:tcW w:w="2743" w:type="dxa"/>
            <w:vMerge w:val="restart"/>
            <w:vAlign w:val="center"/>
          </w:tcPr>
          <w:p w14:paraId="48C52BDA" w14:textId="77777777" w:rsidR="009D2F32" w:rsidRDefault="009D2F32" w:rsidP="00BD5F20">
            <w:pPr>
              <w:jc w:val="left"/>
              <w:rPr>
                <w:rFonts w:ascii="Times New Roman" w:hAnsi="Times New Roman"/>
                <w:szCs w:val="21"/>
              </w:rPr>
            </w:pPr>
            <w:r>
              <w:rPr>
                <w:rFonts w:ascii="Times New Roman" w:hAnsi="Times New Roman" w:hint="eastAsia"/>
                <w:szCs w:val="21"/>
              </w:rPr>
              <w:t>明白科技的力量，培养学生为国家食品安全事业奋发图强的爱国之心。</w:t>
            </w:r>
          </w:p>
        </w:tc>
        <w:tc>
          <w:tcPr>
            <w:tcW w:w="2203" w:type="dxa"/>
            <w:vMerge w:val="restart"/>
            <w:vAlign w:val="center"/>
          </w:tcPr>
          <w:p w14:paraId="4F302648"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超市商品条形码追踪</w:t>
            </w:r>
          </w:p>
        </w:tc>
      </w:tr>
      <w:tr w:rsidR="009D2F32" w14:paraId="55E96D39" w14:textId="77777777" w:rsidTr="00BD5F20">
        <w:trPr>
          <w:cantSplit/>
          <w:trHeight w:val="90"/>
          <w:jc w:val="center"/>
        </w:trPr>
        <w:tc>
          <w:tcPr>
            <w:tcW w:w="1096" w:type="dxa"/>
            <w:vMerge/>
            <w:vAlign w:val="center"/>
          </w:tcPr>
          <w:p w14:paraId="0932E5AA" w14:textId="77777777" w:rsidR="009D2F32" w:rsidRDefault="009D2F32" w:rsidP="00BD5F20">
            <w:pPr>
              <w:jc w:val="center"/>
              <w:rPr>
                <w:rFonts w:ascii="Times New Roman" w:hAnsi="Times New Roman"/>
                <w:szCs w:val="21"/>
              </w:rPr>
            </w:pPr>
          </w:p>
        </w:tc>
        <w:tc>
          <w:tcPr>
            <w:tcW w:w="2591" w:type="dxa"/>
            <w:vAlign w:val="center"/>
          </w:tcPr>
          <w:p w14:paraId="00A15DDD" w14:textId="77777777" w:rsidR="009D2F32" w:rsidRDefault="009D2F32" w:rsidP="00BD5F20">
            <w:pPr>
              <w:jc w:val="left"/>
              <w:rPr>
                <w:rFonts w:ascii="Times New Roman" w:hAnsi="Times New Roman"/>
                <w:bCs/>
                <w:color w:val="000000"/>
                <w:kern w:val="0"/>
                <w:szCs w:val="21"/>
              </w:rPr>
            </w:pPr>
            <w:r>
              <w:rPr>
                <w:rFonts w:ascii="Times New Roman" w:hAnsi="Times New Roman" w:hint="eastAsia"/>
                <w:szCs w:val="21"/>
              </w:rPr>
              <w:t>食品风险分析</w:t>
            </w:r>
          </w:p>
        </w:tc>
        <w:tc>
          <w:tcPr>
            <w:tcW w:w="2743" w:type="dxa"/>
            <w:vMerge/>
            <w:vAlign w:val="center"/>
          </w:tcPr>
          <w:p w14:paraId="499A961D" w14:textId="77777777" w:rsidR="009D2F32" w:rsidRDefault="009D2F32" w:rsidP="00BD5F20">
            <w:pPr>
              <w:jc w:val="left"/>
              <w:rPr>
                <w:rFonts w:ascii="Times New Roman" w:hAnsi="Times New Roman"/>
                <w:szCs w:val="21"/>
              </w:rPr>
            </w:pPr>
          </w:p>
        </w:tc>
        <w:tc>
          <w:tcPr>
            <w:tcW w:w="2203" w:type="dxa"/>
            <w:vMerge/>
            <w:vAlign w:val="center"/>
          </w:tcPr>
          <w:p w14:paraId="4A7DC488" w14:textId="77777777" w:rsidR="009D2F32" w:rsidRDefault="009D2F32" w:rsidP="00BD5F20">
            <w:pPr>
              <w:jc w:val="left"/>
              <w:rPr>
                <w:rFonts w:ascii="Times New Roman" w:hAnsi="Times New Roman"/>
                <w:szCs w:val="21"/>
              </w:rPr>
            </w:pPr>
          </w:p>
        </w:tc>
      </w:tr>
      <w:tr w:rsidR="009D2F32" w14:paraId="452571B5" w14:textId="77777777" w:rsidTr="00BD5F20">
        <w:trPr>
          <w:cantSplit/>
          <w:trHeight w:val="285"/>
          <w:jc w:val="center"/>
        </w:trPr>
        <w:tc>
          <w:tcPr>
            <w:tcW w:w="1096" w:type="dxa"/>
            <w:vMerge w:val="restart"/>
            <w:vAlign w:val="center"/>
          </w:tcPr>
          <w:p w14:paraId="770FF90C" w14:textId="77777777" w:rsidR="009D2F32" w:rsidRDefault="009D2F32" w:rsidP="00BD5F20">
            <w:pPr>
              <w:jc w:val="center"/>
              <w:rPr>
                <w:rFonts w:ascii="Times New Roman" w:hAnsi="Times New Roman"/>
                <w:szCs w:val="21"/>
              </w:rPr>
            </w:pPr>
            <w:r>
              <w:rPr>
                <w:rFonts w:ascii="Times New Roman" w:hAnsi="Times New Roman" w:hint="eastAsia"/>
                <w:szCs w:val="21"/>
              </w:rPr>
              <w:lastRenderedPageBreak/>
              <w:t>现代食品安全管理体系</w:t>
            </w:r>
          </w:p>
        </w:tc>
        <w:tc>
          <w:tcPr>
            <w:tcW w:w="2591" w:type="dxa"/>
            <w:vAlign w:val="center"/>
          </w:tcPr>
          <w:p w14:paraId="3AD23D4B" w14:textId="77777777" w:rsidR="009D2F32" w:rsidRDefault="009D2F32" w:rsidP="00BD5F20">
            <w:pPr>
              <w:jc w:val="left"/>
              <w:rPr>
                <w:rFonts w:ascii="Times New Roman" w:hAnsi="Times New Roman"/>
                <w:szCs w:val="21"/>
              </w:rPr>
            </w:pPr>
            <w:r>
              <w:rPr>
                <w:rFonts w:ascii="Times New Roman" w:hAnsi="Times New Roman" w:hint="eastAsia"/>
                <w:szCs w:val="21"/>
              </w:rPr>
              <w:t>国际组织机构</w:t>
            </w:r>
          </w:p>
        </w:tc>
        <w:tc>
          <w:tcPr>
            <w:tcW w:w="2743" w:type="dxa"/>
            <w:vMerge w:val="restart"/>
            <w:vAlign w:val="center"/>
          </w:tcPr>
          <w:p w14:paraId="2E862A82" w14:textId="77777777" w:rsidR="009D2F32" w:rsidRDefault="009D2F32" w:rsidP="00BD5F20">
            <w:pPr>
              <w:jc w:val="left"/>
              <w:rPr>
                <w:rFonts w:ascii="Times New Roman" w:hAnsi="Times New Roman"/>
                <w:szCs w:val="21"/>
              </w:rPr>
            </w:pPr>
            <w:r>
              <w:rPr>
                <w:rFonts w:ascii="Times New Roman" w:hAnsi="Times New Roman" w:hint="eastAsia"/>
                <w:szCs w:val="21"/>
              </w:rPr>
              <w:t>敬业</w:t>
            </w:r>
            <w:r>
              <w:rPr>
                <w:rFonts w:ascii="Times New Roman" w:hAnsi="Times New Roman"/>
                <w:szCs w:val="21"/>
              </w:rPr>
              <w:t>-</w:t>
            </w:r>
            <w:r>
              <w:rPr>
                <w:rFonts w:ascii="Times New Roman" w:hAnsi="Times New Roman" w:hint="eastAsia"/>
                <w:szCs w:val="21"/>
              </w:rPr>
              <w:t>职业道德</w:t>
            </w:r>
            <w:r>
              <w:rPr>
                <w:rFonts w:ascii="Times New Roman" w:hAnsi="Times New Roman"/>
                <w:szCs w:val="21"/>
              </w:rPr>
              <w:t>-</w:t>
            </w:r>
            <w:r>
              <w:rPr>
                <w:rFonts w:ascii="Times New Roman" w:hAnsi="Times New Roman" w:hint="eastAsia"/>
                <w:szCs w:val="21"/>
              </w:rPr>
              <w:t>树立爱岗敬业、服务人民的职业精神。</w:t>
            </w:r>
          </w:p>
          <w:p w14:paraId="6C1982E8" w14:textId="77777777" w:rsidR="009D2F32" w:rsidRDefault="009D2F32" w:rsidP="00BD5F20">
            <w:pPr>
              <w:jc w:val="left"/>
              <w:rPr>
                <w:rFonts w:ascii="Times New Roman" w:hAnsi="Times New Roman"/>
                <w:szCs w:val="21"/>
              </w:rPr>
            </w:pPr>
            <w:r>
              <w:rPr>
                <w:rFonts w:ascii="Times New Roman" w:hAnsi="Times New Roman" w:hint="eastAsia"/>
                <w:szCs w:val="21"/>
              </w:rPr>
              <w:t>工匠精神</w:t>
            </w:r>
            <w:r>
              <w:rPr>
                <w:rFonts w:ascii="Times New Roman" w:hAnsi="Times New Roman"/>
                <w:szCs w:val="21"/>
              </w:rPr>
              <w:t>-</w:t>
            </w:r>
            <w:r>
              <w:rPr>
                <w:rFonts w:ascii="Times New Roman" w:hAnsi="Times New Roman" w:hint="eastAsia"/>
                <w:szCs w:val="21"/>
              </w:rPr>
              <w:t>不断提高专业水平，精益求精</w:t>
            </w:r>
          </w:p>
        </w:tc>
        <w:tc>
          <w:tcPr>
            <w:tcW w:w="2203" w:type="dxa"/>
            <w:vMerge w:val="restart"/>
            <w:vAlign w:val="center"/>
          </w:tcPr>
          <w:p w14:paraId="29BFFBA3" w14:textId="77777777" w:rsidR="009D2F32" w:rsidRDefault="009D2F32" w:rsidP="00BD5F20">
            <w:pPr>
              <w:pStyle w:val="a0"/>
              <w:ind w:firstLineChars="0" w:firstLine="0"/>
              <w:rPr>
                <w:rFonts w:ascii="Times New Roman" w:hAnsi="Times New Roman"/>
                <w:szCs w:val="21"/>
                <w:lang w:val="en-US"/>
              </w:rPr>
            </w:pPr>
            <w:r>
              <w:rPr>
                <w:rFonts w:ascii="Times New Roman" w:hAnsi="Times New Roman" w:hint="eastAsia"/>
                <w:szCs w:val="21"/>
                <w:lang w:val="en-US"/>
              </w:rPr>
              <w:t>【案例】：《感动中国</w:t>
            </w:r>
            <w:r>
              <w:rPr>
                <w:rFonts w:ascii="Times New Roman" w:hAnsi="Times New Roman"/>
                <w:szCs w:val="21"/>
                <w:lang w:val="en-US"/>
              </w:rPr>
              <w:t>2020</w:t>
            </w:r>
            <w:r>
              <w:rPr>
                <w:rFonts w:ascii="Times New Roman" w:hAnsi="Times New Roman" w:hint="eastAsia"/>
                <w:szCs w:val="21"/>
                <w:lang w:val="en-US"/>
              </w:rPr>
              <w:t>年度人物颁奖典礼》张定宇</w:t>
            </w:r>
            <w:r>
              <w:rPr>
                <w:rFonts w:ascii="Times New Roman" w:hAnsi="Times New Roman"/>
                <w:szCs w:val="21"/>
                <w:lang w:val="en-US"/>
              </w:rPr>
              <w:t>“</w:t>
            </w:r>
            <w:r>
              <w:rPr>
                <w:rFonts w:ascii="Times New Roman" w:hAnsi="Times New Roman" w:hint="eastAsia"/>
                <w:szCs w:val="21"/>
                <w:lang w:val="en-US"/>
              </w:rPr>
              <w:t>砥砺职业操守</w:t>
            </w:r>
            <w:r>
              <w:rPr>
                <w:rFonts w:ascii="Times New Roman" w:hAnsi="Times New Roman"/>
                <w:szCs w:val="21"/>
                <w:lang w:val="en-US"/>
              </w:rPr>
              <w:t xml:space="preserve"> </w:t>
            </w:r>
            <w:r>
              <w:rPr>
                <w:rFonts w:ascii="Times New Roman" w:hAnsi="Times New Roman" w:hint="eastAsia"/>
                <w:szCs w:val="21"/>
                <w:lang w:val="en-US"/>
              </w:rPr>
              <w:t>弘扬职业精神</w:t>
            </w:r>
            <w:r>
              <w:rPr>
                <w:rFonts w:ascii="Times New Roman" w:hAnsi="Times New Roman"/>
                <w:szCs w:val="21"/>
                <w:lang w:val="en-US"/>
              </w:rPr>
              <w:t>”</w:t>
            </w:r>
          </w:p>
        </w:tc>
      </w:tr>
      <w:tr w:rsidR="009D2F32" w14:paraId="48155F64" w14:textId="77777777" w:rsidTr="00BD5F20">
        <w:trPr>
          <w:cantSplit/>
          <w:trHeight w:val="90"/>
          <w:jc w:val="center"/>
        </w:trPr>
        <w:tc>
          <w:tcPr>
            <w:tcW w:w="1096" w:type="dxa"/>
            <w:vMerge/>
            <w:vAlign w:val="center"/>
          </w:tcPr>
          <w:p w14:paraId="48881042" w14:textId="77777777" w:rsidR="009D2F32" w:rsidRDefault="009D2F32" w:rsidP="00BD5F20">
            <w:pPr>
              <w:jc w:val="center"/>
              <w:rPr>
                <w:rFonts w:ascii="Times New Roman" w:hAnsi="Times New Roman"/>
                <w:szCs w:val="21"/>
              </w:rPr>
            </w:pPr>
          </w:p>
        </w:tc>
        <w:tc>
          <w:tcPr>
            <w:tcW w:w="2591" w:type="dxa"/>
            <w:vAlign w:val="center"/>
          </w:tcPr>
          <w:p w14:paraId="26E49636" w14:textId="77777777" w:rsidR="009D2F32" w:rsidRDefault="009D2F32" w:rsidP="00BD5F20">
            <w:pPr>
              <w:jc w:val="left"/>
              <w:rPr>
                <w:rFonts w:ascii="Times New Roman" w:hAnsi="Times New Roman"/>
                <w:szCs w:val="21"/>
              </w:rPr>
            </w:pPr>
            <w:r>
              <w:rPr>
                <w:rFonts w:ascii="Times New Roman" w:hAnsi="Times New Roman" w:hint="eastAsia"/>
                <w:szCs w:val="21"/>
              </w:rPr>
              <w:t>食品安全法律法规体系</w:t>
            </w:r>
          </w:p>
        </w:tc>
        <w:tc>
          <w:tcPr>
            <w:tcW w:w="2743" w:type="dxa"/>
            <w:vMerge/>
            <w:vAlign w:val="center"/>
          </w:tcPr>
          <w:p w14:paraId="2A634E1D" w14:textId="77777777" w:rsidR="009D2F32" w:rsidRDefault="009D2F32" w:rsidP="00BD5F20">
            <w:pPr>
              <w:jc w:val="left"/>
              <w:rPr>
                <w:rFonts w:ascii="Times New Roman" w:hAnsi="Times New Roman"/>
                <w:szCs w:val="21"/>
              </w:rPr>
            </w:pPr>
          </w:p>
        </w:tc>
        <w:tc>
          <w:tcPr>
            <w:tcW w:w="2203" w:type="dxa"/>
            <w:vMerge/>
            <w:vAlign w:val="center"/>
          </w:tcPr>
          <w:p w14:paraId="3EB886BA" w14:textId="77777777" w:rsidR="009D2F32" w:rsidRDefault="009D2F32" w:rsidP="00BD5F20">
            <w:pPr>
              <w:jc w:val="left"/>
              <w:rPr>
                <w:rFonts w:ascii="Times New Roman" w:hAnsi="Times New Roman"/>
                <w:szCs w:val="21"/>
              </w:rPr>
            </w:pPr>
          </w:p>
        </w:tc>
      </w:tr>
      <w:tr w:rsidR="009D2F32" w14:paraId="5D4AAA01" w14:textId="77777777" w:rsidTr="00BD5F20">
        <w:trPr>
          <w:cantSplit/>
          <w:trHeight w:val="90"/>
          <w:jc w:val="center"/>
        </w:trPr>
        <w:tc>
          <w:tcPr>
            <w:tcW w:w="1096" w:type="dxa"/>
            <w:vMerge/>
            <w:vAlign w:val="center"/>
          </w:tcPr>
          <w:p w14:paraId="76F966A7" w14:textId="77777777" w:rsidR="009D2F32" w:rsidRDefault="009D2F32" w:rsidP="00BD5F20">
            <w:pPr>
              <w:jc w:val="center"/>
              <w:rPr>
                <w:rFonts w:ascii="Times New Roman" w:hAnsi="Times New Roman"/>
                <w:szCs w:val="21"/>
              </w:rPr>
            </w:pPr>
          </w:p>
        </w:tc>
        <w:tc>
          <w:tcPr>
            <w:tcW w:w="2591" w:type="dxa"/>
            <w:vAlign w:val="center"/>
          </w:tcPr>
          <w:p w14:paraId="58E40103" w14:textId="77777777" w:rsidR="009D2F32" w:rsidRDefault="009D2F32" w:rsidP="00BD5F20">
            <w:pPr>
              <w:jc w:val="left"/>
              <w:rPr>
                <w:rFonts w:ascii="Times New Roman" w:hAnsi="Times New Roman"/>
                <w:szCs w:val="21"/>
              </w:rPr>
            </w:pPr>
            <w:r>
              <w:rPr>
                <w:rFonts w:ascii="Times New Roman" w:hAnsi="Times New Roman" w:hint="eastAsia"/>
                <w:szCs w:val="21"/>
              </w:rPr>
              <w:t>食品质量标准体系</w:t>
            </w:r>
          </w:p>
        </w:tc>
        <w:tc>
          <w:tcPr>
            <w:tcW w:w="2743" w:type="dxa"/>
            <w:vMerge/>
            <w:vAlign w:val="center"/>
          </w:tcPr>
          <w:p w14:paraId="3E07C31B" w14:textId="77777777" w:rsidR="009D2F32" w:rsidRDefault="009D2F32" w:rsidP="00BD5F20">
            <w:pPr>
              <w:jc w:val="left"/>
              <w:rPr>
                <w:rFonts w:ascii="Times New Roman" w:hAnsi="Times New Roman"/>
                <w:szCs w:val="21"/>
              </w:rPr>
            </w:pPr>
          </w:p>
        </w:tc>
        <w:tc>
          <w:tcPr>
            <w:tcW w:w="2203" w:type="dxa"/>
            <w:vMerge/>
            <w:vAlign w:val="center"/>
          </w:tcPr>
          <w:p w14:paraId="4AD4B5AE" w14:textId="77777777" w:rsidR="009D2F32" w:rsidRDefault="009D2F32" w:rsidP="00BD5F20">
            <w:pPr>
              <w:jc w:val="left"/>
              <w:rPr>
                <w:rFonts w:ascii="Times New Roman" w:hAnsi="Times New Roman"/>
                <w:szCs w:val="21"/>
              </w:rPr>
            </w:pPr>
          </w:p>
        </w:tc>
      </w:tr>
      <w:tr w:rsidR="009D2F32" w14:paraId="67948617" w14:textId="77777777" w:rsidTr="00BD5F20">
        <w:trPr>
          <w:cantSplit/>
          <w:trHeight w:val="90"/>
          <w:jc w:val="center"/>
        </w:trPr>
        <w:tc>
          <w:tcPr>
            <w:tcW w:w="1096" w:type="dxa"/>
            <w:vMerge/>
            <w:vAlign w:val="center"/>
          </w:tcPr>
          <w:p w14:paraId="1468C162" w14:textId="77777777" w:rsidR="009D2F32" w:rsidRDefault="009D2F32" w:rsidP="00BD5F20">
            <w:pPr>
              <w:jc w:val="center"/>
              <w:rPr>
                <w:rFonts w:ascii="Times New Roman" w:hAnsi="Times New Roman"/>
                <w:szCs w:val="21"/>
              </w:rPr>
            </w:pPr>
          </w:p>
        </w:tc>
        <w:tc>
          <w:tcPr>
            <w:tcW w:w="2591" w:type="dxa"/>
            <w:vAlign w:val="center"/>
          </w:tcPr>
          <w:p w14:paraId="11CF77FD" w14:textId="77777777" w:rsidR="009D2F32" w:rsidRDefault="009D2F32" w:rsidP="00BD5F20">
            <w:pPr>
              <w:jc w:val="left"/>
              <w:rPr>
                <w:rFonts w:ascii="Times New Roman" w:hAnsi="Times New Roman"/>
                <w:szCs w:val="21"/>
              </w:rPr>
            </w:pPr>
            <w:r>
              <w:rPr>
                <w:rFonts w:ascii="Times New Roman" w:hAnsi="Times New Roman" w:hint="eastAsia"/>
                <w:szCs w:val="21"/>
              </w:rPr>
              <w:t>食品安全检验检测体系</w:t>
            </w:r>
          </w:p>
        </w:tc>
        <w:tc>
          <w:tcPr>
            <w:tcW w:w="2743" w:type="dxa"/>
            <w:vMerge/>
            <w:vAlign w:val="center"/>
          </w:tcPr>
          <w:p w14:paraId="5F3ADEE7" w14:textId="77777777" w:rsidR="009D2F32" w:rsidRDefault="009D2F32" w:rsidP="00BD5F20">
            <w:pPr>
              <w:jc w:val="left"/>
              <w:rPr>
                <w:rFonts w:ascii="Times New Roman" w:hAnsi="Times New Roman"/>
                <w:szCs w:val="21"/>
              </w:rPr>
            </w:pPr>
          </w:p>
        </w:tc>
        <w:tc>
          <w:tcPr>
            <w:tcW w:w="2203" w:type="dxa"/>
            <w:vMerge/>
            <w:vAlign w:val="center"/>
          </w:tcPr>
          <w:p w14:paraId="70863462" w14:textId="77777777" w:rsidR="009D2F32" w:rsidRDefault="009D2F32" w:rsidP="00BD5F20">
            <w:pPr>
              <w:jc w:val="left"/>
              <w:rPr>
                <w:rFonts w:ascii="Times New Roman" w:hAnsi="Times New Roman"/>
                <w:szCs w:val="21"/>
              </w:rPr>
            </w:pPr>
          </w:p>
        </w:tc>
      </w:tr>
      <w:tr w:rsidR="009D2F32" w14:paraId="615E3ED6" w14:textId="77777777" w:rsidTr="00BD5F20">
        <w:trPr>
          <w:cantSplit/>
          <w:trHeight w:val="345"/>
          <w:jc w:val="center"/>
        </w:trPr>
        <w:tc>
          <w:tcPr>
            <w:tcW w:w="1096" w:type="dxa"/>
            <w:vMerge w:val="restart"/>
            <w:vAlign w:val="center"/>
          </w:tcPr>
          <w:p w14:paraId="47E90F2D" w14:textId="77777777" w:rsidR="009D2F32" w:rsidRDefault="009D2F32" w:rsidP="00BD5F20">
            <w:pPr>
              <w:jc w:val="center"/>
              <w:rPr>
                <w:rFonts w:ascii="Times New Roman" w:hAnsi="Times New Roman"/>
                <w:szCs w:val="21"/>
              </w:rPr>
            </w:pPr>
            <w:r>
              <w:rPr>
                <w:rFonts w:ascii="Times New Roman" w:hAnsi="Times New Roman" w:hint="eastAsia"/>
                <w:szCs w:val="21"/>
              </w:rPr>
              <w:t>食品质量认证认可体系</w:t>
            </w:r>
          </w:p>
        </w:tc>
        <w:tc>
          <w:tcPr>
            <w:tcW w:w="2591" w:type="dxa"/>
            <w:vAlign w:val="center"/>
          </w:tcPr>
          <w:p w14:paraId="52F7FDA0" w14:textId="77777777" w:rsidR="009D2F32" w:rsidRDefault="009D2F32" w:rsidP="00BD5F20">
            <w:pPr>
              <w:jc w:val="left"/>
              <w:rPr>
                <w:rFonts w:ascii="Times New Roman" w:hAnsi="Times New Roman"/>
                <w:szCs w:val="21"/>
              </w:rPr>
            </w:pPr>
            <w:r>
              <w:rPr>
                <w:rFonts w:ascii="Times New Roman" w:hAnsi="Times New Roman" w:hint="eastAsia"/>
                <w:szCs w:val="21"/>
              </w:rPr>
              <w:t>认证认可制度</w:t>
            </w:r>
          </w:p>
        </w:tc>
        <w:tc>
          <w:tcPr>
            <w:tcW w:w="2743" w:type="dxa"/>
            <w:vMerge w:val="restart"/>
            <w:vAlign w:val="center"/>
          </w:tcPr>
          <w:p w14:paraId="0EC9B985" w14:textId="77777777" w:rsidR="009D2F32" w:rsidRDefault="009D2F32" w:rsidP="00BD5F20">
            <w:pPr>
              <w:rPr>
                <w:rFonts w:ascii="Times New Roman" w:hAnsi="Times New Roman"/>
                <w:szCs w:val="21"/>
              </w:rPr>
            </w:pPr>
            <w:r>
              <w:rPr>
                <w:rFonts w:ascii="Times New Roman" w:hAnsi="Times New Roman" w:hint="eastAsia"/>
                <w:szCs w:val="21"/>
              </w:rPr>
              <w:t>培养学生敬业、诚信价值观，引导学生养成良好的科研习惯和实事求是的科学作风。</w:t>
            </w:r>
          </w:p>
        </w:tc>
        <w:tc>
          <w:tcPr>
            <w:tcW w:w="2203" w:type="dxa"/>
            <w:vMerge w:val="restart"/>
            <w:vAlign w:val="center"/>
          </w:tcPr>
          <w:p w14:paraId="6BDEE759"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食品质量认证必须按照严格的法律法规及相应的认证原则</w:t>
            </w:r>
          </w:p>
        </w:tc>
      </w:tr>
      <w:tr w:rsidR="009D2F32" w14:paraId="42AC5F3A" w14:textId="77777777" w:rsidTr="00BD5F20">
        <w:trPr>
          <w:cantSplit/>
          <w:trHeight w:val="486"/>
          <w:jc w:val="center"/>
        </w:trPr>
        <w:tc>
          <w:tcPr>
            <w:tcW w:w="1096" w:type="dxa"/>
            <w:vMerge/>
            <w:vAlign w:val="center"/>
          </w:tcPr>
          <w:p w14:paraId="779D7B2B" w14:textId="77777777" w:rsidR="009D2F32" w:rsidRDefault="009D2F32" w:rsidP="00BD5F20">
            <w:pPr>
              <w:jc w:val="center"/>
              <w:rPr>
                <w:rFonts w:ascii="Times New Roman" w:hAnsi="Times New Roman"/>
                <w:szCs w:val="21"/>
              </w:rPr>
            </w:pPr>
          </w:p>
        </w:tc>
        <w:tc>
          <w:tcPr>
            <w:tcW w:w="2591" w:type="dxa"/>
            <w:vAlign w:val="center"/>
          </w:tcPr>
          <w:p w14:paraId="6F8B223F" w14:textId="77777777" w:rsidR="009D2F32" w:rsidRDefault="009D2F32" w:rsidP="00BD5F20">
            <w:pPr>
              <w:jc w:val="left"/>
              <w:rPr>
                <w:rFonts w:ascii="Times New Roman" w:hAnsi="Times New Roman"/>
                <w:szCs w:val="21"/>
              </w:rPr>
            </w:pPr>
            <w:r>
              <w:rPr>
                <w:rFonts w:ascii="Times New Roman" w:hAnsi="Times New Roman" w:hint="eastAsia"/>
                <w:szCs w:val="21"/>
              </w:rPr>
              <w:t>中国的认证认可体系</w:t>
            </w:r>
          </w:p>
        </w:tc>
        <w:tc>
          <w:tcPr>
            <w:tcW w:w="2743" w:type="dxa"/>
            <w:vMerge/>
            <w:vAlign w:val="center"/>
          </w:tcPr>
          <w:p w14:paraId="47ADAE04" w14:textId="77777777" w:rsidR="009D2F32" w:rsidRDefault="009D2F32" w:rsidP="00BD5F20">
            <w:pPr>
              <w:jc w:val="left"/>
              <w:rPr>
                <w:rFonts w:ascii="Times New Roman" w:hAnsi="Times New Roman"/>
                <w:szCs w:val="21"/>
              </w:rPr>
            </w:pPr>
          </w:p>
        </w:tc>
        <w:tc>
          <w:tcPr>
            <w:tcW w:w="2203" w:type="dxa"/>
            <w:vMerge/>
            <w:vAlign w:val="center"/>
          </w:tcPr>
          <w:p w14:paraId="6CF9B547" w14:textId="77777777" w:rsidR="009D2F32" w:rsidRDefault="009D2F32" w:rsidP="00BD5F20">
            <w:pPr>
              <w:jc w:val="left"/>
              <w:rPr>
                <w:rFonts w:ascii="Times New Roman" w:hAnsi="Times New Roman"/>
                <w:szCs w:val="21"/>
              </w:rPr>
            </w:pPr>
          </w:p>
        </w:tc>
      </w:tr>
      <w:tr w:rsidR="009D2F32" w14:paraId="5BF24805" w14:textId="77777777" w:rsidTr="00BD5F20">
        <w:trPr>
          <w:cantSplit/>
          <w:trHeight w:val="616"/>
          <w:jc w:val="center"/>
        </w:trPr>
        <w:tc>
          <w:tcPr>
            <w:tcW w:w="1096" w:type="dxa"/>
            <w:vMerge/>
            <w:vAlign w:val="center"/>
          </w:tcPr>
          <w:p w14:paraId="69CE066A" w14:textId="77777777" w:rsidR="009D2F32" w:rsidRDefault="009D2F32" w:rsidP="00BD5F20">
            <w:pPr>
              <w:jc w:val="center"/>
              <w:rPr>
                <w:rFonts w:ascii="Times New Roman" w:hAnsi="Times New Roman"/>
                <w:szCs w:val="21"/>
              </w:rPr>
            </w:pPr>
          </w:p>
        </w:tc>
        <w:tc>
          <w:tcPr>
            <w:tcW w:w="2591" w:type="dxa"/>
            <w:vAlign w:val="center"/>
          </w:tcPr>
          <w:p w14:paraId="1FD90240" w14:textId="77777777" w:rsidR="009D2F32" w:rsidRDefault="009D2F32" w:rsidP="00BD5F20">
            <w:pPr>
              <w:jc w:val="left"/>
              <w:rPr>
                <w:rFonts w:ascii="Times New Roman" w:hAnsi="Times New Roman"/>
                <w:szCs w:val="21"/>
              </w:rPr>
            </w:pPr>
            <w:r>
              <w:rPr>
                <w:rFonts w:ascii="Times New Roman" w:hAnsi="Times New Roman" w:hint="eastAsia"/>
                <w:szCs w:val="21"/>
              </w:rPr>
              <w:t>中国食品质量安全市场准入制度</w:t>
            </w:r>
          </w:p>
        </w:tc>
        <w:tc>
          <w:tcPr>
            <w:tcW w:w="2743" w:type="dxa"/>
            <w:vMerge/>
            <w:vAlign w:val="center"/>
          </w:tcPr>
          <w:p w14:paraId="633820BF" w14:textId="77777777" w:rsidR="009D2F32" w:rsidRDefault="009D2F32" w:rsidP="00BD5F20">
            <w:pPr>
              <w:jc w:val="left"/>
              <w:rPr>
                <w:rFonts w:ascii="Times New Roman" w:hAnsi="Times New Roman"/>
                <w:szCs w:val="21"/>
              </w:rPr>
            </w:pPr>
          </w:p>
        </w:tc>
        <w:tc>
          <w:tcPr>
            <w:tcW w:w="2203" w:type="dxa"/>
            <w:vMerge/>
            <w:vAlign w:val="center"/>
          </w:tcPr>
          <w:p w14:paraId="7B4D34DF" w14:textId="77777777" w:rsidR="009D2F32" w:rsidRDefault="009D2F32" w:rsidP="00BD5F20">
            <w:pPr>
              <w:jc w:val="left"/>
              <w:rPr>
                <w:rFonts w:ascii="Times New Roman" w:hAnsi="Times New Roman"/>
                <w:szCs w:val="21"/>
              </w:rPr>
            </w:pPr>
          </w:p>
        </w:tc>
      </w:tr>
      <w:tr w:rsidR="009D2F32" w14:paraId="7A124334" w14:textId="77777777" w:rsidTr="00BD5F20">
        <w:trPr>
          <w:cantSplit/>
          <w:trHeight w:val="308"/>
          <w:jc w:val="center"/>
        </w:trPr>
        <w:tc>
          <w:tcPr>
            <w:tcW w:w="1096" w:type="dxa"/>
            <w:vMerge w:val="restart"/>
            <w:vAlign w:val="center"/>
          </w:tcPr>
          <w:p w14:paraId="78C1CF24" w14:textId="77777777" w:rsidR="009D2F32" w:rsidRDefault="009D2F32" w:rsidP="00BD5F20">
            <w:pPr>
              <w:jc w:val="center"/>
              <w:rPr>
                <w:rFonts w:ascii="Times New Roman" w:hAnsi="Times New Roman"/>
                <w:szCs w:val="21"/>
              </w:rPr>
            </w:pPr>
            <w:r>
              <w:rPr>
                <w:rFonts w:ascii="Times New Roman" w:hAnsi="Times New Roman" w:hint="eastAsia"/>
                <w:szCs w:val="21"/>
              </w:rPr>
              <w:t>食品生产质量管理体系</w:t>
            </w:r>
          </w:p>
        </w:tc>
        <w:tc>
          <w:tcPr>
            <w:tcW w:w="2591" w:type="dxa"/>
            <w:vAlign w:val="center"/>
          </w:tcPr>
          <w:p w14:paraId="3E34846D" w14:textId="77777777" w:rsidR="009D2F32" w:rsidRDefault="009D2F32" w:rsidP="00BD5F20">
            <w:pPr>
              <w:jc w:val="left"/>
              <w:rPr>
                <w:rFonts w:ascii="Times New Roman" w:hAnsi="Times New Roman"/>
                <w:szCs w:val="21"/>
              </w:rPr>
            </w:pPr>
            <w:r>
              <w:rPr>
                <w:rFonts w:ascii="Times New Roman" w:hAnsi="Times New Roman"/>
                <w:szCs w:val="21"/>
              </w:rPr>
              <w:t>ISO9000</w:t>
            </w:r>
            <w:r>
              <w:rPr>
                <w:rFonts w:ascii="Times New Roman" w:hAnsi="Times New Roman" w:hint="eastAsia"/>
                <w:szCs w:val="21"/>
              </w:rPr>
              <w:t>质量管理体系</w:t>
            </w:r>
          </w:p>
        </w:tc>
        <w:tc>
          <w:tcPr>
            <w:tcW w:w="2743" w:type="dxa"/>
            <w:vMerge w:val="restart"/>
            <w:vAlign w:val="center"/>
          </w:tcPr>
          <w:p w14:paraId="7FC9163F" w14:textId="77777777" w:rsidR="009D2F32" w:rsidRDefault="009D2F32" w:rsidP="00BD5F20">
            <w:pPr>
              <w:jc w:val="left"/>
              <w:rPr>
                <w:rFonts w:ascii="Times New Roman" w:hAnsi="Times New Roman"/>
                <w:szCs w:val="21"/>
              </w:rPr>
            </w:pPr>
            <w:r>
              <w:rPr>
                <w:rFonts w:ascii="Times New Roman" w:hAnsi="Times New Roman" w:hint="eastAsia"/>
                <w:szCs w:val="21"/>
              </w:rPr>
              <w:t>诚信</w:t>
            </w:r>
            <w:r>
              <w:rPr>
                <w:rFonts w:ascii="Times New Roman" w:hAnsi="Times New Roman"/>
                <w:szCs w:val="21"/>
              </w:rPr>
              <w:t>-</w:t>
            </w:r>
            <w:r>
              <w:rPr>
                <w:rFonts w:ascii="Times New Roman" w:hAnsi="Times New Roman" w:hint="eastAsia"/>
                <w:szCs w:val="21"/>
              </w:rPr>
              <w:t>诚实守信，坚定的职业操守</w:t>
            </w:r>
          </w:p>
        </w:tc>
        <w:tc>
          <w:tcPr>
            <w:tcW w:w="2203" w:type="dxa"/>
            <w:vMerge w:val="restart"/>
            <w:vAlign w:val="center"/>
          </w:tcPr>
          <w:p w14:paraId="6067681E"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人无信不立，诚信是立身之本。面对食品安全问题，同学们日后在不同的岗位上首先应守住诚实守信的底线，坚定职业操守，不能被物质诱惑蒙蔽双眼。</w:t>
            </w:r>
          </w:p>
        </w:tc>
      </w:tr>
      <w:tr w:rsidR="009D2F32" w14:paraId="0BFDE959" w14:textId="77777777" w:rsidTr="00BD5F20">
        <w:trPr>
          <w:cantSplit/>
          <w:trHeight w:val="308"/>
          <w:jc w:val="center"/>
        </w:trPr>
        <w:tc>
          <w:tcPr>
            <w:tcW w:w="1096" w:type="dxa"/>
            <w:vMerge/>
            <w:vAlign w:val="center"/>
          </w:tcPr>
          <w:p w14:paraId="29A908D8" w14:textId="77777777" w:rsidR="009D2F32" w:rsidRDefault="009D2F32" w:rsidP="00BD5F20">
            <w:pPr>
              <w:jc w:val="center"/>
              <w:rPr>
                <w:rFonts w:ascii="Times New Roman" w:hAnsi="Times New Roman"/>
                <w:szCs w:val="21"/>
              </w:rPr>
            </w:pPr>
          </w:p>
        </w:tc>
        <w:tc>
          <w:tcPr>
            <w:tcW w:w="2591" w:type="dxa"/>
            <w:vAlign w:val="center"/>
          </w:tcPr>
          <w:p w14:paraId="54C5101F" w14:textId="77777777" w:rsidR="009D2F32" w:rsidRDefault="009D2F32" w:rsidP="00BD5F20">
            <w:pPr>
              <w:jc w:val="left"/>
              <w:rPr>
                <w:rFonts w:ascii="Times New Roman" w:hAnsi="Times New Roman"/>
                <w:szCs w:val="21"/>
              </w:rPr>
            </w:pPr>
            <w:r>
              <w:rPr>
                <w:rFonts w:ascii="Times New Roman" w:hAnsi="Times New Roman"/>
                <w:szCs w:val="21"/>
              </w:rPr>
              <w:t>GMP</w:t>
            </w:r>
            <w:r>
              <w:rPr>
                <w:rFonts w:ascii="Times New Roman" w:hAnsi="Times New Roman" w:hint="eastAsia"/>
                <w:szCs w:val="21"/>
              </w:rPr>
              <w:t>食品生产操作规范体系</w:t>
            </w:r>
          </w:p>
        </w:tc>
        <w:tc>
          <w:tcPr>
            <w:tcW w:w="2743" w:type="dxa"/>
            <w:vMerge/>
            <w:vAlign w:val="center"/>
          </w:tcPr>
          <w:p w14:paraId="2708644F" w14:textId="77777777" w:rsidR="009D2F32" w:rsidRDefault="009D2F32" w:rsidP="00BD5F20">
            <w:pPr>
              <w:jc w:val="left"/>
              <w:rPr>
                <w:rFonts w:ascii="Times New Roman" w:hAnsi="Times New Roman"/>
                <w:szCs w:val="21"/>
              </w:rPr>
            </w:pPr>
          </w:p>
        </w:tc>
        <w:tc>
          <w:tcPr>
            <w:tcW w:w="2203" w:type="dxa"/>
            <w:vMerge/>
            <w:vAlign w:val="center"/>
          </w:tcPr>
          <w:p w14:paraId="07FCE586" w14:textId="77777777" w:rsidR="009D2F32" w:rsidRDefault="009D2F32" w:rsidP="00BD5F20">
            <w:pPr>
              <w:jc w:val="left"/>
              <w:rPr>
                <w:rFonts w:ascii="Times New Roman" w:hAnsi="Times New Roman"/>
                <w:szCs w:val="21"/>
              </w:rPr>
            </w:pPr>
          </w:p>
        </w:tc>
      </w:tr>
      <w:tr w:rsidR="009D2F32" w14:paraId="4F5BD9C7" w14:textId="77777777" w:rsidTr="00BD5F20">
        <w:trPr>
          <w:cantSplit/>
          <w:trHeight w:val="308"/>
          <w:jc w:val="center"/>
        </w:trPr>
        <w:tc>
          <w:tcPr>
            <w:tcW w:w="1096" w:type="dxa"/>
            <w:vMerge/>
            <w:vAlign w:val="center"/>
          </w:tcPr>
          <w:p w14:paraId="26EDC07E" w14:textId="77777777" w:rsidR="009D2F32" w:rsidRDefault="009D2F32" w:rsidP="00BD5F20">
            <w:pPr>
              <w:jc w:val="center"/>
              <w:rPr>
                <w:rFonts w:ascii="Times New Roman" w:hAnsi="Times New Roman"/>
                <w:szCs w:val="21"/>
              </w:rPr>
            </w:pPr>
          </w:p>
        </w:tc>
        <w:tc>
          <w:tcPr>
            <w:tcW w:w="2591" w:type="dxa"/>
            <w:vAlign w:val="center"/>
          </w:tcPr>
          <w:p w14:paraId="09FE6E5B" w14:textId="77777777" w:rsidR="009D2F32" w:rsidRDefault="009D2F32" w:rsidP="00BD5F20">
            <w:pPr>
              <w:jc w:val="left"/>
              <w:rPr>
                <w:rFonts w:ascii="Times New Roman" w:hAnsi="Times New Roman"/>
                <w:szCs w:val="21"/>
              </w:rPr>
            </w:pPr>
            <w:r>
              <w:rPr>
                <w:rFonts w:ascii="Times New Roman" w:hAnsi="Times New Roman"/>
                <w:szCs w:val="21"/>
              </w:rPr>
              <w:t>SSOP</w:t>
            </w:r>
            <w:r>
              <w:rPr>
                <w:rFonts w:ascii="Times New Roman" w:hAnsi="Times New Roman" w:hint="eastAsia"/>
                <w:szCs w:val="21"/>
              </w:rPr>
              <w:t>食品卫生操作程序</w:t>
            </w:r>
          </w:p>
        </w:tc>
        <w:tc>
          <w:tcPr>
            <w:tcW w:w="2743" w:type="dxa"/>
            <w:vMerge/>
            <w:vAlign w:val="center"/>
          </w:tcPr>
          <w:p w14:paraId="00DC3E9A" w14:textId="77777777" w:rsidR="009D2F32" w:rsidRDefault="009D2F32" w:rsidP="00BD5F20">
            <w:pPr>
              <w:jc w:val="left"/>
              <w:rPr>
                <w:rFonts w:ascii="Times New Roman" w:hAnsi="Times New Roman"/>
                <w:szCs w:val="21"/>
              </w:rPr>
            </w:pPr>
          </w:p>
        </w:tc>
        <w:tc>
          <w:tcPr>
            <w:tcW w:w="2203" w:type="dxa"/>
            <w:vMerge/>
            <w:vAlign w:val="center"/>
          </w:tcPr>
          <w:p w14:paraId="1C5A4D80" w14:textId="77777777" w:rsidR="009D2F32" w:rsidRDefault="009D2F32" w:rsidP="00BD5F20">
            <w:pPr>
              <w:jc w:val="left"/>
              <w:rPr>
                <w:rFonts w:ascii="Times New Roman" w:hAnsi="Times New Roman"/>
                <w:szCs w:val="21"/>
              </w:rPr>
            </w:pPr>
          </w:p>
        </w:tc>
      </w:tr>
      <w:tr w:rsidR="009D2F32" w14:paraId="4B8812FC" w14:textId="77777777" w:rsidTr="00BD5F20">
        <w:trPr>
          <w:cantSplit/>
          <w:trHeight w:val="308"/>
          <w:jc w:val="center"/>
        </w:trPr>
        <w:tc>
          <w:tcPr>
            <w:tcW w:w="1096" w:type="dxa"/>
            <w:vMerge/>
            <w:vAlign w:val="center"/>
          </w:tcPr>
          <w:p w14:paraId="11BE8811" w14:textId="77777777" w:rsidR="009D2F32" w:rsidRDefault="009D2F32" w:rsidP="00BD5F20">
            <w:pPr>
              <w:jc w:val="center"/>
              <w:rPr>
                <w:rFonts w:ascii="Times New Roman" w:hAnsi="Times New Roman"/>
                <w:szCs w:val="21"/>
              </w:rPr>
            </w:pPr>
          </w:p>
        </w:tc>
        <w:tc>
          <w:tcPr>
            <w:tcW w:w="2591" w:type="dxa"/>
            <w:vAlign w:val="center"/>
          </w:tcPr>
          <w:p w14:paraId="5576AB06" w14:textId="77777777" w:rsidR="009D2F32" w:rsidRDefault="009D2F32" w:rsidP="00BD5F20">
            <w:pPr>
              <w:jc w:val="left"/>
              <w:rPr>
                <w:rFonts w:ascii="Times New Roman" w:hAnsi="Times New Roman"/>
                <w:szCs w:val="21"/>
              </w:rPr>
            </w:pPr>
            <w:r>
              <w:rPr>
                <w:rFonts w:ascii="Times New Roman" w:hAnsi="Times New Roman"/>
                <w:szCs w:val="21"/>
              </w:rPr>
              <w:t>HACCP</w:t>
            </w:r>
            <w:r>
              <w:rPr>
                <w:rFonts w:ascii="Times New Roman" w:hAnsi="Times New Roman" w:hint="eastAsia"/>
                <w:szCs w:val="21"/>
              </w:rPr>
              <w:t>食品安全控制体系</w:t>
            </w:r>
          </w:p>
        </w:tc>
        <w:tc>
          <w:tcPr>
            <w:tcW w:w="2743" w:type="dxa"/>
            <w:vMerge/>
            <w:vAlign w:val="center"/>
          </w:tcPr>
          <w:p w14:paraId="448BDD85" w14:textId="77777777" w:rsidR="009D2F32" w:rsidRDefault="009D2F32" w:rsidP="00BD5F20">
            <w:pPr>
              <w:jc w:val="left"/>
              <w:rPr>
                <w:rFonts w:ascii="Times New Roman" w:hAnsi="Times New Roman"/>
                <w:szCs w:val="21"/>
              </w:rPr>
            </w:pPr>
          </w:p>
        </w:tc>
        <w:tc>
          <w:tcPr>
            <w:tcW w:w="2203" w:type="dxa"/>
            <w:vMerge/>
            <w:vAlign w:val="center"/>
          </w:tcPr>
          <w:p w14:paraId="44BE1713" w14:textId="77777777" w:rsidR="009D2F32" w:rsidRDefault="009D2F32" w:rsidP="00BD5F20">
            <w:pPr>
              <w:jc w:val="left"/>
              <w:rPr>
                <w:rFonts w:ascii="Times New Roman" w:hAnsi="Times New Roman"/>
                <w:szCs w:val="21"/>
              </w:rPr>
            </w:pPr>
          </w:p>
        </w:tc>
      </w:tr>
      <w:tr w:rsidR="009D2F32" w14:paraId="1582815B" w14:textId="77777777" w:rsidTr="00BD5F20">
        <w:trPr>
          <w:cantSplit/>
          <w:trHeight w:val="433"/>
          <w:jc w:val="center"/>
        </w:trPr>
        <w:tc>
          <w:tcPr>
            <w:tcW w:w="1096" w:type="dxa"/>
            <w:vMerge w:val="restart"/>
            <w:vAlign w:val="center"/>
          </w:tcPr>
          <w:p w14:paraId="3E4D3AA5" w14:textId="77777777" w:rsidR="009D2F32" w:rsidRDefault="009D2F32" w:rsidP="00BD5F20">
            <w:pPr>
              <w:jc w:val="center"/>
              <w:rPr>
                <w:rFonts w:ascii="Times New Roman" w:hAnsi="Times New Roman"/>
                <w:szCs w:val="21"/>
              </w:rPr>
            </w:pPr>
            <w:r>
              <w:rPr>
                <w:rFonts w:ascii="Times New Roman" w:hAnsi="Times New Roman" w:hint="eastAsia"/>
                <w:szCs w:val="21"/>
              </w:rPr>
              <w:t>普通食品的质量控制</w:t>
            </w:r>
          </w:p>
        </w:tc>
        <w:tc>
          <w:tcPr>
            <w:tcW w:w="2591" w:type="dxa"/>
            <w:vAlign w:val="center"/>
          </w:tcPr>
          <w:p w14:paraId="33CF9167" w14:textId="77777777" w:rsidR="009D2F32" w:rsidRDefault="009D2F32" w:rsidP="00BD5F20">
            <w:pPr>
              <w:jc w:val="left"/>
              <w:rPr>
                <w:rFonts w:ascii="Times New Roman" w:hAnsi="Times New Roman"/>
                <w:szCs w:val="21"/>
              </w:rPr>
            </w:pPr>
            <w:r>
              <w:rPr>
                <w:rFonts w:ascii="Times New Roman" w:hAnsi="Times New Roman" w:hint="eastAsia"/>
                <w:szCs w:val="21"/>
              </w:rPr>
              <w:t>肉食品质量管理</w:t>
            </w:r>
          </w:p>
        </w:tc>
        <w:tc>
          <w:tcPr>
            <w:tcW w:w="2743" w:type="dxa"/>
            <w:vMerge w:val="restart"/>
            <w:vAlign w:val="center"/>
          </w:tcPr>
          <w:p w14:paraId="3D09DE81" w14:textId="77777777" w:rsidR="009D2F32" w:rsidRDefault="009D2F32" w:rsidP="00BD5F20">
            <w:pPr>
              <w:jc w:val="left"/>
              <w:rPr>
                <w:rFonts w:ascii="Times New Roman" w:hAnsi="Times New Roman"/>
                <w:szCs w:val="21"/>
              </w:rPr>
            </w:pPr>
            <w:r>
              <w:rPr>
                <w:rFonts w:ascii="Times New Roman" w:hAnsi="Times New Roman" w:hint="eastAsia"/>
                <w:szCs w:val="21"/>
              </w:rPr>
              <w:t>工匠精神</w:t>
            </w:r>
            <w:r>
              <w:rPr>
                <w:rFonts w:ascii="Times New Roman" w:hAnsi="Times New Roman"/>
                <w:szCs w:val="21"/>
              </w:rPr>
              <w:t>-</w:t>
            </w:r>
            <w:r>
              <w:rPr>
                <w:rFonts w:ascii="Times New Roman" w:hAnsi="Times New Roman" w:hint="eastAsia"/>
                <w:szCs w:val="21"/>
              </w:rPr>
              <w:t>提高专业性，精益求精</w:t>
            </w:r>
          </w:p>
        </w:tc>
        <w:tc>
          <w:tcPr>
            <w:tcW w:w="2203" w:type="dxa"/>
            <w:vMerge w:val="restart"/>
            <w:vAlign w:val="center"/>
          </w:tcPr>
          <w:p w14:paraId="3EA9DCA5" w14:textId="77777777" w:rsidR="009D2F32" w:rsidRDefault="009D2F32" w:rsidP="00BD5F20">
            <w:pPr>
              <w:rPr>
                <w:rFonts w:ascii="Times New Roman" w:hAnsi="Times New Roman"/>
                <w:szCs w:val="21"/>
              </w:rPr>
            </w:pPr>
            <w:r>
              <w:rPr>
                <w:rFonts w:ascii="Times New Roman" w:hAnsi="Times New Roman" w:hint="eastAsia"/>
                <w:szCs w:val="21"/>
              </w:rPr>
              <w:t>食品质量控制要求极高的责任心和严谨的专业态度，在工作中容不得一丝马虎，必须严格遵守相应的岗位职责。</w:t>
            </w:r>
          </w:p>
        </w:tc>
      </w:tr>
      <w:tr w:rsidR="009D2F32" w14:paraId="2F569E33" w14:textId="77777777" w:rsidTr="00BD5F20">
        <w:trPr>
          <w:cantSplit/>
          <w:trHeight w:val="434"/>
          <w:jc w:val="center"/>
        </w:trPr>
        <w:tc>
          <w:tcPr>
            <w:tcW w:w="1096" w:type="dxa"/>
            <w:vMerge/>
            <w:vAlign w:val="center"/>
          </w:tcPr>
          <w:p w14:paraId="4AA94A9D" w14:textId="77777777" w:rsidR="009D2F32" w:rsidRDefault="009D2F32" w:rsidP="00BD5F20">
            <w:pPr>
              <w:jc w:val="center"/>
              <w:rPr>
                <w:rFonts w:ascii="Times New Roman" w:hAnsi="Times New Roman"/>
                <w:szCs w:val="21"/>
              </w:rPr>
            </w:pPr>
          </w:p>
        </w:tc>
        <w:tc>
          <w:tcPr>
            <w:tcW w:w="2591" w:type="dxa"/>
            <w:vAlign w:val="center"/>
          </w:tcPr>
          <w:p w14:paraId="5BA0389C" w14:textId="77777777" w:rsidR="009D2F32" w:rsidRDefault="009D2F32" w:rsidP="00BD5F20">
            <w:pPr>
              <w:jc w:val="left"/>
              <w:rPr>
                <w:rFonts w:ascii="Times New Roman" w:hAnsi="Times New Roman"/>
                <w:szCs w:val="21"/>
              </w:rPr>
            </w:pPr>
            <w:r>
              <w:rPr>
                <w:rFonts w:ascii="Times New Roman" w:hAnsi="Times New Roman" w:hint="eastAsia"/>
                <w:szCs w:val="21"/>
              </w:rPr>
              <w:t>乳类食品</w:t>
            </w:r>
          </w:p>
        </w:tc>
        <w:tc>
          <w:tcPr>
            <w:tcW w:w="2743" w:type="dxa"/>
            <w:vMerge/>
            <w:vAlign w:val="center"/>
          </w:tcPr>
          <w:p w14:paraId="2CA88EC4" w14:textId="77777777" w:rsidR="009D2F32" w:rsidRDefault="009D2F32" w:rsidP="00BD5F20">
            <w:pPr>
              <w:jc w:val="left"/>
              <w:rPr>
                <w:rFonts w:ascii="Times New Roman" w:hAnsi="Times New Roman"/>
                <w:szCs w:val="21"/>
              </w:rPr>
            </w:pPr>
          </w:p>
        </w:tc>
        <w:tc>
          <w:tcPr>
            <w:tcW w:w="2203" w:type="dxa"/>
            <w:vMerge/>
            <w:vAlign w:val="center"/>
          </w:tcPr>
          <w:p w14:paraId="5979C3BA" w14:textId="77777777" w:rsidR="009D2F32" w:rsidRDefault="009D2F32" w:rsidP="00BD5F20">
            <w:pPr>
              <w:jc w:val="left"/>
              <w:rPr>
                <w:rFonts w:ascii="Times New Roman" w:hAnsi="Times New Roman"/>
                <w:szCs w:val="21"/>
              </w:rPr>
            </w:pPr>
          </w:p>
        </w:tc>
      </w:tr>
      <w:tr w:rsidR="009D2F32" w14:paraId="1C6AD900" w14:textId="77777777" w:rsidTr="00BD5F20">
        <w:trPr>
          <w:cantSplit/>
          <w:trHeight w:val="434"/>
          <w:jc w:val="center"/>
        </w:trPr>
        <w:tc>
          <w:tcPr>
            <w:tcW w:w="1096" w:type="dxa"/>
            <w:vMerge/>
            <w:vAlign w:val="center"/>
          </w:tcPr>
          <w:p w14:paraId="28FFC606" w14:textId="77777777" w:rsidR="009D2F32" w:rsidRDefault="009D2F32" w:rsidP="00BD5F20">
            <w:pPr>
              <w:jc w:val="center"/>
              <w:rPr>
                <w:rFonts w:ascii="Times New Roman" w:hAnsi="Times New Roman"/>
                <w:szCs w:val="21"/>
              </w:rPr>
            </w:pPr>
          </w:p>
        </w:tc>
        <w:tc>
          <w:tcPr>
            <w:tcW w:w="2591" w:type="dxa"/>
            <w:vAlign w:val="center"/>
          </w:tcPr>
          <w:p w14:paraId="775C9032" w14:textId="77777777" w:rsidR="009D2F32" w:rsidRDefault="009D2F32" w:rsidP="00BD5F20">
            <w:pPr>
              <w:jc w:val="left"/>
              <w:rPr>
                <w:rFonts w:ascii="Times New Roman" w:hAnsi="Times New Roman"/>
                <w:szCs w:val="21"/>
              </w:rPr>
            </w:pPr>
            <w:r>
              <w:rPr>
                <w:rFonts w:ascii="Times New Roman" w:hAnsi="Times New Roman" w:hint="eastAsia"/>
                <w:szCs w:val="21"/>
              </w:rPr>
              <w:t>果蔬类食品</w:t>
            </w:r>
          </w:p>
        </w:tc>
        <w:tc>
          <w:tcPr>
            <w:tcW w:w="2743" w:type="dxa"/>
            <w:vMerge/>
            <w:vAlign w:val="center"/>
          </w:tcPr>
          <w:p w14:paraId="3514BAF6" w14:textId="77777777" w:rsidR="009D2F32" w:rsidRDefault="009D2F32" w:rsidP="00BD5F20">
            <w:pPr>
              <w:jc w:val="left"/>
              <w:rPr>
                <w:rFonts w:ascii="Times New Roman" w:hAnsi="Times New Roman"/>
                <w:szCs w:val="21"/>
              </w:rPr>
            </w:pPr>
          </w:p>
        </w:tc>
        <w:tc>
          <w:tcPr>
            <w:tcW w:w="2203" w:type="dxa"/>
            <w:vMerge/>
            <w:vAlign w:val="center"/>
          </w:tcPr>
          <w:p w14:paraId="77553F50" w14:textId="77777777" w:rsidR="009D2F32" w:rsidRDefault="009D2F32" w:rsidP="00BD5F20">
            <w:pPr>
              <w:jc w:val="left"/>
              <w:rPr>
                <w:rFonts w:ascii="Times New Roman" w:hAnsi="Times New Roman"/>
                <w:szCs w:val="21"/>
              </w:rPr>
            </w:pPr>
          </w:p>
        </w:tc>
      </w:tr>
      <w:tr w:rsidR="009D2F32" w14:paraId="79BCB8A3" w14:textId="77777777" w:rsidTr="00BD5F20">
        <w:trPr>
          <w:cantSplit/>
          <w:trHeight w:val="434"/>
          <w:jc w:val="center"/>
        </w:trPr>
        <w:tc>
          <w:tcPr>
            <w:tcW w:w="1096" w:type="dxa"/>
            <w:vMerge/>
            <w:vAlign w:val="center"/>
          </w:tcPr>
          <w:p w14:paraId="4A138F12" w14:textId="77777777" w:rsidR="009D2F32" w:rsidRDefault="009D2F32" w:rsidP="00BD5F20">
            <w:pPr>
              <w:jc w:val="center"/>
              <w:rPr>
                <w:rFonts w:ascii="Times New Roman" w:hAnsi="Times New Roman"/>
                <w:szCs w:val="21"/>
              </w:rPr>
            </w:pPr>
          </w:p>
        </w:tc>
        <w:tc>
          <w:tcPr>
            <w:tcW w:w="2591" w:type="dxa"/>
            <w:vAlign w:val="center"/>
          </w:tcPr>
          <w:p w14:paraId="6B64769C" w14:textId="77777777" w:rsidR="009D2F32" w:rsidRDefault="009D2F32" w:rsidP="00BD5F20">
            <w:pPr>
              <w:jc w:val="left"/>
              <w:rPr>
                <w:rFonts w:ascii="Times New Roman" w:hAnsi="Times New Roman"/>
                <w:szCs w:val="21"/>
              </w:rPr>
            </w:pPr>
            <w:r>
              <w:rPr>
                <w:rFonts w:ascii="Times New Roman" w:hAnsi="Times New Roman" w:hint="eastAsia"/>
                <w:szCs w:val="21"/>
              </w:rPr>
              <w:t>粮油类食品</w:t>
            </w:r>
          </w:p>
        </w:tc>
        <w:tc>
          <w:tcPr>
            <w:tcW w:w="2743" w:type="dxa"/>
            <w:vMerge/>
            <w:vAlign w:val="center"/>
          </w:tcPr>
          <w:p w14:paraId="08272D0C" w14:textId="77777777" w:rsidR="009D2F32" w:rsidRDefault="009D2F32" w:rsidP="00BD5F20">
            <w:pPr>
              <w:jc w:val="left"/>
              <w:rPr>
                <w:rFonts w:ascii="Times New Roman" w:hAnsi="Times New Roman"/>
                <w:szCs w:val="21"/>
              </w:rPr>
            </w:pPr>
          </w:p>
        </w:tc>
        <w:tc>
          <w:tcPr>
            <w:tcW w:w="2203" w:type="dxa"/>
            <w:vMerge/>
            <w:vAlign w:val="center"/>
          </w:tcPr>
          <w:p w14:paraId="61F7C7E6" w14:textId="77777777" w:rsidR="009D2F32" w:rsidRDefault="009D2F32" w:rsidP="00BD5F20">
            <w:pPr>
              <w:jc w:val="left"/>
              <w:rPr>
                <w:rFonts w:ascii="Times New Roman" w:hAnsi="Times New Roman"/>
                <w:szCs w:val="21"/>
              </w:rPr>
            </w:pPr>
          </w:p>
        </w:tc>
      </w:tr>
      <w:tr w:rsidR="009D2F32" w14:paraId="275DC271" w14:textId="77777777" w:rsidTr="00BD5F20">
        <w:trPr>
          <w:cantSplit/>
          <w:trHeight w:val="430"/>
          <w:jc w:val="center"/>
        </w:trPr>
        <w:tc>
          <w:tcPr>
            <w:tcW w:w="1096" w:type="dxa"/>
            <w:vMerge w:val="restart"/>
            <w:vAlign w:val="center"/>
          </w:tcPr>
          <w:p w14:paraId="58044F9B" w14:textId="77777777" w:rsidR="009D2F32" w:rsidRDefault="009D2F32" w:rsidP="00BD5F20">
            <w:pPr>
              <w:jc w:val="center"/>
              <w:rPr>
                <w:rFonts w:ascii="Times New Roman" w:hAnsi="Times New Roman"/>
                <w:szCs w:val="21"/>
              </w:rPr>
            </w:pPr>
            <w:r>
              <w:rPr>
                <w:rFonts w:ascii="Times New Roman" w:hAnsi="Times New Roman" w:hint="eastAsia"/>
                <w:szCs w:val="21"/>
              </w:rPr>
              <w:t>转基因食品的质量控制</w:t>
            </w:r>
          </w:p>
        </w:tc>
        <w:tc>
          <w:tcPr>
            <w:tcW w:w="2591" w:type="dxa"/>
            <w:vAlign w:val="center"/>
          </w:tcPr>
          <w:p w14:paraId="386EDA08" w14:textId="77777777" w:rsidR="009D2F32" w:rsidRDefault="009D2F32" w:rsidP="00BD5F20">
            <w:pPr>
              <w:jc w:val="left"/>
              <w:rPr>
                <w:rFonts w:ascii="Times New Roman" w:hAnsi="Times New Roman"/>
                <w:szCs w:val="21"/>
              </w:rPr>
            </w:pPr>
            <w:r>
              <w:rPr>
                <w:rFonts w:ascii="Times New Roman" w:hAnsi="Times New Roman" w:hint="eastAsia"/>
                <w:szCs w:val="21"/>
              </w:rPr>
              <w:t>转基因食品概况</w:t>
            </w:r>
          </w:p>
        </w:tc>
        <w:tc>
          <w:tcPr>
            <w:tcW w:w="2743" w:type="dxa"/>
            <w:vMerge w:val="restart"/>
            <w:vAlign w:val="center"/>
          </w:tcPr>
          <w:p w14:paraId="0FAF2DE4" w14:textId="77777777" w:rsidR="009D2F32" w:rsidRDefault="009D2F32" w:rsidP="00BD5F20">
            <w:pPr>
              <w:jc w:val="left"/>
              <w:rPr>
                <w:rFonts w:ascii="Times New Roman" w:hAnsi="Times New Roman"/>
                <w:szCs w:val="21"/>
              </w:rPr>
            </w:pPr>
            <w:r>
              <w:rPr>
                <w:rFonts w:ascii="Times New Roman" w:hAnsi="Times New Roman" w:hint="eastAsia"/>
                <w:szCs w:val="21"/>
              </w:rPr>
              <w:t>敬业</w:t>
            </w:r>
            <w:r>
              <w:rPr>
                <w:rFonts w:ascii="Times New Roman" w:hAnsi="Times New Roman"/>
                <w:szCs w:val="21"/>
              </w:rPr>
              <w:t>-</w:t>
            </w:r>
            <w:r>
              <w:rPr>
                <w:rFonts w:ascii="Times New Roman" w:hAnsi="Times New Roman" w:hint="eastAsia"/>
                <w:szCs w:val="21"/>
              </w:rPr>
              <w:t>工匠精神</w:t>
            </w:r>
            <w:r>
              <w:rPr>
                <w:rFonts w:ascii="Times New Roman" w:hAnsi="Times New Roman"/>
                <w:szCs w:val="21"/>
              </w:rPr>
              <w:t>-</w:t>
            </w:r>
            <w:r>
              <w:rPr>
                <w:rFonts w:ascii="Times New Roman" w:hAnsi="Times New Roman" w:hint="eastAsia"/>
                <w:szCs w:val="21"/>
              </w:rPr>
              <w:t>极强的专业性，精益求精。</w:t>
            </w:r>
          </w:p>
        </w:tc>
        <w:tc>
          <w:tcPr>
            <w:tcW w:w="2203" w:type="dxa"/>
            <w:vMerge w:val="restart"/>
            <w:vAlign w:val="center"/>
          </w:tcPr>
          <w:p w14:paraId="4E803428"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食品安全关系到人民群众的身体健康和生命安全，是食品企业生产发展的重中之重，应不断提高专业能力和专业水平，精益求精。</w:t>
            </w:r>
          </w:p>
        </w:tc>
      </w:tr>
      <w:tr w:rsidR="009D2F32" w14:paraId="35664860" w14:textId="77777777" w:rsidTr="00BD5F20">
        <w:trPr>
          <w:cantSplit/>
          <w:trHeight w:val="315"/>
          <w:jc w:val="center"/>
        </w:trPr>
        <w:tc>
          <w:tcPr>
            <w:tcW w:w="1096" w:type="dxa"/>
            <w:vMerge/>
            <w:vAlign w:val="center"/>
          </w:tcPr>
          <w:p w14:paraId="52F92FB5" w14:textId="77777777" w:rsidR="009D2F32" w:rsidRDefault="009D2F32" w:rsidP="00BD5F20">
            <w:pPr>
              <w:jc w:val="center"/>
              <w:rPr>
                <w:rFonts w:ascii="Times New Roman" w:hAnsi="Times New Roman"/>
                <w:szCs w:val="21"/>
              </w:rPr>
            </w:pPr>
          </w:p>
        </w:tc>
        <w:tc>
          <w:tcPr>
            <w:tcW w:w="2591" w:type="dxa"/>
            <w:vAlign w:val="center"/>
          </w:tcPr>
          <w:p w14:paraId="3CA8179C" w14:textId="77777777" w:rsidR="009D2F32" w:rsidRDefault="009D2F32" w:rsidP="00BD5F20">
            <w:pPr>
              <w:jc w:val="left"/>
              <w:rPr>
                <w:rFonts w:ascii="Times New Roman" w:hAnsi="Times New Roman"/>
                <w:szCs w:val="21"/>
              </w:rPr>
            </w:pPr>
            <w:r>
              <w:rPr>
                <w:rFonts w:ascii="Times New Roman" w:hAnsi="Times New Roman" w:hint="eastAsia"/>
                <w:szCs w:val="21"/>
              </w:rPr>
              <w:t>转基因生物及食品的安全管理</w:t>
            </w:r>
          </w:p>
        </w:tc>
        <w:tc>
          <w:tcPr>
            <w:tcW w:w="2743" w:type="dxa"/>
            <w:vMerge/>
            <w:vAlign w:val="center"/>
          </w:tcPr>
          <w:p w14:paraId="179E81E2" w14:textId="77777777" w:rsidR="009D2F32" w:rsidRDefault="009D2F32" w:rsidP="00BD5F20">
            <w:pPr>
              <w:jc w:val="left"/>
              <w:rPr>
                <w:rFonts w:ascii="Times New Roman" w:hAnsi="Times New Roman"/>
                <w:szCs w:val="21"/>
              </w:rPr>
            </w:pPr>
          </w:p>
        </w:tc>
        <w:tc>
          <w:tcPr>
            <w:tcW w:w="2203" w:type="dxa"/>
            <w:vMerge/>
            <w:vAlign w:val="center"/>
          </w:tcPr>
          <w:p w14:paraId="36E97625" w14:textId="77777777" w:rsidR="009D2F32" w:rsidRDefault="009D2F32" w:rsidP="00BD5F20">
            <w:pPr>
              <w:jc w:val="left"/>
              <w:rPr>
                <w:rFonts w:ascii="Times New Roman" w:hAnsi="Times New Roman"/>
                <w:szCs w:val="21"/>
              </w:rPr>
            </w:pPr>
          </w:p>
        </w:tc>
      </w:tr>
      <w:tr w:rsidR="009D2F32" w14:paraId="248AE460" w14:textId="77777777" w:rsidTr="00BD5F20">
        <w:trPr>
          <w:cantSplit/>
          <w:trHeight w:val="315"/>
          <w:jc w:val="center"/>
        </w:trPr>
        <w:tc>
          <w:tcPr>
            <w:tcW w:w="1096" w:type="dxa"/>
            <w:vMerge/>
            <w:vAlign w:val="center"/>
          </w:tcPr>
          <w:p w14:paraId="2FF36A09" w14:textId="77777777" w:rsidR="009D2F32" w:rsidRDefault="009D2F32" w:rsidP="00BD5F20">
            <w:pPr>
              <w:jc w:val="center"/>
              <w:rPr>
                <w:rFonts w:ascii="Times New Roman" w:hAnsi="Times New Roman"/>
                <w:szCs w:val="21"/>
              </w:rPr>
            </w:pPr>
          </w:p>
        </w:tc>
        <w:tc>
          <w:tcPr>
            <w:tcW w:w="2591" w:type="dxa"/>
            <w:vAlign w:val="center"/>
          </w:tcPr>
          <w:p w14:paraId="2837A8F9" w14:textId="77777777" w:rsidR="009D2F32" w:rsidRDefault="009D2F32" w:rsidP="00BD5F20">
            <w:pPr>
              <w:jc w:val="left"/>
              <w:rPr>
                <w:rFonts w:ascii="Times New Roman" w:hAnsi="Times New Roman"/>
                <w:szCs w:val="21"/>
              </w:rPr>
            </w:pPr>
            <w:r>
              <w:rPr>
                <w:rFonts w:ascii="Times New Roman" w:hAnsi="Times New Roman" w:hint="eastAsia"/>
                <w:szCs w:val="21"/>
              </w:rPr>
              <w:t>转基因食品的安全性评价</w:t>
            </w:r>
          </w:p>
        </w:tc>
        <w:tc>
          <w:tcPr>
            <w:tcW w:w="2743" w:type="dxa"/>
            <w:vMerge/>
            <w:vAlign w:val="center"/>
          </w:tcPr>
          <w:p w14:paraId="7A5A19CB" w14:textId="77777777" w:rsidR="009D2F32" w:rsidRDefault="009D2F32" w:rsidP="00BD5F20">
            <w:pPr>
              <w:jc w:val="left"/>
              <w:rPr>
                <w:rFonts w:ascii="Times New Roman" w:hAnsi="Times New Roman"/>
                <w:szCs w:val="21"/>
              </w:rPr>
            </w:pPr>
          </w:p>
        </w:tc>
        <w:tc>
          <w:tcPr>
            <w:tcW w:w="2203" w:type="dxa"/>
            <w:vMerge/>
            <w:vAlign w:val="center"/>
          </w:tcPr>
          <w:p w14:paraId="6D9C6991" w14:textId="77777777" w:rsidR="009D2F32" w:rsidRDefault="009D2F32" w:rsidP="00BD5F20">
            <w:pPr>
              <w:jc w:val="left"/>
              <w:rPr>
                <w:rFonts w:ascii="Times New Roman" w:hAnsi="Times New Roman"/>
                <w:szCs w:val="21"/>
              </w:rPr>
            </w:pPr>
          </w:p>
        </w:tc>
      </w:tr>
      <w:tr w:rsidR="009D2F32" w14:paraId="5569CDD7" w14:textId="77777777" w:rsidTr="00BD5F20">
        <w:trPr>
          <w:cantSplit/>
          <w:trHeight w:val="315"/>
          <w:jc w:val="center"/>
        </w:trPr>
        <w:tc>
          <w:tcPr>
            <w:tcW w:w="1096" w:type="dxa"/>
            <w:vMerge/>
            <w:vAlign w:val="center"/>
          </w:tcPr>
          <w:p w14:paraId="7F6804B9" w14:textId="77777777" w:rsidR="009D2F32" w:rsidRDefault="009D2F32" w:rsidP="00BD5F20">
            <w:pPr>
              <w:jc w:val="center"/>
              <w:rPr>
                <w:rFonts w:ascii="Times New Roman" w:hAnsi="Times New Roman"/>
                <w:szCs w:val="21"/>
              </w:rPr>
            </w:pPr>
          </w:p>
        </w:tc>
        <w:tc>
          <w:tcPr>
            <w:tcW w:w="2591" w:type="dxa"/>
            <w:vAlign w:val="center"/>
          </w:tcPr>
          <w:p w14:paraId="548A22D8" w14:textId="77777777" w:rsidR="009D2F32" w:rsidRDefault="009D2F32" w:rsidP="00BD5F20">
            <w:pPr>
              <w:jc w:val="left"/>
              <w:rPr>
                <w:rFonts w:ascii="Times New Roman" w:hAnsi="Times New Roman"/>
                <w:szCs w:val="21"/>
              </w:rPr>
            </w:pPr>
            <w:r>
              <w:rPr>
                <w:rFonts w:ascii="Times New Roman" w:hAnsi="Times New Roman" w:hint="eastAsia"/>
                <w:szCs w:val="21"/>
              </w:rPr>
              <w:t>转基因食品的标识管理</w:t>
            </w:r>
          </w:p>
        </w:tc>
        <w:tc>
          <w:tcPr>
            <w:tcW w:w="2743" w:type="dxa"/>
            <w:vMerge/>
            <w:vAlign w:val="center"/>
          </w:tcPr>
          <w:p w14:paraId="52679933" w14:textId="77777777" w:rsidR="009D2F32" w:rsidRDefault="009D2F32" w:rsidP="00BD5F20">
            <w:pPr>
              <w:jc w:val="left"/>
              <w:rPr>
                <w:rFonts w:ascii="Times New Roman" w:hAnsi="Times New Roman"/>
                <w:szCs w:val="21"/>
              </w:rPr>
            </w:pPr>
          </w:p>
        </w:tc>
        <w:tc>
          <w:tcPr>
            <w:tcW w:w="2203" w:type="dxa"/>
            <w:vMerge/>
            <w:vAlign w:val="center"/>
          </w:tcPr>
          <w:p w14:paraId="6B6D2679" w14:textId="77777777" w:rsidR="009D2F32" w:rsidRDefault="009D2F32" w:rsidP="00BD5F20">
            <w:pPr>
              <w:jc w:val="left"/>
              <w:rPr>
                <w:rFonts w:ascii="Times New Roman" w:hAnsi="Times New Roman"/>
                <w:szCs w:val="21"/>
              </w:rPr>
            </w:pPr>
          </w:p>
        </w:tc>
      </w:tr>
      <w:tr w:rsidR="009D2F32" w14:paraId="61588B2E" w14:textId="77777777" w:rsidTr="00BD5F20">
        <w:trPr>
          <w:cantSplit/>
          <w:trHeight w:val="446"/>
          <w:jc w:val="center"/>
        </w:trPr>
        <w:tc>
          <w:tcPr>
            <w:tcW w:w="1096" w:type="dxa"/>
            <w:vMerge w:val="restart"/>
            <w:vAlign w:val="center"/>
          </w:tcPr>
          <w:p w14:paraId="570AA1DF" w14:textId="77777777" w:rsidR="009D2F32" w:rsidRDefault="009D2F32" w:rsidP="00BD5F20">
            <w:pPr>
              <w:jc w:val="center"/>
              <w:rPr>
                <w:rFonts w:ascii="Times New Roman" w:hAnsi="Times New Roman"/>
                <w:szCs w:val="21"/>
              </w:rPr>
            </w:pPr>
            <w:r>
              <w:rPr>
                <w:rFonts w:ascii="Times New Roman" w:hAnsi="Times New Roman" w:hint="eastAsia"/>
                <w:szCs w:val="21"/>
              </w:rPr>
              <w:t>认证食品的质量控制</w:t>
            </w:r>
          </w:p>
        </w:tc>
        <w:tc>
          <w:tcPr>
            <w:tcW w:w="2591" w:type="dxa"/>
            <w:vAlign w:val="center"/>
          </w:tcPr>
          <w:p w14:paraId="4DF0D003" w14:textId="77777777" w:rsidR="009D2F32" w:rsidRDefault="009D2F32" w:rsidP="00BD5F20">
            <w:pPr>
              <w:jc w:val="left"/>
              <w:rPr>
                <w:rFonts w:ascii="Times New Roman" w:hAnsi="Times New Roman"/>
                <w:szCs w:val="21"/>
              </w:rPr>
            </w:pPr>
            <w:r>
              <w:rPr>
                <w:rFonts w:ascii="Times New Roman" w:hAnsi="Times New Roman" w:hint="eastAsia"/>
                <w:szCs w:val="21"/>
              </w:rPr>
              <w:t>无公害农产品</w:t>
            </w:r>
          </w:p>
        </w:tc>
        <w:tc>
          <w:tcPr>
            <w:tcW w:w="2743" w:type="dxa"/>
            <w:vMerge w:val="restart"/>
            <w:vAlign w:val="center"/>
          </w:tcPr>
          <w:p w14:paraId="2A68E16D" w14:textId="77777777" w:rsidR="009D2F32" w:rsidRDefault="009D2F32" w:rsidP="00BD5F20">
            <w:pPr>
              <w:jc w:val="left"/>
              <w:rPr>
                <w:rFonts w:ascii="Times New Roman" w:hAnsi="Times New Roman"/>
                <w:szCs w:val="21"/>
              </w:rPr>
            </w:pPr>
            <w:r>
              <w:rPr>
                <w:rFonts w:ascii="Times New Roman" w:hAnsi="Times New Roman" w:hint="eastAsia"/>
                <w:szCs w:val="21"/>
              </w:rPr>
              <w:t>工匠精神</w:t>
            </w:r>
            <w:r>
              <w:rPr>
                <w:rFonts w:ascii="Times New Roman" w:hAnsi="Times New Roman"/>
                <w:szCs w:val="21"/>
              </w:rPr>
              <w:t>-</w:t>
            </w:r>
            <w:r>
              <w:rPr>
                <w:rFonts w:ascii="Times New Roman" w:hAnsi="Times New Roman" w:hint="eastAsia"/>
                <w:szCs w:val="21"/>
              </w:rPr>
              <w:t>提高专业性，精益求精</w:t>
            </w:r>
          </w:p>
        </w:tc>
        <w:tc>
          <w:tcPr>
            <w:tcW w:w="2203" w:type="dxa"/>
            <w:vMerge w:val="restart"/>
            <w:vAlign w:val="center"/>
          </w:tcPr>
          <w:p w14:paraId="149CE060" w14:textId="77777777" w:rsidR="009D2F32" w:rsidRDefault="009D2F32" w:rsidP="00BD5F20">
            <w:pPr>
              <w:pStyle w:val="a0"/>
              <w:ind w:firstLineChars="0" w:firstLine="0"/>
              <w:jc w:val="left"/>
              <w:rPr>
                <w:rFonts w:ascii="Times New Roman" w:hAnsi="Times New Roman"/>
                <w:szCs w:val="21"/>
                <w:lang w:val="en-US"/>
              </w:rPr>
            </w:pPr>
            <w:r>
              <w:rPr>
                <w:rFonts w:ascii="Times New Roman" w:hAnsi="Times New Roman" w:hint="eastAsia"/>
                <w:szCs w:val="21"/>
                <w:lang w:val="en-US"/>
              </w:rPr>
              <w:t>食品认证必须按照严格的法律法规及相应的认证原则</w:t>
            </w:r>
          </w:p>
        </w:tc>
      </w:tr>
      <w:tr w:rsidR="009D2F32" w14:paraId="5D644650" w14:textId="77777777" w:rsidTr="00BD5F20">
        <w:trPr>
          <w:cantSplit/>
          <w:trHeight w:val="433"/>
          <w:jc w:val="center"/>
        </w:trPr>
        <w:tc>
          <w:tcPr>
            <w:tcW w:w="1096" w:type="dxa"/>
            <w:vMerge/>
            <w:vAlign w:val="center"/>
          </w:tcPr>
          <w:p w14:paraId="1CE0486B" w14:textId="77777777" w:rsidR="009D2F32" w:rsidRDefault="009D2F32" w:rsidP="00BD5F20">
            <w:pPr>
              <w:jc w:val="center"/>
              <w:rPr>
                <w:rFonts w:ascii="Times New Roman" w:hAnsi="Times New Roman"/>
                <w:szCs w:val="21"/>
              </w:rPr>
            </w:pPr>
          </w:p>
        </w:tc>
        <w:tc>
          <w:tcPr>
            <w:tcW w:w="2591" w:type="dxa"/>
            <w:vAlign w:val="center"/>
          </w:tcPr>
          <w:p w14:paraId="6346E924" w14:textId="77777777" w:rsidR="009D2F32" w:rsidRDefault="009D2F32" w:rsidP="00BD5F20">
            <w:pPr>
              <w:jc w:val="left"/>
              <w:rPr>
                <w:rFonts w:ascii="Times New Roman" w:hAnsi="Times New Roman"/>
                <w:szCs w:val="21"/>
              </w:rPr>
            </w:pPr>
            <w:r>
              <w:rPr>
                <w:rFonts w:ascii="Times New Roman" w:hAnsi="Times New Roman" w:hint="eastAsia"/>
                <w:szCs w:val="21"/>
              </w:rPr>
              <w:t>绿色食品</w:t>
            </w:r>
          </w:p>
        </w:tc>
        <w:tc>
          <w:tcPr>
            <w:tcW w:w="2743" w:type="dxa"/>
            <w:vMerge/>
            <w:vAlign w:val="center"/>
          </w:tcPr>
          <w:p w14:paraId="326AF3BA" w14:textId="77777777" w:rsidR="009D2F32" w:rsidRDefault="009D2F32" w:rsidP="00BD5F20">
            <w:pPr>
              <w:jc w:val="left"/>
              <w:rPr>
                <w:rFonts w:ascii="Times New Roman" w:hAnsi="Times New Roman"/>
                <w:szCs w:val="21"/>
              </w:rPr>
            </w:pPr>
          </w:p>
        </w:tc>
        <w:tc>
          <w:tcPr>
            <w:tcW w:w="2203" w:type="dxa"/>
            <w:vMerge/>
            <w:vAlign w:val="center"/>
          </w:tcPr>
          <w:p w14:paraId="4C1504C1" w14:textId="77777777" w:rsidR="009D2F32" w:rsidRDefault="009D2F32" w:rsidP="00BD5F20">
            <w:pPr>
              <w:pStyle w:val="a0"/>
              <w:ind w:firstLineChars="0" w:firstLine="0"/>
              <w:jc w:val="left"/>
              <w:rPr>
                <w:rFonts w:ascii="Times New Roman" w:hAnsi="Times New Roman"/>
                <w:szCs w:val="21"/>
                <w:lang w:val="en-US"/>
              </w:rPr>
            </w:pPr>
          </w:p>
        </w:tc>
      </w:tr>
      <w:tr w:rsidR="009D2F32" w14:paraId="4C02BF3D" w14:textId="77777777" w:rsidTr="00BD5F20">
        <w:trPr>
          <w:cantSplit/>
          <w:trHeight w:val="503"/>
          <w:jc w:val="center"/>
        </w:trPr>
        <w:tc>
          <w:tcPr>
            <w:tcW w:w="1096" w:type="dxa"/>
            <w:vMerge/>
            <w:tcBorders>
              <w:bottom w:val="single" w:sz="8" w:space="0" w:color="000000"/>
            </w:tcBorders>
            <w:vAlign w:val="center"/>
          </w:tcPr>
          <w:p w14:paraId="6AEA61F9" w14:textId="77777777" w:rsidR="009D2F32" w:rsidRDefault="009D2F32" w:rsidP="00BD5F20">
            <w:pPr>
              <w:jc w:val="center"/>
              <w:rPr>
                <w:rFonts w:ascii="Times New Roman" w:hAnsi="Times New Roman"/>
                <w:szCs w:val="21"/>
              </w:rPr>
            </w:pPr>
          </w:p>
        </w:tc>
        <w:tc>
          <w:tcPr>
            <w:tcW w:w="2591" w:type="dxa"/>
            <w:tcBorders>
              <w:bottom w:val="single" w:sz="8" w:space="0" w:color="000000"/>
            </w:tcBorders>
            <w:vAlign w:val="center"/>
          </w:tcPr>
          <w:p w14:paraId="3CBD7169" w14:textId="77777777" w:rsidR="009D2F32" w:rsidRDefault="009D2F32" w:rsidP="00BD5F20">
            <w:pPr>
              <w:jc w:val="left"/>
              <w:rPr>
                <w:rFonts w:ascii="Times New Roman" w:hAnsi="Times New Roman"/>
                <w:szCs w:val="21"/>
              </w:rPr>
            </w:pPr>
            <w:r>
              <w:rPr>
                <w:rFonts w:ascii="Times New Roman" w:hAnsi="Times New Roman" w:hint="eastAsia"/>
                <w:szCs w:val="21"/>
              </w:rPr>
              <w:t>有机食品</w:t>
            </w:r>
          </w:p>
        </w:tc>
        <w:tc>
          <w:tcPr>
            <w:tcW w:w="2743" w:type="dxa"/>
            <w:vMerge/>
            <w:tcBorders>
              <w:bottom w:val="single" w:sz="8" w:space="0" w:color="000000"/>
            </w:tcBorders>
            <w:vAlign w:val="center"/>
          </w:tcPr>
          <w:p w14:paraId="4AB4AEF9" w14:textId="77777777" w:rsidR="009D2F32" w:rsidRDefault="009D2F32" w:rsidP="00BD5F20">
            <w:pPr>
              <w:jc w:val="left"/>
              <w:rPr>
                <w:rFonts w:ascii="Times New Roman" w:hAnsi="Times New Roman"/>
                <w:szCs w:val="21"/>
              </w:rPr>
            </w:pPr>
          </w:p>
        </w:tc>
        <w:tc>
          <w:tcPr>
            <w:tcW w:w="2203" w:type="dxa"/>
            <w:vMerge/>
            <w:tcBorders>
              <w:bottom w:val="single" w:sz="8" w:space="0" w:color="000000"/>
            </w:tcBorders>
            <w:vAlign w:val="center"/>
          </w:tcPr>
          <w:p w14:paraId="10A95A88" w14:textId="77777777" w:rsidR="009D2F32" w:rsidRDefault="009D2F32" w:rsidP="00BD5F20">
            <w:pPr>
              <w:pStyle w:val="a0"/>
              <w:ind w:firstLineChars="0" w:firstLine="0"/>
              <w:jc w:val="left"/>
              <w:rPr>
                <w:rFonts w:ascii="Times New Roman" w:hAnsi="Times New Roman"/>
                <w:szCs w:val="21"/>
                <w:lang w:val="en-US"/>
              </w:rPr>
            </w:pPr>
          </w:p>
        </w:tc>
      </w:tr>
    </w:tbl>
    <w:p w14:paraId="206F6AF8" w14:textId="77777777" w:rsidR="009D2F32" w:rsidRDefault="009D2F32" w:rsidP="009D2F32">
      <w:pPr>
        <w:spacing w:line="360" w:lineRule="auto"/>
        <w:jc w:val="center"/>
        <w:rPr>
          <w:rFonts w:eastAsia="黑体"/>
          <w:b/>
          <w:sz w:val="28"/>
          <w:szCs w:val="28"/>
        </w:rPr>
      </w:pPr>
      <w:r>
        <w:rPr>
          <w:rFonts w:eastAsia="黑体" w:hint="eastAsia"/>
          <w:b/>
          <w:sz w:val="28"/>
          <w:szCs w:val="28"/>
        </w:rPr>
        <w:t>四、实施建议</w:t>
      </w:r>
    </w:p>
    <w:p w14:paraId="6D675D78" w14:textId="77777777" w:rsidR="009D2F32" w:rsidRDefault="009D2F32" w:rsidP="009D2F32">
      <w:pPr>
        <w:spacing w:line="360" w:lineRule="auto"/>
        <w:ind w:firstLineChars="200" w:firstLine="560"/>
        <w:rPr>
          <w:rFonts w:eastAsia="黑体"/>
          <w:sz w:val="28"/>
          <w:szCs w:val="28"/>
        </w:rPr>
      </w:pPr>
      <w:r>
        <w:rPr>
          <w:rFonts w:eastAsia="黑体" w:hint="eastAsia"/>
          <w:sz w:val="28"/>
          <w:szCs w:val="28"/>
        </w:rPr>
        <w:t>（一）教学基本要求</w:t>
      </w:r>
    </w:p>
    <w:p w14:paraId="3179B955" w14:textId="77777777" w:rsidR="009D2F32" w:rsidRDefault="009D2F32" w:rsidP="009D2F32">
      <w:pPr>
        <w:spacing w:line="360" w:lineRule="auto"/>
        <w:ind w:firstLineChars="200" w:firstLine="480"/>
        <w:rPr>
          <w:sz w:val="24"/>
        </w:rPr>
      </w:pPr>
      <w:r>
        <w:rPr>
          <w:sz w:val="24"/>
        </w:rPr>
        <w:t>1.</w:t>
      </w:r>
      <w:r>
        <w:rPr>
          <w:rFonts w:hint="eastAsia"/>
          <w:sz w:val="24"/>
        </w:rPr>
        <w:t>教学团队</w:t>
      </w:r>
    </w:p>
    <w:p w14:paraId="25C7CBB8" w14:textId="77777777" w:rsidR="009D2F32" w:rsidRDefault="009D2F32" w:rsidP="009D2F32">
      <w:pPr>
        <w:spacing w:line="360" w:lineRule="auto"/>
        <w:ind w:firstLineChars="200" w:firstLine="480"/>
        <w:rPr>
          <w:sz w:val="24"/>
        </w:rPr>
      </w:pPr>
      <w:r>
        <w:rPr>
          <w:rFonts w:hint="eastAsia"/>
          <w:sz w:val="24"/>
        </w:rPr>
        <w:t>（</w:t>
      </w:r>
      <w:r>
        <w:rPr>
          <w:sz w:val="24"/>
        </w:rPr>
        <w:t>1</w:t>
      </w:r>
      <w:r>
        <w:rPr>
          <w:rFonts w:hint="eastAsia"/>
          <w:sz w:val="24"/>
        </w:rPr>
        <w:t>）在团队构成方面，本课程教学团队由</w:t>
      </w:r>
      <w:r>
        <w:rPr>
          <w:sz w:val="24"/>
        </w:rPr>
        <w:t>4</w:t>
      </w:r>
      <w:r>
        <w:rPr>
          <w:rFonts w:hint="eastAsia"/>
          <w:sz w:val="24"/>
        </w:rPr>
        <w:t>名校内专职主讲教师和</w:t>
      </w:r>
      <w:r>
        <w:rPr>
          <w:sz w:val="24"/>
        </w:rPr>
        <w:t>N</w:t>
      </w:r>
      <w:r>
        <w:rPr>
          <w:rFonts w:hint="eastAsia"/>
          <w:sz w:val="24"/>
        </w:rPr>
        <w:t>名医院兼职教师形成</w:t>
      </w:r>
      <w:r>
        <w:rPr>
          <w:sz w:val="24"/>
        </w:rPr>
        <w:t>“4+N”</w:t>
      </w:r>
      <w:r>
        <w:rPr>
          <w:rFonts w:hint="eastAsia"/>
          <w:sz w:val="24"/>
        </w:rPr>
        <w:t>教学团队</w:t>
      </w:r>
      <w:r>
        <w:rPr>
          <w:sz w:val="24"/>
        </w:rPr>
        <w:t>,</w:t>
      </w:r>
      <w:r>
        <w:rPr>
          <w:rFonts w:hint="eastAsia"/>
          <w:sz w:val="24"/>
        </w:rPr>
        <w:t>应形成老中青结合的团队结构；职称结构合理，包括高级、中级、初级职称；教学团队成员毕业于食品生物类大学，学历为本科</w:t>
      </w:r>
      <w:r>
        <w:rPr>
          <w:rFonts w:hint="eastAsia"/>
          <w:sz w:val="24"/>
        </w:rPr>
        <w:lastRenderedPageBreak/>
        <w:t>学历及以上，教学团队富有团结协作精神。</w:t>
      </w:r>
    </w:p>
    <w:p w14:paraId="7CDF2383" w14:textId="77777777" w:rsidR="009D2F32" w:rsidRDefault="009D2F32" w:rsidP="009D2F32">
      <w:pPr>
        <w:spacing w:line="360" w:lineRule="auto"/>
        <w:ind w:firstLineChars="200" w:firstLine="480"/>
        <w:rPr>
          <w:sz w:val="24"/>
        </w:rPr>
      </w:pPr>
      <w:r>
        <w:rPr>
          <w:rFonts w:hint="eastAsia"/>
          <w:sz w:val="24"/>
        </w:rPr>
        <w:t>（</w:t>
      </w:r>
      <w:r>
        <w:rPr>
          <w:sz w:val="24"/>
        </w:rPr>
        <w:t>2</w:t>
      </w:r>
      <w:r>
        <w:rPr>
          <w:rFonts w:hint="eastAsia"/>
          <w:sz w:val="24"/>
        </w:rPr>
        <w:t>）在教师素质方面，主讲教师具有教师资格证，要通过学院职业教育教学能力测评；有相关工作经历或锻炼经历，具有与该课程内容相关的实践经验，并且获取了相关职业资格证书，能够不断学习，具有一定的科研能力。</w:t>
      </w:r>
    </w:p>
    <w:p w14:paraId="17625858" w14:textId="77777777" w:rsidR="009D2F32" w:rsidRDefault="009D2F32" w:rsidP="009D2F32">
      <w:pPr>
        <w:spacing w:line="360" w:lineRule="auto"/>
        <w:ind w:firstLineChars="200" w:firstLine="480"/>
        <w:rPr>
          <w:sz w:val="24"/>
        </w:rPr>
      </w:pPr>
      <w:r>
        <w:rPr>
          <w:rFonts w:hint="eastAsia"/>
          <w:sz w:val="24"/>
        </w:rPr>
        <w:t>企业兼职教师在单位是技术骨干或业务骨干，本科学历，具有中级及以上职称；具有较高的师德修养，懂得教学规律；遵守学校教学管理制度，积极参与专业建设和课程建设等。</w:t>
      </w:r>
    </w:p>
    <w:p w14:paraId="32E3F645" w14:textId="77777777" w:rsidR="009D2F32" w:rsidRDefault="009D2F32" w:rsidP="009D2F32">
      <w:pPr>
        <w:spacing w:line="360" w:lineRule="auto"/>
        <w:ind w:firstLineChars="200" w:firstLine="480"/>
        <w:rPr>
          <w:color w:val="000000"/>
          <w:sz w:val="24"/>
        </w:rPr>
      </w:pPr>
      <w:r>
        <w:rPr>
          <w:color w:val="000000"/>
          <w:sz w:val="24"/>
        </w:rPr>
        <w:t>2.</w:t>
      </w:r>
      <w:r>
        <w:rPr>
          <w:rFonts w:hint="eastAsia"/>
          <w:color w:val="000000"/>
          <w:sz w:val="24"/>
        </w:rPr>
        <w:t>实训条件</w:t>
      </w:r>
    </w:p>
    <w:p w14:paraId="6E6B87C9" w14:textId="77777777" w:rsidR="009D2F32" w:rsidRDefault="009D2F32" w:rsidP="009D2F32">
      <w:pPr>
        <w:spacing w:line="360" w:lineRule="auto"/>
        <w:ind w:firstLineChars="200" w:firstLine="480"/>
        <w:rPr>
          <w:color w:val="000000"/>
          <w:sz w:val="24"/>
        </w:rPr>
      </w:pPr>
      <w:r>
        <w:rPr>
          <w:rFonts w:hint="eastAsia"/>
          <w:color w:val="000000"/>
          <w:sz w:val="24"/>
        </w:rPr>
        <w:t>学校配备了较为完善的实训条件。其中，校内实</w:t>
      </w:r>
      <w:proofErr w:type="gramStart"/>
      <w:r>
        <w:rPr>
          <w:rFonts w:hint="eastAsia"/>
          <w:color w:val="000000"/>
          <w:sz w:val="24"/>
        </w:rPr>
        <w:t>训条件</w:t>
      </w:r>
      <w:proofErr w:type="gramEnd"/>
      <w:r>
        <w:rPr>
          <w:rFonts w:hint="eastAsia"/>
          <w:color w:val="000000"/>
          <w:sz w:val="24"/>
        </w:rPr>
        <w:t>主要为：食品生物实训室。校外实训基地主要有：禹王制药有限公司、百</w:t>
      </w:r>
      <w:proofErr w:type="gramStart"/>
      <w:r>
        <w:rPr>
          <w:rFonts w:hint="eastAsia"/>
          <w:color w:val="000000"/>
          <w:sz w:val="24"/>
        </w:rPr>
        <w:t>龙创园实</w:t>
      </w:r>
      <w:proofErr w:type="gramEnd"/>
      <w:r>
        <w:rPr>
          <w:rFonts w:hint="eastAsia"/>
          <w:color w:val="000000"/>
          <w:sz w:val="24"/>
        </w:rPr>
        <w:t>训基地、山东龙力生物科技有限公司、保龄宝生物股份有限公司。通过比较完备的实训条件，可以让学生完成从理论到实践的良好过渡。</w:t>
      </w:r>
    </w:p>
    <w:p w14:paraId="2E45183E" w14:textId="77777777" w:rsidR="009D2F32" w:rsidRDefault="009D2F32" w:rsidP="009D2F32">
      <w:pPr>
        <w:spacing w:line="360" w:lineRule="auto"/>
        <w:ind w:firstLineChars="200" w:firstLine="480"/>
        <w:rPr>
          <w:sz w:val="24"/>
        </w:rPr>
      </w:pPr>
      <w:r>
        <w:rPr>
          <w:sz w:val="24"/>
        </w:rPr>
        <w:t>3.</w:t>
      </w:r>
      <w:r>
        <w:rPr>
          <w:rFonts w:hint="eastAsia"/>
          <w:sz w:val="24"/>
        </w:rPr>
        <w:t>教学资源</w:t>
      </w:r>
    </w:p>
    <w:p w14:paraId="2BBFBD7E" w14:textId="77777777" w:rsidR="009D2F32" w:rsidRDefault="009D2F32" w:rsidP="009D2F32">
      <w:pPr>
        <w:snapToGrid w:val="0"/>
        <w:spacing w:line="360" w:lineRule="auto"/>
        <w:ind w:firstLineChars="200" w:firstLine="480"/>
        <w:rPr>
          <w:color w:val="000000"/>
          <w:kern w:val="0"/>
          <w:sz w:val="24"/>
        </w:rPr>
      </w:pPr>
      <w:r>
        <w:rPr>
          <w:rFonts w:hint="eastAsia"/>
          <w:color w:val="000000"/>
          <w:kern w:val="0"/>
          <w:sz w:val="24"/>
        </w:rPr>
        <w:t>加强食品安全与质量管理网络资源和素材库的建设。素材</w:t>
      </w:r>
      <w:proofErr w:type="gramStart"/>
      <w:r>
        <w:rPr>
          <w:rFonts w:hint="eastAsia"/>
          <w:color w:val="000000"/>
          <w:kern w:val="0"/>
          <w:sz w:val="24"/>
        </w:rPr>
        <w:t>库分为</w:t>
      </w:r>
      <w:proofErr w:type="gramEnd"/>
      <w:r>
        <w:rPr>
          <w:rFonts w:hint="eastAsia"/>
          <w:color w:val="000000"/>
          <w:kern w:val="0"/>
          <w:sz w:val="24"/>
        </w:rPr>
        <w:t>图片库、文本库、视频库、动画库和音频库等。</w:t>
      </w:r>
      <w:r>
        <w:rPr>
          <w:rFonts w:hint="eastAsia"/>
          <w:color w:val="000000"/>
          <w:sz w:val="24"/>
        </w:rPr>
        <w:t>利用现代化手段，充分调动教师的积极主动性，为学生提供丰富的网上教学资源。促进学生在课外主动学习，提高教学质量。</w:t>
      </w:r>
    </w:p>
    <w:p w14:paraId="75D562BC" w14:textId="77777777" w:rsidR="009D2F32" w:rsidRDefault="009D2F32" w:rsidP="009D2F32">
      <w:pPr>
        <w:spacing w:line="360" w:lineRule="auto"/>
        <w:ind w:leftChars="200" w:left="420"/>
        <w:rPr>
          <w:rFonts w:eastAsia="黑体"/>
          <w:sz w:val="28"/>
          <w:szCs w:val="28"/>
        </w:rPr>
      </w:pPr>
      <w:r>
        <w:rPr>
          <w:rFonts w:eastAsia="黑体" w:hint="eastAsia"/>
          <w:sz w:val="28"/>
          <w:szCs w:val="28"/>
        </w:rPr>
        <w:t>（二）教学建议</w:t>
      </w:r>
    </w:p>
    <w:p w14:paraId="1639CFF1" w14:textId="77777777" w:rsidR="009D2F32" w:rsidRDefault="009D2F32" w:rsidP="009D2F32">
      <w:pPr>
        <w:spacing w:line="360" w:lineRule="auto"/>
        <w:ind w:firstLineChars="200" w:firstLine="480"/>
        <w:rPr>
          <w:color w:val="000000"/>
          <w:kern w:val="0"/>
          <w:sz w:val="24"/>
        </w:rPr>
      </w:pPr>
      <w:r>
        <w:rPr>
          <w:color w:val="000000"/>
          <w:kern w:val="0"/>
          <w:sz w:val="24"/>
        </w:rPr>
        <w:t>1</w:t>
      </w:r>
      <w:r>
        <w:rPr>
          <w:rFonts w:hint="eastAsia"/>
          <w:color w:val="000000"/>
          <w:kern w:val="0"/>
          <w:sz w:val="24"/>
        </w:rPr>
        <w:t>，体现“以就为导向、以能力为本位、以发展技能为核心”的职业教育理念。理论知识以“必需、够用”为原则适当删减和引进新的内容。实践训练着重培养本专业学生实际动手能力。增加具体操作的录像材料、提高学生的感性理解，提供学生去工厂实践的机会，提高学生对生产工艺的感性认识。</w:t>
      </w:r>
    </w:p>
    <w:p w14:paraId="42EB1DF4" w14:textId="77777777" w:rsidR="009D2F32" w:rsidRDefault="009D2F32" w:rsidP="009D2F32">
      <w:pPr>
        <w:spacing w:line="360" w:lineRule="auto"/>
        <w:ind w:firstLineChars="200" w:firstLine="480"/>
        <w:rPr>
          <w:color w:val="000000"/>
          <w:kern w:val="0"/>
          <w:sz w:val="24"/>
        </w:rPr>
      </w:pPr>
      <w:r>
        <w:rPr>
          <w:color w:val="000000"/>
          <w:kern w:val="0"/>
          <w:sz w:val="24"/>
        </w:rPr>
        <w:t>2</w:t>
      </w:r>
      <w:r>
        <w:rPr>
          <w:rFonts w:hint="eastAsia"/>
          <w:color w:val="000000"/>
          <w:kern w:val="0"/>
          <w:sz w:val="24"/>
        </w:rPr>
        <w:t>、课堂教学时突出食品安全与质量管理的知识特点，减少知识的抽象性、多采用图片、多媒体等直观教学的形式、增加学生的感性认识，提高课堂教学效果。</w:t>
      </w:r>
    </w:p>
    <w:p w14:paraId="50E8E578" w14:textId="77777777" w:rsidR="009D2F32" w:rsidRDefault="009D2F32" w:rsidP="009D2F32">
      <w:pPr>
        <w:spacing w:line="360" w:lineRule="auto"/>
        <w:ind w:firstLineChars="200" w:firstLine="480"/>
        <w:rPr>
          <w:sz w:val="24"/>
        </w:rPr>
      </w:pPr>
      <w:r>
        <w:rPr>
          <w:color w:val="000000"/>
          <w:kern w:val="0"/>
          <w:sz w:val="24"/>
        </w:rPr>
        <w:t>3</w:t>
      </w:r>
      <w:r>
        <w:rPr>
          <w:rFonts w:hint="eastAsia"/>
          <w:color w:val="000000"/>
          <w:kern w:val="0"/>
          <w:sz w:val="24"/>
        </w:rPr>
        <w:t>、实践教学应注重培养学生实际的基本操作技能。实践训练时多给学生动手的机会，提高学生实际动手的能力和分析问题、解决问题及独立工作的能力。</w:t>
      </w:r>
    </w:p>
    <w:p w14:paraId="11B7FF8B" w14:textId="77777777" w:rsidR="009D2F32" w:rsidRDefault="009D2F32" w:rsidP="009D2F32">
      <w:pPr>
        <w:spacing w:line="360" w:lineRule="auto"/>
        <w:ind w:firstLineChars="200" w:firstLine="480"/>
        <w:rPr>
          <w:sz w:val="24"/>
        </w:rPr>
      </w:pPr>
      <w:r>
        <w:rPr>
          <w:sz w:val="24"/>
        </w:rPr>
        <w:t>4</w:t>
      </w:r>
      <w:r>
        <w:rPr>
          <w:rFonts w:hint="eastAsia"/>
          <w:sz w:val="24"/>
        </w:rPr>
        <w:t>、理论联系实际。课堂上培养学生对教学的参与意识，</w:t>
      </w:r>
      <w:proofErr w:type="gramStart"/>
      <w:r>
        <w:rPr>
          <w:rFonts w:hint="eastAsia"/>
          <w:sz w:val="24"/>
        </w:rPr>
        <w:t>活跃学习</w:t>
      </w:r>
      <w:proofErr w:type="gramEnd"/>
      <w:r>
        <w:rPr>
          <w:rFonts w:hint="eastAsia"/>
          <w:sz w:val="24"/>
        </w:rPr>
        <w:t>气氛。紧密联系实际工作中能运用的知识和方法，为学生今后工作打下基础。实际操作中督促每个学生动手，培养学生独立操作、思考、设计、分析能力。</w:t>
      </w:r>
    </w:p>
    <w:p w14:paraId="5AD32DE5" w14:textId="77777777" w:rsidR="009D2F32" w:rsidRDefault="009D2F32" w:rsidP="009D2F32">
      <w:pPr>
        <w:spacing w:line="360" w:lineRule="auto"/>
        <w:ind w:leftChars="200" w:left="420"/>
        <w:rPr>
          <w:rFonts w:eastAsia="黑体"/>
          <w:sz w:val="28"/>
          <w:szCs w:val="28"/>
        </w:rPr>
      </w:pPr>
      <w:r>
        <w:rPr>
          <w:rFonts w:eastAsia="黑体" w:hint="eastAsia"/>
          <w:sz w:val="28"/>
          <w:szCs w:val="28"/>
        </w:rPr>
        <w:lastRenderedPageBreak/>
        <w:t>（三）参考书</w:t>
      </w:r>
    </w:p>
    <w:p w14:paraId="72947F15" w14:textId="77777777" w:rsidR="009D2F32" w:rsidRDefault="009D2F32" w:rsidP="009D2F32">
      <w:pPr>
        <w:spacing w:line="360" w:lineRule="auto"/>
        <w:ind w:firstLineChars="200" w:firstLine="480"/>
        <w:rPr>
          <w:sz w:val="24"/>
        </w:rPr>
      </w:pPr>
      <w:r>
        <w:rPr>
          <w:sz w:val="24"/>
        </w:rPr>
        <w:t>1.</w:t>
      </w:r>
      <w:r>
        <w:rPr>
          <w:rFonts w:hint="eastAsia"/>
          <w:sz w:val="24"/>
        </w:rPr>
        <w:t>张晓燕</w:t>
      </w:r>
      <w:r>
        <w:rPr>
          <w:sz w:val="24"/>
        </w:rPr>
        <w:t>.</w:t>
      </w:r>
      <w:r>
        <w:rPr>
          <w:rFonts w:hint="eastAsia"/>
          <w:sz w:val="24"/>
        </w:rPr>
        <w:t>食品安全与质量管理</w:t>
      </w:r>
      <w:r>
        <w:rPr>
          <w:sz w:val="24"/>
        </w:rPr>
        <w:t>.</w:t>
      </w:r>
      <w:r>
        <w:rPr>
          <w:rFonts w:hint="eastAsia"/>
          <w:sz w:val="24"/>
        </w:rPr>
        <w:t>化学工业出版社</w:t>
      </w:r>
      <w:r>
        <w:rPr>
          <w:sz w:val="24"/>
        </w:rPr>
        <w:t>,2010.</w:t>
      </w:r>
    </w:p>
    <w:p w14:paraId="45DC411D" w14:textId="77777777" w:rsidR="009D2F32" w:rsidRDefault="009D2F32" w:rsidP="009D2F32">
      <w:pPr>
        <w:spacing w:line="360" w:lineRule="auto"/>
        <w:ind w:firstLineChars="200" w:firstLine="480"/>
        <w:rPr>
          <w:sz w:val="24"/>
        </w:rPr>
      </w:pPr>
      <w:r>
        <w:rPr>
          <w:sz w:val="24"/>
        </w:rPr>
        <w:t>2.</w:t>
      </w:r>
      <w:r>
        <w:rPr>
          <w:rFonts w:hint="eastAsia"/>
          <w:sz w:val="24"/>
        </w:rPr>
        <w:t>李威娜</w:t>
      </w:r>
      <w:r>
        <w:rPr>
          <w:sz w:val="24"/>
        </w:rPr>
        <w:t>.</w:t>
      </w:r>
      <w:r>
        <w:rPr>
          <w:rFonts w:hint="eastAsia"/>
          <w:sz w:val="24"/>
        </w:rPr>
        <w:t>食品安全与质量管理</w:t>
      </w:r>
      <w:r>
        <w:rPr>
          <w:sz w:val="24"/>
        </w:rPr>
        <w:t>.</w:t>
      </w:r>
      <w:r>
        <w:rPr>
          <w:rFonts w:hint="eastAsia"/>
          <w:sz w:val="24"/>
        </w:rPr>
        <w:t>华东理工大学出版社</w:t>
      </w:r>
      <w:r>
        <w:rPr>
          <w:sz w:val="24"/>
        </w:rPr>
        <w:t>,2017.</w:t>
      </w:r>
    </w:p>
    <w:p w14:paraId="2DBAD25F" w14:textId="77777777" w:rsidR="009D2F32" w:rsidRDefault="009D2F32" w:rsidP="009D2F32">
      <w:pPr>
        <w:spacing w:line="360" w:lineRule="auto"/>
        <w:ind w:firstLineChars="200" w:firstLine="480"/>
        <w:rPr>
          <w:sz w:val="24"/>
        </w:rPr>
      </w:pPr>
      <w:r>
        <w:rPr>
          <w:sz w:val="24"/>
        </w:rPr>
        <w:t>3.</w:t>
      </w:r>
      <w:r>
        <w:rPr>
          <w:rFonts w:hint="eastAsia"/>
          <w:sz w:val="24"/>
        </w:rPr>
        <w:t>郭元新</w:t>
      </w:r>
      <w:r>
        <w:rPr>
          <w:sz w:val="24"/>
        </w:rPr>
        <w:t>.</w:t>
      </w:r>
      <w:r>
        <w:rPr>
          <w:rFonts w:hint="eastAsia"/>
          <w:sz w:val="24"/>
        </w:rPr>
        <w:t>食品安全与质量管理</w:t>
      </w:r>
      <w:r>
        <w:rPr>
          <w:sz w:val="24"/>
        </w:rPr>
        <w:t>.</w:t>
      </w:r>
      <w:r>
        <w:rPr>
          <w:rFonts w:hint="eastAsia"/>
          <w:sz w:val="24"/>
        </w:rPr>
        <w:t>中国纺织出版社</w:t>
      </w:r>
      <w:r>
        <w:rPr>
          <w:sz w:val="24"/>
        </w:rPr>
        <w:t>,2020.</w:t>
      </w:r>
    </w:p>
    <w:p w14:paraId="7325625F" w14:textId="77777777" w:rsidR="009D2F32" w:rsidRDefault="009D2F32" w:rsidP="009D2F32">
      <w:pPr>
        <w:spacing w:line="360" w:lineRule="auto"/>
        <w:jc w:val="center"/>
        <w:rPr>
          <w:rFonts w:eastAsia="黑体"/>
          <w:b/>
          <w:sz w:val="28"/>
          <w:szCs w:val="28"/>
        </w:rPr>
      </w:pPr>
      <w:r>
        <w:rPr>
          <w:rFonts w:eastAsia="黑体" w:hint="eastAsia"/>
          <w:b/>
          <w:sz w:val="28"/>
          <w:szCs w:val="28"/>
        </w:rPr>
        <w:t>五、学生考核与评价</w:t>
      </w:r>
    </w:p>
    <w:p w14:paraId="7C3BCADF" w14:textId="77777777" w:rsidR="009D2F32" w:rsidRDefault="009D2F32" w:rsidP="009D2F32">
      <w:pPr>
        <w:spacing w:line="360" w:lineRule="auto"/>
        <w:ind w:firstLineChars="200" w:firstLine="480"/>
        <w:rPr>
          <w:kern w:val="0"/>
          <w:sz w:val="24"/>
        </w:rPr>
      </w:pPr>
      <w:r>
        <w:rPr>
          <w:rFonts w:hint="eastAsia"/>
          <w:kern w:val="0"/>
          <w:sz w:val="24"/>
        </w:rPr>
        <w:t>本课程采用过程性考核与理论成绩相结合的考核方式，过程性考核成绩（由思想品德、学习情况、课堂表现、实践及获奖情况构成）占总成绩的</w:t>
      </w:r>
      <w:r>
        <w:rPr>
          <w:kern w:val="0"/>
          <w:sz w:val="24"/>
        </w:rPr>
        <w:t>50%</w:t>
      </w:r>
      <w:r>
        <w:rPr>
          <w:rFonts w:hint="eastAsia"/>
          <w:kern w:val="0"/>
          <w:sz w:val="24"/>
        </w:rPr>
        <w:t>，理论考核成绩占总成绩的</w:t>
      </w:r>
      <w:r>
        <w:rPr>
          <w:kern w:val="0"/>
          <w:sz w:val="24"/>
        </w:rPr>
        <w:t>50%</w:t>
      </w:r>
      <w:r>
        <w:rPr>
          <w:rFonts w:hint="eastAsia"/>
          <w:kern w:val="0"/>
          <w:sz w:val="24"/>
        </w:rPr>
        <w:t>。</w:t>
      </w:r>
    </w:p>
    <w:p w14:paraId="1CE2D0AA" w14:textId="77777777" w:rsidR="009D2F32" w:rsidRDefault="009D2F32" w:rsidP="009D2F32">
      <w:pPr>
        <w:spacing w:line="360" w:lineRule="auto"/>
        <w:jc w:val="center"/>
        <w:rPr>
          <w:rFonts w:eastAsia="黑体"/>
          <w:b/>
          <w:sz w:val="28"/>
          <w:szCs w:val="28"/>
        </w:rPr>
      </w:pPr>
      <w:r>
        <w:rPr>
          <w:rFonts w:eastAsia="黑体" w:hint="eastAsia"/>
          <w:b/>
          <w:sz w:val="28"/>
          <w:szCs w:val="28"/>
        </w:rPr>
        <w:t>六、课程整体设计</w:t>
      </w:r>
    </w:p>
    <w:tbl>
      <w:tblPr>
        <w:tblW w:w="8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3"/>
        <w:gridCol w:w="947"/>
        <w:gridCol w:w="1740"/>
        <w:gridCol w:w="1314"/>
        <w:gridCol w:w="2539"/>
        <w:gridCol w:w="1077"/>
        <w:gridCol w:w="559"/>
      </w:tblGrid>
      <w:tr w:rsidR="009D2F32" w14:paraId="3E94171B" w14:textId="77777777" w:rsidTr="00BD5F20">
        <w:trPr>
          <w:trHeight w:val="90"/>
          <w:jc w:val="center"/>
        </w:trPr>
        <w:tc>
          <w:tcPr>
            <w:tcW w:w="703" w:type="dxa"/>
            <w:vAlign w:val="center"/>
          </w:tcPr>
          <w:p w14:paraId="446BC2C7" w14:textId="77777777" w:rsidR="009D2F32" w:rsidRDefault="009D2F32" w:rsidP="00BD5F20">
            <w:pPr>
              <w:jc w:val="center"/>
              <w:rPr>
                <w:rFonts w:ascii="宋体" w:cs="宋体"/>
                <w:b/>
                <w:szCs w:val="21"/>
              </w:rPr>
            </w:pPr>
            <w:r>
              <w:rPr>
                <w:rFonts w:ascii="宋体" w:hAnsi="宋体" w:cs="宋体" w:hint="eastAsia"/>
                <w:b/>
                <w:szCs w:val="21"/>
              </w:rPr>
              <w:t>序号</w:t>
            </w:r>
          </w:p>
        </w:tc>
        <w:tc>
          <w:tcPr>
            <w:tcW w:w="947" w:type="dxa"/>
            <w:vAlign w:val="center"/>
          </w:tcPr>
          <w:p w14:paraId="751C2EE5" w14:textId="77777777" w:rsidR="009D2F32" w:rsidRDefault="009D2F32" w:rsidP="00BD5F20">
            <w:pPr>
              <w:jc w:val="center"/>
              <w:rPr>
                <w:rFonts w:ascii="宋体" w:cs="宋体"/>
                <w:b/>
                <w:szCs w:val="21"/>
              </w:rPr>
            </w:pPr>
            <w:r>
              <w:rPr>
                <w:rFonts w:ascii="宋体" w:hAnsi="宋体" w:cs="宋体" w:hint="eastAsia"/>
                <w:b/>
                <w:szCs w:val="21"/>
              </w:rPr>
              <w:t>项目</w:t>
            </w:r>
          </w:p>
        </w:tc>
        <w:tc>
          <w:tcPr>
            <w:tcW w:w="1740" w:type="dxa"/>
            <w:vAlign w:val="center"/>
          </w:tcPr>
          <w:p w14:paraId="554008E4" w14:textId="77777777" w:rsidR="009D2F32" w:rsidRDefault="009D2F32" w:rsidP="00BD5F20">
            <w:pPr>
              <w:jc w:val="center"/>
              <w:rPr>
                <w:rFonts w:ascii="宋体" w:cs="宋体"/>
                <w:b/>
                <w:szCs w:val="21"/>
              </w:rPr>
            </w:pPr>
            <w:r>
              <w:rPr>
                <w:rFonts w:ascii="宋体" w:hAnsi="宋体" w:cs="宋体" w:hint="eastAsia"/>
                <w:b/>
                <w:szCs w:val="21"/>
              </w:rPr>
              <w:t>知识点</w:t>
            </w:r>
          </w:p>
        </w:tc>
        <w:tc>
          <w:tcPr>
            <w:tcW w:w="1314" w:type="dxa"/>
            <w:vAlign w:val="center"/>
          </w:tcPr>
          <w:p w14:paraId="14A1FCDB" w14:textId="77777777" w:rsidR="009D2F32" w:rsidRDefault="009D2F32" w:rsidP="00BD5F20">
            <w:pPr>
              <w:jc w:val="center"/>
              <w:rPr>
                <w:rFonts w:ascii="宋体" w:cs="宋体"/>
                <w:b/>
                <w:szCs w:val="21"/>
              </w:rPr>
            </w:pPr>
            <w:r>
              <w:rPr>
                <w:rFonts w:ascii="宋体" w:hAnsi="宋体" w:cs="宋体" w:hint="eastAsia"/>
                <w:b/>
                <w:szCs w:val="21"/>
              </w:rPr>
              <w:t>技能训练</w:t>
            </w:r>
          </w:p>
        </w:tc>
        <w:tc>
          <w:tcPr>
            <w:tcW w:w="2539" w:type="dxa"/>
            <w:vAlign w:val="center"/>
          </w:tcPr>
          <w:p w14:paraId="256E11DC" w14:textId="77777777" w:rsidR="009D2F32" w:rsidRDefault="009D2F32" w:rsidP="00BD5F20">
            <w:pPr>
              <w:jc w:val="center"/>
              <w:rPr>
                <w:rFonts w:ascii="宋体" w:cs="宋体"/>
                <w:b/>
                <w:szCs w:val="21"/>
              </w:rPr>
            </w:pPr>
            <w:r>
              <w:rPr>
                <w:rFonts w:ascii="宋体" w:hAnsi="宋体" w:cs="宋体" w:hint="eastAsia"/>
                <w:b/>
                <w:szCs w:val="21"/>
              </w:rPr>
              <w:t>教学重点</w:t>
            </w:r>
          </w:p>
        </w:tc>
        <w:tc>
          <w:tcPr>
            <w:tcW w:w="1077" w:type="dxa"/>
            <w:vAlign w:val="center"/>
          </w:tcPr>
          <w:p w14:paraId="0AAFF686" w14:textId="77777777" w:rsidR="009D2F32" w:rsidRDefault="009D2F32" w:rsidP="00BD5F20">
            <w:pPr>
              <w:jc w:val="center"/>
              <w:rPr>
                <w:rFonts w:ascii="宋体" w:cs="宋体"/>
                <w:b/>
                <w:szCs w:val="21"/>
              </w:rPr>
            </w:pPr>
            <w:r>
              <w:rPr>
                <w:rFonts w:ascii="宋体" w:hAnsi="宋体" w:cs="宋体" w:hint="eastAsia"/>
                <w:b/>
                <w:szCs w:val="21"/>
              </w:rPr>
              <w:t>教学设计（或教学情景）</w:t>
            </w:r>
          </w:p>
        </w:tc>
        <w:tc>
          <w:tcPr>
            <w:tcW w:w="559" w:type="dxa"/>
            <w:vAlign w:val="center"/>
          </w:tcPr>
          <w:p w14:paraId="1B911EBD" w14:textId="77777777" w:rsidR="009D2F32" w:rsidRDefault="009D2F32" w:rsidP="00BD5F20">
            <w:pPr>
              <w:jc w:val="center"/>
              <w:rPr>
                <w:rFonts w:ascii="宋体" w:cs="宋体"/>
                <w:b/>
                <w:szCs w:val="21"/>
              </w:rPr>
            </w:pPr>
            <w:r>
              <w:rPr>
                <w:rFonts w:ascii="宋体" w:hAnsi="宋体" w:cs="宋体" w:hint="eastAsia"/>
                <w:b/>
                <w:szCs w:val="21"/>
              </w:rPr>
              <w:t>建议</w:t>
            </w:r>
          </w:p>
          <w:p w14:paraId="29550B02" w14:textId="77777777" w:rsidR="009D2F32" w:rsidRDefault="009D2F32" w:rsidP="00BD5F20">
            <w:pPr>
              <w:jc w:val="center"/>
              <w:rPr>
                <w:rFonts w:ascii="宋体" w:cs="宋体"/>
                <w:b/>
                <w:szCs w:val="21"/>
              </w:rPr>
            </w:pPr>
            <w:r>
              <w:rPr>
                <w:rFonts w:ascii="宋体" w:hAnsi="宋体" w:cs="宋体" w:hint="eastAsia"/>
                <w:b/>
                <w:szCs w:val="21"/>
              </w:rPr>
              <w:t>学时</w:t>
            </w:r>
          </w:p>
        </w:tc>
      </w:tr>
      <w:tr w:rsidR="009D2F32" w14:paraId="7CB7A603" w14:textId="77777777" w:rsidTr="00BD5F20">
        <w:trPr>
          <w:cantSplit/>
          <w:trHeight w:val="467"/>
          <w:jc w:val="center"/>
        </w:trPr>
        <w:tc>
          <w:tcPr>
            <w:tcW w:w="703" w:type="dxa"/>
            <w:vMerge w:val="restart"/>
            <w:vAlign w:val="center"/>
          </w:tcPr>
          <w:p w14:paraId="5247364F" w14:textId="77777777" w:rsidR="009D2F32" w:rsidRDefault="009D2F32" w:rsidP="00BD5F20">
            <w:pPr>
              <w:jc w:val="center"/>
              <w:rPr>
                <w:rFonts w:ascii="宋体" w:cs="宋体"/>
                <w:szCs w:val="21"/>
              </w:rPr>
            </w:pPr>
            <w:r>
              <w:rPr>
                <w:rFonts w:ascii="宋体" w:hAnsi="宋体" w:cs="宋体"/>
                <w:szCs w:val="21"/>
              </w:rPr>
              <w:t>1</w:t>
            </w:r>
          </w:p>
        </w:tc>
        <w:tc>
          <w:tcPr>
            <w:tcW w:w="947" w:type="dxa"/>
            <w:vMerge w:val="restart"/>
            <w:vAlign w:val="center"/>
          </w:tcPr>
          <w:p w14:paraId="10FB43D4" w14:textId="77777777" w:rsidR="009D2F32" w:rsidRDefault="009D2F32" w:rsidP="00BD5F20">
            <w:pPr>
              <w:jc w:val="center"/>
              <w:rPr>
                <w:rFonts w:ascii="宋体" w:cs="宋体"/>
                <w:szCs w:val="21"/>
              </w:rPr>
            </w:pPr>
            <w:r>
              <w:rPr>
                <w:rFonts w:ascii="宋体" w:hAnsi="宋体" w:cs="宋体" w:hint="eastAsia"/>
                <w:szCs w:val="21"/>
              </w:rPr>
              <w:t>食品安全与质量管理概论</w:t>
            </w:r>
          </w:p>
        </w:tc>
        <w:tc>
          <w:tcPr>
            <w:tcW w:w="1740" w:type="dxa"/>
            <w:vAlign w:val="center"/>
          </w:tcPr>
          <w:p w14:paraId="1265C84D" w14:textId="77777777" w:rsidR="009D2F32" w:rsidRDefault="009D2F32" w:rsidP="00BD5F20">
            <w:pPr>
              <w:jc w:val="left"/>
              <w:rPr>
                <w:rFonts w:ascii="宋体" w:cs="宋体"/>
                <w:szCs w:val="21"/>
              </w:rPr>
            </w:pPr>
            <w:r>
              <w:rPr>
                <w:rFonts w:ascii="宋体" w:hAnsi="宋体" w:cs="宋体" w:hint="eastAsia"/>
                <w:szCs w:val="21"/>
              </w:rPr>
              <w:t>食品安全</w:t>
            </w:r>
          </w:p>
        </w:tc>
        <w:tc>
          <w:tcPr>
            <w:tcW w:w="1314" w:type="dxa"/>
            <w:vMerge w:val="restart"/>
            <w:vAlign w:val="center"/>
          </w:tcPr>
          <w:p w14:paraId="65C1F2DC" w14:textId="77777777" w:rsidR="009D2F32" w:rsidRDefault="009D2F32" w:rsidP="00BD5F20">
            <w:pPr>
              <w:rPr>
                <w:rFonts w:ascii="宋体" w:cs="宋体"/>
                <w:szCs w:val="21"/>
              </w:rPr>
            </w:pPr>
            <w:r>
              <w:rPr>
                <w:rFonts w:ascii="宋体" w:hAnsi="宋体" w:cs="宋体" w:hint="eastAsia"/>
                <w:szCs w:val="21"/>
              </w:rPr>
              <w:t>熟悉食品安全的重要性及食品质量管理方法</w:t>
            </w:r>
          </w:p>
        </w:tc>
        <w:tc>
          <w:tcPr>
            <w:tcW w:w="2539" w:type="dxa"/>
            <w:vMerge w:val="restart"/>
            <w:vAlign w:val="center"/>
          </w:tcPr>
          <w:p w14:paraId="5C8EC74C"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食品安全、食品卫生及食品质量的概念；</w:t>
            </w:r>
          </w:p>
          <w:p w14:paraId="6C80A598"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培养学生的民族文化自信和爱国情怀。</w:t>
            </w:r>
          </w:p>
        </w:tc>
        <w:tc>
          <w:tcPr>
            <w:tcW w:w="1077" w:type="dxa"/>
            <w:vMerge w:val="restart"/>
            <w:vAlign w:val="center"/>
          </w:tcPr>
          <w:p w14:paraId="1E5DA325" w14:textId="77777777" w:rsidR="009D2F32" w:rsidRDefault="009D2F32" w:rsidP="00BD5F20">
            <w:pPr>
              <w:jc w:val="center"/>
              <w:rPr>
                <w:rFonts w:ascii="宋体" w:cs="宋体"/>
                <w:szCs w:val="21"/>
              </w:rPr>
            </w:pPr>
            <w:r>
              <w:rPr>
                <w:rFonts w:ascii="宋体" w:hAnsi="宋体" w:cs="宋体" w:hint="eastAsia"/>
                <w:szCs w:val="21"/>
              </w:rPr>
              <w:t>目标教学</w:t>
            </w:r>
          </w:p>
          <w:p w14:paraId="09487DB7" w14:textId="77777777" w:rsidR="009D2F32" w:rsidRDefault="009D2F32" w:rsidP="00BD5F20">
            <w:pPr>
              <w:jc w:val="center"/>
              <w:rPr>
                <w:rFonts w:ascii="宋体" w:cs="宋体"/>
                <w:szCs w:val="21"/>
              </w:rPr>
            </w:pPr>
            <w:r>
              <w:rPr>
                <w:rFonts w:ascii="宋体" w:hAnsi="宋体" w:cs="宋体" w:hint="eastAsia"/>
                <w:szCs w:val="21"/>
              </w:rPr>
              <w:t>合作教学</w:t>
            </w:r>
          </w:p>
        </w:tc>
        <w:tc>
          <w:tcPr>
            <w:tcW w:w="559" w:type="dxa"/>
            <w:vMerge w:val="restart"/>
            <w:vAlign w:val="center"/>
          </w:tcPr>
          <w:p w14:paraId="3D0B7C98" w14:textId="77777777" w:rsidR="009D2F32" w:rsidRDefault="009D2F32" w:rsidP="00BD5F20">
            <w:pPr>
              <w:jc w:val="center"/>
              <w:rPr>
                <w:rFonts w:ascii="宋体" w:cs="宋体"/>
                <w:szCs w:val="21"/>
              </w:rPr>
            </w:pPr>
            <w:r>
              <w:rPr>
                <w:rFonts w:ascii="宋体" w:hAnsi="宋体" w:cs="宋体"/>
                <w:szCs w:val="21"/>
              </w:rPr>
              <w:t>4</w:t>
            </w:r>
          </w:p>
        </w:tc>
      </w:tr>
      <w:tr w:rsidR="009D2F32" w14:paraId="60ADE1DC" w14:textId="77777777" w:rsidTr="00BD5F20">
        <w:trPr>
          <w:cantSplit/>
          <w:trHeight w:val="777"/>
          <w:jc w:val="center"/>
        </w:trPr>
        <w:tc>
          <w:tcPr>
            <w:tcW w:w="703" w:type="dxa"/>
            <w:vMerge/>
            <w:vAlign w:val="center"/>
          </w:tcPr>
          <w:p w14:paraId="2C68B647" w14:textId="77777777" w:rsidR="009D2F32" w:rsidRDefault="009D2F32" w:rsidP="00BD5F20">
            <w:pPr>
              <w:jc w:val="center"/>
              <w:rPr>
                <w:rFonts w:ascii="宋体" w:cs="宋体"/>
                <w:szCs w:val="21"/>
              </w:rPr>
            </w:pPr>
          </w:p>
        </w:tc>
        <w:tc>
          <w:tcPr>
            <w:tcW w:w="947" w:type="dxa"/>
            <w:vMerge/>
            <w:vAlign w:val="center"/>
          </w:tcPr>
          <w:p w14:paraId="48259EEE" w14:textId="77777777" w:rsidR="009D2F32" w:rsidRDefault="009D2F32" w:rsidP="00BD5F20">
            <w:pPr>
              <w:jc w:val="center"/>
              <w:rPr>
                <w:rFonts w:ascii="宋体" w:cs="宋体"/>
                <w:szCs w:val="21"/>
              </w:rPr>
            </w:pPr>
          </w:p>
        </w:tc>
        <w:tc>
          <w:tcPr>
            <w:tcW w:w="1740" w:type="dxa"/>
            <w:vAlign w:val="center"/>
          </w:tcPr>
          <w:p w14:paraId="664EE1D5" w14:textId="77777777" w:rsidR="009D2F32" w:rsidRDefault="009D2F32" w:rsidP="00BD5F20">
            <w:pPr>
              <w:jc w:val="left"/>
              <w:rPr>
                <w:rFonts w:ascii="宋体" w:cs="宋体"/>
                <w:bCs/>
                <w:color w:val="000000"/>
                <w:kern w:val="0"/>
                <w:szCs w:val="21"/>
              </w:rPr>
            </w:pPr>
            <w:r>
              <w:rPr>
                <w:rFonts w:ascii="宋体" w:hAnsi="宋体" w:cs="宋体" w:hint="eastAsia"/>
                <w:bCs/>
                <w:color w:val="000000"/>
                <w:kern w:val="0"/>
                <w:szCs w:val="21"/>
              </w:rPr>
              <w:t>食品质量管理</w:t>
            </w:r>
          </w:p>
        </w:tc>
        <w:tc>
          <w:tcPr>
            <w:tcW w:w="1314" w:type="dxa"/>
            <w:vMerge/>
            <w:vAlign w:val="center"/>
          </w:tcPr>
          <w:p w14:paraId="7B3A8C41" w14:textId="77777777" w:rsidR="009D2F32" w:rsidRDefault="009D2F32" w:rsidP="00BD5F20">
            <w:pPr>
              <w:rPr>
                <w:rFonts w:ascii="宋体" w:cs="宋体"/>
                <w:szCs w:val="21"/>
              </w:rPr>
            </w:pPr>
          </w:p>
        </w:tc>
        <w:tc>
          <w:tcPr>
            <w:tcW w:w="2539" w:type="dxa"/>
            <w:vMerge/>
            <w:vAlign w:val="center"/>
          </w:tcPr>
          <w:p w14:paraId="10239EB0" w14:textId="77777777" w:rsidR="009D2F32" w:rsidRDefault="009D2F32" w:rsidP="00BD5F20">
            <w:pPr>
              <w:rPr>
                <w:rFonts w:ascii="宋体" w:cs="宋体"/>
                <w:szCs w:val="21"/>
              </w:rPr>
            </w:pPr>
          </w:p>
        </w:tc>
        <w:tc>
          <w:tcPr>
            <w:tcW w:w="1077" w:type="dxa"/>
            <w:vMerge/>
            <w:vAlign w:val="center"/>
          </w:tcPr>
          <w:p w14:paraId="418B9031" w14:textId="77777777" w:rsidR="009D2F32" w:rsidRDefault="009D2F32" w:rsidP="00BD5F20">
            <w:pPr>
              <w:jc w:val="center"/>
              <w:rPr>
                <w:rFonts w:ascii="宋体" w:cs="宋体"/>
                <w:szCs w:val="21"/>
              </w:rPr>
            </w:pPr>
          </w:p>
        </w:tc>
        <w:tc>
          <w:tcPr>
            <w:tcW w:w="559" w:type="dxa"/>
            <w:vMerge/>
            <w:vAlign w:val="center"/>
          </w:tcPr>
          <w:p w14:paraId="222781DE" w14:textId="77777777" w:rsidR="009D2F32" w:rsidRDefault="009D2F32" w:rsidP="00BD5F20">
            <w:pPr>
              <w:jc w:val="center"/>
              <w:rPr>
                <w:rFonts w:ascii="宋体" w:cs="宋体"/>
                <w:szCs w:val="21"/>
              </w:rPr>
            </w:pPr>
          </w:p>
        </w:tc>
      </w:tr>
      <w:tr w:rsidR="009D2F32" w14:paraId="42C8AF0B" w14:textId="77777777" w:rsidTr="00BD5F20">
        <w:trPr>
          <w:cantSplit/>
          <w:trHeight w:val="638"/>
          <w:jc w:val="center"/>
        </w:trPr>
        <w:tc>
          <w:tcPr>
            <w:tcW w:w="703" w:type="dxa"/>
            <w:vMerge w:val="restart"/>
            <w:vAlign w:val="center"/>
          </w:tcPr>
          <w:p w14:paraId="09BEA851" w14:textId="77777777" w:rsidR="009D2F32" w:rsidRDefault="009D2F32" w:rsidP="00BD5F20">
            <w:pPr>
              <w:jc w:val="center"/>
              <w:rPr>
                <w:rFonts w:ascii="宋体" w:cs="宋体"/>
                <w:szCs w:val="21"/>
              </w:rPr>
            </w:pPr>
            <w:r>
              <w:rPr>
                <w:rFonts w:ascii="宋体" w:hAnsi="宋体" w:cs="宋体"/>
                <w:szCs w:val="21"/>
              </w:rPr>
              <w:t>2</w:t>
            </w:r>
          </w:p>
        </w:tc>
        <w:tc>
          <w:tcPr>
            <w:tcW w:w="947" w:type="dxa"/>
            <w:vMerge w:val="restart"/>
            <w:vAlign w:val="center"/>
          </w:tcPr>
          <w:p w14:paraId="724BD469" w14:textId="77777777" w:rsidR="009D2F32" w:rsidRDefault="009D2F32" w:rsidP="00BD5F20">
            <w:pPr>
              <w:jc w:val="center"/>
              <w:rPr>
                <w:rFonts w:ascii="宋体" w:cs="宋体"/>
                <w:szCs w:val="21"/>
              </w:rPr>
            </w:pPr>
            <w:r>
              <w:rPr>
                <w:rFonts w:ascii="宋体" w:hAnsi="宋体" w:cs="宋体" w:hint="eastAsia"/>
                <w:szCs w:val="21"/>
              </w:rPr>
              <w:t>影响食品安全的因素</w:t>
            </w:r>
          </w:p>
          <w:p w14:paraId="6220A7B2" w14:textId="77777777" w:rsidR="009D2F32" w:rsidRDefault="009D2F32" w:rsidP="00BD5F20">
            <w:pPr>
              <w:jc w:val="center"/>
              <w:rPr>
                <w:rFonts w:ascii="宋体" w:cs="宋体"/>
                <w:szCs w:val="21"/>
              </w:rPr>
            </w:pPr>
          </w:p>
        </w:tc>
        <w:tc>
          <w:tcPr>
            <w:tcW w:w="1740" w:type="dxa"/>
            <w:vAlign w:val="center"/>
          </w:tcPr>
          <w:p w14:paraId="19CE32B4" w14:textId="77777777" w:rsidR="009D2F32" w:rsidRDefault="009D2F32" w:rsidP="00BD5F20">
            <w:pPr>
              <w:jc w:val="left"/>
              <w:rPr>
                <w:rFonts w:ascii="宋体" w:cs="宋体"/>
                <w:szCs w:val="21"/>
              </w:rPr>
            </w:pPr>
            <w:r>
              <w:rPr>
                <w:rFonts w:ascii="宋体" w:hAnsi="宋体" w:cs="宋体" w:hint="eastAsia"/>
                <w:szCs w:val="21"/>
              </w:rPr>
              <w:t>食品原材料的天然毒素</w:t>
            </w:r>
          </w:p>
        </w:tc>
        <w:tc>
          <w:tcPr>
            <w:tcW w:w="1314" w:type="dxa"/>
            <w:vMerge w:val="restart"/>
            <w:vAlign w:val="center"/>
          </w:tcPr>
          <w:p w14:paraId="167BF178" w14:textId="77777777" w:rsidR="009D2F32" w:rsidRDefault="009D2F32" w:rsidP="00BD5F20">
            <w:pPr>
              <w:jc w:val="left"/>
              <w:rPr>
                <w:rFonts w:ascii="宋体" w:cs="宋体"/>
                <w:szCs w:val="21"/>
              </w:rPr>
            </w:pPr>
            <w:r>
              <w:rPr>
                <w:rFonts w:ascii="宋体" w:hAnsi="宋体" w:cs="宋体"/>
                <w:szCs w:val="21"/>
              </w:rPr>
              <w:t>1</w:t>
            </w:r>
            <w:r>
              <w:rPr>
                <w:rFonts w:ascii="宋体" w:hAnsi="宋体" w:cs="宋体" w:hint="eastAsia"/>
                <w:szCs w:val="21"/>
              </w:rPr>
              <w:t>掌握影响食品安全的因素；</w:t>
            </w:r>
          </w:p>
          <w:p w14:paraId="2BEB4669" w14:textId="77777777" w:rsidR="009D2F32" w:rsidRDefault="009D2F32" w:rsidP="00BD5F20">
            <w:pPr>
              <w:jc w:val="left"/>
              <w:rPr>
                <w:rFonts w:ascii="宋体" w:cs="宋体"/>
                <w:szCs w:val="21"/>
              </w:rPr>
            </w:pPr>
            <w:r>
              <w:rPr>
                <w:rFonts w:ascii="宋体" w:hAnsi="宋体" w:cs="宋体"/>
                <w:szCs w:val="21"/>
              </w:rPr>
              <w:t>2.</w:t>
            </w:r>
            <w:r>
              <w:rPr>
                <w:rFonts w:ascii="宋体" w:hAnsi="宋体" w:cs="宋体" w:hint="eastAsia"/>
                <w:szCs w:val="21"/>
              </w:rPr>
              <w:t>熟悉各种预防方法</w:t>
            </w:r>
          </w:p>
        </w:tc>
        <w:tc>
          <w:tcPr>
            <w:tcW w:w="2539" w:type="dxa"/>
            <w:vMerge w:val="restart"/>
            <w:vAlign w:val="center"/>
          </w:tcPr>
          <w:p w14:paraId="7BF8FE5C" w14:textId="77777777" w:rsidR="009D2F32" w:rsidRDefault="009D2F32" w:rsidP="00BD5F20">
            <w:pPr>
              <w:rPr>
                <w:rFonts w:ascii="宋体" w:cs="宋体"/>
                <w:szCs w:val="21"/>
              </w:rPr>
            </w:pPr>
            <w:r>
              <w:rPr>
                <w:rFonts w:ascii="宋体" w:hAnsi="宋体" w:cs="宋体"/>
                <w:szCs w:val="21"/>
              </w:rPr>
              <w:t xml:space="preserve">1. </w:t>
            </w:r>
            <w:r>
              <w:rPr>
                <w:rFonts w:ascii="宋体" w:hAnsi="宋体" w:cs="宋体" w:hint="eastAsia"/>
                <w:szCs w:val="21"/>
              </w:rPr>
              <w:t>食品中的天然毒素；</w:t>
            </w:r>
          </w:p>
          <w:p w14:paraId="1A4315EC"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生物污染的种类、危害及预防；</w:t>
            </w:r>
          </w:p>
          <w:p w14:paraId="1AACB403" w14:textId="77777777" w:rsidR="009D2F32" w:rsidRDefault="009D2F32" w:rsidP="00BD5F20">
            <w:pPr>
              <w:rPr>
                <w:rFonts w:ascii="宋体" w:cs="宋体"/>
                <w:szCs w:val="21"/>
              </w:rPr>
            </w:pPr>
            <w:r>
              <w:rPr>
                <w:rFonts w:ascii="宋体" w:hAnsi="宋体" w:cs="宋体"/>
                <w:szCs w:val="21"/>
              </w:rPr>
              <w:t>3.</w:t>
            </w:r>
            <w:r>
              <w:rPr>
                <w:rFonts w:ascii="宋体" w:hAnsi="宋体" w:cs="宋体" w:hint="eastAsia"/>
                <w:szCs w:val="21"/>
              </w:rPr>
              <w:t>化学性污染的种类、危害及预防；</w:t>
            </w:r>
          </w:p>
          <w:p w14:paraId="6E82902F"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食品添加剂的种类及使用标准；</w:t>
            </w:r>
          </w:p>
          <w:p w14:paraId="21E244A6"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5.</w:t>
            </w:r>
            <w:r>
              <w:rPr>
                <w:rFonts w:ascii="宋体" w:hAnsi="宋体" w:cs="宋体" w:hint="eastAsia"/>
                <w:szCs w:val="21"/>
                <w:lang w:val="en-US"/>
              </w:rPr>
              <w:t>包装材料的卫生</w:t>
            </w:r>
          </w:p>
        </w:tc>
        <w:tc>
          <w:tcPr>
            <w:tcW w:w="1077" w:type="dxa"/>
            <w:vMerge w:val="restart"/>
            <w:vAlign w:val="center"/>
          </w:tcPr>
          <w:p w14:paraId="00706B9A" w14:textId="77777777" w:rsidR="009D2F32" w:rsidRDefault="009D2F32" w:rsidP="00BD5F20">
            <w:pPr>
              <w:jc w:val="center"/>
              <w:rPr>
                <w:rFonts w:ascii="宋体" w:cs="宋体"/>
                <w:szCs w:val="21"/>
              </w:rPr>
            </w:pPr>
            <w:r>
              <w:rPr>
                <w:rFonts w:ascii="宋体" w:hAnsi="宋体" w:cs="宋体" w:hint="eastAsia"/>
                <w:szCs w:val="21"/>
              </w:rPr>
              <w:t>小组讨论</w:t>
            </w:r>
          </w:p>
          <w:p w14:paraId="73DC9782"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70AD48A4" w14:textId="77777777" w:rsidR="009D2F32" w:rsidRDefault="009D2F32" w:rsidP="00BD5F20">
            <w:pPr>
              <w:jc w:val="center"/>
              <w:rPr>
                <w:rFonts w:ascii="宋体" w:cs="宋体"/>
                <w:szCs w:val="21"/>
              </w:rPr>
            </w:pPr>
            <w:r>
              <w:rPr>
                <w:rFonts w:ascii="宋体" w:hAnsi="宋体" w:cs="宋体"/>
                <w:szCs w:val="21"/>
              </w:rPr>
              <w:t>10</w:t>
            </w:r>
          </w:p>
        </w:tc>
      </w:tr>
      <w:tr w:rsidR="009D2F32" w14:paraId="6AA0B07F" w14:textId="77777777" w:rsidTr="00BD5F20">
        <w:trPr>
          <w:cantSplit/>
          <w:trHeight w:val="505"/>
          <w:jc w:val="center"/>
        </w:trPr>
        <w:tc>
          <w:tcPr>
            <w:tcW w:w="703" w:type="dxa"/>
            <w:vMerge/>
            <w:vAlign w:val="center"/>
          </w:tcPr>
          <w:p w14:paraId="27F00F64" w14:textId="77777777" w:rsidR="009D2F32" w:rsidRDefault="009D2F32" w:rsidP="00BD5F20">
            <w:pPr>
              <w:jc w:val="center"/>
              <w:rPr>
                <w:rFonts w:ascii="宋体" w:cs="宋体"/>
                <w:szCs w:val="21"/>
              </w:rPr>
            </w:pPr>
          </w:p>
        </w:tc>
        <w:tc>
          <w:tcPr>
            <w:tcW w:w="947" w:type="dxa"/>
            <w:vMerge/>
            <w:vAlign w:val="center"/>
          </w:tcPr>
          <w:p w14:paraId="3F8B335D" w14:textId="77777777" w:rsidR="009D2F32" w:rsidRDefault="009D2F32" w:rsidP="00BD5F20">
            <w:pPr>
              <w:jc w:val="center"/>
              <w:rPr>
                <w:rFonts w:ascii="宋体" w:cs="宋体"/>
                <w:szCs w:val="21"/>
              </w:rPr>
            </w:pPr>
          </w:p>
        </w:tc>
        <w:tc>
          <w:tcPr>
            <w:tcW w:w="1740" w:type="dxa"/>
            <w:vAlign w:val="center"/>
          </w:tcPr>
          <w:p w14:paraId="5A3E4DED" w14:textId="77777777" w:rsidR="009D2F32" w:rsidRDefault="009D2F32" w:rsidP="00BD5F20">
            <w:pPr>
              <w:jc w:val="left"/>
              <w:rPr>
                <w:rFonts w:ascii="宋体" w:cs="宋体"/>
                <w:bCs/>
                <w:color w:val="000000"/>
                <w:kern w:val="0"/>
                <w:szCs w:val="21"/>
              </w:rPr>
            </w:pPr>
            <w:r>
              <w:rPr>
                <w:rFonts w:ascii="宋体" w:hAnsi="宋体" w:cs="宋体" w:hint="eastAsia"/>
                <w:szCs w:val="21"/>
              </w:rPr>
              <w:t>生物污染</w:t>
            </w:r>
          </w:p>
        </w:tc>
        <w:tc>
          <w:tcPr>
            <w:tcW w:w="1314" w:type="dxa"/>
            <w:vMerge/>
            <w:vAlign w:val="center"/>
          </w:tcPr>
          <w:p w14:paraId="23406074" w14:textId="77777777" w:rsidR="009D2F32" w:rsidRDefault="009D2F32" w:rsidP="00BD5F20">
            <w:pPr>
              <w:rPr>
                <w:rFonts w:ascii="宋体" w:cs="宋体"/>
                <w:szCs w:val="21"/>
              </w:rPr>
            </w:pPr>
          </w:p>
        </w:tc>
        <w:tc>
          <w:tcPr>
            <w:tcW w:w="2539" w:type="dxa"/>
            <w:vMerge/>
            <w:vAlign w:val="center"/>
          </w:tcPr>
          <w:p w14:paraId="77C1166F" w14:textId="77777777" w:rsidR="009D2F32" w:rsidRDefault="009D2F32" w:rsidP="00BD5F20">
            <w:pPr>
              <w:rPr>
                <w:rFonts w:ascii="宋体" w:cs="宋体"/>
                <w:szCs w:val="21"/>
              </w:rPr>
            </w:pPr>
          </w:p>
        </w:tc>
        <w:tc>
          <w:tcPr>
            <w:tcW w:w="1077" w:type="dxa"/>
            <w:vMerge/>
            <w:vAlign w:val="center"/>
          </w:tcPr>
          <w:p w14:paraId="4586876D" w14:textId="77777777" w:rsidR="009D2F32" w:rsidRDefault="009D2F32" w:rsidP="00BD5F20">
            <w:pPr>
              <w:jc w:val="center"/>
              <w:rPr>
                <w:rFonts w:ascii="宋体" w:cs="宋体"/>
                <w:szCs w:val="21"/>
              </w:rPr>
            </w:pPr>
          </w:p>
        </w:tc>
        <w:tc>
          <w:tcPr>
            <w:tcW w:w="559" w:type="dxa"/>
            <w:vMerge/>
            <w:vAlign w:val="center"/>
          </w:tcPr>
          <w:p w14:paraId="5506380A" w14:textId="77777777" w:rsidR="009D2F32" w:rsidRDefault="009D2F32" w:rsidP="00BD5F20">
            <w:pPr>
              <w:jc w:val="center"/>
              <w:rPr>
                <w:rFonts w:ascii="宋体" w:cs="宋体"/>
                <w:szCs w:val="21"/>
              </w:rPr>
            </w:pPr>
          </w:p>
        </w:tc>
      </w:tr>
      <w:tr w:rsidR="009D2F32" w14:paraId="3031CE27" w14:textId="77777777" w:rsidTr="00BD5F20">
        <w:trPr>
          <w:cantSplit/>
          <w:trHeight w:val="415"/>
          <w:jc w:val="center"/>
        </w:trPr>
        <w:tc>
          <w:tcPr>
            <w:tcW w:w="703" w:type="dxa"/>
            <w:vMerge/>
            <w:vAlign w:val="center"/>
          </w:tcPr>
          <w:p w14:paraId="319FE250" w14:textId="77777777" w:rsidR="009D2F32" w:rsidRDefault="009D2F32" w:rsidP="00BD5F20">
            <w:pPr>
              <w:jc w:val="center"/>
              <w:rPr>
                <w:rFonts w:ascii="宋体" w:cs="宋体"/>
                <w:szCs w:val="21"/>
              </w:rPr>
            </w:pPr>
          </w:p>
        </w:tc>
        <w:tc>
          <w:tcPr>
            <w:tcW w:w="947" w:type="dxa"/>
            <w:vMerge/>
            <w:vAlign w:val="center"/>
          </w:tcPr>
          <w:p w14:paraId="5DB9D94C" w14:textId="77777777" w:rsidR="009D2F32" w:rsidRDefault="009D2F32" w:rsidP="00BD5F20">
            <w:pPr>
              <w:jc w:val="center"/>
              <w:rPr>
                <w:rFonts w:ascii="宋体" w:cs="宋体"/>
                <w:szCs w:val="21"/>
              </w:rPr>
            </w:pPr>
          </w:p>
        </w:tc>
        <w:tc>
          <w:tcPr>
            <w:tcW w:w="1740" w:type="dxa"/>
            <w:vAlign w:val="center"/>
          </w:tcPr>
          <w:p w14:paraId="3DD22854" w14:textId="77777777" w:rsidR="009D2F32" w:rsidRDefault="009D2F32" w:rsidP="00BD5F20">
            <w:pPr>
              <w:jc w:val="left"/>
              <w:rPr>
                <w:rFonts w:ascii="宋体" w:cs="宋体"/>
                <w:szCs w:val="21"/>
              </w:rPr>
            </w:pPr>
            <w:r>
              <w:rPr>
                <w:rFonts w:ascii="宋体" w:hAnsi="宋体" w:cs="宋体" w:hint="eastAsia"/>
                <w:szCs w:val="21"/>
              </w:rPr>
              <w:t>化学性污染</w:t>
            </w:r>
          </w:p>
        </w:tc>
        <w:tc>
          <w:tcPr>
            <w:tcW w:w="1314" w:type="dxa"/>
            <w:vMerge/>
            <w:vAlign w:val="center"/>
          </w:tcPr>
          <w:p w14:paraId="4261F1B0" w14:textId="77777777" w:rsidR="009D2F32" w:rsidRDefault="009D2F32" w:rsidP="00BD5F20">
            <w:pPr>
              <w:rPr>
                <w:rFonts w:ascii="宋体" w:cs="宋体"/>
                <w:szCs w:val="21"/>
              </w:rPr>
            </w:pPr>
          </w:p>
        </w:tc>
        <w:tc>
          <w:tcPr>
            <w:tcW w:w="2539" w:type="dxa"/>
            <w:vMerge/>
            <w:vAlign w:val="center"/>
          </w:tcPr>
          <w:p w14:paraId="4281B83E" w14:textId="77777777" w:rsidR="009D2F32" w:rsidRDefault="009D2F32" w:rsidP="00BD5F20">
            <w:pPr>
              <w:rPr>
                <w:rFonts w:ascii="宋体" w:cs="宋体"/>
                <w:szCs w:val="21"/>
              </w:rPr>
            </w:pPr>
          </w:p>
        </w:tc>
        <w:tc>
          <w:tcPr>
            <w:tcW w:w="1077" w:type="dxa"/>
            <w:vMerge/>
            <w:vAlign w:val="center"/>
          </w:tcPr>
          <w:p w14:paraId="0585EB0F" w14:textId="77777777" w:rsidR="009D2F32" w:rsidRDefault="009D2F32" w:rsidP="00BD5F20">
            <w:pPr>
              <w:jc w:val="center"/>
              <w:rPr>
                <w:rFonts w:ascii="宋体" w:cs="宋体"/>
                <w:szCs w:val="21"/>
              </w:rPr>
            </w:pPr>
          </w:p>
        </w:tc>
        <w:tc>
          <w:tcPr>
            <w:tcW w:w="559" w:type="dxa"/>
            <w:vMerge/>
            <w:vAlign w:val="center"/>
          </w:tcPr>
          <w:p w14:paraId="7D974B54" w14:textId="77777777" w:rsidR="009D2F32" w:rsidRDefault="009D2F32" w:rsidP="00BD5F20">
            <w:pPr>
              <w:jc w:val="center"/>
              <w:rPr>
                <w:rFonts w:ascii="宋体" w:cs="宋体"/>
                <w:szCs w:val="21"/>
              </w:rPr>
            </w:pPr>
          </w:p>
        </w:tc>
      </w:tr>
      <w:tr w:rsidR="009D2F32" w14:paraId="674180C5" w14:textId="77777777" w:rsidTr="00BD5F20">
        <w:trPr>
          <w:cantSplit/>
          <w:trHeight w:val="430"/>
          <w:jc w:val="center"/>
        </w:trPr>
        <w:tc>
          <w:tcPr>
            <w:tcW w:w="703" w:type="dxa"/>
            <w:vMerge/>
            <w:vAlign w:val="center"/>
          </w:tcPr>
          <w:p w14:paraId="01BE72BB" w14:textId="77777777" w:rsidR="009D2F32" w:rsidRDefault="009D2F32" w:rsidP="00BD5F20">
            <w:pPr>
              <w:jc w:val="center"/>
              <w:rPr>
                <w:rFonts w:ascii="宋体" w:cs="宋体"/>
                <w:szCs w:val="21"/>
              </w:rPr>
            </w:pPr>
          </w:p>
        </w:tc>
        <w:tc>
          <w:tcPr>
            <w:tcW w:w="947" w:type="dxa"/>
            <w:vMerge/>
            <w:vAlign w:val="center"/>
          </w:tcPr>
          <w:p w14:paraId="02442B22" w14:textId="77777777" w:rsidR="009D2F32" w:rsidRDefault="009D2F32" w:rsidP="00BD5F20">
            <w:pPr>
              <w:jc w:val="center"/>
              <w:rPr>
                <w:rFonts w:ascii="宋体" w:cs="宋体"/>
                <w:szCs w:val="21"/>
              </w:rPr>
            </w:pPr>
          </w:p>
        </w:tc>
        <w:tc>
          <w:tcPr>
            <w:tcW w:w="1740" w:type="dxa"/>
            <w:vAlign w:val="center"/>
          </w:tcPr>
          <w:p w14:paraId="0C375780" w14:textId="77777777" w:rsidR="009D2F32" w:rsidRDefault="009D2F32" w:rsidP="00BD5F20">
            <w:pPr>
              <w:jc w:val="left"/>
              <w:rPr>
                <w:rFonts w:ascii="宋体" w:cs="宋体"/>
                <w:szCs w:val="21"/>
              </w:rPr>
            </w:pPr>
            <w:r>
              <w:rPr>
                <w:rFonts w:ascii="宋体" w:hAnsi="宋体" w:cs="宋体" w:hint="eastAsia"/>
                <w:szCs w:val="21"/>
              </w:rPr>
              <w:t>食品添加剂</w:t>
            </w:r>
          </w:p>
        </w:tc>
        <w:tc>
          <w:tcPr>
            <w:tcW w:w="1314" w:type="dxa"/>
            <w:vMerge/>
            <w:vAlign w:val="center"/>
          </w:tcPr>
          <w:p w14:paraId="4224910D" w14:textId="77777777" w:rsidR="009D2F32" w:rsidRDefault="009D2F32" w:rsidP="00BD5F20">
            <w:pPr>
              <w:rPr>
                <w:rFonts w:ascii="宋体" w:cs="宋体"/>
                <w:szCs w:val="21"/>
              </w:rPr>
            </w:pPr>
          </w:p>
        </w:tc>
        <w:tc>
          <w:tcPr>
            <w:tcW w:w="2539" w:type="dxa"/>
            <w:vMerge/>
            <w:vAlign w:val="center"/>
          </w:tcPr>
          <w:p w14:paraId="0FDD83D9" w14:textId="77777777" w:rsidR="009D2F32" w:rsidRDefault="009D2F32" w:rsidP="00BD5F20">
            <w:pPr>
              <w:rPr>
                <w:rFonts w:ascii="宋体" w:cs="宋体"/>
                <w:szCs w:val="21"/>
              </w:rPr>
            </w:pPr>
          </w:p>
        </w:tc>
        <w:tc>
          <w:tcPr>
            <w:tcW w:w="1077" w:type="dxa"/>
            <w:vMerge/>
            <w:vAlign w:val="center"/>
          </w:tcPr>
          <w:p w14:paraId="4017E137" w14:textId="77777777" w:rsidR="009D2F32" w:rsidRDefault="009D2F32" w:rsidP="00BD5F20">
            <w:pPr>
              <w:jc w:val="center"/>
              <w:rPr>
                <w:rFonts w:ascii="宋体" w:cs="宋体"/>
                <w:szCs w:val="21"/>
              </w:rPr>
            </w:pPr>
          </w:p>
        </w:tc>
        <w:tc>
          <w:tcPr>
            <w:tcW w:w="559" w:type="dxa"/>
            <w:vMerge/>
            <w:vAlign w:val="center"/>
          </w:tcPr>
          <w:p w14:paraId="6F27DC76" w14:textId="77777777" w:rsidR="009D2F32" w:rsidRDefault="009D2F32" w:rsidP="00BD5F20">
            <w:pPr>
              <w:jc w:val="center"/>
              <w:rPr>
                <w:rFonts w:ascii="宋体" w:cs="宋体"/>
                <w:szCs w:val="21"/>
              </w:rPr>
            </w:pPr>
          </w:p>
        </w:tc>
      </w:tr>
      <w:tr w:rsidR="009D2F32" w14:paraId="690767B4" w14:textId="77777777" w:rsidTr="00BD5F20">
        <w:trPr>
          <w:cantSplit/>
          <w:trHeight w:val="460"/>
          <w:jc w:val="center"/>
        </w:trPr>
        <w:tc>
          <w:tcPr>
            <w:tcW w:w="703" w:type="dxa"/>
            <w:vMerge/>
            <w:vAlign w:val="center"/>
          </w:tcPr>
          <w:p w14:paraId="56F5E09A" w14:textId="77777777" w:rsidR="009D2F32" w:rsidRDefault="009D2F32" w:rsidP="00BD5F20">
            <w:pPr>
              <w:jc w:val="center"/>
              <w:rPr>
                <w:rFonts w:ascii="宋体" w:cs="宋体"/>
                <w:szCs w:val="21"/>
              </w:rPr>
            </w:pPr>
          </w:p>
        </w:tc>
        <w:tc>
          <w:tcPr>
            <w:tcW w:w="947" w:type="dxa"/>
            <w:vMerge/>
            <w:vAlign w:val="center"/>
          </w:tcPr>
          <w:p w14:paraId="31B66863" w14:textId="77777777" w:rsidR="009D2F32" w:rsidRDefault="009D2F32" w:rsidP="00BD5F20">
            <w:pPr>
              <w:jc w:val="center"/>
              <w:rPr>
                <w:rFonts w:ascii="宋体" w:cs="宋体"/>
                <w:szCs w:val="21"/>
              </w:rPr>
            </w:pPr>
          </w:p>
        </w:tc>
        <w:tc>
          <w:tcPr>
            <w:tcW w:w="1740" w:type="dxa"/>
            <w:vAlign w:val="center"/>
          </w:tcPr>
          <w:p w14:paraId="3DCF5BC8" w14:textId="77777777" w:rsidR="009D2F32" w:rsidRDefault="009D2F32" w:rsidP="00BD5F20">
            <w:pPr>
              <w:jc w:val="left"/>
              <w:rPr>
                <w:rFonts w:ascii="宋体" w:cs="宋体"/>
                <w:szCs w:val="21"/>
              </w:rPr>
            </w:pPr>
            <w:r>
              <w:rPr>
                <w:rFonts w:ascii="宋体" w:hAnsi="宋体" w:cs="宋体" w:hint="eastAsia"/>
                <w:szCs w:val="21"/>
              </w:rPr>
              <w:t>包装材料</w:t>
            </w:r>
          </w:p>
        </w:tc>
        <w:tc>
          <w:tcPr>
            <w:tcW w:w="1314" w:type="dxa"/>
            <w:vMerge/>
            <w:vAlign w:val="center"/>
          </w:tcPr>
          <w:p w14:paraId="5700DBE0" w14:textId="77777777" w:rsidR="009D2F32" w:rsidRDefault="009D2F32" w:rsidP="00BD5F20">
            <w:pPr>
              <w:rPr>
                <w:rFonts w:ascii="宋体" w:cs="宋体"/>
                <w:szCs w:val="21"/>
              </w:rPr>
            </w:pPr>
          </w:p>
        </w:tc>
        <w:tc>
          <w:tcPr>
            <w:tcW w:w="2539" w:type="dxa"/>
            <w:vMerge/>
            <w:vAlign w:val="center"/>
          </w:tcPr>
          <w:p w14:paraId="57000082" w14:textId="77777777" w:rsidR="009D2F32" w:rsidRDefault="009D2F32" w:rsidP="00BD5F20">
            <w:pPr>
              <w:rPr>
                <w:rFonts w:ascii="宋体" w:cs="宋体"/>
                <w:szCs w:val="21"/>
              </w:rPr>
            </w:pPr>
          </w:p>
        </w:tc>
        <w:tc>
          <w:tcPr>
            <w:tcW w:w="1077" w:type="dxa"/>
            <w:vMerge/>
            <w:vAlign w:val="center"/>
          </w:tcPr>
          <w:p w14:paraId="362056CA" w14:textId="77777777" w:rsidR="009D2F32" w:rsidRDefault="009D2F32" w:rsidP="00BD5F20">
            <w:pPr>
              <w:jc w:val="center"/>
              <w:rPr>
                <w:rFonts w:ascii="宋体" w:cs="宋体"/>
                <w:szCs w:val="21"/>
              </w:rPr>
            </w:pPr>
          </w:p>
        </w:tc>
        <w:tc>
          <w:tcPr>
            <w:tcW w:w="559" w:type="dxa"/>
            <w:vMerge/>
            <w:vAlign w:val="center"/>
          </w:tcPr>
          <w:p w14:paraId="11AE5BE0" w14:textId="77777777" w:rsidR="009D2F32" w:rsidRDefault="009D2F32" w:rsidP="00BD5F20">
            <w:pPr>
              <w:jc w:val="center"/>
              <w:rPr>
                <w:rFonts w:ascii="宋体" w:cs="宋体"/>
                <w:szCs w:val="21"/>
              </w:rPr>
            </w:pPr>
          </w:p>
        </w:tc>
      </w:tr>
      <w:tr w:rsidR="009D2F32" w14:paraId="24FBBA64" w14:textId="77777777" w:rsidTr="00BD5F20">
        <w:trPr>
          <w:cantSplit/>
          <w:trHeight w:val="698"/>
          <w:jc w:val="center"/>
        </w:trPr>
        <w:tc>
          <w:tcPr>
            <w:tcW w:w="703" w:type="dxa"/>
            <w:vMerge w:val="restart"/>
            <w:vAlign w:val="center"/>
          </w:tcPr>
          <w:p w14:paraId="5C226198" w14:textId="77777777" w:rsidR="009D2F32" w:rsidRDefault="009D2F32" w:rsidP="00BD5F20">
            <w:pPr>
              <w:jc w:val="center"/>
              <w:rPr>
                <w:rFonts w:ascii="宋体" w:cs="宋体"/>
                <w:szCs w:val="21"/>
              </w:rPr>
            </w:pPr>
            <w:r>
              <w:rPr>
                <w:rFonts w:ascii="宋体" w:hAnsi="宋体" w:cs="宋体"/>
                <w:szCs w:val="21"/>
              </w:rPr>
              <w:t>3</w:t>
            </w:r>
          </w:p>
        </w:tc>
        <w:tc>
          <w:tcPr>
            <w:tcW w:w="947" w:type="dxa"/>
            <w:vMerge w:val="restart"/>
            <w:vAlign w:val="center"/>
          </w:tcPr>
          <w:p w14:paraId="2E06F211" w14:textId="77777777" w:rsidR="009D2F32" w:rsidRDefault="009D2F32" w:rsidP="00BD5F20">
            <w:pPr>
              <w:jc w:val="center"/>
              <w:rPr>
                <w:rFonts w:ascii="宋体" w:cs="宋体"/>
                <w:szCs w:val="21"/>
              </w:rPr>
            </w:pPr>
            <w:r>
              <w:rPr>
                <w:rFonts w:ascii="宋体" w:hAnsi="宋体" w:cs="宋体" w:hint="eastAsia"/>
                <w:szCs w:val="21"/>
              </w:rPr>
              <w:t>食品安全性评价与风险分析</w:t>
            </w:r>
          </w:p>
          <w:p w14:paraId="5B813497" w14:textId="77777777" w:rsidR="009D2F32" w:rsidRDefault="009D2F32" w:rsidP="00BD5F20">
            <w:pPr>
              <w:jc w:val="center"/>
              <w:rPr>
                <w:rFonts w:ascii="宋体" w:cs="宋体"/>
                <w:szCs w:val="21"/>
              </w:rPr>
            </w:pPr>
          </w:p>
        </w:tc>
        <w:tc>
          <w:tcPr>
            <w:tcW w:w="1740" w:type="dxa"/>
            <w:vAlign w:val="center"/>
          </w:tcPr>
          <w:p w14:paraId="06CB6A76" w14:textId="77777777" w:rsidR="009D2F32" w:rsidRDefault="009D2F32" w:rsidP="00BD5F20">
            <w:pPr>
              <w:jc w:val="left"/>
              <w:rPr>
                <w:rFonts w:ascii="宋体" w:cs="宋体"/>
                <w:szCs w:val="21"/>
              </w:rPr>
            </w:pPr>
            <w:r>
              <w:rPr>
                <w:rFonts w:ascii="宋体" w:hAnsi="宋体" w:cs="宋体" w:hint="eastAsia"/>
                <w:szCs w:val="21"/>
              </w:rPr>
              <w:t>食品安全性评价</w:t>
            </w:r>
          </w:p>
        </w:tc>
        <w:tc>
          <w:tcPr>
            <w:tcW w:w="1314" w:type="dxa"/>
            <w:vMerge w:val="restart"/>
            <w:vAlign w:val="center"/>
          </w:tcPr>
          <w:p w14:paraId="44BFF008"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食品安全性评价的程序</w:t>
            </w:r>
          </w:p>
          <w:p w14:paraId="12684178"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2.</w:t>
            </w:r>
            <w:r>
              <w:rPr>
                <w:rFonts w:ascii="宋体" w:hAnsi="宋体" w:cs="宋体" w:hint="eastAsia"/>
                <w:szCs w:val="21"/>
              </w:rPr>
              <w:t>熟悉</w:t>
            </w:r>
            <w:r>
              <w:rPr>
                <w:rFonts w:ascii="宋体" w:hAnsi="宋体" w:cs="宋体" w:hint="eastAsia"/>
                <w:szCs w:val="21"/>
                <w:lang w:val="en-US"/>
              </w:rPr>
              <w:t>风险分析方法</w:t>
            </w:r>
          </w:p>
        </w:tc>
        <w:tc>
          <w:tcPr>
            <w:tcW w:w="2539" w:type="dxa"/>
            <w:vMerge w:val="restart"/>
            <w:vAlign w:val="center"/>
          </w:tcPr>
          <w:p w14:paraId="44A454E9"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食品安全性评价概述及程序</w:t>
            </w:r>
            <w:r>
              <w:rPr>
                <w:rFonts w:ascii="宋体" w:hAnsi="宋体" w:cs="宋体" w:hint="eastAsia"/>
                <w:szCs w:val="21"/>
              </w:rPr>
              <w:t>；</w:t>
            </w:r>
          </w:p>
          <w:p w14:paraId="6F5A50F3" w14:textId="77777777" w:rsidR="009D2F32" w:rsidRDefault="009D2F32" w:rsidP="00BD5F20">
            <w:pPr>
              <w:pStyle w:val="a0"/>
              <w:ind w:firstLineChars="0" w:firstLine="0"/>
              <w:rPr>
                <w:rFonts w:ascii="宋体" w:cs="宋体"/>
                <w:szCs w:val="21"/>
                <w:lang w:val="en-US"/>
              </w:rPr>
            </w:pPr>
            <w:r>
              <w:rPr>
                <w:rFonts w:ascii="宋体" w:hAnsi="宋体" w:cs="宋体"/>
                <w:szCs w:val="21"/>
              </w:rPr>
              <w:t>2</w:t>
            </w:r>
            <w:r>
              <w:rPr>
                <w:rFonts w:ascii="宋体" w:hAnsi="宋体" w:cs="宋体" w:hint="eastAsia"/>
                <w:szCs w:val="21"/>
                <w:lang w:val="en-US"/>
              </w:rPr>
              <w:t>食品风险分析的构成</w:t>
            </w:r>
          </w:p>
        </w:tc>
        <w:tc>
          <w:tcPr>
            <w:tcW w:w="1077" w:type="dxa"/>
            <w:vMerge w:val="restart"/>
            <w:vAlign w:val="center"/>
          </w:tcPr>
          <w:p w14:paraId="76E0601A" w14:textId="77777777" w:rsidR="009D2F32" w:rsidRDefault="009D2F32" w:rsidP="00BD5F20">
            <w:pPr>
              <w:jc w:val="center"/>
              <w:rPr>
                <w:rFonts w:ascii="宋体" w:cs="宋体"/>
                <w:szCs w:val="21"/>
              </w:rPr>
            </w:pPr>
            <w:r>
              <w:rPr>
                <w:rFonts w:ascii="宋体" w:hAnsi="宋体" w:cs="宋体" w:hint="eastAsia"/>
                <w:szCs w:val="21"/>
              </w:rPr>
              <w:t>小组讨论</w:t>
            </w:r>
          </w:p>
          <w:p w14:paraId="18D3BFF5"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0E77CCE2" w14:textId="77777777" w:rsidR="009D2F32" w:rsidRDefault="009D2F32" w:rsidP="00BD5F20">
            <w:pPr>
              <w:jc w:val="center"/>
              <w:rPr>
                <w:rFonts w:ascii="宋体" w:cs="宋体"/>
                <w:szCs w:val="21"/>
              </w:rPr>
            </w:pPr>
            <w:r>
              <w:rPr>
                <w:rFonts w:ascii="宋体" w:hAnsi="宋体" w:cs="宋体"/>
                <w:szCs w:val="21"/>
              </w:rPr>
              <w:t>4</w:t>
            </w:r>
          </w:p>
        </w:tc>
      </w:tr>
      <w:tr w:rsidR="009D2F32" w14:paraId="15494DEF" w14:textId="77777777" w:rsidTr="00BD5F20">
        <w:trPr>
          <w:cantSplit/>
          <w:trHeight w:val="766"/>
          <w:jc w:val="center"/>
        </w:trPr>
        <w:tc>
          <w:tcPr>
            <w:tcW w:w="703" w:type="dxa"/>
            <w:vMerge/>
            <w:vAlign w:val="center"/>
          </w:tcPr>
          <w:p w14:paraId="682A6252" w14:textId="77777777" w:rsidR="009D2F32" w:rsidRDefault="009D2F32" w:rsidP="00BD5F20">
            <w:pPr>
              <w:jc w:val="center"/>
              <w:rPr>
                <w:rFonts w:ascii="宋体" w:cs="宋体"/>
                <w:szCs w:val="21"/>
              </w:rPr>
            </w:pPr>
          </w:p>
        </w:tc>
        <w:tc>
          <w:tcPr>
            <w:tcW w:w="947" w:type="dxa"/>
            <w:vMerge/>
            <w:vAlign w:val="center"/>
          </w:tcPr>
          <w:p w14:paraId="3D0AD561" w14:textId="77777777" w:rsidR="009D2F32" w:rsidRDefault="009D2F32" w:rsidP="00BD5F20">
            <w:pPr>
              <w:jc w:val="center"/>
              <w:rPr>
                <w:rFonts w:ascii="宋体" w:cs="宋体"/>
                <w:szCs w:val="21"/>
              </w:rPr>
            </w:pPr>
          </w:p>
        </w:tc>
        <w:tc>
          <w:tcPr>
            <w:tcW w:w="1740" w:type="dxa"/>
            <w:vAlign w:val="center"/>
          </w:tcPr>
          <w:p w14:paraId="63A8D229" w14:textId="77777777" w:rsidR="009D2F32" w:rsidRDefault="009D2F32" w:rsidP="00BD5F20">
            <w:pPr>
              <w:jc w:val="left"/>
              <w:rPr>
                <w:rFonts w:ascii="宋体" w:cs="宋体"/>
                <w:bCs/>
                <w:color w:val="000000"/>
                <w:kern w:val="0"/>
                <w:szCs w:val="21"/>
              </w:rPr>
            </w:pPr>
            <w:r>
              <w:rPr>
                <w:rFonts w:ascii="宋体" w:hAnsi="宋体" w:cs="宋体" w:hint="eastAsia"/>
                <w:szCs w:val="21"/>
              </w:rPr>
              <w:t>食品风险分析</w:t>
            </w:r>
          </w:p>
        </w:tc>
        <w:tc>
          <w:tcPr>
            <w:tcW w:w="1314" w:type="dxa"/>
            <w:vMerge/>
            <w:vAlign w:val="center"/>
          </w:tcPr>
          <w:p w14:paraId="5E936C9F" w14:textId="77777777" w:rsidR="009D2F32" w:rsidRDefault="009D2F32" w:rsidP="00BD5F20">
            <w:pPr>
              <w:rPr>
                <w:rFonts w:ascii="宋体" w:cs="宋体"/>
                <w:szCs w:val="21"/>
              </w:rPr>
            </w:pPr>
          </w:p>
        </w:tc>
        <w:tc>
          <w:tcPr>
            <w:tcW w:w="2539" w:type="dxa"/>
            <w:vMerge/>
            <w:vAlign w:val="center"/>
          </w:tcPr>
          <w:p w14:paraId="58BB0805" w14:textId="77777777" w:rsidR="009D2F32" w:rsidRDefault="009D2F32" w:rsidP="00BD5F20">
            <w:pPr>
              <w:rPr>
                <w:rFonts w:ascii="宋体" w:cs="宋体"/>
                <w:szCs w:val="21"/>
              </w:rPr>
            </w:pPr>
          </w:p>
        </w:tc>
        <w:tc>
          <w:tcPr>
            <w:tcW w:w="1077" w:type="dxa"/>
            <w:vMerge/>
            <w:vAlign w:val="center"/>
          </w:tcPr>
          <w:p w14:paraId="1A2F961D" w14:textId="77777777" w:rsidR="009D2F32" w:rsidRDefault="009D2F32" w:rsidP="00BD5F20">
            <w:pPr>
              <w:jc w:val="center"/>
              <w:rPr>
                <w:rFonts w:ascii="宋体" w:cs="宋体"/>
                <w:szCs w:val="21"/>
              </w:rPr>
            </w:pPr>
          </w:p>
        </w:tc>
        <w:tc>
          <w:tcPr>
            <w:tcW w:w="559" w:type="dxa"/>
            <w:vMerge/>
            <w:vAlign w:val="center"/>
          </w:tcPr>
          <w:p w14:paraId="2E9E9866" w14:textId="77777777" w:rsidR="009D2F32" w:rsidRDefault="009D2F32" w:rsidP="00BD5F20">
            <w:pPr>
              <w:jc w:val="center"/>
              <w:rPr>
                <w:rFonts w:ascii="宋体" w:cs="宋体"/>
                <w:szCs w:val="21"/>
              </w:rPr>
            </w:pPr>
          </w:p>
        </w:tc>
      </w:tr>
      <w:tr w:rsidR="009D2F32" w14:paraId="0F7ED56B" w14:textId="77777777" w:rsidTr="00BD5F20">
        <w:trPr>
          <w:cantSplit/>
          <w:trHeight w:val="288"/>
          <w:jc w:val="center"/>
        </w:trPr>
        <w:tc>
          <w:tcPr>
            <w:tcW w:w="703" w:type="dxa"/>
            <w:vMerge w:val="restart"/>
            <w:vAlign w:val="center"/>
          </w:tcPr>
          <w:p w14:paraId="383F8B3D" w14:textId="77777777" w:rsidR="009D2F32" w:rsidRDefault="009D2F32" w:rsidP="00BD5F20">
            <w:pPr>
              <w:jc w:val="center"/>
              <w:rPr>
                <w:rFonts w:ascii="宋体" w:cs="宋体"/>
                <w:szCs w:val="21"/>
              </w:rPr>
            </w:pPr>
            <w:r>
              <w:rPr>
                <w:rFonts w:ascii="宋体" w:hAnsi="宋体" w:cs="宋体"/>
                <w:szCs w:val="21"/>
              </w:rPr>
              <w:t>4</w:t>
            </w:r>
          </w:p>
        </w:tc>
        <w:tc>
          <w:tcPr>
            <w:tcW w:w="947" w:type="dxa"/>
            <w:vMerge w:val="restart"/>
            <w:vAlign w:val="center"/>
          </w:tcPr>
          <w:p w14:paraId="78CD6C96" w14:textId="77777777" w:rsidR="009D2F32" w:rsidRDefault="009D2F32" w:rsidP="00BD5F20">
            <w:pPr>
              <w:jc w:val="center"/>
              <w:rPr>
                <w:rFonts w:ascii="宋体" w:cs="宋体"/>
                <w:szCs w:val="21"/>
              </w:rPr>
            </w:pPr>
            <w:r>
              <w:rPr>
                <w:rFonts w:ascii="宋体" w:hAnsi="宋体" w:cs="宋体" w:hint="eastAsia"/>
                <w:szCs w:val="21"/>
              </w:rPr>
              <w:t>现代食品安全管理体系</w:t>
            </w:r>
          </w:p>
          <w:p w14:paraId="7BCBB6FE" w14:textId="77777777" w:rsidR="009D2F32" w:rsidRDefault="009D2F32" w:rsidP="00BD5F20">
            <w:pPr>
              <w:jc w:val="center"/>
              <w:rPr>
                <w:rFonts w:ascii="宋体" w:cs="宋体"/>
                <w:szCs w:val="21"/>
              </w:rPr>
            </w:pPr>
          </w:p>
        </w:tc>
        <w:tc>
          <w:tcPr>
            <w:tcW w:w="1740" w:type="dxa"/>
            <w:vAlign w:val="center"/>
          </w:tcPr>
          <w:p w14:paraId="51381BE5" w14:textId="77777777" w:rsidR="009D2F32" w:rsidRDefault="009D2F32" w:rsidP="00BD5F20">
            <w:pPr>
              <w:jc w:val="left"/>
              <w:rPr>
                <w:rFonts w:ascii="宋体" w:cs="宋体"/>
                <w:szCs w:val="21"/>
              </w:rPr>
            </w:pPr>
            <w:r>
              <w:rPr>
                <w:rFonts w:ascii="宋体" w:hAnsi="宋体" w:cs="宋体" w:hint="eastAsia"/>
                <w:szCs w:val="21"/>
              </w:rPr>
              <w:t>国际组织机构</w:t>
            </w:r>
          </w:p>
        </w:tc>
        <w:tc>
          <w:tcPr>
            <w:tcW w:w="1314" w:type="dxa"/>
            <w:vMerge w:val="restart"/>
            <w:vAlign w:val="center"/>
          </w:tcPr>
          <w:p w14:paraId="7092F023" w14:textId="77777777" w:rsidR="009D2F32" w:rsidRDefault="009D2F32" w:rsidP="00BD5F20">
            <w:pPr>
              <w:jc w:val="left"/>
              <w:rPr>
                <w:rFonts w:ascii="宋体" w:cs="宋体"/>
                <w:szCs w:val="21"/>
              </w:rPr>
            </w:pPr>
            <w:r>
              <w:rPr>
                <w:rFonts w:ascii="宋体" w:hAnsi="宋体" w:cs="宋体"/>
                <w:szCs w:val="21"/>
              </w:rPr>
              <w:t>1.</w:t>
            </w:r>
            <w:r>
              <w:rPr>
                <w:rFonts w:ascii="宋体" w:hAnsi="宋体" w:cs="宋体" w:hint="eastAsia"/>
                <w:szCs w:val="21"/>
              </w:rPr>
              <w:t>熟悉现代食品安全管理体系。</w:t>
            </w:r>
          </w:p>
          <w:p w14:paraId="501367A6" w14:textId="77777777" w:rsidR="009D2F32" w:rsidRDefault="009D2F32" w:rsidP="00BD5F20">
            <w:pPr>
              <w:jc w:val="left"/>
              <w:rPr>
                <w:rFonts w:ascii="宋体" w:cs="宋体"/>
                <w:szCs w:val="21"/>
              </w:rPr>
            </w:pPr>
            <w:r>
              <w:rPr>
                <w:rFonts w:ascii="宋体" w:hAnsi="宋体" w:cs="宋体"/>
                <w:szCs w:val="21"/>
              </w:rPr>
              <w:t>2.</w:t>
            </w:r>
            <w:r>
              <w:rPr>
                <w:rFonts w:ascii="宋体" w:hAnsi="宋体" w:cs="宋体" w:hint="eastAsia"/>
                <w:szCs w:val="21"/>
              </w:rPr>
              <w:t>了解食品国际组织机构。</w:t>
            </w:r>
          </w:p>
        </w:tc>
        <w:tc>
          <w:tcPr>
            <w:tcW w:w="2539" w:type="dxa"/>
            <w:vMerge w:val="restart"/>
            <w:vAlign w:val="center"/>
          </w:tcPr>
          <w:p w14:paraId="137C2BBE" w14:textId="77777777" w:rsidR="009D2F32" w:rsidRDefault="009D2F32" w:rsidP="00BD5F20">
            <w:pPr>
              <w:jc w:val="left"/>
              <w:rPr>
                <w:rFonts w:ascii="宋体" w:cs="宋体"/>
                <w:szCs w:val="21"/>
              </w:rPr>
            </w:pPr>
            <w:r>
              <w:rPr>
                <w:rFonts w:ascii="宋体" w:hAnsi="宋体" w:cs="宋体"/>
                <w:szCs w:val="21"/>
              </w:rPr>
              <w:t>1.</w:t>
            </w:r>
            <w:r>
              <w:rPr>
                <w:rFonts w:ascii="宋体" w:hAnsi="宋体" w:cs="宋体" w:hint="eastAsia"/>
                <w:szCs w:val="21"/>
              </w:rPr>
              <w:t>中国食品安全行政监管体系；</w:t>
            </w:r>
          </w:p>
          <w:p w14:paraId="1DA6C2BC"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2.</w:t>
            </w:r>
            <w:r>
              <w:rPr>
                <w:rFonts w:ascii="宋体" w:hAnsi="宋体" w:cs="宋体" w:hint="eastAsia"/>
                <w:szCs w:val="21"/>
                <w:lang w:val="en-US"/>
              </w:rPr>
              <w:t>食品基本法律；</w:t>
            </w:r>
          </w:p>
          <w:p w14:paraId="21896E4E"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3.</w:t>
            </w:r>
            <w:r>
              <w:rPr>
                <w:rFonts w:ascii="宋体" w:hAnsi="宋体" w:cs="宋体" w:hint="eastAsia"/>
                <w:szCs w:val="21"/>
                <w:lang w:val="en-US"/>
              </w:rPr>
              <w:t>标准与标准化；</w:t>
            </w:r>
          </w:p>
          <w:p w14:paraId="30596F2B"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4.</w:t>
            </w:r>
            <w:r>
              <w:rPr>
                <w:rFonts w:ascii="宋体" w:hAnsi="宋体" w:cs="宋体" w:hint="eastAsia"/>
                <w:szCs w:val="21"/>
                <w:lang w:val="en-US"/>
              </w:rPr>
              <w:t>中国食品安全检验检测体系</w:t>
            </w:r>
          </w:p>
        </w:tc>
        <w:tc>
          <w:tcPr>
            <w:tcW w:w="1077" w:type="dxa"/>
            <w:vMerge w:val="restart"/>
            <w:vAlign w:val="center"/>
          </w:tcPr>
          <w:p w14:paraId="720A8D60" w14:textId="77777777" w:rsidR="009D2F32" w:rsidRDefault="009D2F32" w:rsidP="00BD5F20">
            <w:pPr>
              <w:jc w:val="center"/>
              <w:rPr>
                <w:rFonts w:ascii="宋体" w:cs="宋体"/>
                <w:szCs w:val="21"/>
              </w:rPr>
            </w:pPr>
            <w:r>
              <w:rPr>
                <w:rFonts w:ascii="宋体" w:hAnsi="宋体" w:cs="宋体" w:hint="eastAsia"/>
                <w:szCs w:val="21"/>
              </w:rPr>
              <w:t>小组讨论</w:t>
            </w:r>
          </w:p>
          <w:p w14:paraId="19DE8407"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087BC69B" w14:textId="77777777" w:rsidR="009D2F32" w:rsidRDefault="009D2F32" w:rsidP="00BD5F20">
            <w:pPr>
              <w:jc w:val="center"/>
              <w:rPr>
                <w:rFonts w:ascii="宋体" w:cs="宋体"/>
                <w:szCs w:val="21"/>
              </w:rPr>
            </w:pPr>
            <w:r>
              <w:rPr>
                <w:rFonts w:ascii="宋体" w:hAnsi="宋体" w:cs="宋体"/>
                <w:szCs w:val="21"/>
              </w:rPr>
              <w:t>6</w:t>
            </w:r>
          </w:p>
        </w:tc>
      </w:tr>
      <w:tr w:rsidR="009D2F32" w14:paraId="65EE2063" w14:textId="77777777" w:rsidTr="00BD5F20">
        <w:trPr>
          <w:cantSplit/>
          <w:trHeight w:val="491"/>
          <w:jc w:val="center"/>
        </w:trPr>
        <w:tc>
          <w:tcPr>
            <w:tcW w:w="703" w:type="dxa"/>
            <w:vMerge/>
            <w:vAlign w:val="center"/>
          </w:tcPr>
          <w:p w14:paraId="0FCE2AB0" w14:textId="77777777" w:rsidR="009D2F32" w:rsidRDefault="009D2F32" w:rsidP="00BD5F20">
            <w:pPr>
              <w:jc w:val="center"/>
              <w:rPr>
                <w:rFonts w:ascii="宋体" w:cs="宋体"/>
                <w:szCs w:val="21"/>
              </w:rPr>
            </w:pPr>
          </w:p>
        </w:tc>
        <w:tc>
          <w:tcPr>
            <w:tcW w:w="947" w:type="dxa"/>
            <w:vMerge/>
            <w:vAlign w:val="center"/>
          </w:tcPr>
          <w:p w14:paraId="734859FB" w14:textId="77777777" w:rsidR="009D2F32" w:rsidRDefault="009D2F32" w:rsidP="00BD5F20">
            <w:pPr>
              <w:jc w:val="center"/>
              <w:rPr>
                <w:rFonts w:ascii="宋体" w:cs="宋体"/>
                <w:szCs w:val="21"/>
              </w:rPr>
            </w:pPr>
          </w:p>
        </w:tc>
        <w:tc>
          <w:tcPr>
            <w:tcW w:w="1740" w:type="dxa"/>
            <w:vAlign w:val="center"/>
          </w:tcPr>
          <w:p w14:paraId="39B0ED4B" w14:textId="77777777" w:rsidR="009D2F32" w:rsidRDefault="009D2F32" w:rsidP="00BD5F20">
            <w:pPr>
              <w:jc w:val="left"/>
              <w:rPr>
                <w:rFonts w:ascii="宋体" w:cs="宋体"/>
                <w:szCs w:val="21"/>
              </w:rPr>
            </w:pPr>
            <w:r>
              <w:rPr>
                <w:rFonts w:ascii="宋体" w:hAnsi="宋体" w:cs="宋体" w:hint="eastAsia"/>
                <w:szCs w:val="21"/>
              </w:rPr>
              <w:t>食品安全法律法规体系</w:t>
            </w:r>
          </w:p>
        </w:tc>
        <w:tc>
          <w:tcPr>
            <w:tcW w:w="1314" w:type="dxa"/>
            <w:vMerge/>
            <w:vAlign w:val="center"/>
          </w:tcPr>
          <w:p w14:paraId="538C1A81" w14:textId="77777777" w:rsidR="009D2F32" w:rsidRDefault="009D2F32" w:rsidP="00BD5F20">
            <w:pPr>
              <w:rPr>
                <w:rFonts w:ascii="宋体" w:cs="宋体"/>
                <w:szCs w:val="21"/>
              </w:rPr>
            </w:pPr>
          </w:p>
        </w:tc>
        <w:tc>
          <w:tcPr>
            <w:tcW w:w="2539" w:type="dxa"/>
            <w:vMerge/>
            <w:vAlign w:val="center"/>
          </w:tcPr>
          <w:p w14:paraId="40E1B2E9" w14:textId="77777777" w:rsidR="009D2F32" w:rsidRDefault="009D2F32" w:rsidP="00BD5F20">
            <w:pPr>
              <w:rPr>
                <w:rFonts w:ascii="宋体" w:cs="宋体"/>
                <w:szCs w:val="21"/>
              </w:rPr>
            </w:pPr>
          </w:p>
        </w:tc>
        <w:tc>
          <w:tcPr>
            <w:tcW w:w="1077" w:type="dxa"/>
            <w:vMerge/>
            <w:vAlign w:val="center"/>
          </w:tcPr>
          <w:p w14:paraId="2D996BA3" w14:textId="77777777" w:rsidR="009D2F32" w:rsidRDefault="009D2F32" w:rsidP="00BD5F20">
            <w:pPr>
              <w:jc w:val="center"/>
              <w:rPr>
                <w:rFonts w:ascii="宋体" w:cs="宋体"/>
                <w:szCs w:val="21"/>
              </w:rPr>
            </w:pPr>
          </w:p>
        </w:tc>
        <w:tc>
          <w:tcPr>
            <w:tcW w:w="559" w:type="dxa"/>
            <w:vMerge/>
            <w:vAlign w:val="center"/>
          </w:tcPr>
          <w:p w14:paraId="71C321A1" w14:textId="77777777" w:rsidR="009D2F32" w:rsidRDefault="009D2F32" w:rsidP="00BD5F20">
            <w:pPr>
              <w:jc w:val="center"/>
              <w:rPr>
                <w:rFonts w:ascii="宋体" w:cs="宋体"/>
                <w:szCs w:val="21"/>
              </w:rPr>
            </w:pPr>
          </w:p>
        </w:tc>
      </w:tr>
      <w:tr w:rsidR="009D2F32" w14:paraId="7C4E4C32" w14:textId="77777777" w:rsidTr="00BD5F20">
        <w:trPr>
          <w:cantSplit/>
          <w:trHeight w:val="464"/>
          <w:jc w:val="center"/>
        </w:trPr>
        <w:tc>
          <w:tcPr>
            <w:tcW w:w="703" w:type="dxa"/>
            <w:vMerge/>
            <w:vAlign w:val="center"/>
          </w:tcPr>
          <w:p w14:paraId="7B5D5C63" w14:textId="77777777" w:rsidR="009D2F32" w:rsidRDefault="009D2F32" w:rsidP="00BD5F20">
            <w:pPr>
              <w:jc w:val="center"/>
              <w:rPr>
                <w:rFonts w:ascii="宋体" w:cs="宋体"/>
                <w:szCs w:val="21"/>
              </w:rPr>
            </w:pPr>
          </w:p>
        </w:tc>
        <w:tc>
          <w:tcPr>
            <w:tcW w:w="947" w:type="dxa"/>
            <w:vMerge/>
            <w:vAlign w:val="center"/>
          </w:tcPr>
          <w:p w14:paraId="47AE4DC8" w14:textId="77777777" w:rsidR="009D2F32" w:rsidRDefault="009D2F32" w:rsidP="00BD5F20">
            <w:pPr>
              <w:jc w:val="center"/>
              <w:rPr>
                <w:rFonts w:ascii="宋体" w:cs="宋体"/>
                <w:szCs w:val="21"/>
              </w:rPr>
            </w:pPr>
          </w:p>
        </w:tc>
        <w:tc>
          <w:tcPr>
            <w:tcW w:w="1740" w:type="dxa"/>
            <w:vAlign w:val="center"/>
          </w:tcPr>
          <w:p w14:paraId="04EAC967" w14:textId="77777777" w:rsidR="009D2F32" w:rsidRDefault="009D2F32" w:rsidP="00BD5F20">
            <w:pPr>
              <w:jc w:val="left"/>
              <w:rPr>
                <w:rFonts w:ascii="宋体" w:cs="宋体"/>
                <w:szCs w:val="21"/>
              </w:rPr>
            </w:pPr>
            <w:r>
              <w:rPr>
                <w:rFonts w:ascii="宋体" w:hAnsi="宋体" w:cs="宋体" w:hint="eastAsia"/>
                <w:szCs w:val="21"/>
              </w:rPr>
              <w:t>食品质量标准体系</w:t>
            </w:r>
          </w:p>
        </w:tc>
        <w:tc>
          <w:tcPr>
            <w:tcW w:w="1314" w:type="dxa"/>
            <w:vMerge/>
            <w:vAlign w:val="center"/>
          </w:tcPr>
          <w:p w14:paraId="3E3D1C6E" w14:textId="77777777" w:rsidR="009D2F32" w:rsidRDefault="009D2F32" w:rsidP="00BD5F20">
            <w:pPr>
              <w:rPr>
                <w:rFonts w:ascii="宋体" w:cs="宋体"/>
                <w:szCs w:val="21"/>
              </w:rPr>
            </w:pPr>
          </w:p>
        </w:tc>
        <w:tc>
          <w:tcPr>
            <w:tcW w:w="2539" w:type="dxa"/>
            <w:vMerge/>
            <w:vAlign w:val="center"/>
          </w:tcPr>
          <w:p w14:paraId="497881A6" w14:textId="77777777" w:rsidR="009D2F32" w:rsidRDefault="009D2F32" w:rsidP="00BD5F20">
            <w:pPr>
              <w:rPr>
                <w:rFonts w:ascii="宋体" w:cs="宋体"/>
                <w:szCs w:val="21"/>
              </w:rPr>
            </w:pPr>
          </w:p>
        </w:tc>
        <w:tc>
          <w:tcPr>
            <w:tcW w:w="1077" w:type="dxa"/>
            <w:vMerge/>
            <w:vAlign w:val="center"/>
          </w:tcPr>
          <w:p w14:paraId="2F12A768" w14:textId="77777777" w:rsidR="009D2F32" w:rsidRDefault="009D2F32" w:rsidP="00BD5F20">
            <w:pPr>
              <w:jc w:val="center"/>
              <w:rPr>
                <w:rFonts w:ascii="宋体" w:cs="宋体"/>
                <w:szCs w:val="21"/>
              </w:rPr>
            </w:pPr>
          </w:p>
        </w:tc>
        <w:tc>
          <w:tcPr>
            <w:tcW w:w="559" w:type="dxa"/>
            <w:vMerge/>
            <w:vAlign w:val="center"/>
          </w:tcPr>
          <w:p w14:paraId="79ACFC0C" w14:textId="77777777" w:rsidR="009D2F32" w:rsidRDefault="009D2F32" w:rsidP="00BD5F20">
            <w:pPr>
              <w:jc w:val="center"/>
              <w:rPr>
                <w:rFonts w:ascii="宋体" w:cs="宋体"/>
                <w:szCs w:val="21"/>
              </w:rPr>
            </w:pPr>
          </w:p>
        </w:tc>
      </w:tr>
      <w:tr w:rsidR="009D2F32" w14:paraId="50BA449F" w14:textId="77777777" w:rsidTr="00BD5F20">
        <w:trPr>
          <w:cantSplit/>
          <w:trHeight w:val="491"/>
          <w:jc w:val="center"/>
        </w:trPr>
        <w:tc>
          <w:tcPr>
            <w:tcW w:w="703" w:type="dxa"/>
            <w:vMerge/>
            <w:vAlign w:val="center"/>
          </w:tcPr>
          <w:p w14:paraId="62CE1379" w14:textId="77777777" w:rsidR="009D2F32" w:rsidRDefault="009D2F32" w:rsidP="00BD5F20">
            <w:pPr>
              <w:jc w:val="center"/>
              <w:rPr>
                <w:rFonts w:ascii="宋体" w:cs="宋体"/>
                <w:szCs w:val="21"/>
              </w:rPr>
            </w:pPr>
          </w:p>
        </w:tc>
        <w:tc>
          <w:tcPr>
            <w:tcW w:w="947" w:type="dxa"/>
            <w:vMerge/>
            <w:vAlign w:val="center"/>
          </w:tcPr>
          <w:p w14:paraId="16CDE5CC" w14:textId="77777777" w:rsidR="009D2F32" w:rsidRDefault="009D2F32" w:rsidP="00BD5F20">
            <w:pPr>
              <w:jc w:val="center"/>
              <w:rPr>
                <w:rFonts w:ascii="宋体" w:cs="宋体"/>
                <w:szCs w:val="21"/>
              </w:rPr>
            </w:pPr>
          </w:p>
        </w:tc>
        <w:tc>
          <w:tcPr>
            <w:tcW w:w="1740" w:type="dxa"/>
            <w:vAlign w:val="center"/>
          </w:tcPr>
          <w:p w14:paraId="73F5789B" w14:textId="77777777" w:rsidR="009D2F32" w:rsidRDefault="009D2F32" w:rsidP="00BD5F20">
            <w:pPr>
              <w:jc w:val="left"/>
              <w:rPr>
                <w:rFonts w:ascii="宋体" w:cs="宋体"/>
                <w:szCs w:val="21"/>
              </w:rPr>
            </w:pPr>
            <w:r>
              <w:rPr>
                <w:rFonts w:ascii="宋体" w:hAnsi="宋体" w:cs="宋体" w:hint="eastAsia"/>
                <w:szCs w:val="21"/>
              </w:rPr>
              <w:t>食品安全检验检测体系</w:t>
            </w:r>
          </w:p>
        </w:tc>
        <w:tc>
          <w:tcPr>
            <w:tcW w:w="1314" w:type="dxa"/>
            <w:vMerge/>
            <w:vAlign w:val="center"/>
          </w:tcPr>
          <w:p w14:paraId="2B20C6AD" w14:textId="77777777" w:rsidR="009D2F32" w:rsidRDefault="009D2F32" w:rsidP="00BD5F20">
            <w:pPr>
              <w:rPr>
                <w:rFonts w:ascii="宋体" w:cs="宋体"/>
                <w:szCs w:val="21"/>
              </w:rPr>
            </w:pPr>
          </w:p>
        </w:tc>
        <w:tc>
          <w:tcPr>
            <w:tcW w:w="2539" w:type="dxa"/>
            <w:vMerge/>
            <w:vAlign w:val="center"/>
          </w:tcPr>
          <w:p w14:paraId="237291C6" w14:textId="77777777" w:rsidR="009D2F32" w:rsidRDefault="009D2F32" w:rsidP="00BD5F20">
            <w:pPr>
              <w:rPr>
                <w:rFonts w:ascii="宋体" w:cs="宋体"/>
                <w:szCs w:val="21"/>
              </w:rPr>
            </w:pPr>
          </w:p>
        </w:tc>
        <w:tc>
          <w:tcPr>
            <w:tcW w:w="1077" w:type="dxa"/>
            <w:vMerge/>
            <w:vAlign w:val="center"/>
          </w:tcPr>
          <w:p w14:paraId="7D4F11DF" w14:textId="77777777" w:rsidR="009D2F32" w:rsidRDefault="009D2F32" w:rsidP="00BD5F20">
            <w:pPr>
              <w:jc w:val="center"/>
              <w:rPr>
                <w:rFonts w:ascii="宋体" w:cs="宋体"/>
                <w:szCs w:val="21"/>
              </w:rPr>
            </w:pPr>
          </w:p>
        </w:tc>
        <w:tc>
          <w:tcPr>
            <w:tcW w:w="559" w:type="dxa"/>
            <w:vMerge/>
            <w:vAlign w:val="center"/>
          </w:tcPr>
          <w:p w14:paraId="5D6D9A03" w14:textId="77777777" w:rsidR="009D2F32" w:rsidRDefault="009D2F32" w:rsidP="00BD5F20">
            <w:pPr>
              <w:jc w:val="center"/>
              <w:rPr>
                <w:rFonts w:ascii="宋体" w:cs="宋体"/>
                <w:szCs w:val="21"/>
              </w:rPr>
            </w:pPr>
          </w:p>
        </w:tc>
      </w:tr>
      <w:tr w:rsidR="009D2F32" w14:paraId="4B831A19" w14:textId="77777777" w:rsidTr="00BD5F20">
        <w:trPr>
          <w:cantSplit/>
          <w:trHeight w:val="533"/>
          <w:jc w:val="center"/>
        </w:trPr>
        <w:tc>
          <w:tcPr>
            <w:tcW w:w="703" w:type="dxa"/>
            <w:vMerge w:val="restart"/>
            <w:vAlign w:val="center"/>
          </w:tcPr>
          <w:p w14:paraId="14E7784F" w14:textId="77777777" w:rsidR="009D2F32" w:rsidRDefault="009D2F32" w:rsidP="00BD5F20">
            <w:pPr>
              <w:jc w:val="center"/>
              <w:rPr>
                <w:rFonts w:ascii="宋体" w:cs="宋体"/>
                <w:szCs w:val="21"/>
              </w:rPr>
            </w:pPr>
            <w:r>
              <w:rPr>
                <w:rFonts w:ascii="宋体" w:hAnsi="宋体" w:cs="宋体"/>
                <w:szCs w:val="21"/>
              </w:rPr>
              <w:lastRenderedPageBreak/>
              <w:t>5</w:t>
            </w:r>
          </w:p>
        </w:tc>
        <w:tc>
          <w:tcPr>
            <w:tcW w:w="947" w:type="dxa"/>
            <w:vMerge w:val="restart"/>
            <w:vAlign w:val="center"/>
          </w:tcPr>
          <w:p w14:paraId="0EFF1B6F" w14:textId="77777777" w:rsidR="009D2F32" w:rsidRDefault="009D2F32" w:rsidP="00BD5F20">
            <w:pPr>
              <w:jc w:val="center"/>
              <w:rPr>
                <w:rFonts w:ascii="宋体" w:cs="宋体"/>
                <w:szCs w:val="21"/>
              </w:rPr>
            </w:pPr>
            <w:r>
              <w:rPr>
                <w:rFonts w:ascii="宋体" w:hAnsi="宋体" w:cs="宋体" w:hint="eastAsia"/>
                <w:szCs w:val="21"/>
              </w:rPr>
              <w:t>食品质量认证认可体系</w:t>
            </w:r>
          </w:p>
          <w:p w14:paraId="6BCC35A8" w14:textId="77777777" w:rsidR="009D2F32" w:rsidRDefault="009D2F32" w:rsidP="00BD5F20">
            <w:pPr>
              <w:jc w:val="center"/>
              <w:rPr>
                <w:rFonts w:ascii="宋体" w:cs="宋体"/>
                <w:szCs w:val="21"/>
              </w:rPr>
            </w:pPr>
          </w:p>
        </w:tc>
        <w:tc>
          <w:tcPr>
            <w:tcW w:w="1740" w:type="dxa"/>
            <w:vAlign w:val="center"/>
          </w:tcPr>
          <w:p w14:paraId="1433610D" w14:textId="77777777" w:rsidR="009D2F32" w:rsidRDefault="009D2F32" w:rsidP="00BD5F20">
            <w:pPr>
              <w:jc w:val="left"/>
              <w:rPr>
                <w:rFonts w:ascii="宋体" w:cs="宋体"/>
                <w:szCs w:val="21"/>
              </w:rPr>
            </w:pPr>
            <w:r>
              <w:rPr>
                <w:rFonts w:ascii="宋体" w:hAnsi="宋体" w:cs="宋体" w:hint="eastAsia"/>
                <w:szCs w:val="21"/>
              </w:rPr>
              <w:t>认证认可制度</w:t>
            </w:r>
          </w:p>
        </w:tc>
        <w:tc>
          <w:tcPr>
            <w:tcW w:w="1314" w:type="dxa"/>
            <w:vMerge w:val="restart"/>
            <w:vAlign w:val="center"/>
          </w:tcPr>
          <w:p w14:paraId="121EDC4F"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认证认可的概念及分类</w:t>
            </w:r>
            <w:r>
              <w:rPr>
                <w:rFonts w:ascii="宋体" w:hAnsi="宋体" w:cs="宋体" w:hint="eastAsia"/>
                <w:szCs w:val="21"/>
              </w:rPr>
              <w:t>。</w:t>
            </w:r>
          </w:p>
          <w:p w14:paraId="44F67919" w14:textId="77777777" w:rsidR="009D2F32" w:rsidRDefault="009D2F32" w:rsidP="00BD5F20">
            <w:pPr>
              <w:jc w:val="left"/>
              <w:rPr>
                <w:rFonts w:ascii="宋体" w:cs="宋体"/>
                <w:szCs w:val="21"/>
              </w:rPr>
            </w:pPr>
            <w:r>
              <w:rPr>
                <w:rFonts w:ascii="宋体" w:hAnsi="宋体" w:cs="宋体"/>
                <w:szCs w:val="21"/>
              </w:rPr>
              <w:t>2.</w:t>
            </w:r>
            <w:r>
              <w:rPr>
                <w:rFonts w:ascii="宋体" w:hAnsi="宋体" w:cs="宋体" w:hint="eastAsia"/>
                <w:szCs w:val="21"/>
              </w:rPr>
              <w:t>熟悉中国的认证类别、内容及程序</w:t>
            </w:r>
          </w:p>
        </w:tc>
        <w:tc>
          <w:tcPr>
            <w:tcW w:w="2539" w:type="dxa"/>
            <w:vMerge w:val="restart"/>
            <w:vAlign w:val="center"/>
          </w:tcPr>
          <w:p w14:paraId="3E9088FA" w14:textId="77777777" w:rsidR="009D2F32" w:rsidRDefault="009D2F32" w:rsidP="00BD5F20">
            <w:pPr>
              <w:jc w:val="left"/>
              <w:rPr>
                <w:rFonts w:ascii="宋体" w:cs="宋体"/>
                <w:szCs w:val="21"/>
              </w:rPr>
            </w:pPr>
            <w:r>
              <w:rPr>
                <w:rFonts w:ascii="宋体" w:hAnsi="宋体" w:cs="宋体"/>
                <w:szCs w:val="21"/>
              </w:rPr>
              <w:t>1.</w:t>
            </w:r>
            <w:r>
              <w:rPr>
                <w:rFonts w:ascii="宋体" w:hAnsi="宋体" w:cs="宋体" w:hint="eastAsia"/>
                <w:szCs w:val="21"/>
              </w:rPr>
              <w:t>认证认可的概念及分类；</w:t>
            </w:r>
          </w:p>
          <w:p w14:paraId="49E3B0F1"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2.</w:t>
            </w:r>
            <w:r>
              <w:rPr>
                <w:rFonts w:ascii="宋体" w:hAnsi="宋体" w:cs="宋体" w:hint="eastAsia"/>
                <w:szCs w:val="21"/>
                <w:lang w:val="en-US"/>
              </w:rPr>
              <w:t>中国食品认证类别、内容及程序；</w:t>
            </w:r>
          </w:p>
          <w:p w14:paraId="3F07EA63"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3</w:t>
            </w:r>
            <w:r>
              <w:rPr>
                <w:rFonts w:ascii="宋体" w:hAnsi="宋体" w:cs="宋体" w:hint="eastAsia"/>
                <w:szCs w:val="21"/>
                <w:lang w:val="en-US"/>
              </w:rPr>
              <w:t>食品质量安全市场准入制度的内容和实施</w:t>
            </w:r>
          </w:p>
        </w:tc>
        <w:tc>
          <w:tcPr>
            <w:tcW w:w="1077" w:type="dxa"/>
            <w:vMerge w:val="restart"/>
            <w:vAlign w:val="center"/>
          </w:tcPr>
          <w:p w14:paraId="2DB7B3D4" w14:textId="77777777" w:rsidR="009D2F32" w:rsidRDefault="009D2F32" w:rsidP="00BD5F20">
            <w:pPr>
              <w:jc w:val="center"/>
              <w:rPr>
                <w:rFonts w:ascii="宋体" w:cs="宋体"/>
                <w:szCs w:val="21"/>
              </w:rPr>
            </w:pPr>
            <w:r>
              <w:rPr>
                <w:rFonts w:ascii="宋体" w:hAnsi="宋体" w:cs="宋体" w:hint="eastAsia"/>
                <w:szCs w:val="21"/>
              </w:rPr>
              <w:t>小组讨论</w:t>
            </w:r>
          </w:p>
          <w:p w14:paraId="7B7A9A03" w14:textId="77777777" w:rsidR="009D2F32" w:rsidRDefault="009D2F32" w:rsidP="00BD5F20">
            <w:pPr>
              <w:jc w:val="center"/>
              <w:rPr>
                <w:rFonts w:ascii="宋体" w:cs="宋体"/>
                <w:szCs w:val="21"/>
              </w:rPr>
            </w:pPr>
            <w:r>
              <w:rPr>
                <w:rFonts w:ascii="宋体" w:hAnsi="宋体" w:cs="宋体" w:hint="eastAsia"/>
                <w:szCs w:val="21"/>
              </w:rPr>
              <w:t>实验探究</w:t>
            </w:r>
          </w:p>
        </w:tc>
        <w:tc>
          <w:tcPr>
            <w:tcW w:w="559" w:type="dxa"/>
            <w:vMerge w:val="restart"/>
            <w:vAlign w:val="center"/>
          </w:tcPr>
          <w:p w14:paraId="297368AA" w14:textId="77777777" w:rsidR="009D2F32" w:rsidRDefault="009D2F32" w:rsidP="00BD5F20">
            <w:pPr>
              <w:jc w:val="center"/>
              <w:rPr>
                <w:rFonts w:ascii="宋体" w:cs="宋体"/>
                <w:szCs w:val="21"/>
              </w:rPr>
            </w:pPr>
            <w:r>
              <w:rPr>
                <w:rFonts w:ascii="宋体" w:hAnsi="宋体" w:cs="宋体"/>
                <w:szCs w:val="21"/>
              </w:rPr>
              <w:t>6</w:t>
            </w:r>
          </w:p>
        </w:tc>
      </w:tr>
      <w:tr w:rsidR="009D2F32" w14:paraId="0B234657" w14:textId="77777777" w:rsidTr="00BD5F20">
        <w:trPr>
          <w:cantSplit/>
          <w:trHeight w:val="463"/>
          <w:jc w:val="center"/>
        </w:trPr>
        <w:tc>
          <w:tcPr>
            <w:tcW w:w="703" w:type="dxa"/>
            <w:vMerge/>
            <w:vAlign w:val="center"/>
          </w:tcPr>
          <w:p w14:paraId="7F8D10D6" w14:textId="77777777" w:rsidR="009D2F32" w:rsidRDefault="009D2F32" w:rsidP="00BD5F20">
            <w:pPr>
              <w:jc w:val="center"/>
              <w:rPr>
                <w:rFonts w:ascii="宋体" w:cs="宋体"/>
                <w:szCs w:val="21"/>
              </w:rPr>
            </w:pPr>
          </w:p>
        </w:tc>
        <w:tc>
          <w:tcPr>
            <w:tcW w:w="947" w:type="dxa"/>
            <w:vMerge/>
            <w:vAlign w:val="center"/>
          </w:tcPr>
          <w:p w14:paraId="61CBE730" w14:textId="77777777" w:rsidR="009D2F32" w:rsidRDefault="009D2F32" w:rsidP="00BD5F20">
            <w:pPr>
              <w:jc w:val="center"/>
              <w:rPr>
                <w:rFonts w:ascii="宋体" w:cs="宋体"/>
                <w:szCs w:val="21"/>
              </w:rPr>
            </w:pPr>
          </w:p>
        </w:tc>
        <w:tc>
          <w:tcPr>
            <w:tcW w:w="1740" w:type="dxa"/>
            <w:vAlign w:val="center"/>
          </w:tcPr>
          <w:p w14:paraId="6671099B" w14:textId="77777777" w:rsidR="009D2F32" w:rsidRDefault="009D2F32" w:rsidP="00BD5F20">
            <w:pPr>
              <w:jc w:val="left"/>
              <w:rPr>
                <w:rFonts w:ascii="宋体" w:cs="宋体"/>
                <w:szCs w:val="21"/>
              </w:rPr>
            </w:pPr>
            <w:r>
              <w:rPr>
                <w:rFonts w:ascii="宋体" w:hAnsi="宋体" w:cs="宋体" w:hint="eastAsia"/>
                <w:szCs w:val="21"/>
              </w:rPr>
              <w:t>中国的认证认可体系</w:t>
            </w:r>
          </w:p>
        </w:tc>
        <w:tc>
          <w:tcPr>
            <w:tcW w:w="1314" w:type="dxa"/>
            <w:vMerge/>
            <w:vAlign w:val="center"/>
          </w:tcPr>
          <w:p w14:paraId="198A721A" w14:textId="77777777" w:rsidR="009D2F32" w:rsidRDefault="009D2F32" w:rsidP="00BD5F20">
            <w:pPr>
              <w:rPr>
                <w:rFonts w:ascii="宋体" w:cs="宋体"/>
                <w:szCs w:val="21"/>
              </w:rPr>
            </w:pPr>
          </w:p>
        </w:tc>
        <w:tc>
          <w:tcPr>
            <w:tcW w:w="2539" w:type="dxa"/>
            <w:vMerge/>
            <w:vAlign w:val="center"/>
          </w:tcPr>
          <w:p w14:paraId="6F480D69" w14:textId="77777777" w:rsidR="009D2F32" w:rsidRDefault="009D2F32" w:rsidP="00BD5F20">
            <w:pPr>
              <w:rPr>
                <w:rFonts w:ascii="宋体" w:cs="宋体"/>
                <w:szCs w:val="21"/>
              </w:rPr>
            </w:pPr>
          </w:p>
        </w:tc>
        <w:tc>
          <w:tcPr>
            <w:tcW w:w="1077" w:type="dxa"/>
            <w:vMerge/>
            <w:vAlign w:val="center"/>
          </w:tcPr>
          <w:p w14:paraId="3A37574D" w14:textId="77777777" w:rsidR="009D2F32" w:rsidRDefault="009D2F32" w:rsidP="00BD5F20">
            <w:pPr>
              <w:jc w:val="center"/>
              <w:rPr>
                <w:rFonts w:ascii="宋体" w:cs="宋体"/>
                <w:szCs w:val="21"/>
              </w:rPr>
            </w:pPr>
          </w:p>
        </w:tc>
        <w:tc>
          <w:tcPr>
            <w:tcW w:w="559" w:type="dxa"/>
            <w:vMerge/>
            <w:vAlign w:val="center"/>
          </w:tcPr>
          <w:p w14:paraId="781CFD03" w14:textId="77777777" w:rsidR="009D2F32" w:rsidRDefault="009D2F32" w:rsidP="00BD5F20">
            <w:pPr>
              <w:jc w:val="center"/>
              <w:rPr>
                <w:rFonts w:ascii="宋体" w:cs="宋体"/>
                <w:szCs w:val="21"/>
              </w:rPr>
            </w:pPr>
          </w:p>
        </w:tc>
      </w:tr>
      <w:tr w:rsidR="009D2F32" w14:paraId="24066EAD" w14:textId="77777777" w:rsidTr="00BD5F20">
        <w:trPr>
          <w:cantSplit/>
          <w:trHeight w:val="933"/>
          <w:jc w:val="center"/>
        </w:trPr>
        <w:tc>
          <w:tcPr>
            <w:tcW w:w="703" w:type="dxa"/>
            <w:vMerge/>
            <w:vAlign w:val="center"/>
          </w:tcPr>
          <w:p w14:paraId="634E40F5" w14:textId="77777777" w:rsidR="009D2F32" w:rsidRDefault="009D2F32" w:rsidP="00BD5F20">
            <w:pPr>
              <w:jc w:val="center"/>
              <w:rPr>
                <w:rFonts w:ascii="宋体" w:cs="宋体"/>
                <w:szCs w:val="21"/>
              </w:rPr>
            </w:pPr>
          </w:p>
        </w:tc>
        <w:tc>
          <w:tcPr>
            <w:tcW w:w="947" w:type="dxa"/>
            <w:vMerge/>
            <w:vAlign w:val="center"/>
          </w:tcPr>
          <w:p w14:paraId="4C1EF08A" w14:textId="77777777" w:rsidR="009D2F32" w:rsidRDefault="009D2F32" w:rsidP="00BD5F20">
            <w:pPr>
              <w:jc w:val="center"/>
              <w:rPr>
                <w:rFonts w:ascii="宋体" w:cs="宋体"/>
                <w:szCs w:val="21"/>
              </w:rPr>
            </w:pPr>
          </w:p>
        </w:tc>
        <w:tc>
          <w:tcPr>
            <w:tcW w:w="1740" w:type="dxa"/>
            <w:vAlign w:val="center"/>
          </w:tcPr>
          <w:p w14:paraId="59FEA96F" w14:textId="77777777" w:rsidR="009D2F32" w:rsidRDefault="009D2F32" w:rsidP="00BD5F20">
            <w:pPr>
              <w:jc w:val="left"/>
              <w:rPr>
                <w:rFonts w:ascii="宋体" w:cs="宋体"/>
                <w:szCs w:val="21"/>
              </w:rPr>
            </w:pPr>
            <w:r>
              <w:rPr>
                <w:rFonts w:ascii="宋体" w:hAnsi="宋体" w:cs="宋体" w:hint="eastAsia"/>
                <w:szCs w:val="21"/>
              </w:rPr>
              <w:t>中国食品质量安全市场准入制度</w:t>
            </w:r>
          </w:p>
        </w:tc>
        <w:tc>
          <w:tcPr>
            <w:tcW w:w="1314" w:type="dxa"/>
            <w:vMerge/>
            <w:vAlign w:val="center"/>
          </w:tcPr>
          <w:p w14:paraId="19B6F639" w14:textId="77777777" w:rsidR="009D2F32" w:rsidRDefault="009D2F32" w:rsidP="00BD5F20">
            <w:pPr>
              <w:rPr>
                <w:rFonts w:ascii="宋体" w:cs="宋体"/>
                <w:szCs w:val="21"/>
              </w:rPr>
            </w:pPr>
          </w:p>
        </w:tc>
        <w:tc>
          <w:tcPr>
            <w:tcW w:w="2539" w:type="dxa"/>
            <w:vMerge/>
            <w:vAlign w:val="center"/>
          </w:tcPr>
          <w:p w14:paraId="1B109597" w14:textId="77777777" w:rsidR="009D2F32" w:rsidRDefault="009D2F32" w:rsidP="00BD5F20">
            <w:pPr>
              <w:rPr>
                <w:rFonts w:ascii="宋体" w:cs="宋体"/>
                <w:szCs w:val="21"/>
              </w:rPr>
            </w:pPr>
          </w:p>
        </w:tc>
        <w:tc>
          <w:tcPr>
            <w:tcW w:w="1077" w:type="dxa"/>
            <w:vMerge/>
            <w:vAlign w:val="center"/>
          </w:tcPr>
          <w:p w14:paraId="66479420" w14:textId="77777777" w:rsidR="009D2F32" w:rsidRDefault="009D2F32" w:rsidP="00BD5F20">
            <w:pPr>
              <w:jc w:val="center"/>
              <w:rPr>
                <w:rFonts w:ascii="宋体" w:cs="宋体"/>
                <w:szCs w:val="21"/>
              </w:rPr>
            </w:pPr>
          </w:p>
        </w:tc>
        <w:tc>
          <w:tcPr>
            <w:tcW w:w="559" w:type="dxa"/>
            <w:vMerge/>
            <w:vAlign w:val="center"/>
          </w:tcPr>
          <w:p w14:paraId="630A7A65" w14:textId="77777777" w:rsidR="009D2F32" w:rsidRDefault="009D2F32" w:rsidP="00BD5F20">
            <w:pPr>
              <w:jc w:val="center"/>
              <w:rPr>
                <w:rFonts w:ascii="宋体" w:cs="宋体"/>
                <w:szCs w:val="21"/>
              </w:rPr>
            </w:pPr>
          </w:p>
        </w:tc>
      </w:tr>
      <w:tr w:rsidR="009D2F32" w14:paraId="02D2C3DD" w14:textId="77777777" w:rsidTr="00BD5F20">
        <w:trPr>
          <w:cantSplit/>
          <w:trHeight w:val="433"/>
          <w:jc w:val="center"/>
        </w:trPr>
        <w:tc>
          <w:tcPr>
            <w:tcW w:w="703" w:type="dxa"/>
            <w:vMerge w:val="restart"/>
            <w:vAlign w:val="center"/>
          </w:tcPr>
          <w:p w14:paraId="25D0B199" w14:textId="77777777" w:rsidR="009D2F32" w:rsidRDefault="009D2F32" w:rsidP="00BD5F20">
            <w:pPr>
              <w:jc w:val="center"/>
              <w:rPr>
                <w:rFonts w:ascii="宋体" w:cs="宋体"/>
                <w:szCs w:val="21"/>
              </w:rPr>
            </w:pPr>
            <w:r>
              <w:rPr>
                <w:rFonts w:ascii="宋体" w:hAnsi="宋体" w:cs="宋体"/>
                <w:szCs w:val="21"/>
              </w:rPr>
              <w:t>6</w:t>
            </w:r>
          </w:p>
        </w:tc>
        <w:tc>
          <w:tcPr>
            <w:tcW w:w="947" w:type="dxa"/>
            <w:vMerge w:val="restart"/>
            <w:vAlign w:val="center"/>
          </w:tcPr>
          <w:p w14:paraId="523A10C0" w14:textId="77777777" w:rsidR="009D2F32" w:rsidRDefault="009D2F32" w:rsidP="00BD5F20">
            <w:pPr>
              <w:jc w:val="center"/>
              <w:rPr>
                <w:rFonts w:ascii="宋体" w:cs="宋体"/>
                <w:szCs w:val="21"/>
              </w:rPr>
            </w:pPr>
            <w:r>
              <w:rPr>
                <w:rFonts w:ascii="宋体" w:hAnsi="宋体" w:cs="宋体" w:hint="eastAsia"/>
                <w:szCs w:val="21"/>
              </w:rPr>
              <w:t>食品生产质量管理体系</w:t>
            </w:r>
          </w:p>
          <w:p w14:paraId="18A16B3F" w14:textId="77777777" w:rsidR="009D2F32" w:rsidRDefault="009D2F32" w:rsidP="00BD5F20">
            <w:pPr>
              <w:jc w:val="center"/>
              <w:rPr>
                <w:rFonts w:ascii="宋体" w:cs="宋体"/>
                <w:szCs w:val="21"/>
              </w:rPr>
            </w:pPr>
          </w:p>
        </w:tc>
        <w:tc>
          <w:tcPr>
            <w:tcW w:w="1740" w:type="dxa"/>
            <w:vAlign w:val="center"/>
          </w:tcPr>
          <w:p w14:paraId="039C0D08" w14:textId="77777777" w:rsidR="009D2F32" w:rsidRDefault="009D2F32" w:rsidP="00BD5F20">
            <w:pPr>
              <w:jc w:val="left"/>
              <w:rPr>
                <w:rFonts w:ascii="宋体" w:cs="宋体"/>
                <w:szCs w:val="21"/>
              </w:rPr>
            </w:pPr>
            <w:r>
              <w:rPr>
                <w:rFonts w:ascii="宋体" w:hAnsi="宋体" w:cs="宋体"/>
                <w:szCs w:val="21"/>
              </w:rPr>
              <w:t>ISO9000</w:t>
            </w:r>
            <w:r>
              <w:rPr>
                <w:rFonts w:ascii="宋体" w:hAnsi="宋体" w:cs="宋体" w:hint="eastAsia"/>
                <w:szCs w:val="21"/>
              </w:rPr>
              <w:t>质量管理体系</w:t>
            </w:r>
          </w:p>
        </w:tc>
        <w:tc>
          <w:tcPr>
            <w:tcW w:w="1314" w:type="dxa"/>
            <w:vMerge w:val="restart"/>
            <w:vAlign w:val="center"/>
          </w:tcPr>
          <w:p w14:paraId="14ACA7C7" w14:textId="77777777" w:rsidR="009D2F32" w:rsidRDefault="009D2F32" w:rsidP="00BD5F20">
            <w:pPr>
              <w:jc w:val="left"/>
              <w:rPr>
                <w:rFonts w:ascii="宋体" w:cs="宋体"/>
                <w:szCs w:val="21"/>
              </w:rPr>
            </w:pPr>
            <w:r>
              <w:rPr>
                <w:rFonts w:ascii="宋体" w:hAnsi="宋体" w:cs="宋体"/>
                <w:szCs w:val="21"/>
              </w:rPr>
              <w:t>1.</w:t>
            </w:r>
            <w:r>
              <w:rPr>
                <w:rFonts w:ascii="宋体" w:hAnsi="宋体" w:cs="宋体" w:hint="eastAsia"/>
                <w:szCs w:val="21"/>
              </w:rPr>
              <w:t>掌握食品生产质量管理体系的概念及原则。</w:t>
            </w:r>
          </w:p>
          <w:p w14:paraId="3EAD35CA" w14:textId="77777777" w:rsidR="009D2F32" w:rsidRDefault="009D2F32" w:rsidP="00BD5F20">
            <w:pPr>
              <w:jc w:val="left"/>
              <w:rPr>
                <w:rFonts w:ascii="宋体" w:cs="宋体"/>
                <w:szCs w:val="21"/>
              </w:rPr>
            </w:pPr>
            <w:r>
              <w:rPr>
                <w:rFonts w:ascii="宋体" w:hAnsi="宋体" w:cs="宋体"/>
                <w:szCs w:val="21"/>
              </w:rPr>
              <w:t>2.</w:t>
            </w:r>
            <w:r>
              <w:rPr>
                <w:rFonts w:ascii="宋体" w:hAnsi="宋体" w:cs="宋体" w:hint="eastAsia"/>
                <w:szCs w:val="21"/>
              </w:rPr>
              <w:t>熟悉食品生产质量管理体系内容</w:t>
            </w:r>
          </w:p>
        </w:tc>
        <w:tc>
          <w:tcPr>
            <w:tcW w:w="2539" w:type="dxa"/>
            <w:vMerge w:val="restart"/>
            <w:vAlign w:val="center"/>
          </w:tcPr>
          <w:p w14:paraId="15F55E94" w14:textId="77777777" w:rsidR="009D2F32" w:rsidRDefault="009D2F32" w:rsidP="00BD5F20">
            <w:pPr>
              <w:rPr>
                <w:rFonts w:ascii="宋体" w:cs="宋体"/>
                <w:szCs w:val="21"/>
              </w:rPr>
            </w:pPr>
            <w:r>
              <w:rPr>
                <w:rFonts w:ascii="宋体" w:hAnsi="宋体" w:cs="宋体"/>
                <w:szCs w:val="21"/>
              </w:rPr>
              <w:t>1.ISO9000</w:t>
            </w:r>
            <w:r>
              <w:rPr>
                <w:rFonts w:ascii="宋体" w:hAnsi="宋体" w:cs="宋体" w:hint="eastAsia"/>
                <w:szCs w:val="21"/>
              </w:rPr>
              <w:t>系列标准的原理；</w:t>
            </w:r>
          </w:p>
          <w:p w14:paraId="0139FF3A"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食品</w:t>
            </w:r>
            <w:r>
              <w:rPr>
                <w:rFonts w:ascii="宋体" w:hAnsi="宋体" w:cs="宋体"/>
                <w:szCs w:val="21"/>
              </w:rPr>
              <w:t>GMP</w:t>
            </w:r>
            <w:r>
              <w:rPr>
                <w:rFonts w:ascii="宋体" w:hAnsi="宋体" w:cs="宋体" w:hint="eastAsia"/>
                <w:szCs w:val="21"/>
              </w:rPr>
              <w:t>及认证；</w:t>
            </w:r>
          </w:p>
          <w:p w14:paraId="29011509"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3.SSOP</w:t>
            </w:r>
            <w:r>
              <w:rPr>
                <w:rFonts w:ascii="宋体" w:hAnsi="宋体" w:cs="宋体" w:hint="eastAsia"/>
                <w:szCs w:val="21"/>
                <w:lang w:val="en-US"/>
              </w:rPr>
              <w:t>的概念、内容及原则</w:t>
            </w:r>
          </w:p>
          <w:p w14:paraId="2990C041"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4.HACCP</w:t>
            </w:r>
            <w:r>
              <w:rPr>
                <w:rFonts w:ascii="宋体" w:hAnsi="宋体" w:cs="宋体" w:hint="eastAsia"/>
                <w:szCs w:val="21"/>
                <w:lang w:val="en-US"/>
              </w:rPr>
              <w:t>的概念、特点及原理</w:t>
            </w:r>
          </w:p>
        </w:tc>
        <w:tc>
          <w:tcPr>
            <w:tcW w:w="1077" w:type="dxa"/>
            <w:vMerge w:val="restart"/>
            <w:vAlign w:val="center"/>
          </w:tcPr>
          <w:p w14:paraId="312C559E" w14:textId="77777777" w:rsidR="009D2F32" w:rsidRDefault="009D2F32" w:rsidP="00BD5F20">
            <w:pPr>
              <w:jc w:val="center"/>
              <w:rPr>
                <w:rFonts w:ascii="宋体" w:cs="宋体"/>
                <w:szCs w:val="21"/>
              </w:rPr>
            </w:pPr>
            <w:r>
              <w:rPr>
                <w:rFonts w:ascii="宋体" w:hAnsi="宋体" w:cs="宋体" w:hint="eastAsia"/>
                <w:szCs w:val="21"/>
              </w:rPr>
              <w:t>案例分析</w:t>
            </w:r>
          </w:p>
          <w:p w14:paraId="0CDD61FC" w14:textId="77777777" w:rsidR="009D2F32" w:rsidRDefault="009D2F32" w:rsidP="00BD5F20">
            <w:pPr>
              <w:jc w:val="center"/>
              <w:rPr>
                <w:rFonts w:ascii="宋体" w:cs="宋体"/>
                <w:szCs w:val="21"/>
              </w:rPr>
            </w:pPr>
            <w:r>
              <w:rPr>
                <w:rFonts w:ascii="宋体" w:hAnsi="宋体" w:cs="宋体" w:hint="eastAsia"/>
                <w:szCs w:val="21"/>
              </w:rPr>
              <w:t>实验探究</w:t>
            </w:r>
          </w:p>
          <w:p w14:paraId="2404B8A2" w14:textId="77777777" w:rsidR="009D2F32" w:rsidRDefault="009D2F32" w:rsidP="00BD5F20">
            <w:pPr>
              <w:jc w:val="center"/>
              <w:rPr>
                <w:rFonts w:ascii="宋体" w:cs="宋体"/>
                <w:szCs w:val="21"/>
              </w:rPr>
            </w:pPr>
            <w:r>
              <w:rPr>
                <w:rFonts w:ascii="宋体" w:hAnsi="宋体" w:cs="宋体" w:hint="eastAsia"/>
                <w:szCs w:val="21"/>
              </w:rPr>
              <w:t>小组讨论</w:t>
            </w:r>
          </w:p>
        </w:tc>
        <w:tc>
          <w:tcPr>
            <w:tcW w:w="559" w:type="dxa"/>
            <w:vMerge w:val="restart"/>
            <w:vAlign w:val="center"/>
          </w:tcPr>
          <w:p w14:paraId="642BE3E5" w14:textId="77777777" w:rsidR="009D2F32" w:rsidRDefault="009D2F32" w:rsidP="00BD5F20">
            <w:pPr>
              <w:jc w:val="center"/>
              <w:rPr>
                <w:rFonts w:ascii="宋体" w:cs="宋体"/>
                <w:szCs w:val="21"/>
              </w:rPr>
            </w:pPr>
            <w:r>
              <w:rPr>
                <w:rFonts w:ascii="宋体" w:hAnsi="宋体" w:cs="宋体"/>
                <w:szCs w:val="21"/>
              </w:rPr>
              <w:t>8</w:t>
            </w:r>
          </w:p>
        </w:tc>
      </w:tr>
      <w:tr w:rsidR="009D2F32" w14:paraId="6A02C7E9" w14:textId="77777777" w:rsidTr="00BD5F20">
        <w:trPr>
          <w:cantSplit/>
          <w:trHeight w:val="419"/>
          <w:jc w:val="center"/>
        </w:trPr>
        <w:tc>
          <w:tcPr>
            <w:tcW w:w="703" w:type="dxa"/>
            <w:vMerge/>
            <w:vAlign w:val="center"/>
          </w:tcPr>
          <w:p w14:paraId="6AB0B439" w14:textId="77777777" w:rsidR="009D2F32" w:rsidRDefault="009D2F32" w:rsidP="00BD5F20">
            <w:pPr>
              <w:jc w:val="center"/>
              <w:rPr>
                <w:rFonts w:ascii="宋体" w:cs="宋体"/>
                <w:szCs w:val="21"/>
              </w:rPr>
            </w:pPr>
          </w:p>
        </w:tc>
        <w:tc>
          <w:tcPr>
            <w:tcW w:w="947" w:type="dxa"/>
            <w:vMerge/>
            <w:vAlign w:val="center"/>
          </w:tcPr>
          <w:p w14:paraId="17FEDEBB" w14:textId="77777777" w:rsidR="009D2F32" w:rsidRDefault="009D2F32" w:rsidP="00BD5F20">
            <w:pPr>
              <w:jc w:val="center"/>
              <w:rPr>
                <w:rFonts w:ascii="宋体" w:cs="宋体"/>
                <w:szCs w:val="21"/>
              </w:rPr>
            </w:pPr>
          </w:p>
        </w:tc>
        <w:tc>
          <w:tcPr>
            <w:tcW w:w="1740" w:type="dxa"/>
            <w:vAlign w:val="center"/>
          </w:tcPr>
          <w:p w14:paraId="27B36541" w14:textId="77777777" w:rsidR="009D2F32" w:rsidRDefault="009D2F32" w:rsidP="00BD5F20">
            <w:pPr>
              <w:jc w:val="left"/>
              <w:rPr>
                <w:rFonts w:ascii="宋体" w:cs="宋体"/>
                <w:szCs w:val="21"/>
              </w:rPr>
            </w:pPr>
            <w:r>
              <w:rPr>
                <w:rFonts w:ascii="宋体" w:hAnsi="宋体" w:cs="宋体"/>
                <w:szCs w:val="21"/>
              </w:rPr>
              <w:t>GMP</w:t>
            </w:r>
            <w:r>
              <w:rPr>
                <w:rFonts w:ascii="宋体" w:hAnsi="宋体" w:cs="宋体" w:hint="eastAsia"/>
                <w:szCs w:val="21"/>
              </w:rPr>
              <w:t>食品生产操作规范体系</w:t>
            </w:r>
          </w:p>
        </w:tc>
        <w:tc>
          <w:tcPr>
            <w:tcW w:w="1314" w:type="dxa"/>
            <w:vMerge/>
            <w:vAlign w:val="center"/>
          </w:tcPr>
          <w:p w14:paraId="284046BB" w14:textId="77777777" w:rsidR="009D2F32" w:rsidRDefault="009D2F32" w:rsidP="00BD5F20">
            <w:pPr>
              <w:rPr>
                <w:rFonts w:ascii="宋体" w:cs="宋体"/>
                <w:szCs w:val="21"/>
              </w:rPr>
            </w:pPr>
          </w:p>
        </w:tc>
        <w:tc>
          <w:tcPr>
            <w:tcW w:w="2539" w:type="dxa"/>
            <w:vMerge/>
            <w:vAlign w:val="center"/>
          </w:tcPr>
          <w:p w14:paraId="44E63EC9" w14:textId="77777777" w:rsidR="009D2F32" w:rsidRDefault="009D2F32" w:rsidP="00BD5F20">
            <w:pPr>
              <w:rPr>
                <w:rFonts w:ascii="宋体" w:cs="宋体"/>
                <w:szCs w:val="21"/>
              </w:rPr>
            </w:pPr>
          </w:p>
        </w:tc>
        <w:tc>
          <w:tcPr>
            <w:tcW w:w="1077" w:type="dxa"/>
            <w:vMerge/>
            <w:vAlign w:val="center"/>
          </w:tcPr>
          <w:p w14:paraId="50039077" w14:textId="77777777" w:rsidR="009D2F32" w:rsidRDefault="009D2F32" w:rsidP="00BD5F20">
            <w:pPr>
              <w:jc w:val="center"/>
              <w:rPr>
                <w:rFonts w:ascii="宋体" w:cs="宋体"/>
                <w:szCs w:val="21"/>
              </w:rPr>
            </w:pPr>
          </w:p>
        </w:tc>
        <w:tc>
          <w:tcPr>
            <w:tcW w:w="559" w:type="dxa"/>
            <w:vMerge/>
            <w:vAlign w:val="center"/>
          </w:tcPr>
          <w:p w14:paraId="33CA1134" w14:textId="77777777" w:rsidR="009D2F32" w:rsidRDefault="009D2F32" w:rsidP="00BD5F20">
            <w:pPr>
              <w:jc w:val="center"/>
              <w:rPr>
                <w:rFonts w:ascii="宋体" w:cs="宋体"/>
                <w:szCs w:val="21"/>
              </w:rPr>
            </w:pPr>
          </w:p>
        </w:tc>
      </w:tr>
      <w:tr w:rsidR="009D2F32" w14:paraId="123FDB84" w14:textId="77777777" w:rsidTr="00BD5F20">
        <w:trPr>
          <w:cantSplit/>
          <w:trHeight w:val="434"/>
          <w:jc w:val="center"/>
        </w:trPr>
        <w:tc>
          <w:tcPr>
            <w:tcW w:w="703" w:type="dxa"/>
            <w:vMerge/>
            <w:vAlign w:val="center"/>
          </w:tcPr>
          <w:p w14:paraId="07BC358D" w14:textId="77777777" w:rsidR="009D2F32" w:rsidRDefault="009D2F32" w:rsidP="00BD5F20">
            <w:pPr>
              <w:jc w:val="center"/>
              <w:rPr>
                <w:rFonts w:ascii="宋体" w:cs="宋体"/>
                <w:szCs w:val="21"/>
              </w:rPr>
            </w:pPr>
          </w:p>
        </w:tc>
        <w:tc>
          <w:tcPr>
            <w:tcW w:w="947" w:type="dxa"/>
            <w:vMerge/>
            <w:vAlign w:val="center"/>
          </w:tcPr>
          <w:p w14:paraId="5A5F1805" w14:textId="77777777" w:rsidR="009D2F32" w:rsidRDefault="009D2F32" w:rsidP="00BD5F20">
            <w:pPr>
              <w:jc w:val="center"/>
              <w:rPr>
                <w:rFonts w:ascii="宋体" w:cs="宋体"/>
                <w:szCs w:val="21"/>
              </w:rPr>
            </w:pPr>
          </w:p>
        </w:tc>
        <w:tc>
          <w:tcPr>
            <w:tcW w:w="1740" w:type="dxa"/>
            <w:vAlign w:val="center"/>
          </w:tcPr>
          <w:p w14:paraId="0D2961B2" w14:textId="77777777" w:rsidR="009D2F32" w:rsidRDefault="009D2F32" w:rsidP="00BD5F20">
            <w:pPr>
              <w:jc w:val="left"/>
              <w:rPr>
                <w:rFonts w:ascii="宋体" w:cs="宋体"/>
                <w:szCs w:val="21"/>
              </w:rPr>
            </w:pPr>
            <w:r>
              <w:rPr>
                <w:rFonts w:ascii="宋体" w:hAnsi="宋体" w:cs="宋体"/>
                <w:szCs w:val="21"/>
              </w:rPr>
              <w:t>SSOP</w:t>
            </w:r>
            <w:r>
              <w:rPr>
                <w:rFonts w:ascii="宋体" w:hAnsi="宋体" w:cs="宋体" w:hint="eastAsia"/>
                <w:szCs w:val="21"/>
              </w:rPr>
              <w:t>食品卫生操作程序</w:t>
            </w:r>
          </w:p>
        </w:tc>
        <w:tc>
          <w:tcPr>
            <w:tcW w:w="1314" w:type="dxa"/>
            <w:vMerge/>
            <w:vAlign w:val="center"/>
          </w:tcPr>
          <w:p w14:paraId="07959008" w14:textId="77777777" w:rsidR="009D2F32" w:rsidRDefault="009D2F32" w:rsidP="00BD5F20">
            <w:pPr>
              <w:rPr>
                <w:rFonts w:ascii="宋体" w:cs="宋体"/>
                <w:szCs w:val="21"/>
              </w:rPr>
            </w:pPr>
          </w:p>
        </w:tc>
        <w:tc>
          <w:tcPr>
            <w:tcW w:w="2539" w:type="dxa"/>
            <w:vMerge/>
            <w:vAlign w:val="center"/>
          </w:tcPr>
          <w:p w14:paraId="0FC33663" w14:textId="77777777" w:rsidR="009D2F32" w:rsidRDefault="009D2F32" w:rsidP="00BD5F20">
            <w:pPr>
              <w:rPr>
                <w:rFonts w:ascii="宋体" w:cs="宋体"/>
                <w:szCs w:val="21"/>
              </w:rPr>
            </w:pPr>
          </w:p>
        </w:tc>
        <w:tc>
          <w:tcPr>
            <w:tcW w:w="1077" w:type="dxa"/>
            <w:vMerge/>
            <w:vAlign w:val="center"/>
          </w:tcPr>
          <w:p w14:paraId="4F0A1F46" w14:textId="77777777" w:rsidR="009D2F32" w:rsidRDefault="009D2F32" w:rsidP="00BD5F20">
            <w:pPr>
              <w:jc w:val="center"/>
              <w:rPr>
                <w:rFonts w:ascii="宋体" w:cs="宋体"/>
                <w:szCs w:val="21"/>
              </w:rPr>
            </w:pPr>
          </w:p>
        </w:tc>
        <w:tc>
          <w:tcPr>
            <w:tcW w:w="559" w:type="dxa"/>
            <w:vMerge/>
            <w:vAlign w:val="center"/>
          </w:tcPr>
          <w:p w14:paraId="525E99D1" w14:textId="77777777" w:rsidR="009D2F32" w:rsidRDefault="009D2F32" w:rsidP="00BD5F20">
            <w:pPr>
              <w:jc w:val="center"/>
              <w:rPr>
                <w:rFonts w:ascii="宋体" w:cs="宋体"/>
                <w:szCs w:val="21"/>
              </w:rPr>
            </w:pPr>
          </w:p>
        </w:tc>
      </w:tr>
      <w:tr w:rsidR="009D2F32" w14:paraId="6C78D583" w14:textId="77777777" w:rsidTr="00BD5F20">
        <w:trPr>
          <w:cantSplit/>
          <w:trHeight w:val="509"/>
          <w:jc w:val="center"/>
        </w:trPr>
        <w:tc>
          <w:tcPr>
            <w:tcW w:w="703" w:type="dxa"/>
            <w:vMerge/>
            <w:vAlign w:val="center"/>
          </w:tcPr>
          <w:p w14:paraId="36D522B5" w14:textId="77777777" w:rsidR="009D2F32" w:rsidRDefault="009D2F32" w:rsidP="00BD5F20">
            <w:pPr>
              <w:jc w:val="center"/>
              <w:rPr>
                <w:rFonts w:ascii="宋体" w:cs="宋体"/>
                <w:szCs w:val="21"/>
              </w:rPr>
            </w:pPr>
          </w:p>
        </w:tc>
        <w:tc>
          <w:tcPr>
            <w:tcW w:w="947" w:type="dxa"/>
            <w:vMerge/>
            <w:vAlign w:val="center"/>
          </w:tcPr>
          <w:p w14:paraId="29A145BC" w14:textId="77777777" w:rsidR="009D2F32" w:rsidRDefault="009D2F32" w:rsidP="00BD5F20">
            <w:pPr>
              <w:jc w:val="center"/>
              <w:rPr>
                <w:rFonts w:ascii="宋体" w:cs="宋体"/>
                <w:szCs w:val="21"/>
              </w:rPr>
            </w:pPr>
          </w:p>
        </w:tc>
        <w:tc>
          <w:tcPr>
            <w:tcW w:w="1740" w:type="dxa"/>
            <w:vAlign w:val="center"/>
          </w:tcPr>
          <w:p w14:paraId="2AFCF7D1" w14:textId="77777777" w:rsidR="009D2F32" w:rsidRDefault="009D2F32" w:rsidP="00BD5F20">
            <w:pPr>
              <w:jc w:val="left"/>
              <w:rPr>
                <w:rFonts w:ascii="宋体" w:cs="宋体"/>
                <w:szCs w:val="21"/>
              </w:rPr>
            </w:pPr>
            <w:r>
              <w:rPr>
                <w:rFonts w:ascii="宋体" w:hAnsi="宋体" w:cs="宋体"/>
                <w:szCs w:val="21"/>
              </w:rPr>
              <w:t>HACCP</w:t>
            </w:r>
            <w:r>
              <w:rPr>
                <w:rFonts w:ascii="宋体" w:hAnsi="宋体" w:cs="宋体" w:hint="eastAsia"/>
                <w:szCs w:val="21"/>
              </w:rPr>
              <w:t>食品安全控制体系</w:t>
            </w:r>
          </w:p>
        </w:tc>
        <w:tc>
          <w:tcPr>
            <w:tcW w:w="1314" w:type="dxa"/>
            <w:vMerge/>
            <w:vAlign w:val="center"/>
          </w:tcPr>
          <w:p w14:paraId="45BBE172" w14:textId="77777777" w:rsidR="009D2F32" w:rsidRDefault="009D2F32" w:rsidP="00BD5F20">
            <w:pPr>
              <w:rPr>
                <w:rFonts w:ascii="宋体" w:cs="宋体"/>
                <w:szCs w:val="21"/>
              </w:rPr>
            </w:pPr>
          </w:p>
        </w:tc>
        <w:tc>
          <w:tcPr>
            <w:tcW w:w="2539" w:type="dxa"/>
            <w:vMerge/>
            <w:vAlign w:val="center"/>
          </w:tcPr>
          <w:p w14:paraId="53C4A80E" w14:textId="77777777" w:rsidR="009D2F32" w:rsidRDefault="009D2F32" w:rsidP="00BD5F20">
            <w:pPr>
              <w:rPr>
                <w:rFonts w:ascii="宋体" w:cs="宋体"/>
                <w:szCs w:val="21"/>
              </w:rPr>
            </w:pPr>
          </w:p>
        </w:tc>
        <w:tc>
          <w:tcPr>
            <w:tcW w:w="1077" w:type="dxa"/>
            <w:vMerge/>
            <w:vAlign w:val="center"/>
          </w:tcPr>
          <w:p w14:paraId="3A701287" w14:textId="77777777" w:rsidR="009D2F32" w:rsidRDefault="009D2F32" w:rsidP="00BD5F20">
            <w:pPr>
              <w:jc w:val="center"/>
              <w:rPr>
                <w:rFonts w:ascii="宋体" w:cs="宋体"/>
                <w:szCs w:val="21"/>
              </w:rPr>
            </w:pPr>
          </w:p>
        </w:tc>
        <w:tc>
          <w:tcPr>
            <w:tcW w:w="559" w:type="dxa"/>
            <w:vMerge/>
            <w:vAlign w:val="center"/>
          </w:tcPr>
          <w:p w14:paraId="78839F07" w14:textId="77777777" w:rsidR="009D2F32" w:rsidRDefault="009D2F32" w:rsidP="00BD5F20">
            <w:pPr>
              <w:jc w:val="center"/>
              <w:rPr>
                <w:rFonts w:ascii="宋体" w:cs="宋体"/>
                <w:szCs w:val="21"/>
              </w:rPr>
            </w:pPr>
          </w:p>
        </w:tc>
      </w:tr>
      <w:tr w:rsidR="009D2F32" w14:paraId="6C848A1E" w14:textId="77777777" w:rsidTr="00BD5F20">
        <w:trPr>
          <w:cantSplit/>
          <w:trHeight w:val="424"/>
          <w:jc w:val="center"/>
        </w:trPr>
        <w:tc>
          <w:tcPr>
            <w:tcW w:w="703" w:type="dxa"/>
            <w:vMerge w:val="restart"/>
            <w:vAlign w:val="center"/>
          </w:tcPr>
          <w:p w14:paraId="72A3FA19" w14:textId="77777777" w:rsidR="009D2F32" w:rsidRDefault="009D2F32" w:rsidP="00BD5F20">
            <w:pPr>
              <w:jc w:val="center"/>
              <w:rPr>
                <w:rFonts w:ascii="宋体" w:cs="宋体"/>
                <w:szCs w:val="21"/>
              </w:rPr>
            </w:pPr>
            <w:r>
              <w:rPr>
                <w:rFonts w:ascii="宋体" w:hAnsi="宋体" w:cs="宋体"/>
                <w:szCs w:val="21"/>
              </w:rPr>
              <w:t>7</w:t>
            </w:r>
          </w:p>
        </w:tc>
        <w:tc>
          <w:tcPr>
            <w:tcW w:w="947" w:type="dxa"/>
            <w:vMerge w:val="restart"/>
            <w:vAlign w:val="center"/>
          </w:tcPr>
          <w:p w14:paraId="17BE867F" w14:textId="77777777" w:rsidR="009D2F32" w:rsidRDefault="009D2F32" w:rsidP="00BD5F20">
            <w:pPr>
              <w:jc w:val="center"/>
              <w:rPr>
                <w:rFonts w:ascii="宋体" w:cs="宋体"/>
                <w:szCs w:val="21"/>
              </w:rPr>
            </w:pPr>
            <w:r>
              <w:rPr>
                <w:rFonts w:ascii="宋体" w:hAnsi="宋体" w:cs="宋体" w:hint="eastAsia"/>
                <w:szCs w:val="21"/>
              </w:rPr>
              <w:t>普通食品的质量控制</w:t>
            </w:r>
          </w:p>
          <w:p w14:paraId="033A81E5" w14:textId="77777777" w:rsidR="009D2F32" w:rsidRDefault="009D2F32" w:rsidP="00BD5F20">
            <w:pPr>
              <w:jc w:val="center"/>
              <w:rPr>
                <w:rFonts w:ascii="宋体" w:cs="宋体"/>
                <w:szCs w:val="21"/>
              </w:rPr>
            </w:pPr>
          </w:p>
        </w:tc>
        <w:tc>
          <w:tcPr>
            <w:tcW w:w="1740" w:type="dxa"/>
            <w:vAlign w:val="center"/>
          </w:tcPr>
          <w:p w14:paraId="7695D3CD" w14:textId="77777777" w:rsidR="009D2F32" w:rsidRDefault="009D2F32" w:rsidP="00BD5F20">
            <w:pPr>
              <w:jc w:val="left"/>
              <w:rPr>
                <w:rFonts w:ascii="宋体" w:cs="宋体"/>
                <w:szCs w:val="21"/>
              </w:rPr>
            </w:pPr>
            <w:r>
              <w:rPr>
                <w:rFonts w:ascii="宋体" w:hAnsi="宋体" w:cs="宋体" w:hint="eastAsia"/>
                <w:szCs w:val="21"/>
              </w:rPr>
              <w:t>肉食品质量管理</w:t>
            </w:r>
          </w:p>
        </w:tc>
        <w:tc>
          <w:tcPr>
            <w:tcW w:w="1314" w:type="dxa"/>
            <w:vMerge w:val="restart"/>
            <w:vAlign w:val="center"/>
          </w:tcPr>
          <w:p w14:paraId="6CEB66B8" w14:textId="77777777" w:rsidR="009D2F32" w:rsidRDefault="009D2F32" w:rsidP="00BD5F20">
            <w:pPr>
              <w:pStyle w:val="a0"/>
              <w:ind w:firstLineChars="0" w:firstLine="0"/>
              <w:jc w:val="left"/>
              <w:rPr>
                <w:rFonts w:ascii="宋体" w:cs="宋体"/>
                <w:szCs w:val="21"/>
                <w:lang w:val="en-US"/>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影响各类食品质量安全的因素</w:t>
            </w:r>
          </w:p>
          <w:p w14:paraId="1DD08C5E"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熟悉各类食品的卫生要求</w:t>
            </w:r>
          </w:p>
        </w:tc>
        <w:tc>
          <w:tcPr>
            <w:tcW w:w="2539" w:type="dxa"/>
            <w:vMerge w:val="restart"/>
            <w:vAlign w:val="center"/>
          </w:tcPr>
          <w:p w14:paraId="64A5BECC" w14:textId="77777777" w:rsidR="009D2F32" w:rsidRDefault="009D2F32" w:rsidP="00BD5F20">
            <w:pPr>
              <w:rPr>
                <w:rFonts w:ascii="宋体" w:cs="宋体"/>
                <w:szCs w:val="21"/>
              </w:rPr>
            </w:pPr>
            <w:r>
              <w:rPr>
                <w:rFonts w:ascii="宋体" w:hAnsi="宋体" w:cs="宋体"/>
                <w:szCs w:val="21"/>
              </w:rPr>
              <w:t>1.</w:t>
            </w:r>
            <w:r>
              <w:rPr>
                <w:rFonts w:ascii="宋体" w:hAnsi="宋体" w:cs="宋体" w:hint="eastAsia"/>
                <w:szCs w:val="21"/>
              </w:rPr>
              <w:t>影响肉食品质量的因素及卫生质量控制；</w:t>
            </w:r>
          </w:p>
          <w:p w14:paraId="45959158"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影响乳品安全的因素及卫生要求；</w:t>
            </w:r>
          </w:p>
          <w:p w14:paraId="15F5B2C4"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影响果</w:t>
            </w:r>
            <w:proofErr w:type="gramStart"/>
            <w:r>
              <w:rPr>
                <w:rFonts w:ascii="宋体" w:hAnsi="宋体" w:cs="宋体" w:hint="eastAsia"/>
                <w:szCs w:val="21"/>
                <w:lang w:val="en-US"/>
              </w:rPr>
              <w:t>蔬食品</w:t>
            </w:r>
            <w:proofErr w:type="gramEnd"/>
            <w:r>
              <w:rPr>
                <w:rFonts w:ascii="宋体" w:hAnsi="宋体" w:cs="宋体" w:hint="eastAsia"/>
                <w:szCs w:val="21"/>
                <w:lang w:val="en-US"/>
              </w:rPr>
              <w:t>安全的因素及卫生要求</w:t>
            </w:r>
          </w:p>
          <w:p w14:paraId="0DD7BBDC"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4.</w:t>
            </w:r>
            <w:r>
              <w:rPr>
                <w:rFonts w:ascii="宋体" w:hAnsi="宋体" w:cs="宋体" w:hint="eastAsia"/>
                <w:szCs w:val="21"/>
                <w:lang w:val="en-US"/>
              </w:rPr>
              <w:t>影响粮油食品安全的因素及卫生要求</w:t>
            </w:r>
          </w:p>
        </w:tc>
        <w:tc>
          <w:tcPr>
            <w:tcW w:w="1077" w:type="dxa"/>
            <w:vMerge w:val="restart"/>
            <w:vAlign w:val="center"/>
          </w:tcPr>
          <w:p w14:paraId="284E924F" w14:textId="77777777" w:rsidR="009D2F32" w:rsidRDefault="009D2F32" w:rsidP="00BD5F20">
            <w:pPr>
              <w:jc w:val="center"/>
              <w:rPr>
                <w:rFonts w:ascii="宋体" w:cs="宋体"/>
                <w:szCs w:val="21"/>
              </w:rPr>
            </w:pPr>
            <w:r>
              <w:rPr>
                <w:rFonts w:ascii="宋体" w:hAnsi="宋体" w:cs="宋体" w:hint="eastAsia"/>
                <w:szCs w:val="21"/>
              </w:rPr>
              <w:t>案例分析</w:t>
            </w:r>
          </w:p>
          <w:p w14:paraId="694F9AB1" w14:textId="77777777" w:rsidR="009D2F32" w:rsidRDefault="009D2F32" w:rsidP="00BD5F20">
            <w:pPr>
              <w:jc w:val="center"/>
              <w:rPr>
                <w:rFonts w:ascii="宋体" w:cs="宋体"/>
                <w:szCs w:val="21"/>
              </w:rPr>
            </w:pPr>
            <w:r>
              <w:rPr>
                <w:rFonts w:ascii="宋体" w:hAnsi="宋体" w:cs="宋体" w:hint="eastAsia"/>
                <w:szCs w:val="21"/>
              </w:rPr>
              <w:t>实验探究</w:t>
            </w:r>
          </w:p>
          <w:p w14:paraId="2DEE68C5" w14:textId="77777777" w:rsidR="009D2F32" w:rsidRDefault="009D2F32" w:rsidP="00BD5F20">
            <w:pPr>
              <w:jc w:val="center"/>
              <w:rPr>
                <w:rFonts w:ascii="宋体" w:cs="宋体"/>
                <w:szCs w:val="21"/>
              </w:rPr>
            </w:pPr>
            <w:r>
              <w:rPr>
                <w:rFonts w:ascii="宋体" w:hAnsi="宋体" w:cs="宋体" w:hint="eastAsia"/>
                <w:szCs w:val="21"/>
              </w:rPr>
              <w:t>小组讨论</w:t>
            </w:r>
          </w:p>
        </w:tc>
        <w:tc>
          <w:tcPr>
            <w:tcW w:w="559" w:type="dxa"/>
            <w:vMerge w:val="restart"/>
            <w:vAlign w:val="center"/>
          </w:tcPr>
          <w:p w14:paraId="2E3619B2" w14:textId="77777777" w:rsidR="009D2F32" w:rsidRDefault="009D2F32" w:rsidP="00BD5F20">
            <w:pPr>
              <w:jc w:val="center"/>
              <w:rPr>
                <w:rFonts w:ascii="宋体" w:cs="宋体"/>
                <w:szCs w:val="21"/>
              </w:rPr>
            </w:pPr>
            <w:r>
              <w:rPr>
                <w:rFonts w:ascii="宋体" w:hAnsi="宋体" w:cs="宋体"/>
                <w:szCs w:val="21"/>
              </w:rPr>
              <w:t>8</w:t>
            </w:r>
          </w:p>
        </w:tc>
      </w:tr>
      <w:tr w:rsidR="009D2F32" w14:paraId="2177A7C5" w14:textId="77777777" w:rsidTr="00BD5F20">
        <w:trPr>
          <w:cantSplit/>
          <w:trHeight w:val="217"/>
          <w:jc w:val="center"/>
        </w:trPr>
        <w:tc>
          <w:tcPr>
            <w:tcW w:w="703" w:type="dxa"/>
            <w:vMerge/>
            <w:vAlign w:val="center"/>
          </w:tcPr>
          <w:p w14:paraId="33B3938A" w14:textId="77777777" w:rsidR="009D2F32" w:rsidRDefault="009D2F32" w:rsidP="00BD5F20">
            <w:pPr>
              <w:jc w:val="center"/>
              <w:rPr>
                <w:rFonts w:ascii="宋体" w:cs="宋体"/>
                <w:szCs w:val="21"/>
              </w:rPr>
            </w:pPr>
          </w:p>
        </w:tc>
        <w:tc>
          <w:tcPr>
            <w:tcW w:w="947" w:type="dxa"/>
            <w:vMerge/>
            <w:vAlign w:val="center"/>
          </w:tcPr>
          <w:p w14:paraId="0B2FEBAE" w14:textId="77777777" w:rsidR="009D2F32" w:rsidRDefault="009D2F32" w:rsidP="00BD5F20">
            <w:pPr>
              <w:jc w:val="center"/>
              <w:rPr>
                <w:rFonts w:ascii="宋体" w:cs="宋体"/>
                <w:szCs w:val="21"/>
              </w:rPr>
            </w:pPr>
          </w:p>
        </w:tc>
        <w:tc>
          <w:tcPr>
            <w:tcW w:w="1740" w:type="dxa"/>
            <w:vAlign w:val="center"/>
          </w:tcPr>
          <w:p w14:paraId="48711DD2" w14:textId="77777777" w:rsidR="009D2F32" w:rsidRDefault="009D2F32" w:rsidP="00BD5F20">
            <w:pPr>
              <w:jc w:val="left"/>
              <w:rPr>
                <w:rFonts w:ascii="宋体" w:cs="宋体"/>
                <w:szCs w:val="21"/>
              </w:rPr>
            </w:pPr>
            <w:r>
              <w:rPr>
                <w:rFonts w:ascii="宋体" w:hAnsi="宋体" w:cs="宋体" w:hint="eastAsia"/>
                <w:szCs w:val="21"/>
              </w:rPr>
              <w:t>乳类食品</w:t>
            </w:r>
          </w:p>
        </w:tc>
        <w:tc>
          <w:tcPr>
            <w:tcW w:w="1314" w:type="dxa"/>
            <w:vMerge/>
            <w:vAlign w:val="center"/>
          </w:tcPr>
          <w:p w14:paraId="3691D031" w14:textId="77777777" w:rsidR="009D2F32" w:rsidRDefault="009D2F32" w:rsidP="00BD5F20">
            <w:pPr>
              <w:rPr>
                <w:rFonts w:ascii="宋体" w:cs="宋体"/>
                <w:szCs w:val="21"/>
              </w:rPr>
            </w:pPr>
          </w:p>
        </w:tc>
        <w:tc>
          <w:tcPr>
            <w:tcW w:w="2539" w:type="dxa"/>
            <w:vMerge/>
            <w:vAlign w:val="center"/>
          </w:tcPr>
          <w:p w14:paraId="12ECA58B" w14:textId="77777777" w:rsidR="009D2F32" w:rsidRDefault="009D2F32" w:rsidP="00BD5F20">
            <w:pPr>
              <w:rPr>
                <w:rFonts w:ascii="宋体" w:cs="宋体"/>
                <w:szCs w:val="21"/>
              </w:rPr>
            </w:pPr>
          </w:p>
        </w:tc>
        <w:tc>
          <w:tcPr>
            <w:tcW w:w="1077" w:type="dxa"/>
            <w:vMerge/>
            <w:vAlign w:val="center"/>
          </w:tcPr>
          <w:p w14:paraId="1B9792C0" w14:textId="77777777" w:rsidR="009D2F32" w:rsidRDefault="009D2F32" w:rsidP="00BD5F20">
            <w:pPr>
              <w:jc w:val="center"/>
              <w:rPr>
                <w:rFonts w:ascii="宋体" w:cs="宋体"/>
                <w:szCs w:val="21"/>
              </w:rPr>
            </w:pPr>
          </w:p>
        </w:tc>
        <w:tc>
          <w:tcPr>
            <w:tcW w:w="559" w:type="dxa"/>
            <w:vMerge/>
            <w:vAlign w:val="center"/>
          </w:tcPr>
          <w:p w14:paraId="20E58DA5" w14:textId="77777777" w:rsidR="009D2F32" w:rsidRDefault="009D2F32" w:rsidP="00BD5F20">
            <w:pPr>
              <w:jc w:val="center"/>
              <w:rPr>
                <w:rFonts w:ascii="宋体" w:cs="宋体"/>
                <w:szCs w:val="21"/>
              </w:rPr>
            </w:pPr>
          </w:p>
        </w:tc>
      </w:tr>
      <w:tr w:rsidR="009D2F32" w14:paraId="02B18CD2" w14:textId="77777777" w:rsidTr="00BD5F20">
        <w:trPr>
          <w:cantSplit/>
          <w:trHeight w:val="322"/>
          <w:jc w:val="center"/>
        </w:trPr>
        <w:tc>
          <w:tcPr>
            <w:tcW w:w="703" w:type="dxa"/>
            <w:vMerge/>
            <w:vAlign w:val="center"/>
          </w:tcPr>
          <w:p w14:paraId="066BE638" w14:textId="77777777" w:rsidR="009D2F32" w:rsidRDefault="009D2F32" w:rsidP="00BD5F20">
            <w:pPr>
              <w:jc w:val="center"/>
              <w:rPr>
                <w:rFonts w:ascii="宋体" w:cs="宋体"/>
                <w:szCs w:val="21"/>
              </w:rPr>
            </w:pPr>
          </w:p>
        </w:tc>
        <w:tc>
          <w:tcPr>
            <w:tcW w:w="947" w:type="dxa"/>
            <w:vMerge/>
            <w:vAlign w:val="center"/>
          </w:tcPr>
          <w:p w14:paraId="746BA7EA" w14:textId="77777777" w:rsidR="009D2F32" w:rsidRDefault="009D2F32" w:rsidP="00BD5F20">
            <w:pPr>
              <w:jc w:val="center"/>
              <w:rPr>
                <w:rFonts w:ascii="宋体" w:cs="宋体"/>
                <w:szCs w:val="21"/>
              </w:rPr>
            </w:pPr>
          </w:p>
        </w:tc>
        <w:tc>
          <w:tcPr>
            <w:tcW w:w="1740" w:type="dxa"/>
            <w:vAlign w:val="center"/>
          </w:tcPr>
          <w:p w14:paraId="6115B757" w14:textId="77777777" w:rsidR="009D2F32" w:rsidRDefault="009D2F32" w:rsidP="00BD5F20">
            <w:pPr>
              <w:jc w:val="left"/>
              <w:rPr>
                <w:rFonts w:ascii="宋体" w:cs="宋体"/>
                <w:szCs w:val="21"/>
              </w:rPr>
            </w:pPr>
            <w:r>
              <w:rPr>
                <w:rFonts w:ascii="宋体" w:hAnsi="宋体" w:cs="宋体" w:hint="eastAsia"/>
                <w:szCs w:val="21"/>
              </w:rPr>
              <w:t>果蔬类食品</w:t>
            </w:r>
          </w:p>
        </w:tc>
        <w:tc>
          <w:tcPr>
            <w:tcW w:w="1314" w:type="dxa"/>
            <w:vMerge/>
            <w:vAlign w:val="center"/>
          </w:tcPr>
          <w:p w14:paraId="19275DD9" w14:textId="77777777" w:rsidR="009D2F32" w:rsidRDefault="009D2F32" w:rsidP="00BD5F20">
            <w:pPr>
              <w:rPr>
                <w:rFonts w:ascii="宋体" w:cs="宋体"/>
                <w:szCs w:val="21"/>
              </w:rPr>
            </w:pPr>
          </w:p>
        </w:tc>
        <w:tc>
          <w:tcPr>
            <w:tcW w:w="2539" w:type="dxa"/>
            <w:vMerge/>
            <w:vAlign w:val="center"/>
          </w:tcPr>
          <w:p w14:paraId="16480E20" w14:textId="77777777" w:rsidR="009D2F32" w:rsidRDefault="009D2F32" w:rsidP="00BD5F20">
            <w:pPr>
              <w:rPr>
                <w:rFonts w:ascii="宋体" w:cs="宋体"/>
                <w:szCs w:val="21"/>
              </w:rPr>
            </w:pPr>
          </w:p>
        </w:tc>
        <w:tc>
          <w:tcPr>
            <w:tcW w:w="1077" w:type="dxa"/>
            <w:vMerge/>
            <w:vAlign w:val="center"/>
          </w:tcPr>
          <w:p w14:paraId="65528F41" w14:textId="77777777" w:rsidR="009D2F32" w:rsidRDefault="009D2F32" w:rsidP="00BD5F20">
            <w:pPr>
              <w:jc w:val="center"/>
              <w:rPr>
                <w:rFonts w:ascii="宋体" w:cs="宋体"/>
                <w:szCs w:val="21"/>
              </w:rPr>
            </w:pPr>
          </w:p>
        </w:tc>
        <w:tc>
          <w:tcPr>
            <w:tcW w:w="559" w:type="dxa"/>
            <w:vMerge/>
            <w:vAlign w:val="center"/>
          </w:tcPr>
          <w:p w14:paraId="2B4EA235" w14:textId="77777777" w:rsidR="009D2F32" w:rsidRDefault="009D2F32" w:rsidP="00BD5F20">
            <w:pPr>
              <w:jc w:val="center"/>
              <w:rPr>
                <w:rFonts w:ascii="宋体" w:cs="宋体"/>
                <w:szCs w:val="21"/>
              </w:rPr>
            </w:pPr>
          </w:p>
        </w:tc>
      </w:tr>
      <w:tr w:rsidR="009D2F32" w14:paraId="4D773E4C" w14:textId="77777777" w:rsidTr="00BD5F20">
        <w:trPr>
          <w:cantSplit/>
          <w:trHeight w:val="319"/>
          <w:jc w:val="center"/>
        </w:trPr>
        <w:tc>
          <w:tcPr>
            <w:tcW w:w="703" w:type="dxa"/>
            <w:vMerge/>
            <w:vAlign w:val="center"/>
          </w:tcPr>
          <w:p w14:paraId="7074054A" w14:textId="77777777" w:rsidR="009D2F32" w:rsidRDefault="009D2F32" w:rsidP="00BD5F20">
            <w:pPr>
              <w:jc w:val="center"/>
              <w:rPr>
                <w:rFonts w:ascii="宋体" w:cs="宋体"/>
                <w:szCs w:val="21"/>
              </w:rPr>
            </w:pPr>
          </w:p>
        </w:tc>
        <w:tc>
          <w:tcPr>
            <w:tcW w:w="947" w:type="dxa"/>
            <w:vMerge/>
            <w:vAlign w:val="center"/>
          </w:tcPr>
          <w:p w14:paraId="2DFBE026" w14:textId="77777777" w:rsidR="009D2F32" w:rsidRDefault="009D2F32" w:rsidP="00BD5F20">
            <w:pPr>
              <w:jc w:val="center"/>
              <w:rPr>
                <w:rFonts w:ascii="宋体" w:cs="宋体"/>
                <w:szCs w:val="21"/>
              </w:rPr>
            </w:pPr>
          </w:p>
        </w:tc>
        <w:tc>
          <w:tcPr>
            <w:tcW w:w="1740" w:type="dxa"/>
            <w:vAlign w:val="center"/>
          </w:tcPr>
          <w:p w14:paraId="32D2CA60" w14:textId="77777777" w:rsidR="009D2F32" w:rsidRDefault="009D2F32" w:rsidP="00BD5F20">
            <w:pPr>
              <w:jc w:val="left"/>
              <w:rPr>
                <w:rFonts w:ascii="宋体" w:cs="宋体"/>
                <w:szCs w:val="21"/>
              </w:rPr>
            </w:pPr>
            <w:r>
              <w:rPr>
                <w:rFonts w:ascii="宋体" w:hAnsi="宋体" w:cs="宋体" w:hint="eastAsia"/>
                <w:szCs w:val="21"/>
              </w:rPr>
              <w:t>粮油类食品</w:t>
            </w:r>
          </w:p>
        </w:tc>
        <w:tc>
          <w:tcPr>
            <w:tcW w:w="1314" w:type="dxa"/>
            <w:vMerge/>
            <w:vAlign w:val="center"/>
          </w:tcPr>
          <w:p w14:paraId="5BAAA408" w14:textId="77777777" w:rsidR="009D2F32" w:rsidRDefault="009D2F32" w:rsidP="00BD5F20">
            <w:pPr>
              <w:rPr>
                <w:rFonts w:ascii="宋体" w:cs="宋体"/>
                <w:szCs w:val="21"/>
              </w:rPr>
            </w:pPr>
          </w:p>
        </w:tc>
        <w:tc>
          <w:tcPr>
            <w:tcW w:w="2539" w:type="dxa"/>
            <w:vMerge/>
            <w:vAlign w:val="center"/>
          </w:tcPr>
          <w:p w14:paraId="3C63BAF9" w14:textId="77777777" w:rsidR="009D2F32" w:rsidRDefault="009D2F32" w:rsidP="00BD5F20">
            <w:pPr>
              <w:rPr>
                <w:rFonts w:ascii="宋体" w:cs="宋体"/>
                <w:szCs w:val="21"/>
              </w:rPr>
            </w:pPr>
          </w:p>
        </w:tc>
        <w:tc>
          <w:tcPr>
            <w:tcW w:w="1077" w:type="dxa"/>
            <w:vMerge/>
            <w:vAlign w:val="center"/>
          </w:tcPr>
          <w:p w14:paraId="5908A3CB" w14:textId="77777777" w:rsidR="009D2F32" w:rsidRDefault="009D2F32" w:rsidP="00BD5F20">
            <w:pPr>
              <w:jc w:val="center"/>
              <w:rPr>
                <w:rFonts w:ascii="宋体" w:cs="宋体"/>
                <w:szCs w:val="21"/>
              </w:rPr>
            </w:pPr>
          </w:p>
        </w:tc>
        <w:tc>
          <w:tcPr>
            <w:tcW w:w="559" w:type="dxa"/>
            <w:vMerge/>
            <w:vAlign w:val="center"/>
          </w:tcPr>
          <w:p w14:paraId="3B808B92" w14:textId="77777777" w:rsidR="009D2F32" w:rsidRDefault="009D2F32" w:rsidP="00BD5F20">
            <w:pPr>
              <w:jc w:val="center"/>
              <w:rPr>
                <w:rFonts w:ascii="宋体" w:cs="宋体"/>
                <w:szCs w:val="21"/>
              </w:rPr>
            </w:pPr>
          </w:p>
        </w:tc>
      </w:tr>
      <w:tr w:rsidR="009D2F32" w14:paraId="25186D5F" w14:textId="77777777" w:rsidTr="00BD5F20">
        <w:trPr>
          <w:cantSplit/>
          <w:trHeight w:val="444"/>
          <w:jc w:val="center"/>
        </w:trPr>
        <w:tc>
          <w:tcPr>
            <w:tcW w:w="703" w:type="dxa"/>
            <w:vMerge w:val="restart"/>
            <w:vAlign w:val="center"/>
          </w:tcPr>
          <w:p w14:paraId="729DD6C7" w14:textId="77777777" w:rsidR="009D2F32" w:rsidRDefault="009D2F32" w:rsidP="00BD5F20">
            <w:pPr>
              <w:jc w:val="center"/>
              <w:rPr>
                <w:rFonts w:ascii="宋体" w:cs="宋体"/>
                <w:szCs w:val="21"/>
              </w:rPr>
            </w:pPr>
            <w:r>
              <w:rPr>
                <w:rFonts w:ascii="宋体" w:hAnsi="宋体" w:cs="宋体"/>
                <w:szCs w:val="21"/>
              </w:rPr>
              <w:t>8</w:t>
            </w:r>
          </w:p>
        </w:tc>
        <w:tc>
          <w:tcPr>
            <w:tcW w:w="947" w:type="dxa"/>
            <w:vMerge w:val="restart"/>
            <w:vAlign w:val="center"/>
          </w:tcPr>
          <w:p w14:paraId="2C458316" w14:textId="77777777" w:rsidR="009D2F32" w:rsidRDefault="009D2F32" w:rsidP="00BD5F20">
            <w:pPr>
              <w:jc w:val="center"/>
              <w:rPr>
                <w:rFonts w:ascii="宋体" w:cs="宋体"/>
                <w:szCs w:val="21"/>
              </w:rPr>
            </w:pPr>
            <w:r>
              <w:rPr>
                <w:rFonts w:ascii="宋体" w:hAnsi="宋体" w:cs="宋体" w:hint="eastAsia"/>
                <w:szCs w:val="21"/>
              </w:rPr>
              <w:t>转基因食品的质量控制</w:t>
            </w:r>
          </w:p>
          <w:p w14:paraId="01C2A0F6" w14:textId="77777777" w:rsidR="009D2F32" w:rsidRDefault="009D2F32" w:rsidP="00BD5F20">
            <w:pPr>
              <w:jc w:val="center"/>
              <w:rPr>
                <w:rFonts w:ascii="宋体" w:cs="宋体"/>
                <w:szCs w:val="21"/>
              </w:rPr>
            </w:pPr>
          </w:p>
        </w:tc>
        <w:tc>
          <w:tcPr>
            <w:tcW w:w="1740" w:type="dxa"/>
            <w:vAlign w:val="center"/>
          </w:tcPr>
          <w:p w14:paraId="22A5B929" w14:textId="77777777" w:rsidR="009D2F32" w:rsidRDefault="009D2F32" w:rsidP="00BD5F20">
            <w:pPr>
              <w:jc w:val="left"/>
              <w:rPr>
                <w:rFonts w:ascii="宋体" w:cs="宋体"/>
                <w:szCs w:val="21"/>
              </w:rPr>
            </w:pPr>
            <w:r>
              <w:rPr>
                <w:rFonts w:ascii="宋体" w:hAnsi="宋体" w:cs="宋体" w:hint="eastAsia"/>
                <w:szCs w:val="21"/>
              </w:rPr>
              <w:t>转基因食品概况</w:t>
            </w:r>
          </w:p>
        </w:tc>
        <w:tc>
          <w:tcPr>
            <w:tcW w:w="1314" w:type="dxa"/>
            <w:vMerge w:val="restart"/>
            <w:vAlign w:val="center"/>
          </w:tcPr>
          <w:p w14:paraId="4ABD31CA"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转基因食品的概念、分类及特点</w:t>
            </w:r>
          </w:p>
          <w:p w14:paraId="572BDF55"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熟悉转基因食品的安全性评价程序</w:t>
            </w:r>
          </w:p>
        </w:tc>
        <w:tc>
          <w:tcPr>
            <w:tcW w:w="2539" w:type="dxa"/>
            <w:vMerge w:val="restart"/>
            <w:vAlign w:val="center"/>
          </w:tcPr>
          <w:p w14:paraId="4923AE9F" w14:textId="77777777" w:rsidR="009D2F32" w:rsidRDefault="009D2F32" w:rsidP="00BD5F20">
            <w:pPr>
              <w:pStyle w:val="a0"/>
              <w:ind w:firstLineChars="0" w:firstLine="0"/>
              <w:jc w:val="left"/>
              <w:rPr>
                <w:rFonts w:ascii="宋体" w:cs="宋体"/>
                <w:szCs w:val="21"/>
              </w:rPr>
            </w:pPr>
            <w:r>
              <w:rPr>
                <w:rFonts w:ascii="宋体" w:hAnsi="宋体" w:cs="宋体"/>
                <w:szCs w:val="21"/>
              </w:rPr>
              <w:t>1.</w:t>
            </w:r>
            <w:r>
              <w:rPr>
                <w:rFonts w:ascii="宋体" w:hAnsi="宋体" w:cs="宋体" w:hint="eastAsia"/>
                <w:szCs w:val="21"/>
                <w:lang w:val="en-US"/>
              </w:rPr>
              <w:t>转基因食品的概念、分类及特点</w:t>
            </w:r>
            <w:r>
              <w:rPr>
                <w:rFonts w:ascii="宋体" w:hAnsi="宋体" w:cs="宋体" w:hint="eastAsia"/>
                <w:szCs w:val="21"/>
              </w:rPr>
              <w:t>；</w:t>
            </w:r>
          </w:p>
          <w:p w14:paraId="78EEF56E"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转基因食品的安全评价原则、内容及程序；</w:t>
            </w:r>
          </w:p>
          <w:p w14:paraId="024A7DD7"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转基因食品的标识类型及中国的标识制度</w:t>
            </w:r>
          </w:p>
        </w:tc>
        <w:tc>
          <w:tcPr>
            <w:tcW w:w="1077" w:type="dxa"/>
            <w:vMerge w:val="restart"/>
            <w:vAlign w:val="center"/>
          </w:tcPr>
          <w:p w14:paraId="7ECA64C3" w14:textId="77777777" w:rsidR="009D2F32" w:rsidRDefault="009D2F32" w:rsidP="00BD5F20">
            <w:pPr>
              <w:jc w:val="center"/>
              <w:rPr>
                <w:rFonts w:ascii="宋体" w:cs="宋体"/>
                <w:szCs w:val="21"/>
              </w:rPr>
            </w:pPr>
            <w:r>
              <w:rPr>
                <w:rFonts w:ascii="宋体" w:hAnsi="宋体" w:cs="宋体" w:hint="eastAsia"/>
                <w:szCs w:val="21"/>
              </w:rPr>
              <w:t>案例分析</w:t>
            </w:r>
          </w:p>
          <w:p w14:paraId="35888DDF" w14:textId="77777777" w:rsidR="009D2F32" w:rsidRDefault="009D2F32" w:rsidP="00BD5F20">
            <w:pPr>
              <w:jc w:val="center"/>
              <w:rPr>
                <w:rFonts w:ascii="宋体" w:cs="宋体"/>
                <w:szCs w:val="21"/>
              </w:rPr>
            </w:pPr>
            <w:r>
              <w:rPr>
                <w:rFonts w:ascii="宋体" w:hAnsi="宋体" w:cs="宋体" w:hint="eastAsia"/>
                <w:szCs w:val="21"/>
              </w:rPr>
              <w:t>实验探究</w:t>
            </w:r>
          </w:p>
          <w:p w14:paraId="52B76653" w14:textId="77777777" w:rsidR="009D2F32" w:rsidRDefault="009D2F32" w:rsidP="00BD5F20">
            <w:pPr>
              <w:jc w:val="center"/>
              <w:rPr>
                <w:rFonts w:ascii="宋体" w:cs="宋体"/>
                <w:szCs w:val="21"/>
              </w:rPr>
            </w:pPr>
            <w:r>
              <w:rPr>
                <w:rFonts w:ascii="宋体" w:hAnsi="宋体" w:cs="宋体" w:hint="eastAsia"/>
                <w:szCs w:val="21"/>
              </w:rPr>
              <w:t>小组讨论</w:t>
            </w:r>
          </w:p>
        </w:tc>
        <w:tc>
          <w:tcPr>
            <w:tcW w:w="559" w:type="dxa"/>
            <w:vMerge w:val="restart"/>
            <w:vAlign w:val="center"/>
          </w:tcPr>
          <w:p w14:paraId="60DD4E79" w14:textId="77777777" w:rsidR="009D2F32" w:rsidRDefault="009D2F32" w:rsidP="00BD5F20">
            <w:pPr>
              <w:jc w:val="center"/>
              <w:rPr>
                <w:rFonts w:ascii="宋体" w:cs="宋体"/>
                <w:szCs w:val="21"/>
              </w:rPr>
            </w:pPr>
            <w:r>
              <w:rPr>
                <w:rFonts w:ascii="宋体" w:hAnsi="宋体" w:cs="宋体"/>
                <w:szCs w:val="21"/>
              </w:rPr>
              <w:t>8</w:t>
            </w:r>
          </w:p>
        </w:tc>
      </w:tr>
      <w:tr w:rsidR="009D2F32" w14:paraId="4D5D7F1A" w14:textId="77777777" w:rsidTr="00BD5F20">
        <w:trPr>
          <w:cantSplit/>
          <w:trHeight w:val="541"/>
          <w:jc w:val="center"/>
        </w:trPr>
        <w:tc>
          <w:tcPr>
            <w:tcW w:w="703" w:type="dxa"/>
            <w:vMerge/>
            <w:vAlign w:val="center"/>
          </w:tcPr>
          <w:p w14:paraId="3528A131" w14:textId="77777777" w:rsidR="009D2F32" w:rsidRDefault="009D2F32" w:rsidP="00BD5F20">
            <w:pPr>
              <w:jc w:val="center"/>
              <w:rPr>
                <w:rFonts w:ascii="宋体" w:cs="宋体"/>
                <w:szCs w:val="21"/>
              </w:rPr>
            </w:pPr>
          </w:p>
        </w:tc>
        <w:tc>
          <w:tcPr>
            <w:tcW w:w="947" w:type="dxa"/>
            <w:vMerge/>
            <w:vAlign w:val="center"/>
          </w:tcPr>
          <w:p w14:paraId="72BC99CF" w14:textId="77777777" w:rsidR="009D2F32" w:rsidRDefault="009D2F32" w:rsidP="00BD5F20">
            <w:pPr>
              <w:jc w:val="center"/>
              <w:rPr>
                <w:rFonts w:ascii="宋体" w:cs="宋体"/>
                <w:szCs w:val="21"/>
              </w:rPr>
            </w:pPr>
          </w:p>
        </w:tc>
        <w:tc>
          <w:tcPr>
            <w:tcW w:w="1740" w:type="dxa"/>
            <w:vAlign w:val="center"/>
          </w:tcPr>
          <w:p w14:paraId="48657F34" w14:textId="77777777" w:rsidR="009D2F32" w:rsidRDefault="009D2F32" w:rsidP="00BD5F20">
            <w:pPr>
              <w:jc w:val="left"/>
              <w:rPr>
                <w:rFonts w:ascii="宋体" w:cs="宋体"/>
                <w:szCs w:val="21"/>
              </w:rPr>
            </w:pPr>
            <w:r>
              <w:rPr>
                <w:rFonts w:ascii="宋体" w:hAnsi="宋体" w:cs="宋体" w:hint="eastAsia"/>
                <w:szCs w:val="21"/>
              </w:rPr>
              <w:t>转基因生物及食品的安全管理</w:t>
            </w:r>
          </w:p>
        </w:tc>
        <w:tc>
          <w:tcPr>
            <w:tcW w:w="1314" w:type="dxa"/>
            <w:vMerge/>
            <w:vAlign w:val="center"/>
          </w:tcPr>
          <w:p w14:paraId="78CDC208" w14:textId="77777777" w:rsidR="009D2F32" w:rsidRDefault="009D2F32" w:rsidP="00BD5F20">
            <w:pPr>
              <w:rPr>
                <w:rFonts w:ascii="宋体" w:cs="宋体"/>
                <w:szCs w:val="21"/>
              </w:rPr>
            </w:pPr>
          </w:p>
        </w:tc>
        <w:tc>
          <w:tcPr>
            <w:tcW w:w="2539" w:type="dxa"/>
            <w:vMerge/>
            <w:vAlign w:val="center"/>
          </w:tcPr>
          <w:p w14:paraId="0899AC70" w14:textId="77777777" w:rsidR="009D2F32" w:rsidRDefault="009D2F32" w:rsidP="00BD5F20">
            <w:pPr>
              <w:rPr>
                <w:rFonts w:ascii="宋体" w:cs="宋体"/>
                <w:szCs w:val="21"/>
              </w:rPr>
            </w:pPr>
          </w:p>
        </w:tc>
        <w:tc>
          <w:tcPr>
            <w:tcW w:w="1077" w:type="dxa"/>
            <w:vMerge/>
            <w:vAlign w:val="center"/>
          </w:tcPr>
          <w:p w14:paraId="0A78FE29" w14:textId="77777777" w:rsidR="009D2F32" w:rsidRDefault="009D2F32" w:rsidP="00BD5F20">
            <w:pPr>
              <w:jc w:val="center"/>
              <w:rPr>
                <w:rFonts w:ascii="宋体" w:cs="宋体"/>
                <w:szCs w:val="21"/>
              </w:rPr>
            </w:pPr>
          </w:p>
        </w:tc>
        <w:tc>
          <w:tcPr>
            <w:tcW w:w="559" w:type="dxa"/>
            <w:vMerge/>
            <w:vAlign w:val="center"/>
          </w:tcPr>
          <w:p w14:paraId="5EBB2A95" w14:textId="77777777" w:rsidR="009D2F32" w:rsidRDefault="009D2F32" w:rsidP="00BD5F20">
            <w:pPr>
              <w:jc w:val="center"/>
              <w:rPr>
                <w:rFonts w:ascii="宋体" w:cs="宋体"/>
                <w:szCs w:val="21"/>
              </w:rPr>
            </w:pPr>
          </w:p>
        </w:tc>
      </w:tr>
      <w:tr w:rsidR="009D2F32" w14:paraId="280E714B" w14:textId="77777777" w:rsidTr="00BD5F20">
        <w:trPr>
          <w:cantSplit/>
          <w:trHeight w:val="625"/>
          <w:jc w:val="center"/>
        </w:trPr>
        <w:tc>
          <w:tcPr>
            <w:tcW w:w="703" w:type="dxa"/>
            <w:vMerge/>
            <w:vAlign w:val="center"/>
          </w:tcPr>
          <w:p w14:paraId="16E1F4A5" w14:textId="77777777" w:rsidR="009D2F32" w:rsidRDefault="009D2F32" w:rsidP="00BD5F20">
            <w:pPr>
              <w:jc w:val="center"/>
              <w:rPr>
                <w:rFonts w:ascii="宋体" w:cs="宋体"/>
                <w:szCs w:val="21"/>
              </w:rPr>
            </w:pPr>
          </w:p>
        </w:tc>
        <w:tc>
          <w:tcPr>
            <w:tcW w:w="947" w:type="dxa"/>
            <w:vMerge/>
            <w:vAlign w:val="center"/>
          </w:tcPr>
          <w:p w14:paraId="75731C81" w14:textId="77777777" w:rsidR="009D2F32" w:rsidRDefault="009D2F32" w:rsidP="00BD5F20">
            <w:pPr>
              <w:jc w:val="center"/>
              <w:rPr>
                <w:rFonts w:ascii="宋体" w:cs="宋体"/>
                <w:szCs w:val="21"/>
              </w:rPr>
            </w:pPr>
          </w:p>
        </w:tc>
        <w:tc>
          <w:tcPr>
            <w:tcW w:w="1740" w:type="dxa"/>
            <w:vAlign w:val="center"/>
          </w:tcPr>
          <w:p w14:paraId="5C197467" w14:textId="77777777" w:rsidR="009D2F32" w:rsidRDefault="009D2F32" w:rsidP="00BD5F20">
            <w:pPr>
              <w:jc w:val="left"/>
              <w:rPr>
                <w:rFonts w:ascii="宋体" w:cs="宋体"/>
                <w:szCs w:val="21"/>
              </w:rPr>
            </w:pPr>
            <w:r>
              <w:rPr>
                <w:rFonts w:ascii="宋体" w:hAnsi="宋体" w:cs="宋体" w:hint="eastAsia"/>
                <w:szCs w:val="21"/>
              </w:rPr>
              <w:t>转基因食品的安全性评价</w:t>
            </w:r>
          </w:p>
        </w:tc>
        <w:tc>
          <w:tcPr>
            <w:tcW w:w="1314" w:type="dxa"/>
            <w:vMerge/>
            <w:vAlign w:val="center"/>
          </w:tcPr>
          <w:p w14:paraId="579370DA" w14:textId="77777777" w:rsidR="009D2F32" w:rsidRDefault="009D2F32" w:rsidP="00BD5F20">
            <w:pPr>
              <w:rPr>
                <w:rFonts w:ascii="宋体" w:cs="宋体"/>
                <w:szCs w:val="21"/>
              </w:rPr>
            </w:pPr>
          </w:p>
        </w:tc>
        <w:tc>
          <w:tcPr>
            <w:tcW w:w="2539" w:type="dxa"/>
            <w:vMerge/>
            <w:vAlign w:val="center"/>
          </w:tcPr>
          <w:p w14:paraId="4E5D4871" w14:textId="77777777" w:rsidR="009D2F32" w:rsidRDefault="009D2F32" w:rsidP="00BD5F20">
            <w:pPr>
              <w:rPr>
                <w:rFonts w:ascii="宋体" w:cs="宋体"/>
                <w:szCs w:val="21"/>
              </w:rPr>
            </w:pPr>
          </w:p>
        </w:tc>
        <w:tc>
          <w:tcPr>
            <w:tcW w:w="1077" w:type="dxa"/>
            <w:vMerge/>
            <w:vAlign w:val="center"/>
          </w:tcPr>
          <w:p w14:paraId="6BB0EA72" w14:textId="77777777" w:rsidR="009D2F32" w:rsidRDefault="009D2F32" w:rsidP="00BD5F20">
            <w:pPr>
              <w:jc w:val="center"/>
              <w:rPr>
                <w:rFonts w:ascii="宋体" w:cs="宋体"/>
                <w:szCs w:val="21"/>
              </w:rPr>
            </w:pPr>
          </w:p>
        </w:tc>
        <w:tc>
          <w:tcPr>
            <w:tcW w:w="559" w:type="dxa"/>
            <w:vMerge/>
            <w:vAlign w:val="center"/>
          </w:tcPr>
          <w:p w14:paraId="7D1EF79E" w14:textId="77777777" w:rsidR="009D2F32" w:rsidRDefault="009D2F32" w:rsidP="00BD5F20">
            <w:pPr>
              <w:jc w:val="center"/>
              <w:rPr>
                <w:rFonts w:ascii="宋体" w:cs="宋体"/>
                <w:szCs w:val="21"/>
              </w:rPr>
            </w:pPr>
          </w:p>
        </w:tc>
      </w:tr>
      <w:tr w:rsidR="009D2F32" w14:paraId="26AF221E" w14:textId="77777777" w:rsidTr="00BD5F20">
        <w:trPr>
          <w:cantSplit/>
          <w:trHeight w:val="725"/>
          <w:jc w:val="center"/>
        </w:trPr>
        <w:tc>
          <w:tcPr>
            <w:tcW w:w="703" w:type="dxa"/>
            <w:vMerge/>
            <w:vAlign w:val="center"/>
          </w:tcPr>
          <w:p w14:paraId="4D1D1EB1" w14:textId="77777777" w:rsidR="009D2F32" w:rsidRDefault="009D2F32" w:rsidP="00BD5F20">
            <w:pPr>
              <w:jc w:val="center"/>
              <w:rPr>
                <w:rFonts w:ascii="宋体" w:cs="宋体"/>
                <w:szCs w:val="21"/>
              </w:rPr>
            </w:pPr>
          </w:p>
        </w:tc>
        <w:tc>
          <w:tcPr>
            <w:tcW w:w="947" w:type="dxa"/>
            <w:vMerge/>
            <w:vAlign w:val="center"/>
          </w:tcPr>
          <w:p w14:paraId="712F3AF9" w14:textId="77777777" w:rsidR="009D2F32" w:rsidRDefault="009D2F32" w:rsidP="00BD5F20">
            <w:pPr>
              <w:jc w:val="center"/>
              <w:rPr>
                <w:rFonts w:ascii="宋体" w:cs="宋体"/>
                <w:szCs w:val="21"/>
              </w:rPr>
            </w:pPr>
          </w:p>
        </w:tc>
        <w:tc>
          <w:tcPr>
            <w:tcW w:w="1740" w:type="dxa"/>
            <w:vAlign w:val="center"/>
          </w:tcPr>
          <w:p w14:paraId="3BF65805" w14:textId="77777777" w:rsidR="009D2F32" w:rsidRDefault="009D2F32" w:rsidP="00BD5F20">
            <w:pPr>
              <w:jc w:val="left"/>
              <w:rPr>
                <w:rFonts w:ascii="宋体" w:cs="宋体"/>
                <w:szCs w:val="21"/>
              </w:rPr>
            </w:pPr>
            <w:r>
              <w:rPr>
                <w:rFonts w:ascii="宋体" w:hAnsi="宋体" w:cs="宋体" w:hint="eastAsia"/>
                <w:szCs w:val="21"/>
              </w:rPr>
              <w:t>转基因食品的标识管理</w:t>
            </w:r>
          </w:p>
        </w:tc>
        <w:tc>
          <w:tcPr>
            <w:tcW w:w="1314" w:type="dxa"/>
            <w:vMerge/>
            <w:vAlign w:val="center"/>
          </w:tcPr>
          <w:p w14:paraId="749B9181" w14:textId="77777777" w:rsidR="009D2F32" w:rsidRDefault="009D2F32" w:rsidP="00BD5F20">
            <w:pPr>
              <w:rPr>
                <w:rFonts w:ascii="宋体" w:cs="宋体"/>
                <w:szCs w:val="21"/>
              </w:rPr>
            </w:pPr>
          </w:p>
        </w:tc>
        <w:tc>
          <w:tcPr>
            <w:tcW w:w="2539" w:type="dxa"/>
            <w:vMerge/>
            <w:vAlign w:val="center"/>
          </w:tcPr>
          <w:p w14:paraId="0F29EBF7" w14:textId="77777777" w:rsidR="009D2F32" w:rsidRDefault="009D2F32" w:rsidP="00BD5F20">
            <w:pPr>
              <w:rPr>
                <w:rFonts w:ascii="宋体" w:cs="宋体"/>
                <w:szCs w:val="21"/>
              </w:rPr>
            </w:pPr>
          </w:p>
        </w:tc>
        <w:tc>
          <w:tcPr>
            <w:tcW w:w="1077" w:type="dxa"/>
            <w:vMerge/>
            <w:vAlign w:val="center"/>
          </w:tcPr>
          <w:p w14:paraId="564E1DFF" w14:textId="77777777" w:rsidR="009D2F32" w:rsidRDefault="009D2F32" w:rsidP="00BD5F20">
            <w:pPr>
              <w:jc w:val="center"/>
              <w:rPr>
                <w:rFonts w:ascii="宋体" w:cs="宋体"/>
                <w:szCs w:val="21"/>
              </w:rPr>
            </w:pPr>
          </w:p>
        </w:tc>
        <w:tc>
          <w:tcPr>
            <w:tcW w:w="559" w:type="dxa"/>
            <w:vMerge/>
            <w:vAlign w:val="center"/>
          </w:tcPr>
          <w:p w14:paraId="0DE1B37B" w14:textId="77777777" w:rsidR="009D2F32" w:rsidRDefault="009D2F32" w:rsidP="00BD5F20">
            <w:pPr>
              <w:jc w:val="center"/>
              <w:rPr>
                <w:rFonts w:ascii="宋体" w:cs="宋体"/>
                <w:szCs w:val="21"/>
              </w:rPr>
            </w:pPr>
          </w:p>
        </w:tc>
      </w:tr>
      <w:tr w:rsidR="009D2F32" w14:paraId="7C71E91E" w14:textId="77777777" w:rsidTr="00BD5F20">
        <w:trPr>
          <w:cantSplit/>
          <w:trHeight w:val="497"/>
          <w:jc w:val="center"/>
        </w:trPr>
        <w:tc>
          <w:tcPr>
            <w:tcW w:w="703" w:type="dxa"/>
            <w:vMerge w:val="restart"/>
            <w:vAlign w:val="center"/>
          </w:tcPr>
          <w:p w14:paraId="27BCA7BA" w14:textId="77777777" w:rsidR="009D2F32" w:rsidRDefault="009D2F32" w:rsidP="00BD5F20">
            <w:pPr>
              <w:jc w:val="center"/>
              <w:rPr>
                <w:rFonts w:ascii="宋体" w:cs="宋体"/>
                <w:szCs w:val="21"/>
              </w:rPr>
            </w:pPr>
            <w:r>
              <w:rPr>
                <w:rFonts w:ascii="宋体" w:hAnsi="宋体" w:cs="宋体"/>
                <w:szCs w:val="21"/>
              </w:rPr>
              <w:t>9</w:t>
            </w:r>
          </w:p>
        </w:tc>
        <w:tc>
          <w:tcPr>
            <w:tcW w:w="947" w:type="dxa"/>
            <w:vMerge w:val="restart"/>
            <w:vAlign w:val="center"/>
          </w:tcPr>
          <w:p w14:paraId="0B7B4159" w14:textId="77777777" w:rsidR="009D2F32" w:rsidRDefault="009D2F32" w:rsidP="00BD5F20">
            <w:pPr>
              <w:jc w:val="center"/>
              <w:rPr>
                <w:rFonts w:ascii="宋体" w:cs="宋体"/>
                <w:szCs w:val="21"/>
              </w:rPr>
            </w:pPr>
            <w:r>
              <w:rPr>
                <w:rFonts w:ascii="宋体" w:hAnsi="宋体" w:cs="宋体" w:hint="eastAsia"/>
                <w:szCs w:val="21"/>
              </w:rPr>
              <w:t>认证食品的质量控制</w:t>
            </w:r>
          </w:p>
        </w:tc>
        <w:tc>
          <w:tcPr>
            <w:tcW w:w="1740" w:type="dxa"/>
            <w:vAlign w:val="center"/>
          </w:tcPr>
          <w:p w14:paraId="12869E58" w14:textId="77777777" w:rsidR="009D2F32" w:rsidRDefault="009D2F32" w:rsidP="00BD5F20">
            <w:pPr>
              <w:jc w:val="left"/>
              <w:rPr>
                <w:rFonts w:ascii="宋体" w:cs="宋体"/>
                <w:szCs w:val="21"/>
              </w:rPr>
            </w:pPr>
            <w:r>
              <w:rPr>
                <w:rFonts w:ascii="宋体" w:hAnsi="宋体" w:cs="宋体" w:hint="eastAsia"/>
                <w:szCs w:val="21"/>
              </w:rPr>
              <w:t>无公害农产品</w:t>
            </w:r>
          </w:p>
        </w:tc>
        <w:tc>
          <w:tcPr>
            <w:tcW w:w="1314" w:type="dxa"/>
            <w:vMerge w:val="restart"/>
            <w:vAlign w:val="center"/>
          </w:tcPr>
          <w:p w14:paraId="5175537C" w14:textId="77777777" w:rsidR="009D2F32" w:rsidRDefault="009D2F32" w:rsidP="00BD5F20">
            <w:pPr>
              <w:pStyle w:val="a0"/>
              <w:ind w:firstLineChars="0" w:firstLine="0"/>
              <w:jc w:val="left"/>
              <w:rPr>
                <w:rFonts w:ascii="宋体" w:cs="宋体"/>
                <w:szCs w:val="21"/>
              </w:rPr>
            </w:pPr>
            <w:r>
              <w:rPr>
                <w:rFonts w:ascii="宋体" w:hAnsi="宋体" w:cs="宋体"/>
                <w:szCs w:val="21"/>
                <w:lang w:val="en-US"/>
              </w:rPr>
              <w:t>1.</w:t>
            </w:r>
            <w:r>
              <w:rPr>
                <w:rFonts w:ascii="宋体" w:hAnsi="宋体" w:cs="宋体" w:hint="eastAsia"/>
                <w:szCs w:val="21"/>
              </w:rPr>
              <w:t>掌握</w:t>
            </w:r>
            <w:r>
              <w:rPr>
                <w:rFonts w:ascii="宋体" w:hAnsi="宋体" w:cs="宋体" w:hint="eastAsia"/>
                <w:szCs w:val="21"/>
                <w:lang w:val="en-US"/>
              </w:rPr>
              <w:t>各种认证食品的概念、标准及方法</w:t>
            </w:r>
          </w:p>
          <w:p w14:paraId="1D109AC2" w14:textId="77777777" w:rsidR="009D2F32" w:rsidRDefault="009D2F32" w:rsidP="00BD5F20">
            <w:pPr>
              <w:rPr>
                <w:rFonts w:ascii="宋体" w:cs="宋体"/>
                <w:szCs w:val="21"/>
              </w:rPr>
            </w:pPr>
            <w:r>
              <w:rPr>
                <w:rFonts w:ascii="宋体" w:hAnsi="宋体" w:cs="宋体"/>
                <w:szCs w:val="21"/>
              </w:rPr>
              <w:t>2.</w:t>
            </w:r>
            <w:r>
              <w:rPr>
                <w:rFonts w:ascii="宋体" w:hAnsi="宋体" w:cs="宋体" w:hint="eastAsia"/>
                <w:szCs w:val="21"/>
              </w:rPr>
              <w:t>熟悉各种认证食品的生产及加工要求</w:t>
            </w:r>
          </w:p>
        </w:tc>
        <w:tc>
          <w:tcPr>
            <w:tcW w:w="2539" w:type="dxa"/>
            <w:vMerge w:val="restart"/>
            <w:vAlign w:val="center"/>
          </w:tcPr>
          <w:p w14:paraId="210DCEBC" w14:textId="77777777" w:rsidR="009D2F32" w:rsidRDefault="009D2F32" w:rsidP="00BD5F20">
            <w:pPr>
              <w:pStyle w:val="a0"/>
              <w:ind w:firstLineChars="0" w:firstLine="0"/>
              <w:rPr>
                <w:rFonts w:ascii="宋体" w:cs="宋体"/>
                <w:szCs w:val="21"/>
              </w:rPr>
            </w:pPr>
            <w:r>
              <w:rPr>
                <w:rFonts w:ascii="宋体" w:hAnsi="宋体" w:cs="宋体"/>
                <w:szCs w:val="21"/>
              </w:rPr>
              <w:t>1.</w:t>
            </w:r>
            <w:r>
              <w:rPr>
                <w:rFonts w:ascii="宋体" w:hAnsi="宋体" w:cs="宋体" w:hint="eastAsia"/>
                <w:szCs w:val="21"/>
                <w:lang w:val="en-US"/>
              </w:rPr>
              <w:t>无公害农产品的概念、标准、认证及管理</w:t>
            </w:r>
            <w:r>
              <w:rPr>
                <w:rFonts w:ascii="宋体" w:hAnsi="宋体" w:cs="宋体" w:hint="eastAsia"/>
                <w:szCs w:val="21"/>
              </w:rPr>
              <w:t>；</w:t>
            </w:r>
          </w:p>
          <w:p w14:paraId="29C0B600" w14:textId="77777777" w:rsidR="009D2F32" w:rsidRDefault="009D2F32" w:rsidP="00BD5F20">
            <w:pPr>
              <w:pStyle w:val="a0"/>
              <w:ind w:firstLineChars="0" w:firstLine="0"/>
              <w:rPr>
                <w:rFonts w:ascii="宋体" w:cs="宋体"/>
                <w:szCs w:val="21"/>
              </w:rPr>
            </w:pPr>
            <w:r>
              <w:rPr>
                <w:rFonts w:ascii="宋体" w:hAnsi="宋体" w:cs="宋体"/>
                <w:szCs w:val="21"/>
              </w:rPr>
              <w:t>2.</w:t>
            </w:r>
            <w:r>
              <w:rPr>
                <w:rFonts w:ascii="宋体" w:hAnsi="宋体" w:cs="宋体" w:hint="eastAsia"/>
                <w:szCs w:val="21"/>
                <w:lang w:val="en-US"/>
              </w:rPr>
              <w:t>绿色食品的概念、标准认证、生产及加工要求</w:t>
            </w:r>
            <w:r>
              <w:rPr>
                <w:rFonts w:ascii="宋体" w:hAnsi="宋体" w:cs="宋体" w:hint="eastAsia"/>
                <w:szCs w:val="21"/>
              </w:rPr>
              <w:t>；</w:t>
            </w:r>
          </w:p>
          <w:p w14:paraId="6112DE36" w14:textId="77777777" w:rsidR="009D2F32" w:rsidRDefault="009D2F32" w:rsidP="00BD5F20">
            <w:pPr>
              <w:pStyle w:val="a0"/>
              <w:ind w:firstLineChars="0" w:firstLine="0"/>
              <w:rPr>
                <w:rFonts w:ascii="宋体" w:cs="宋体"/>
                <w:szCs w:val="21"/>
                <w:lang w:val="en-US"/>
              </w:rPr>
            </w:pPr>
            <w:r>
              <w:rPr>
                <w:rFonts w:ascii="宋体" w:hAnsi="宋体" w:cs="宋体"/>
                <w:szCs w:val="21"/>
                <w:lang w:val="en-US"/>
              </w:rPr>
              <w:t>3.</w:t>
            </w:r>
            <w:r>
              <w:rPr>
                <w:rFonts w:ascii="宋体" w:hAnsi="宋体" w:cs="宋体" w:hint="eastAsia"/>
                <w:szCs w:val="21"/>
                <w:lang w:val="en-US"/>
              </w:rPr>
              <w:t>有机食品的概念、标准认证、生产及加工要求。</w:t>
            </w:r>
          </w:p>
        </w:tc>
        <w:tc>
          <w:tcPr>
            <w:tcW w:w="1077" w:type="dxa"/>
            <w:vMerge w:val="restart"/>
            <w:vAlign w:val="center"/>
          </w:tcPr>
          <w:p w14:paraId="2BE3B102" w14:textId="77777777" w:rsidR="009D2F32" w:rsidRDefault="009D2F32" w:rsidP="00BD5F20">
            <w:pPr>
              <w:jc w:val="center"/>
              <w:rPr>
                <w:rFonts w:ascii="宋体" w:cs="宋体"/>
                <w:szCs w:val="21"/>
              </w:rPr>
            </w:pPr>
            <w:r>
              <w:rPr>
                <w:rFonts w:ascii="宋体" w:hAnsi="宋体" w:cs="宋体" w:hint="eastAsia"/>
                <w:szCs w:val="21"/>
              </w:rPr>
              <w:t>案例分析</w:t>
            </w:r>
          </w:p>
          <w:p w14:paraId="590A6913" w14:textId="77777777" w:rsidR="009D2F32" w:rsidRDefault="009D2F32" w:rsidP="00BD5F20">
            <w:pPr>
              <w:jc w:val="center"/>
              <w:rPr>
                <w:rFonts w:ascii="宋体" w:cs="宋体"/>
                <w:szCs w:val="21"/>
              </w:rPr>
            </w:pPr>
            <w:r>
              <w:rPr>
                <w:rFonts w:ascii="宋体" w:hAnsi="宋体" w:cs="宋体" w:hint="eastAsia"/>
                <w:szCs w:val="21"/>
              </w:rPr>
              <w:t>实验探究</w:t>
            </w:r>
          </w:p>
          <w:p w14:paraId="7F6DE573" w14:textId="77777777" w:rsidR="009D2F32" w:rsidRDefault="009D2F32" w:rsidP="00BD5F20">
            <w:pPr>
              <w:jc w:val="center"/>
              <w:rPr>
                <w:rFonts w:ascii="宋体" w:cs="宋体"/>
                <w:szCs w:val="21"/>
              </w:rPr>
            </w:pPr>
            <w:r>
              <w:rPr>
                <w:rFonts w:ascii="宋体" w:hAnsi="宋体" w:cs="宋体" w:hint="eastAsia"/>
                <w:szCs w:val="21"/>
              </w:rPr>
              <w:t>场景训练</w:t>
            </w:r>
          </w:p>
        </w:tc>
        <w:tc>
          <w:tcPr>
            <w:tcW w:w="559" w:type="dxa"/>
            <w:vMerge w:val="restart"/>
            <w:vAlign w:val="center"/>
          </w:tcPr>
          <w:p w14:paraId="36086E08" w14:textId="77777777" w:rsidR="009D2F32" w:rsidRDefault="009D2F32" w:rsidP="00BD5F20">
            <w:pPr>
              <w:jc w:val="center"/>
              <w:rPr>
                <w:rFonts w:ascii="宋体" w:cs="宋体"/>
                <w:szCs w:val="21"/>
              </w:rPr>
            </w:pPr>
            <w:r>
              <w:rPr>
                <w:rFonts w:ascii="宋体" w:hAnsi="宋体" w:cs="宋体"/>
                <w:szCs w:val="21"/>
              </w:rPr>
              <w:t>6</w:t>
            </w:r>
          </w:p>
        </w:tc>
      </w:tr>
      <w:tr w:rsidR="009D2F32" w14:paraId="6D5E878E" w14:textId="77777777" w:rsidTr="00BD5F20">
        <w:trPr>
          <w:cantSplit/>
          <w:jc w:val="center"/>
        </w:trPr>
        <w:tc>
          <w:tcPr>
            <w:tcW w:w="703" w:type="dxa"/>
            <w:vMerge/>
            <w:vAlign w:val="center"/>
          </w:tcPr>
          <w:p w14:paraId="3909174A" w14:textId="77777777" w:rsidR="009D2F32" w:rsidRDefault="009D2F32" w:rsidP="00BD5F20">
            <w:pPr>
              <w:jc w:val="center"/>
              <w:rPr>
                <w:rFonts w:ascii="宋体" w:cs="宋体"/>
                <w:szCs w:val="21"/>
              </w:rPr>
            </w:pPr>
          </w:p>
        </w:tc>
        <w:tc>
          <w:tcPr>
            <w:tcW w:w="947" w:type="dxa"/>
            <w:vMerge/>
            <w:vAlign w:val="center"/>
          </w:tcPr>
          <w:p w14:paraId="2CCF413C" w14:textId="77777777" w:rsidR="009D2F32" w:rsidRDefault="009D2F32" w:rsidP="00BD5F20">
            <w:pPr>
              <w:jc w:val="center"/>
              <w:rPr>
                <w:rFonts w:ascii="宋体" w:cs="宋体"/>
                <w:szCs w:val="21"/>
              </w:rPr>
            </w:pPr>
          </w:p>
        </w:tc>
        <w:tc>
          <w:tcPr>
            <w:tcW w:w="1740" w:type="dxa"/>
            <w:vAlign w:val="center"/>
          </w:tcPr>
          <w:p w14:paraId="26065BFD" w14:textId="77777777" w:rsidR="009D2F32" w:rsidRDefault="009D2F32" w:rsidP="00BD5F20">
            <w:pPr>
              <w:jc w:val="left"/>
              <w:rPr>
                <w:rFonts w:ascii="宋体" w:cs="宋体"/>
                <w:szCs w:val="21"/>
              </w:rPr>
            </w:pPr>
            <w:r>
              <w:rPr>
                <w:rFonts w:ascii="宋体" w:hAnsi="宋体" w:cs="宋体" w:hint="eastAsia"/>
                <w:szCs w:val="21"/>
              </w:rPr>
              <w:t>绿色食品</w:t>
            </w:r>
          </w:p>
        </w:tc>
        <w:tc>
          <w:tcPr>
            <w:tcW w:w="1314" w:type="dxa"/>
            <w:vMerge/>
            <w:vAlign w:val="center"/>
          </w:tcPr>
          <w:p w14:paraId="5D03AD6F" w14:textId="77777777" w:rsidR="009D2F32" w:rsidRDefault="009D2F32" w:rsidP="00BD5F20">
            <w:pPr>
              <w:rPr>
                <w:rFonts w:ascii="宋体" w:cs="宋体"/>
                <w:szCs w:val="21"/>
              </w:rPr>
            </w:pPr>
          </w:p>
        </w:tc>
        <w:tc>
          <w:tcPr>
            <w:tcW w:w="2539" w:type="dxa"/>
            <w:vMerge/>
            <w:vAlign w:val="center"/>
          </w:tcPr>
          <w:p w14:paraId="712161D3" w14:textId="77777777" w:rsidR="009D2F32" w:rsidRDefault="009D2F32" w:rsidP="00BD5F20">
            <w:pPr>
              <w:pStyle w:val="a0"/>
              <w:ind w:firstLineChars="0" w:firstLine="0"/>
              <w:rPr>
                <w:rFonts w:ascii="宋体" w:cs="宋体"/>
                <w:szCs w:val="21"/>
                <w:lang w:val="en-US"/>
              </w:rPr>
            </w:pPr>
          </w:p>
        </w:tc>
        <w:tc>
          <w:tcPr>
            <w:tcW w:w="1077" w:type="dxa"/>
            <w:vMerge/>
            <w:vAlign w:val="center"/>
          </w:tcPr>
          <w:p w14:paraId="28B2C813" w14:textId="77777777" w:rsidR="009D2F32" w:rsidRDefault="009D2F32" w:rsidP="00BD5F20">
            <w:pPr>
              <w:jc w:val="center"/>
              <w:rPr>
                <w:rFonts w:ascii="宋体" w:cs="宋体"/>
                <w:szCs w:val="21"/>
              </w:rPr>
            </w:pPr>
          </w:p>
        </w:tc>
        <w:tc>
          <w:tcPr>
            <w:tcW w:w="559" w:type="dxa"/>
            <w:vMerge/>
            <w:vAlign w:val="center"/>
          </w:tcPr>
          <w:p w14:paraId="6DB25472" w14:textId="77777777" w:rsidR="009D2F32" w:rsidRDefault="009D2F32" w:rsidP="00BD5F20">
            <w:pPr>
              <w:jc w:val="center"/>
              <w:rPr>
                <w:rFonts w:ascii="宋体" w:cs="宋体"/>
                <w:szCs w:val="21"/>
              </w:rPr>
            </w:pPr>
          </w:p>
        </w:tc>
      </w:tr>
      <w:tr w:rsidR="009D2F32" w14:paraId="41162441" w14:textId="77777777" w:rsidTr="00BD5F20">
        <w:trPr>
          <w:cantSplit/>
          <w:trHeight w:val="1936"/>
          <w:jc w:val="center"/>
        </w:trPr>
        <w:tc>
          <w:tcPr>
            <w:tcW w:w="703" w:type="dxa"/>
            <w:vMerge/>
            <w:vAlign w:val="center"/>
          </w:tcPr>
          <w:p w14:paraId="5E835363" w14:textId="77777777" w:rsidR="009D2F32" w:rsidRDefault="009D2F32" w:rsidP="00BD5F20">
            <w:pPr>
              <w:jc w:val="center"/>
              <w:rPr>
                <w:rFonts w:ascii="宋体" w:cs="宋体"/>
                <w:szCs w:val="21"/>
              </w:rPr>
            </w:pPr>
          </w:p>
        </w:tc>
        <w:tc>
          <w:tcPr>
            <w:tcW w:w="947" w:type="dxa"/>
            <w:vMerge/>
            <w:vAlign w:val="center"/>
          </w:tcPr>
          <w:p w14:paraId="6F22E018" w14:textId="77777777" w:rsidR="009D2F32" w:rsidRDefault="009D2F32" w:rsidP="00BD5F20">
            <w:pPr>
              <w:jc w:val="center"/>
              <w:rPr>
                <w:rFonts w:ascii="宋体" w:cs="宋体"/>
                <w:szCs w:val="21"/>
              </w:rPr>
            </w:pPr>
          </w:p>
        </w:tc>
        <w:tc>
          <w:tcPr>
            <w:tcW w:w="1740" w:type="dxa"/>
            <w:vAlign w:val="center"/>
          </w:tcPr>
          <w:p w14:paraId="27FBDE79" w14:textId="77777777" w:rsidR="009D2F32" w:rsidRDefault="009D2F32" w:rsidP="00BD5F20">
            <w:pPr>
              <w:jc w:val="left"/>
              <w:rPr>
                <w:rFonts w:ascii="宋体" w:cs="宋体"/>
                <w:szCs w:val="21"/>
              </w:rPr>
            </w:pPr>
            <w:r>
              <w:rPr>
                <w:rFonts w:ascii="宋体" w:hAnsi="宋体" w:cs="宋体" w:hint="eastAsia"/>
                <w:szCs w:val="21"/>
              </w:rPr>
              <w:t>有机食品</w:t>
            </w:r>
          </w:p>
        </w:tc>
        <w:tc>
          <w:tcPr>
            <w:tcW w:w="1314" w:type="dxa"/>
            <w:vMerge/>
            <w:vAlign w:val="center"/>
          </w:tcPr>
          <w:p w14:paraId="04929536" w14:textId="77777777" w:rsidR="009D2F32" w:rsidRDefault="009D2F32" w:rsidP="00BD5F20">
            <w:pPr>
              <w:rPr>
                <w:rFonts w:ascii="宋体" w:cs="宋体"/>
                <w:szCs w:val="21"/>
              </w:rPr>
            </w:pPr>
          </w:p>
        </w:tc>
        <w:tc>
          <w:tcPr>
            <w:tcW w:w="2539" w:type="dxa"/>
            <w:vMerge/>
            <w:vAlign w:val="center"/>
          </w:tcPr>
          <w:p w14:paraId="0672F683" w14:textId="77777777" w:rsidR="009D2F32" w:rsidRDefault="009D2F32" w:rsidP="00BD5F20">
            <w:pPr>
              <w:pStyle w:val="a0"/>
              <w:ind w:firstLineChars="0" w:firstLine="0"/>
              <w:rPr>
                <w:rFonts w:ascii="宋体" w:cs="宋体"/>
                <w:szCs w:val="21"/>
                <w:lang w:val="en-US"/>
              </w:rPr>
            </w:pPr>
          </w:p>
        </w:tc>
        <w:tc>
          <w:tcPr>
            <w:tcW w:w="1077" w:type="dxa"/>
            <w:vMerge/>
            <w:vAlign w:val="center"/>
          </w:tcPr>
          <w:p w14:paraId="0367B46B" w14:textId="77777777" w:rsidR="009D2F32" w:rsidRDefault="009D2F32" w:rsidP="00BD5F20">
            <w:pPr>
              <w:jc w:val="center"/>
              <w:rPr>
                <w:rFonts w:ascii="宋体" w:cs="宋体"/>
                <w:szCs w:val="21"/>
              </w:rPr>
            </w:pPr>
          </w:p>
        </w:tc>
        <w:tc>
          <w:tcPr>
            <w:tcW w:w="559" w:type="dxa"/>
            <w:vMerge/>
            <w:vAlign w:val="center"/>
          </w:tcPr>
          <w:p w14:paraId="3C812285" w14:textId="77777777" w:rsidR="009D2F32" w:rsidRDefault="009D2F32" w:rsidP="00BD5F20">
            <w:pPr>
              <w:jc w:val="center"/>
              <w:rPr>
                <w:rFonts w:ascii="宋体" w:cs="宋体"/>
                <w:szCs w:val="21"/>
              </w:rPr>
            </w:pPr>
          </w:p>
        </w:tc>
      </w:tr>
    </w:tbl>
    <w:p w14:paraId="0979A696" w14:textId="77777777" w:rsidR="009D2F32" w:rsidRDefault="009D2F32" w:rsidP="009D2F32">
      <w:pPr>
        <w:spacing w:line="360" w:lineRule="auto"/>
        <w:ind w:firstLine="240"/>
        <w:rPr>
          <w:sz w:val="24"/>
        </w:rPr>
      </w:pPr>
      <w:r>
        <w:rPr>
          <w:rFonts w:hint="eastAsia"/>
          <w:sz w:val="24"/>
        </w:rPr>
        <w:t>执笔人：赵金凤</w:t>
      </w:r>
      <w:r>
        <w:rPr>
          <w:sz w:val="24"/>
        </w:rPr>
        <w:t xml:space="preserve">                                </w:t>
      </w:r>
      <w:r>
        <w:rPr>
          <w:rFonts w:hint="eastAsia"/>
          <w:sz w:val="24"/>
        </w:rPr>
        <w:t>审核人：李金霞</w:t>
      </w:r>
    </w:p>
    <w:p w14:paraId="1AF87B39" w14:textId="77777777" w:rsidR="009D2F32" w:rsidRDefault="009D2F32" w:rsidP="009D2F32">
      <w:pPr>
        <w:spacing w:line="360" w:lineRule="auto"/>
        <w:ind w:firstLine="240"/>
        <w:rPr>
          <w:sz w:val="24"/>
        </w:rPr>
      </w:pPr>
      <w:r>
        <w:rPr>
          <w:rFonts w:hint="eastAsia"/>
          <w:sz w:val="24"/>
        </w:rPr>
        <w:t>制定（修订）日期：</w:t>
      </w:r>
      <w:r>
        <w:rPr>
          <w:sz w:val="24"/>
        </w:rPr>
        <w:t>202</w:t>
      </w:r>
      <w:r>
        <w:rPr>
          <w:rFonts w:hint="eastAsia"/>
          <w:sz w:val="24"/>
        </w:rPr>
        <w:t>3</w:t>
      </w:r>
      <w:r>
        <w:rPr>
          <w:sz w:val="24"/>
        </w:rPr>
        <w:t>.09</w:t>
      </w:r>
    </w:p>
    <w:p w14:paraId="499BEC0F" w14:textId="77777777" w:rsidR="009D2F32" w:rsidRDefault="009D2F32" w:rsidP="009D2F32">
      <w:pPr>
        <w:pStyle w:val="a0"/>
        <w:ind w:firstLine="420"/>
        <w:jc w:val="center"/>
        <w:rPr>
          <w:rFonts w:eastAsia="黑体"/>
          <w:b/>
          <w:bCs/>
          <w:sz w:val="36"/>
          <w:szCs w:val="36"/>
        </w:rPr>
      </w:pPr>
      <w:r>
        <w:br w:type="page"/>
      </w:r>
      <w:r>
        <w:rPr>
          <w:rFonts w:eastAsia="黑体" w:hint="eastAsia"/>
          <w:b/>
          <w:bCs/>
          <w:sz w:val="36"/>
          <w:szCs w:val="36"/>
        </w:rPr>
        <w:lastRenderedPageBreak/>
        <w:t>《发酵食品生产技术》课程标准</w:t>
      </w:r>
    </w:p>
    <w:p w14:paraId="7DBBD7AF" w14:textId="77777777" w:rsidR="009D2F32" w:rsidRDefault="009D2F32" w:rsidP="009D2F32">
      <w:pPr>
        <w:jc w:val="center"/>
        <w:rPr>
          <w:rFonts w:eastAsia="黑体"/>
          <w:b/>
          <w:bCs/>
          <w:sz w:val="36"/>
          <w:szCs w:val="36"/>
        </w:rPr>
      </w:pPr>
    </w:p>
    <w:p w14:paraId="2A4E456B" w14:textId="77777777" w:rsidR="009D2F32" w:rsidRDefault="009D2F32" w:rsidP="009D2F32">
      <w:pPr>
        <w:spacing w:line="360" w:lineRule="auto"/>
        <w:ind w:firstLine="482"/>
        <w:rPr>
          <w:rFonts w:ascii="Times New Roman" w:eastAsia="黑体" w:hAnsi="Times New Roman"/>
          <w:b/>
          <w:caps/>
          <w:sz w:val="24"/>
          <w:szCs w:val="24"/>
        </w:rPr>
      </w:pPr>
      <w:r>
        <w:rPr>
          <w:rFonts w:ascii="Times New Roman" w:eastAsia="黑体" w:hAnsi="Times New Roman" w:hint="eastAsia"/>
          <w:b/>
          <w:caps/>
          <w:sz w:val="24"/>
          <w:szCs w:val="24"/>
        </w:rPr>
        <w:t>课程性质：专业核心课程</w:t>
      </w:r>
    </w:p>
    <w:p w14:paraId="17C9E2A1" w14:textId="77777777" w:rsidR="009D2F32" w:rsidRDefault="009D2F32" w:rsidP="009D2F32">
      <w:pPr>
        <w:spacing w:line="360" w:lineRule="auto"/>
        <w:ind w:firstLine="482"/>
        <w:rPr>
          <w:rFonts w:ascii="Times New Roman" w:eastAsia="黑体" w:hAnsi="Times New Roman"/>
          <w:b/>
          <w:caps/>
          <w:sz w:val="24"/>
          <w:szCs w:val="24"/>
        </w:rPr>
      </w:pPr>
      <w:r>
        <w:rPr>
          <w:rFonts w:ascii="Times New Roman" w:eastAsia="黑体" w:hAnsi="Times New Roman" w:hint="eastAsia"/>
          <w:b/>
          <w:caps/>
          <w:sz w:val="24"/>
          <w:szCs w:val="24"/>
        </w:rPr>
        <w:t>课程代码：</w:t>
      </w:r>
      <w:r>
        <w:rPr>
          <w:rFonts w:ascii="Times New Roman" w:eastAsia="黑体" w:hAnsi="Times New Roman"/>
          <w:b/>
          <w:sz w:val="24"/>
          <w:szCs w:val="24"/>
        </w:rPr>
        <w:t>YH121046</w:t>
      </w:r>
    </w:p>
    <w:p w14:paraId="3707FC47" w14:textId="77777777" w:rsidR="009D2F32" w:rsidRDefault="009D2F32" w:rsidP="009D2F32">
      <w:pPr>
        <w:spacing w:line="360" w:lineRule="auto"/>
        <w:ind w:firstLine="482"/>
        <w:rPr>
          <w:rFonts w:ascii="Times New Roman" w:eastAsia="黑体" w:hAnsi="Times New Roman"/>
          <w:b/>
          <w:caps/>
          <w:sz w:val="24"/>
          <w:szCs w:val="24"/>
        </w:rPr>
      </w:pPr>
      <w:r>
        <w:rPr>
          <w:rFonts w:ascii="Times New Roman" w:eastAsia="黑体" w:hAnsi="Times New Roman" w:hint="eastAsia"/>
          <w:b/>
          <w:caps/>
          <w:sz w:val="24"/>
          <w:szCs w:val="24"/>
        </w:rPr>
        <w:t>学时数：</w:t>
      </w:r>
      <w:r>
        <w:rPr>
          <w:rFonts w:ascii="Times New Roman" w:eastAsia="黑体" w:hAnsi="Times New Roman"/>
          <w:b/>
          <w:caps/>
          <w:sz w:val="24"/>
          <w:szCs w:val="24"/>
        </w:rPr>
        <w:t>64</w:t>
      </w:r>
    </w:p>
    <w:p w14:paraId="4865F5B3" w14:textId="77777777" w:rsidR="009D2F32" w:rsidRDefault="009D2F32" w:rsidP="009D2F32">
      <w:pPr>
        <w:spacing w:line="360" w:lineRule="auto"/>
        <w:ind w:firstLine="482"/>
        <w:rPr>
          <w:rFonts w:ascii="Times New Roman" w:eastAsia="黑体" w:hAnsi="Times New Roman"/>
          <w:b/>
          <w:caps/>
          <w:sz w:val="24"/>
          <w:szCs w:val="24"/>
        </w:rPr>
      </w:pPr>
      <w:r>
        <w:rPr>
          <w:rFonts w:ascii="Times New Roman" w:eastAsia="黑体" w:hAnsi="Times New Roman" w:hint="eastAsia"/>
          <w:b/>
          <w:caps/>
          <w:sz w:val="24"/>
          <w:szCs w:val="24"/>
        </w:rPr>
        <w:t>学分数：</w:t>
      </w:r>
      <w:r>
        <w:rPr>
          <w:rFonts w:ascii="Times New Roman" w:eastAsia="黑体" w:hAnsi="Times New Roman"/>
          <w:b/>
          <w:caps/>
          <w:sz w:val="24"/>
          <w:szCs w:val="24"/>
        </w:rPr>
        <w:t>3.5</w:t>
      </w:r>
    </w:p>
    <w:p w14:paraId="0A8FBFED" w14:textId="77777777" w:rsidR="009D2F32" w:rsidRDefault="009D2F32" w:rsidP="009D2F32">
      <w:pPr>
        <w:spacing w:line="360" w:lineRule="auto"/>
        <w:ind w:firstLine="482"/>
        <w:rPr>
          <w:rFonts w:ascii="Times New Roman" w:eastAsia="黑体" w:hAnsi="Times New Roman"/>
          <w:b/>
          <w:caps/>
          <w:sz w:val="24"/>
          <w:szCs w:val="24"/>
        </w:rPr>
      </w:pPr>
      <w:r>
        <w:rPr>
          <w:rFonts w:ascii="Times New Roman" w:eastAsia="黑体" w:hAnsi="Times New Roman" w:hint="eastAsia"/>
          <w:b/>
          <w:caps/>
          <w:sz w:val="24"/>
          <w:szCs w:val="24"/>
        </w:rPr>
        <w:t>开设学期：</w:t>
      </w:r>
      <w:r>
        <w:rPr>
          <w:rFonts w:ascii="Times New Roman" w:eastAsia="黑体" w:hAnsi="Times New Roman"/>
          <w:b/>
          <w:caps/>
          <w:sz w:val="24"/>
          <w:szCs w:val="24"/>
        </w:rPr>
        <w:t>3</w:t>
      </w:r>
    </w:p>
    <w:p w14:paraId="47C2B027" w14:textId="77777777" w:rsidR="009D2F32" w:rsidRDefault="009D2F32" w:rsidP="009D2F32">
      <w:pPr>
        <w:spacing w:line="360" w:lineRule="auto"/>
        <w:ind w:firstLine="482"/>
        <w:rPr>
          <w:rFonts w:ascii="Times New Roman" w:eastAsia="黑体" w:hAnsi="Times New Roman"/>
          <w:b/>
          <w:caps/>
          <w:sz w:val="24"/>
          <w:szCs w:val="24"/>
        </w:rPr>
      </w:pPr>
      <w:r>
        <w:rPr>
          <w:rFonts w:ascii="Times New Roman" w:eastAsia="黑体" w:hAnsi="Times New Roman" w:hint="eastAsia"/>
          <w:b/>
          <w:caps/>
          <w:sz w:val="24"/>
          <w:szCs w:val="24"/>
        </w:rPr>
        <w:t>适用对象：三年制高职食品生物技术专业</w:t>
      </w:r>
    </w:p>
    <w:p w14:paraId="12ECA5D5" w14:textId="77777777" w:rsidR="009D2F32" w:rsidRDefault="009D2F32" w:rsidP="009D2F32">
      <w:pPr>
        <w:spacing w:line="360" w:lineRule="auto"/>
        <w:ind w:firstLine="482"/>
        <w:rPr>
          <w:rFonts w:ascii="Times New Roman" w:eastAsia="黑体" w:hAnsi="Times New Roman"/>
          <w:b/>
          <w:sz w:val="24"/>
          <w:szCs w:val="24"/>
        </w:rPr>
      </w:pPr>
      <w:r>
        <w:rPr>
          <w:rFonts w:ascii="Times New Roman" w:eastAsia="黑体" w:hAnsi="Times New Roman" w:hint="eastAsia"/>
          <w:b/>
          <w:sz w:val="24"/>
          <w:szCs w:val="24"/>
        </w:rPr>
        <w:t>开课系部：医学护理学院</w:t>
      </w:r>
    </w:p>
    <w:p w14:paraId="1BA291CE" w14:textId="77777777" w:rsidR="009D2F32" w:rsidRDefault="009D2F32" w:rsidP="009D2F32">
      <w:pPr>
        <w:ind w:firstLine="482"/>
        <w:jc w:val="left"/>
        <w:rPr>
          <w:b/>
        </w:rPr>
      </w:pPr>
    </w:p>
    <w:p w14:paraId="46C052DE" w14:textId="77777777" w:rsidR="009D2F32" w:rsidRDefault="009D2F32" w:rsidP="009D2F32">
      <w:pPr>
        <w:ind w:firstLine="562"/>
        <w:jc w:val="center"/>
        <w:rPr>
          <w:rFonts w:ascii="黑体" w:eastAsia="黑体" w:hAnsi="黑体" w:cs="黑体"/>
          <w:b/>
          <w:color w:val="FF0000"/>
          <w:sz w:val="28"/>
          <w:szCs w:val="28"/>
        </w:rPr>
      </w:pPr>
      <w:r>
        <w:rPr>
          <w:rFonts w:ascii="黑体" w:eastAsia="黑体" w:hAnsi="黑体" w:cs="黑体" w:hint="eastAsia"/>
          <w:b/>
          <w:sz w:val="28"/>
          <w:szCs w:val="28"/>
        </w:rPr>
        <w:t>一、课程性质</w:t>
      </w:r>
    </w:p>
    <w:p w14:paraId="5B37EFFB" w14:textId="77777777" w:rsidR="009D2F32" w:rsidRDefault="009D2F32" w:rsidP="009D2F32">
      <w:pPr>
        <w:ind w:firstLine="560"/>
        <w:rPr>
          <w:rFonts w:ascii="黑体" w:eastAsia="黑体" w:hAnsi="黑体" w:cs="黑体"/>
          <w:b/>
          <w:bCs/>
          <w:sz w:val="28"/>
          <w:szCs w:val="28"/>
        </w:rPr>
      </w:pPr>
      <w:r>
        <w:rPr>
          <w:rFonts w:ascii="黑体" w:eastAsia="黑体" w:hAnsi="黑体" w:cs="黑体" w:hint="eastAsia"/>
          <w:b/>
          <w:bCs/>
          <w:sz w:val="28"/>
          <w:szCs w:val="28"/>
        </w:rPr>
        <w:t>（一）课程定位</w:t>
      </w:r>
    </w:p>
    <w:p w14:paraId="0BFE4827" w14:textId="77777777" w:rsidR="009D2F32" w:rsidRDefault="009D2F32" w:rsidP="009D2F32">
      <w:pPr>
        <w:spacing w:line="360" w:lineRule="auto"/>
        <w:ind w:firstLine="482"/>
        <w:rPr>
          <w:rFonts w:ascii="宋体"/>
          <w:sz w:val="24"/>
          <w:szCs w:val="24"/>
        </w:rPr>
      </w:pPr>
      <w:r>
        <w:rPr>
          <w:rFonts w:ascii="宋体" w:hAnsi="宋体" w:hint="eastAsia"/>
          <w:sz w:val="24"/>
          <w:szCs w:val="24"/>
        </w:rPr>
        <w:t>本课程是食品生物技术专业学生</w:t>
      </w:r>
      <w:r>
        <w:rPr>
          <w:rFonts w:ascii="宋体" w:hAnsi="宋体" w:hint="eastAsia"/>
          <w:spacing w:val="2"/>
          <w:sz w:val="24"/>
          <w:szCs w:val="24"/>
        </w:rPr>
        <w:t>必修的专业核心</w:t>
      </w:r>
      <w:r>
        <w:rPr>
          <w:rFonts w:ascii="宋体" w:hAnsi="宋体" w:hint="eastAsia"/>
          <w:spacing w:val="-10"/>
          <w:sz w:val="24"/>
          <w:szCs w:val="24"/>
        </w:rPr>
        <w:t>课程。</w:t>
      </w:r>
      <w:r>
        <w:rPr>
          <w:rFonts w:ascii="宋体" w:hAnsi="宋体" w:hint="eastAsia"/>
          <w:sz w:val="24"/>
          <w:szCs w:val="24"/>
        </w:rPr>
        <w:t>在该专业课程体系中，先修课程为《无机及分析化学》、《食品生物化学》等，后续课程为《微生物检测技术》、《食品工程原理》、《食品质量与安全》等。</w:t>
      </w:r>
      <w:r>
        <w:rPr>
          <w:rFonts w:ascii="宋体" w:hAnsi="宋体" w:hint="eastAsia"/>
          <w:spacing w:val="-10"/>
          <w:sz w:val="24"/>
          <w:szCs w:val="24"/>
        </w:rPr>
        <w:t>学生通过学习本课程，能够掌握发酵原理</w:t>
      </w:r>
      <w:r>
        <w:rPr>
          <w:rFonts w:ascii="宋体" w:hAnsi="宋体" w:hint="eastAsia"/>
          <w:spacing w:val="-8"/>
          <w:sz w:val="24"/>
          <w:szCs w:val="24"/>
        </w:rPr>
        <w:t>，</w:t>
      </w:r>
      <w:r>
        <w:rPr>
          <w:rFonts w:ascii="宋体" w:hAnsi="宋体" w:hint="eastAsia"/>
          <w:sz w:val="24"/>
          <w:szCs w:val="24"/>
        </w:rPr>
        <w:t>使学生加深对发酵食品生产的理解，培养学生发酵能力、实践操作等方面的职业能力和职业素养，</w:t>
      </w:r>
      <w:r>
        <w:rPr>
          <w:rFonts w:ascii="宋体" w:hAnsi="宋体" w:hint="eastAsia"/>
          <w:spacing w:val="-8"/>
          <w:sz w:val="24"/>
          <w:szCs w:val="24"/>
        </w:rPr>
        <w:t>为其职业发展、终身学习</w:t>
      </w:r>
      <w:r>
        <w:rPr>
          <w:rFonts w:ascii="宋体" w:hAnsi="宋体" w:hint="eastAsia"/>
          <w:sz w:val="24"/>
          <w:szCs w:val="24"/>
        </w:rPr>
        <w:t>和服务社会奠定基础。</w:t>
      </w:r>
    </w:p>
    <w:p w14:paraId="3522BD16" w14:textId="77777777" w:rsidR="009D2F32" w:rsidRDefault="009D2F32" w:rsidP="009D2F32">
      <w:pPr>
        <w:ind w:firstLine="560"/>
        <w:rPr>
          <w:rFonts w:ascii="黑体" w:eastAsia="黑体" w:hAnsi="黑体" w:cs="黑体"/>
          <w:b/>
          <w:bCs/>
          <w:sz w:val="28"/>
          <w:szCs w:val="28"/>
        </w:rPr>
      </w:pPr>
      <w:r>
        <w:rPr>
          <w:rFonts w:ascii="黑体" w:eastAsia="黑体" w:hAnsi="黑体" w:cs="黑体" w:hint="eastAsia"/>
          <w:b/>
          <w:bCs/>
          <w:sz w:val="28"/>
          <w:szCs w:val="28"/>
        </w:rPr>
        <w:t>（二）设计思路</w:t>
      </w:r>
    </w:p>
    <w:p w14:paraId="10BCC252" w14:textId="77777777" w:rsidR="009D2F32" w:rsidRDefault="009D2F32" w:rsidP="009D2F32">
      <w:pPr>
        <w:spacing w:line="360" w:lineRule="auto"/>
        <w:ind w:firstLine="482"/>
        <w:rPr>
          <w:rFonts w:ascii="宋体"/>
          <w:sz w:val="24"/>
          <w:szCs w:val="24"/>
        </w:rPr>
      </w:pPr>
      <w:r>
        <w:rPr>
          <w:rFonts w:ascii="宋体" w:hAnsi="宋体" w:hint="eastAsia"/>
          <w:sz w:val="24"/>
          <w:szCs w:val="24"/>
        </w:rPr>
        <w:t>本课程教学内容是依据食品生物技术专业人才培养方案选取的，以发酵食品的生产、运输、保存、管理与销售为主线，优化序列了这些内容，形成了由发酵食品生产销售、常见发酵食品生产技术、发酵食品质量检测三大模块的教学内容。教学内容之间层次渐进、内容联贯、主线分明。</w:t>
      </w:r>
    </w:p>
    <w:p w14:paraId="347788A6" w14:textId="77777777" w:rsidR="009D2F32" w:rsidRDefault="009D2F32" w:rsidP="009D2F32">
      <w:pPr>
        <w:ind w:firstLine="562"/>
        <w:jc w:val="center"/>
        <w:rPr>
          <w:rFonts w:ascii="黑体" w:eastAsia="黑体" w:hAnsi="黑体" w:cs="黑体"/>
          <w:b/>
          <w:sz w:val="28"/>
          <w:szCs w:val="28"/>
        </w:rPr>
      </w:pPr>
      <w:r>
        <w:rPr>
          <w:rFonts w:ascii="黑体" w:eastAsia="黑体" w:hAnsi="黑体" w:cs="黑体" w:hint="eastAsia"/>
          <w:b/>
          <w:sz w:val="28"/>
          <w:szCs w:val="28"/>
        </w:rPr>
        <w:t>二、课程目标</w:t>
      </w:r>
    </w:p>
    <w:p w14:paraId="68C21F5F" w14:textId="77777777" w:rsidR="009D2F32" w:rsidRDefault="009D2F32" w:rsidP="009D2F32">
      <w:pPr>
        <w:ind w:firstLine="560"/>
        <w:rPr>
          <w:rFonts w:ascii="黑体"/>
          <w:color w:val="FF0000"/>
          <w:sz w:val="28"/>
          <w:szCs w:val="28"/>
        </w:rPr>
      </w:pPr>
      <w:r>
        <w:rPr>
          <w:rFonts w:ascii="黑体" w:eastAsia="黑体" w:hAnsi="黑体" w:cs="黑体" w:hint="eastAsia"/>
          <w:b/>
          <w:bCs/>
          <w:sz w:val="28"/>
          <w:szCs w:val="28"/>
        </w:rPr>
        <w:t>（一）素质目标</w:t>
      </w:r>
    </w:p>
    <w:p w14:paraId="7A3A5BE5" w14:textId="77777777" w:rsidR="009D2F32" w:rsidRDefault="009D2F32" w:rsidP="009D2F32">
      <w:pPr>
        <w:spacing w:line="360" w:lineRule="auto"/>
        <w:ind w:firstLine="482"/>
        <w:rPr>
          <w:rFonts w:ascii="宋体"/>
          <w:sz w:val="24"/>
          <w:szCs w:val="24"/>
        </w:rPr>
      </w:pPr>
      <w:r>
        <w:rPr>
          <w:rFonts w:ascii="宋体" w:hAnsi="宋体" w:hint="eastAsia"/>
          <w:sz w:val="24"/>
          <w:szCs w:val="24"/>
        </w:rPr>
        <w:t>通过教学，培养学生吃苦耐劳、团结协作、勇于创新的精神，可以运用相应的专业知识帮助同学、家长、朋友解决实际问题，真正做到爱岗敬业、诚信友善。</w:t>
      </w:r>
    </w:p>
    <w:p w14:paraId="2BE45EF9" w14:textId="77777777" w:rsidR="009D2F32" w:rsidRDefault="009D2F32" w:rsidP="009D2F32">
      <w:pPr>
        <w:ind w:firstLine="560"/>
        <w:rPr>
          <w:rFonts w:ascii="黑体" w:eastAsia="黑体" w:hAnsi="黑体" w:cs="黑体"/>
          <w:b/>
          <w:bCs/>
          <w:sz w:val="28"/>
          <w:szCs w:val="28"/>
        </w:rPr>
      </w:pPr>
      <w:r>
        <w:rPr>
          <w:rFonts w:ascii="黑体" w:eastAsia="黑体" w:hAnsi="黑体" w:cs="黑体" w:hint="eastAsia"/>
          <w:b/>
          <w:bCs/>
          <w:sz w:val="28"/>
          <w:szCs w:val="28"/>
        </w:rPr>
        <w:t>（二）知识目标</w:t>
      </w:r>
    </w:p>
    <w:p w14:paraId="731C36D1" w14:textId="77777777" w:rsidR="009D2F32" w:rsidRDefault="009D2F32" w:rsidP="009D2F32">
      <w:pPr>
        <w:spacing w:line="360" w:lineRule="auto"/>
        <w:ind w:firstLine="482"/>
        <w:rPr>
          <w:rFonts w:ascii="宋体"/>
          <w:sz w:val="24"/>
          <w:szCs w:val="24"/>
        </w:rPr>
      </w:pPr>
      <w:r>
        <w:rPr>
          <w:rFonts w:ascii="宋体" w:hAnsi="宋体"/>
          <w:sz w:val="24"/>
          <w:szCs w:val="24"/>
        </w:rPr>
        <w:lastRenderedPageBreak/>
        <w:t>1.</w:t>
      </w:r>
      <w:r>
        <w:rPr>
          <w:rFonts w:ascii="宋体" w:hAnsi="宋体" w:hint="eastAsia"/>
          <w:sz w:val="24"/>
          <w:szCs w:val="24"/>
        </w:rPr>
        <w:t>熟悉发酵食品基本概念和基本原理；</w:t>
      </w:r>
    </w:p>
    <w:p w14:paraId="1C6FF141" w14:textId="77777777" w:rsidR="009D2F32" w:rsidRDefault="009D2F32" w:rsidP="009D2F32">
      <w:pPr>
        <w:spacing w:line="360" w:lineRule="auto"/>
        <w:ind w:firstLine="482"/>
        <w:rPr>
          <w:rFonts w:ascii="宋体"/>
          <w:sz w:val="24"/>
          <w:szCs w:val="24"/>
        </w:rPr>
      </w:pPr>
      <w:r>
        <w:rPr>
          <w:rFonts w:ascii="宋体" w:hAnsi="宋体"/>
          <w:sz w:val="24"/>
          <w:szCs w:val="24"/>
        </w:rPr>
        <w:t>2.</w:t>
      </w:r>
      <w:r>
        <w:rPr>
          <w:rFonts w:ascii="宋体" w:hAnsi="宋体" w:hint="eastAsia"/>
          <w:sz w:val="24"/>
          <w:szCs w:val="24"/>
        </w:rPr>
        <w:t>掌握常见发酵食品的原料配比、生产少骤、工序控制要点和质量控制要点；</w:t>
      </w:r>
    </w:p>
    <w:p w14:paraId="0D8711E0" w14:textId="77777777" w:rsidR="009D2F32" w:rsidRDefault="009D2F32" w:rsidP="009D2F32">
      <w:pPr>
        <w:spacing w:line="360" w:lineRule="auto"/>
        <w:ind w:firstLine="482"/>
        <w:rPr>
          <w:rFonts w:ascii="宋体"/>
          <w:sz w:val="24"/>
          <w:szCs w:val="24"/>
        </w:rPr>
      </w:pPr>
      <w:r>
        <w:rPr>
          <w:rFonts w:ascii="宋体" w:hAnsi="宋体"/>
          <w:sz w:val="24"/>
          <w:szCs w:val="24"/>
        </w:rPr>
        <w:t>3.</w:t>
      </w:r>
      <w:r>
        <w:rPr>
          <w:rFonts w:ascii="宋体" w:hAnsi="宋体" w:hint="eastAsia"/>
          <w:sz w:val="24"/>
          <w:szCs w:val="24"/>
        </w:rPr>
        <w:t>能够正确选择生产过程常用的设备和仪器，并能够独立正确操作，会排除常见故障；</w:t>
      </w:r>
    </w:p>
    <w:p w14:paraId="11C567E3" w14:textId="77777777" w:rsidR="009D2F32" w:rsidRDefault="009D2F32" w:rsidP="009D2F32">
      <w:pPr>
        <w:spacing w:line="360" w:lineRule="auto"/>
        <w:ind w:firstLine="482"/>
        <w:rPr>
          <w:rFonts w:ascii="宋体"/>
          <w:sz w:val="24"/>
          <w:szCs w:val="24"/>
        </w:rPr>
      </w:pPr>
      <w:r>
        <w:rPr>
          <w:rFonts w:ascii="宋体" w:hAnsi="宋体"/>
          <w:sz w:val="24"/>
          <w:szCs w:val="24"/>
        </w:rPr>
        <w:t>4.</w:t>
      </w:r>
      <w:r>
        <w:rPr>
          <w:rFonts w:ascii="宋体" w:hAnsi="宋体" w:hint="eastAsia"/>
          <w:sz w:val="24"/>
          <w:szCs w:val="24"/>
        </w:rPr>
        <w:t>能熟练陈述发酵产品的特点；</w:t>
      </w:r>
    </w:p>
    <w:p w14:paraId="5D2F3B11" w14:textId="77777777" w:rsidR="009D2F32" w:rsidRDefault="009D2F32" w:rsidP="009D2F32">
      <w:pPr>
        <w:spacing w:line="360" w:lineRule="auto"/>
        <w:ind w:firstLine="482"/>
        <w:rPr>
          <w:rFonts w:ascii="宋体"/>
          <w:sz w:val="24"/>
          <w:szCs w:val="24"/>
        </w:rPr>
      </w:pPr>
      <w:r>
        <w:rPr>
          <w:rFonts w:ascii="宋体" w:hAnsi="宋体"/>
          <w:sz w:val="24"/>
          <w:szCs w:val="24"/>
        </w:rPr>
        <w:t>5.</w:t>
      </w:r>
      <w:r>
        <w:rPr>
          <w:rFonts w:ascii="宋体" w:hAnsi="宋体" w:hint="eastAsia"/>
          <w:sz w:val="24"/>
          <w:szCs w:val="24"/>
        </w:rPr>
        <w:t>能分析影响产品质量的主要因素。</w:t>
      </w:r>
    </w:p>
    <w:p w14:paraId="77F9DF94" w14:textId="77777777" w:rsidR="009D2F32" w:rsidRDefault="009D2F32" w:rsidP="009D2F32">
      <w:pPr>
        <w:ind w:firstLine="560"/>
        <w:rPr>
          <w:rFonts w:ascii="黑体"/>
          <w:color w:val="FF0000"/>
          <w:sz w:val="28"/>
          <w:szCs w:val="28"/>
        </w:rPr>
      </w:pPr>
      <w:r>
        <w:rPr>
          <w:rFonts w:ascii="黑体" w:eastAsia="黑体" w:hAnsi="黑体" w:cs="黑体" w:hint="eastAsia"/>
          <w:b/>
          <w:bCs/>
          <w:sz w:val="28"/>
          <w:szCs w:val="28"/>
        </w:rPr>
        <w:t>（三）能力目标</w:t>
      </w:r>
    </w:p>
    <w:p w14:paraId="480319E4" w14:textId="77777777" w:rsidR="009D2F32" w:rsidRDefault="009D2F32" w:rsidP="009D2F32">
      <w:pPr>
        <w:spacing w:line="360" w:lineRule="auto"/>
        <w:ind w:firstLine="482"/>
        <w:rPr>
          <w:rFonts w:ascii="宋体"/>
          <w:sz w:val="24"/>
          <w:szCs w:val="24"/>
        </w:rPr>
      </w:pPr>
      <w:r>
        <w:rPr>
          <w:rFonts w:ascii="宋体" w:hAnsi="宋体"/>
          <w:sz w:val="24"/>
          <w:szCs w:val="24"/>
        </w:rPr>
        <w:t>1.</w:t>
      </w:r>
      <w:r>
        <w:rPr>
          <w:rFonts w:ascii="宋体" w:hAnsi="宋体" w:hint="eastAsia"/>
          <w:sz w:val="24"/>
          <w:szCs w:val="24"/>
        </w:rPr>
        <w:t>能查阅、收集、整理、分析相关信息资料，编简单的生产技术文件；</w:t>
      </w:r>
    </w:p>
    <w:p w14:paraId="3A0513AC" w14:textId="77777777" w:rsidR="009D2F32" w:rsidRDefault="009D2F32" w:rsidP="009D2F32">
      <w:pPr>
        <w:spacing w:line="360" w:lineRule="auto"/>
        <w:ind w:firstLine="482"/>
        <w:rPr>
          <w:rFonts w:ascii="宋体"/>
          <w:sz w:val="24"/>
          <w:szCs w:val="24"/>
        </w:rPr>
      </w:pPr>
      <w:r>
        <w:rPr>
          <w:rFonts w:ascii="宋体" w:hAnsi="宋体"/>
          <w:sz w:val="24"/>
          <w:szCs w:val="24"/>
        </w:rPr>
        <w:t>2.</w:t>
      </w:r>
      <w:proofErr w:type="gramStart"/>
      <w:r>
        <w:rPr>
          <w:rFonts w:ascii="宋体" w:hAnsi="宋体" w:hint="eastAsia"/>
          <w:sz w:val="24"/>
          <w:szCs w:val="24"/>
        </w:rPr>
        <w:t>能热练阅读</w:t>
      </w:r>
      <w:proofErr w:type="gramEnd"/>
      <w:r>
        <w:rPr>
          <w:rFonts w:ascii="宋体" w:hAnsi="宋体" w:hint="eastAsia"/>
          <w:sz w:val="24"/>
          <w:szCs w:val="24"/>
        </w:rPr>
        <w:t>各种发酵食品的工艺规程；</w:t>
      </w:r>
    </w:p>
    <w:p w14:paraId="6FD09123" w14:textId="77777777" w:rsidR="009D2F32" w:rsidRDefault="009D2F32" w:rsidP="009D2F32">
      <w:pPr>
        <w:spacing w:line="360" w:lineRule="auto"/>
        <w:ind w:firstLine="482"/>
        <w:rPr>
          <w:rFonts w:ascii="宋体"/>
          <w:sz w:val="24"/>
          <w:szCs w:val="24"/>
        </w:rPr>
      </w:pPr>
      <w:r>
        <w:rPr>
          <w:rFonts w:ascii="宋体" w:hAnsi="宋体"/>
          <w:sz w:val="24"/>
          <w:szCs w:val="24"/>
        </w:rPr>
        <w:t>3.</w:t>
      </w:r>
      <w:r>
        <w:rPr>
          <w:rFonts w:ascii="宋体" w:hAnsi="宋体" w:hint="eastAsia"/>
          <w:sz w:val="24"/>
          <w:szCs w:val="24"/>
        </w:rPr>
        <w:t>能够按照各种发酵食品的工艺规程，组织典型产品的生产；能够进行工艺参数控制和进行质量控制，生产出合格产品；</w:t>
      </w:r>
    </w:p>
    <w:p w14:paraId="2F5CDBE2" w14:textId="77777777" w:rsidR="009D2F32" w:rsidRDefault="009D2F32" w:rsidP="009D2F32">
      <w:pPr>
        <w:spacing w:line="360" w:lineRule="auto"/>
        <w:ind w:firstLine="482"/>
        <w:rPr>
          <w:rFonts w:ascii="宋体"/>
          <w:sz w:val="24"/>
          <w:szCs w:val="24"/>
        </w:rPr>
      </w:pPr>
      <w:r>
        <w:rPr>
          <w:rFonts w:ascii="宋体" w:hAnsi="宋体"/>
          <w:sz w:val="24"/>
          <w:szCs w:val="24"/>
        </w:rPr>
        <w:t>4.</w:t>
      </w:r>
      <w:r>
        <w:rPr>
          <w:rFonts w:ascii="宋体" w:hAnsi="宋体" w:hint="eastAsia"/>
          <w:sz w:val="24"/>
          <w:szCs w:val="24"/>
        </w:rPr>
        <w:t>能从理论上解释生产中常见的实际技术问题。</w:t>
      </w:r>
    </w:p>
    <w:p w14:paraId="186C43CC" w14:textId="77777777" w:rsidR="009D2F32" w:rsidRDefault="009D2F32" w:rsidP="009D2F32">
      <w:pPr>
        <w:ind w:firstLine="560"/>
        <w:jc w:val="center"/>
        <w:rPr>
          <w:rFonts w:ascii="黑体"/>
          <w:b/>
          <w:sz w:val="28"/>
          <w:szCs w:val="28"/>
        </w:rPr>
      </w:pPr>
      <w:r>
        <w:rPr>
          <w:rFonts w:ascii="黑体" w:eastAsia="黑体" w:hAnsi="黑体" w:cs="黑体" w:hint="eastAsia"/>
          <w:bCs/>
          <w:sz w:val="28"/>
          <w:szCs w:val="28"/>
        </w:rPr>
        <w:t>三、课程</w:t>
      </w:r>
      <w:proofErr w:type="gramStart"/>
      <w:r>
        <w:rPr>
          <w:rFonts w:ascii="黑体" w:eastAsia="黑体" w:hAnsi="黑体" w:cs="黑体" w:hint="eastAsia"/>
          <w:bCs/>
          <w:sz w:val="28"/>
          <w:szCs w:val="28"/>
        </w:rPr>
        <w:t>思政教学</w:t>
      </w:r>
      <w:proofErr w:type="gramEnd"/>
      <w:r>
        <w:rPr>
          <w:rFonts w:ascii="黑体" w:eastAsia="黑体" w:hAnsi="黑体" w:cs="黑体" w:hint="eastAsia"/>
          <w:bCs/>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2152"/>
        <w:gridCol w:w="2180"/>
        <w:gridCol w:w="2087"/>
      </w:tblGrid>
      <w:tr w:rsidR="009D2F32" w14:paraId="05BF63CB" w14:textId="77777777" w:rsidTr="00BD5F20">
        <w:trPr>
          <w:cantSplit/>
          <w:trHeight w:val="586"/>
          <w:jc w:val="center"/>
        </w:trPr>
        <w:tc>
          <w:tcPr>
            <w:tcW w:w="1181" w:type="dxa"/>
            <w:tcBorders>
              <w:top w:val="single" w:sz="8" w:space="0" w:color="auto"/>
            </w:tcBorders>
            <w:shd w:val="clear" w:color="auto" w:fill="FABF8F"/>
            <w:vAlign w:val="center"/>
          </w:tcPr>
          <w:p w14:paraId="0C71A2A8" w14:textId="77777777" w:rsidR="009D2F32" w:rsidRDefault="009D2F32" w:rsidP="00BD5F20">
            <w:pPr>
              <w:rPr>
                <w:rFonts w:ascii="宋体" w:cs="宋体"/>
                <w:szCs w:val="21"/>
              </w:rPr>
            </w:pPr>
            <w:r>
              <w:rPr>
                <w:rFonts w:ascii="宋体" w:hAnsi="宋体" w:cs="宋体" w:hint="eastAsia"/>
                <w:szCs w:val="21"/>
              </w:rPr>
              <w:t>教学单元（项目或章节）</w:t>
            </w:r>
          </w:p>
        </w:tc>
        <w:tc>
          <w:tcPr>
            <w:tcW w:w="2152" w:type="dxa"/>
            <w:tcBorders>
              <w:top w:val="single" w:sz="8" w:space="0" w:color="auto"/>
            </w:tcBorders>
            <w:shd w:val="clear" w:color="auto" w:fill="FABF8F"/>
            <w:vAlign w:val="center"/>
          </w:tcPr>
          <w:p w14:paraId="7E79CDAF" w14:textId="77777777" w:rsidR="009D2F32" w:rsidRDefault="009D2F32" w:rsidP="00BD5F20">
            <w:pPr>
              <w:rPr>
                <w:rFonts w:ascii="宋体" w:cs="宋体"/>
                <w:szCs w:val="21"/>
              </w:rPr>
            </w:pPr>
            <w:r>
              <w:rPr>
                <w:rFonts w:ascii="宋体" w:hAnsi="宋体" w:cs="宋体" w:hint="eastAsia"/>
                <w:szCs w:val="21"/>
              </w:rPr>
              <w:t>主要知识点、技能点</w:t>
            </w:r>
          </w:p>
        </w:tc>
        <w:tc>
          <w:tcPr>
            <w:tcW w:w="2180" w:type="dxa"/>
            <w:tcBorders>
              <w:top w:val="single" w:sz="8" w:space="0" w:color="auto"/>
            </w:tcBorders>
            <w:shd w:val="clear" w:color="auto" w:fill="FABF8F"/>
            <w:vAlign w:val="center"/>
          </w:tcPr>
          <w:p w14:paraId="21D4BDCB" w14:textId="77777777" w:rsidR="009D2F32" w:rsidRDefault="009D2F32" w:rsidP="00BD5F20">
            <w:pPr>
              <w:rPr>
                <w:rFonts w:ascii="宋体" w:cs="宋体"/>
                <w:szCs w:val="21"/>
              </w:rPr>
            </w:pPr>
            <w:r>
              <w:rPr>
                <w:rFonts w:ascii="宋体" w:hAnsi="宋体" w:cs="宋体" w:hint="eastAsia"/>
                <w:szCs w:val="21"/>
              </w:rPr>
              <w:t>融入</w:t>
            </w:r>
            <w:proofErr w:type="gramStart"/>
            <w:r>
              <w:rPr>
                <w:rFonts w:ascii="宋体" w:hAnsi="宋体" w:cs="宋体" w:hint="eastAsia"/>
                <w:szCs w:val="21"/>
              </w:rPr>
              <w:t>的思政元素</w:t>
            </w:r>
            <w:proofErr w:type="gramEnd"/>
          </w:p>
        </w:tc>
        <w:tc>
          <w:tcPr>
            <w:tcW w:w="2087" w:type="dxa"/>
            <w:tcBorders>
              <w:top w:val="single" w:sz="8" w:space="0" w:color="auto"/>
            </w:tcBorders>
            <w:shd w:val="clear" w:color="auto" w:fill="FABF8F"/>
            <w:vAlign w:val="center"/>
          </w:tcPr>
          <w:p w14:paraId="7981DB1A" w14:textId="77777777" w:rsidR="009D2F32" w:rsidRDefault="009D2F32" w:rsidP="00BD5F20">
            <w:pPr>
              <w:rPr>
                <w:rFonts w:ascii="宋体" w:cs="宋体"/>
                <w:szCs w:val="21"/>
              </w:rPr>
            </w:pPr>
            <w:r>
              <w:rPr>
                <w:rFonts w:ascii="宋体" w:hAnsi="宋体" w:cs="宋体" w:hint="eastAsia"/>
                <w:szCs w:val="21"/>
              </w:rPr>
              <w:t>素材案例资源</w:t>
            </w:r>
          </w:p>
        </w:tc>
      </w:tr>
      <w:tr w:rsidR="009D2F32" w14:paraId="1019EF85" w14:textId="77777777" w:rsidTr="00BD5F20">
        <w:trPr>
          <w:cantSplit/>
          <w:trHeight w:val="550"/>
          <w:jc w:val="center"/>
        </w:trPr>
        <w:tc>
          <w:tcPr>
            <w:tcW w:w="1181" w:type="dxa"/>
            <w:vMerge w:val="restart"/>
            <w:vAlign w:val="center"/>
          </w:tcPr>
          <w:p w14:paraId="1A64133A" w14:textId="77777777" w:rsidR="009D2F32" w:rsidRDefault="009D2F32" w:rsidP="00BD5F20">
            <w:pPr>
              <w:jc w:val="left"/>
              <w:rPr>
                <w:rFonts w:ascii="宋体" w:cs="宋体"/>
                <w:szCs w:val="21"/>
              </w:rPr>
            </w:pPr>
            <w:r>
              <w:rPr>
                <w:rFonts w:ascii="宋体" w:hAnsi="宋体" w:cs="宋体" w:hint="eastAsia"/>
                <w:szCs w:val="21"/>
              </w:rPr>
              <w:t>食品发酵的原理</w:t>
            </w:r>
          </w:p>
        </w:tc>
        <w:tc>
          <w:tcPr>
            <w:tcW w:w="2152" w:type="dxa"/>
            <w:vAlign w:val="center"/>
          </w:tcPr>
          <w:p w14:paraId="0C425F8E" w14:textId="77777777" w:rsidR="009D2F32" w:rsidRDefault="009D2F32" w:rsidP="00BD5F20">
            <w:pPr>
              <w:jc w:val="left"/>
              <w:rPr>
                <w:rFonts w:ascii="宋体" w:cs="宋体"/>
                <w:szCs w:val="21"/>
              </w:rPr>
            </w:pPr>
            <w:r>
              <w:rPr>
                <w:rFonts w:ascii="宋体" w:hAnsi="宋体" w:cs="宋体" w:hint="eastAsia"/>
                <w:szCs w:val="21"/>
              </w:rPr>
              <w:t>发酵食品与微生物</w:t>
            </w:r>
          </w:p>
        </w:tc>
        <w:tc>
          <w:tcPr>
            <w:tcW w:w="2180" w:type="dxa"/>
            <w:vAlign w:val="center"/>
          </w:tcPr>
          <w:p w14:paraId="69588900" w14:textId="77777777" w:rsidR="009D2F32" w:rsidRDefault="009D2F32" w:rsidP="00BD5F20">
            <w:pPr>
              <w:jc w:val="left"/>
              <w:rPr>
                <w:rFonts w:ascii="宋体" w:cs="宋体"/>
                <w:szCs w:val="21"/>
                <w:lang w:val="zh-CN"/>
              </w:rPr>
            </w:pPr>
            <w:r>
              <w:rPr>
                <w:rFonts w:ascii="宋体" w:hAnsi="宋体" w:cs="宋体" w:hint="eastAsia"/>
                <w:szCs w:val="21"/>
                <w:lang w:val="zh-CN"/>
              </w:rPr>
              <w:t>遵守公共秩序</w:t>
            </w:r>
          </w:p>
          <w:p w14:paraId="048CAA9B" w14:textId="77777777" w:rsidR="009D2F32" w:rsidRDefault="009D2F32" w:rsidP="00BD5F20">
            <w:pPr>
              <w:jc w:val="left"/>
              <w:rPr>
                <w:rFonts w:ascii="宋体" w:cs="宋体"/>
                <w:szCs w:val="21"/>
                <w:lang w:val="zh-CN"/>
              </w:rPr>
            </w:pPr>
            <w:r>
              <w:rPr>
                <w:rFonts w:ascii="宋体" w:hAnsi="宋体" w:cs="宋体" w:hint="eastAsia"/>
                <w:szCs w:val="21"/>
                <w:lang w:val="zh-CN"/>
              </w:rPr>
              <w:t>自觉履行公民义务</w:t>
            </w:r>
          </w:p>
        </w:tc>
        <w:tc>
          <w:tcPr>
            <w:tcW w:w="2087" w:type="dxa"/>
            <w:vAlign w:val="center"/>
          </w:tcPr>
          <w:p w14:paraId="2379BB7A" w14:textId="77777777" w:rsidR="009D2F32" w:rsidRDefault="009D2F32" w:rsidP="00BD5F20">
            <w:pPr>
              <w:jc w:val="left"/>
              <w:rPr>
                <w:rFonts w:ascii="宋体" w:cs="宋体"/>
                <w:szCs w:val="21"/>
              </w:rPr>
            </w:pPr>
            <w:r>
              <w:rPr>
                <w:rFonts w:ascii="宋体" w:hAnsi="宋体" w:cs="宋体" w:hint="eastAsia"/>
                <w:szCs w:val="21"/>
              </w:rPr>
              <w:t>过期食品对人体的危害</w:t>
            </w:r>
          </w:p>
        </w:tc>
      </w:tr>
      <w:tr w:rsidR="009D2F32" w14:paraId="2337FFE6" w14:textId="77777777" w:rsidTr="00BD5F20">
        <w:trPr>
          <w:cantSplit/>
          <w:trHeight w:val="550"/>
          <w:jc w:val="center"/>
        </w:trPr>
        <w:tc>
          <w:tcPr>
            <w:tcW w:w="1181" w:type="dxa"/>
            <w:vMerge/>
            <w:vAlign w:val="center"/>
          </w:tcPr>
          <w:p w14:paraId="4E067DA2" w14:textId="77777777" w:rsidR="009D2F32" w:rsidRDefault="009D2F32" w:rsidP="00BD5F20">
            <w:pPr>
              <w:ind w:firstLine="420"/>
              <w:jc w:val="left"/>
              <w:rPr>
                <w:rFonts w:ascii="宋体" w:cs="宋体"/>
                <w:szCs w:val="21"/>
              </w:rPr>
            </w:pPr>
          </w:p>
        </w:tc>
        <w:tc>
          <w:tcPr>
            <w:tcW w:w="2152" w:type="dxa"/>
            <w:vAlign w:val="center"/>
          </w:tcPr>
          <w:p w14:paraId="6A0E9228" w14:textId="77777777" w:rsidR="009D2F32" w:rsidRDefault="009D2F32" w:rsidP="00BD5F20">
            <w:pPr>
              <w:jc w:val="left"/>
              <w:rPr>
                <w:rFonts w:ascii="宋体" w:cs="宋体"/>
                <w:szCs w:val="21"/>
              </w:rPr>
            </w:pPr>
            <w:r>
              <w:rPr>
                <w:rFonts w:ascii="宋体" w:hAnsi="宋体" w:cs="宋体" w:hint="eastAsia"/>
                <w:szCs w:val="21"/>
              </w:rPr>
              <w:t>发酵食品与微生物</w:t>
            </w:r>
          </w:p>
        </w:tc>
        <w:tc>
          <w:tcPr>
            <w:tcW w:w="2180" w:type="dxa"/>
            <w:vAlign w:val="center"/>
          </w:tcPr>
          <w:p w14:paraId="4C09EE5C" w14:textId="77777777" w:rsidR="009D2F32" w:rsidRDefault="009D2F32" w:rsidP="00BD5F20">
            <w:pPr>
              <w:jc w:val="left"/>
              <w:rPr>
                <w:rFonts w:ascii="宋体" w:cs="宋体"/>
                <w:szCs w:val="21"/>
                <w:lang w:val="zh-CN"/>
              </w:rPr>
            </w:pPr>
            <w:r>
              <w:rPr>
                <w:rFonts w:ascii="宋体" w:hAnsi="宋体" w:cs="宋体" w:hint="eastAsia"/>
                <w:szCs w:val="21"/>
                <w:lang w:val="zh-CN"/>
              </w:rPr>
              <w:t>遵守公共秩序</w:t>
            </w:r>
          </w:p>
          <w:p w14:paraId="340A137E" w14:textId="77777777" w:rsidR="009D2F32" w:rsidRDefault="009D2F32" w:rsidP="00BD5F20">
            <w:pPr>
              <w:jc w:val="left"/>
              <w:rPr>
                <w:rFonts w:ascii="宋体" w:cs="宋体"/>
                <w:szCs w:val="21"/>
              </w:rPr>
            </w:pPr>
            <w:r>
              <w:rPr>
                <w:rFonts w:ascii="宋体" w:hAnsi="宋体" w:cs="宋体" w:hint="eastAsia"/>
                <w:szCs w:val="21"/>
                <w:lang w:val="zh-CN"/>
              </w:rPr>
              <w:t>自觉履行公民义务</w:t>
            </w:r>
          </w:p>
        </w:tc>
        <w:tc>
          <w:tcPr>
            <w:tcW w:w="2087" w:type="dxa"/>
            <w:vAlign w:val="center"/>
          </w:tcPr>
          <w:p w14:paraId="019A9AF9" w14:textId="77777777" w:rsidR="009D2F32" w:rsidRDefault="009D2F32" w:rsidP="00BD5F20">
            <w:pPr>
              <w:jc w:val="left"/>
              <w:rPr>
                <w:rFonts w:ascii="宋体" w:cs="宋体"/>
                <w:szCs w:val="21"/>
              </w:rPr>
            </w:pPr>
            <w:proofErr w:type="gramStart"/>
            <w:r>
              <w:rPr>
                <w:rFonts w:ascii="宋体" w:hAnsi="宋体" w:cs="宋体" w:hint="eastAsia"/>
                <w:szCs w:val="21"/>
              </w:rPr>
              <w:t>酒驾导致</w:t>
            </w:r>
            <w:proofErr w:type="gramEnd"/>
            <w:r>
              <w:rPr>
                <w:rFonts w:ascii="宋体" w:hAnsi="宋体" w:cs="宋体" w:hint="eastAsia"/>
                <w:szCs w:val="21"/>
              </w:rPr>
              <w:t>家破人亡</w:t>
            </w:r>
          </w:p>
        </w:tc>
      </w:tr>
      <w:tr w:rsidR="009D2F32" w14:paraId="0877CC02" w14:textId="77777777" w:rsidTr="00BD5F20">
        <w:trPr>
          <w:cantSplit/>
          <w:trHeight w:val="576"/>
          <w:jc w:val="center"/>
        </w:trPr>
        <w:tc>
          <w:tcPr>
            <w:tcW w:w="1181" w:type="dxa"/>
            <w:vMerge w:val="restart"/>
            <w:vAlign w:val="center"/>
          </w:tcPr>
          <w:p w14:paraId="3660F24C" w14:textId="77777777" w:rsidR="009D2F32" w:rsidRDefault="009D2F32" w:rsidP="00BD5F20">
            <w:pPr>
              <w:jc w:val="left"/>
              <w:rPr>
                <w:rFonts w:ascii="宋体" w:cs="宋体"/>
                <w:szCs w:val="21"/>
              </w:rPr>
            </w:pPr>
            <w:r>
              <w:rPr>
                <w:rFonts w:ascii="宋体" w:hAnsi="宋体" w:cs="宋体" w:hint="eastAsia"/>
                <w:szCs w:val="21"/>
              </w:rPr>
              <w:t>酒精发酵与酿酒</w:t>
            </w:r>
          </w:p>
        </w:tc>
        <w:tc>
          <w:tcPr>
            <w:tcW w:w="2152" w:type="dxa"/>
            <w:vAlign w:val="center"/>
          </w:tcPr>
          <w:p w14:paraId="403C277C" w14:textId="77777777" w:rsidR="009D2F32" w:rsidRDefault="009D2F32" w:rsidP="00BD5F20">
            <w:pPr>
              <w:jc w:val="left"/>
              <w:rPr>
                <w:rFonts w:ascii="宋体" w:cs="宋体"/>
                <w:szCs w:val="21"/>
              </w:rPr>
            </w:pPr>
            <w:r>
              <w:rPr>
                <w:rFonts w:ascii="宋体" w:hAnsi="宋体" w:cs="宋体" w:hint="eastAsia"/>
                <w:szCs w:val="21"/>
              </w:rPr>
              <w:t>啤酒生产技术</w:t>
            </w:r>
          </w:p>
        </w:tc>
        <w:tc>
          <w:tcPr>
            <w:tcW w:w="2180" w:type="dxa"/>
            <w:vAlign w:val="center"/>
          </w:tcPr>
          <w:p w14:paraId="5EC3A858" w14:textId="77777777" w:rsidR="009D2F32" w:rsidRDefault="009D2F32" w:rsidP="00BD5F20">
            <w:pPr>
              <w:jc w:val="left"/>
              <w:rPr>
                <w:rFonts w:ascii="宋体" w:cs="宋体"/>
                <w:szCs w:val="21"/>
                <w:lang w:val="zh-CN"/>
              </w:rPr>
            </w:pPr>
            <w:r>
              <w:rPr>
                <w:rFonts w:ascii="宋体" w:hAnsi="宋体" w:cs="宋体" w:hint="eastAsia"/>
                <w:szCs w:val="21"/>
              </w:rPr>
              <w:t>维护国家利益，以合法的方式表达个人诉求，</w:t>
            </w:r>
            <w:r>
              <w:rPr>
                <w:rFonts w:ascii="宋体" w:hAnsi="宋体" w:cs="宋体" w:hint="eastAsia"/>
                <w:szCs w:val="21"/>
                <w:lang w:val="zh-CN"/>
              </w:rPr>
              <w:t>遵守公共秩序</w:t>
            </w:r>
          </w:p>
        </w:tc>
        <w:tc>
          <w:tcPr>
            <w:tcW w:w="2087" w:type="dxa"/>
            <w:vAlign w:val="center"/>
          </w:tcPr>
          <w:p w14:paraId="131E322E" w14:textId="77777777" w:rsidR="009D2F32" w:rsidRDefault="009D2F32" w:rsidP="00BD5F20">
            <w:pPr>
              <w:jc w:val="left"/>
              <w:rPr>
                <w:rFonts w:ascii="宋体" w:cs="宋体"/>
                <w:szCs w:val="21"/>
              </w:rPr>
            </w:pPr>
            <w:r>
              <w:rPr>
                <w:rFonts w:ascii="宋体" w:hAnsi="宋体" w:cs="宋体" w:hint="eastAsia"/>
                <w:szCs w:val="21"/>
              </w:rPr>
              <w:t>耍酒疯导致公众财产收到损害</w:t>
            </w:r>
          </w:p>
        </w:tc>
      </w:tr>
      <w:tr w:rsidR="009D2F32" w14:paraId="5FCA382F" w14:textId="77777777" w:rsidTr="00BD5F20">
        <w:trPr>
          <w:cantSplit/>
          <w:trHeight w:val="576"/>
          <w:jc w:val="center"/>
        </w:trPr>
        <w:tc>
          <w:tcPr>
            <w:tcW w:w="1181" w:type="dxa"/>
            <w:vMerge/>
            <w:tcBorders>
              <w:bottom w:val="single" w:sz="8" w:space="0" w:color="auto"/>
            </w:tcBorders>
            <w:vAlign w:val="center"/>
          </w:tcPr>
          <w:p w14:paraId="76DA0C2A" w14:textId="77777777" w:rsidR="009D2F32" w:rsidRDefault="009D2F32" w:rsidP="00BD5F20">
            <w:pPr>
              <w:ind w:firstLine="420"/>
              <w:jc w:val="left"/>
              <w:rPr>
                <w:rFonts w:ascii="宋体" w:cs="宋体"/>
                <w:szCs w:val="21"/>
              </w:rPr>
            </w:pPr>
          </w:p>
        </w:tc>
        <w:tc>
          <w:tcPr>
            <w:tcW w:w="2152" w:type="dxa"/>
            <w:tcBorders>
              <w:bottom w:val="single" w:sz="8" w:space="0" w:color="auto"/>
            </w:tcBorders>
            <w:vAlign w:val="center"/>
          </w:tcPr>
          <w:p w14:paraId="2611A43D" w14:textId="77777777" w:rsidR="009D2F32" w:rsidRDefault="009D2F32" w:rsidP="00BD5F20">
            <w:pPr>
              <w:jc w:val="left"/>
              <w:rPr>
                <w:rFonts w:ascii="宋体" w:cs="宋体"/>
                <w:szCs w:val="21"/>
              </w:rPr>
            </w:pPr>
            <w:r>
              <w:rPr>
                <w:rFonts w:ascii="宋体" w:hAnsi="宋体" w:cs="宋体" w:hint="eastAsia"/>
                <w:szCs w:val="21"/>
              </w:rPr>
              <w:t>白酒生产技术</w:t>
            </w:r>
          </w:p>
        </w:tc>
        <w:tc>
          <w:tcPr>
            <w:tcW w:w="2180" w:type="dxa"/>
            <w:tcBorders>
              <w:bottom w:val="single" w:sz="8" w:space="0" w:color="auto"/>
            </w:tcBorders>
            <w:vAlign w:val="center"/>
          </w:tcPr>
          <w:p w14:paraId="0DD6911A" w14:textId="77777777" w:rsidR="009D2F32" w:rsidRDefault="009D2F32" w:rsidP="00BD5F20">
            <w:pPr>
              <w:jc w:val="left"/>
              <w:rPr>
                <w:rFonts w:ascii="宋体" w:cs="宋体"/>
                <w:szCs w:val="21"/>
              </w:rPr>
            </w:pPr>
            <w:r>
              <w:rPr>
                <w:rFonts w:ascii="宋体" w:hAnsi="宋体" w:cs="宋体" w:hint="eastAsia"/>
                <w:szCs w:val="21"/>
              </w:rPr>
              <w:t>维护国家利益，合理合法地宣泄情绪</w:t>
            </w:r>
            <w:r>
              <w:rPr>
                <w:rFonts w:ascii="宋体" w:hAnsi="宋体" w:cs="宋体"/>
                <w:szCs w:val="21"/>
              </w:rPr>
              <w:t xml:space="preserve"> </w:t>
            </w:r>
          </w:p>
        </w:tc>
        <w:tc>
          <w:tcPr>
            <w:tcW w:w="2087" w:type="dxa"/>
            <w:tcBorders>
              <w:bottom w:val="single" w:sz="8" w:space="0" w:color="auto"/>
            </w:tcBorders>
            <w:vAlign w:val="center"/>
          </w:tcPr>
          <w:p w14:paraId="7B895D38" w14:textId="77777777" w:rsidR="009D2F32" w:rsidRDefault="009D2F32" w:rsidP="00BD5F20">
            <w:pPr>
              <w:jc w:val="left"/>
              <w:rPr>
                <w:rFonts w:ascii="宋体" w:cs="宋体"/>
                <w:szCs w:val="21"/>
              </w:rPr>
            </w:pPr>
            <w:r>
              <w:rPr>
                <w:rFonts w:ascii="宋体" w:hAnsi="宋体" w:cs="宋体" w:hint="eastAsia"/>
                <w:szCs w:val="21"/>
              </w:rPr>
              <w:t>酒驾、耍酒疯</w:t>
            </w:r>
          </w:p>
        </w:tc>
      </w:tr>
    </w:tbl>
    <w:p w14:paraId="6BDA533D" w14:textId="77777777" w:rsidR="009D2F32" w:rsidRDefault="009D2F32" w:rsidP="009D2F32">
      <w:pPr>
        <w:ind w:firstLine="562"/>
        <w:jc w:val="center"/>
        <w:rPr>
          <w:rFonts w:ascii="黑体" w:eastAsia="黑体" w:hAnsi="黑体" w:cs="黑体"/>
          <w:b/>
          <w:sz w:val="28"/>
          <w:szCs w:val="28"/>
        </w:rPr>
      </w:pPr>
      <w:r>
        <w:rPr>
          <w:rFonts w:ascii="黑体" w:eastAsia="黑体" w:hAnsi="黑体" w:cs="黑体" w:hint="eastAsia"/>
          <w:b/>
          <w:sz w:val="28"/>
          <w:szCs w:val="28"/>
        </w:rPr>
        <w:t>四、实施建议</w:t>
      </w:r>
    </w:p>
    <w:p w14:paraId="31B84824" w14:textId="77777777" w:rsidR="009D2F32" w:rsidRDefault="009D2F32" w:rsidP="009D2F32">
      <w:pPr>
        <w:ind w:firstLine="560"/>
        <w:rPr>
          <w:rFonts w:ascii="黑体" w:eastAsia="黑体" w:hAnsi="黑体" w:cs="黑体"/>
          <w:color w:val="FF0000"/>
          <w:sz w:val="28"/>
          <w:szCs w:val="28"/>
        </w:rPr>
      </w:pPr>
      <w:r>
        <w:rPr>
          <w:rFonts w:ascii="黑体" w:eastAsia="黑体" w:hAnsi="黑体" w:cs="黑体" w:hint="eastAsia"/>
          <w:sz w:val="28"/>
          <w:szCs w:val="28"/>
        </w:rPr>
        <w:t>（一）教学基本要求</w:t>
      </w:r>
    </w:p>
    <w:p w14:paraId="05B46606" w14:textId="77777777" w:rsidR="009D2F32" w:rsidRDefault="009D2F32" w:rsidP="009D2F32">
      <w:pPr>
        <w:spacing w:line="360" w:lineRule="auto"/>
        <w:ind w:firstLine="482"/>
        <w:rPr>
          <w:rFonts w:ascii="宋体"/>
          <w:sz w:val="24"/>
          <w:szCs w:val="24"/>
        </w:rPr>
      </w:pPr>
      <w:r>
        <w:rPr>
          <w:rFonts w:ascii="宋体" w:hAnsi="宋体"/>
          <w:sz w:val="24"/>
          <w:szCs w:val="24"/>
        </w:rPr>
        <w:t>1.</w:t>
      </w:r>
      <w:r>
        <w:rPr>
          <w:rFonts w:ascii="宋体" w:hAnsi="宋体" w:hint="eastAsia"/>
          <w:sz w:val="24"/>
          <w:szCs w:val="24"/>
        </w:rPr>
        <w:t>教学团队</w:t>
      </w:r>
    </w:p>
    <w:p w14:paraId="74BA9898" w14:textId="77777777" w:rsidR="009D2F32" w:rsidRDefault="009D2F32" w:rsidP="009D2F32">
      <w:pPr>
        <w:spacing w:line="360" w:lineRule="auto"/>
        <w:ind w:firstLine="482"/>
        <w:rPr>
          <w:rFonts w:ascii="宋体"/>
          <w:sz w:val="24"/>
          <w:szCs w:val="24"/>
        </w:rPr>
      </w:pPr>
      <w:bookmarkStart w:id="79" w:name="_Hlk119400244"/>
      <w:r>
        <w:rPr>
          <w:rFonts w:ascii="宋体" w:hAnsi="宋体" w:hint="eastAsia"/>
          <w:sz w:val="24"/>
          <w:szCs w:val="24"/>
        </w:rPr>
        <w:t>（</w:t>
      </w:r>
      <w:r>
        <w:rPr>
          <w:rFonts w:ascii="宋体" w:hAnsi="宋体"/>
          <w:sz w:val="24"/>
          <w:szCs w:val="24"/>
        </w:rPr>
        <w:t>1</w:t>
      </w:r>
      <w:r>
        <w:rPr>
          <w:rFonts w:ascii="宋体" w:hAnsi="宋体" w:hint="eastAsia"/>
          <w:sz w:val="24"/>
          <w:szCs w:val="24"/>
        </w:rPr>
        <w:t>）在团队构成方面</w:t>
      </w:r>
      <w:r>
        <w:rPr>
          <w:rFonts w:ascii="宋体"/>
          <w:sz w:val="24"/>
          <w:szCs w:val="24"/>
        </w:rPr>
        <w:t>,</w:t>
      </w:r>
      <w:r>
        <w:rPr>
          <w:rFonts w:ascii="宋体" w:hAnsi="宋体" w:hint="eastAsia"/>
          <w:sz w:val="24"/>
          <w:szCs w:val="24"/>
        </w:rPr>
        <w:t>本课程教学团队由</w:t>
      </w:r>
      <w:r>
        <w:rPr>
          <w:rFonts w:ascii="宋体" w:hAnsi="宋体"/>
          <w:sz w:val="24"/>
          <w:szCs w:val="24"/>
        </w:rPr>
        <w:t>1</w:t>
      </w:r>
      <w:r>
        <w:rPr>
          <w:rFonts w:ascii="宋体" w:hAnsi="宋体" w:hint="eastAsia"/>
          <w:sz w:val="24"/>
          <w:szCs w:val="24"/>
        </w:rPr>
        <w:t>名校内专职主讲教师和</w:t>
      </w:r>
      <w:r>
        <w:rPr>
          <w:rFonts w:ascii="宋体" w:hAnsi="宋体"/>
          <w:sz w:val="24"/>
          <w:szCs w:val="24"/>
        </w:rPr>
        <w:t>N</w:t>
      </w:r>
      <w:r>
        <w:rPr>
          <w:rFonts w:ascii="宋体" w:hAnsi="宋体" w:hint="eastAsia"/>
          <w:sz w:val="24"/>
          <w:szCs w:val="24"/>
        </w:rPr>
        <w:t>名企业兼职教师形成“</w:t>
      </w:r>
      <w:r>
        <w:rPr>
          <w:rFonts w:ascii="宋体" w:hAnsi="宋体"/>
          <w:sz w:val="24"/>
          <w:szCs w:val="24"/>
        </w:rPr>
        <w:t>1+N</w:t>
      </w:r>
      <w:r>
        <w:rPr>
          <w:rFonts w:ascii="宋体" w:hAnsi="宋体" w:hint="eastAsia"/>
          <w:sz w:val="24"/>
          <w:szCs w:val="24"/>
        </w:rPr>
        <w:t>”教学团队。应采用老中青结合的团队结构。职称结构要合理，应包括高级、中级、初级职称。教学团队成员</w:t>
      </w:r>
      <w:proofErr w:type="gramStart"/>
      <w:r>
        <w:rPr>
          <w:rFonts w:ascii="宋体" w:hAnsi="宋体" w:hint="eastAsia"/>
          <w:sz w:val="24"/>
          <w:szCs w:val="24"/>
        </w:rPr>
        <w:t>应毕业</w:t>
      </w:r>
      <w:proofErr w:type="gramEnd"/>
      <w:r>
        <w:rPr>
          <w:rFonts w:ascii="宋体" w:hAnsi="宋体" w:hint="eastAsia"/>
          <w:sz w:val="24"/>
          <w:szCs w:val="24"/>
        </w:rPr>
        <w:t>于食品类大学、医药类大学、生物类大学，学历均为硕士研究生。教学团队要有团队意识和合作精神。</w:t>
      </w:r>
    </w:p>
    <w:p w14:paraId="357CE3B3" w14:textId="77777777" w:rsidR="009D2F32" w:rsidRDefault="009D2F32" w:rsidP="009D2F32">
      <w:pPr>
        <w:spacing w:line="360" w:lineRule="auto"/>
        <w:ind w:firstLine="482"/>
        <w:rPr>
          <w:rFonts w:ascii="宋体"/>
          <w:sz w:val="24"/>
          <w:szCs w:val="24"/>
        </w:rPr>
      </w:pPr>
      <w:r>
        <w:rPr>
          <w:rFonts w:ascii="宋体" w:hAnsi="宋体" w:hint="eastAsia"/>
          <w:sz w:val="24"/>
          <w:szCs w:val="24"/>
        </w:rPr>
        <w:lastRenderedPageBreak/>
        <w:t>（</w:t>
      </w:r>
      <w:r>
        <w:rPr>
          <w:rFonts w:ascii="宋体" w:hAnsi="宋体"/>
          <w:sz w:val="24"/>
          <w:szCs w:val="24"/>
        </w:rPr>
        <w:t>2</w:t>
      </w:r>
      <w:r>
        <w:rPr>
          <w:rFonts w:ascii="宋体" w:hAnsi="宋体" w:hint="eastAsia"/>
          <w:sz w:val="24"/>
          <w:szCs w:val="24"/>
        </w:rPr>
        <w:t>）在教师素质方面，主讲教师应具有教师资格证，要通过学院职业教育教学能力测评；有一年以上发酵食品行业企业工作经历或企业锻炼经历，具有与该课程内容相关的食品发酵实践经验，获取了相关职业资格证书，能够不断学习掌握发酵新技术，具有一定的科研能力。</w:t>
      </w:r>
    </w:p>
    <w:p w14:paraId="133813D6" w14:textId="77777777" w:rsidR="009D2F32" w:rsidRDefault="009D2F32" w:rsidP="009D2F32">
      <w:pPr>
        <w:spacing w:line="360" w:lineRule="auto"/>
        <w:ind w:firstLine="482"/>
        <w:rPr>
          <w:rFonts w:ascii="宋体"/>
          <w:sz w:val="24"/>
          <w:szCs w:val="24"/>
        </w:rPr>
      </w:pPr>
      <w:r>
        <w:rPr>
          <w:rFonts w:ascii="宋体" w:hAnsi="宋体" w:hint="eastAsia"/>
          <w:sz w:val="24"/>
          <w:szCs w:val="24"/>
        </w:rPr>
        <w:t>企业兼职教师在企业需是技术骨干或业务骨干，本科学历，具有中级及以上职称。要具有较高的师德修养，懂得教学规律。应遵守学校教学管理制度。积极参与专业建设和课程建设等。</w:t>
      </w:r>
    </w:p>
    <w:bookmarkEnd w:id="79"/>
    <w:p w14:paraId="695DA8FE" w14:textId="77777777" w:rsidR="009D2F32" w:rsidRDefault="009D2F32" w:rsidP="009D2F32">
      <w:pPr>
        <w:spacing w:line="360" w:lineRule="auto"/>
        <w:ind w:firstLine="482"/>
        <w:rPr>
          <w:rFonts w:ascii="宋体"/>
          <w:sz w:val="24"/>
          <w:szCs w:val="24"/>
        </w:rPr>
      </w:pPr>
      <w:r>
        <w:rPr>
          <w:rFonts w:ascii="宋体" w:hAnsi="宋体"/>
          <w:sz w:val="24"/>
          <w:szCs w:val="24"/>
        </w:rPr>
        <w:t>2.</w:t>
      </w:r>
      <w:r>
        <w:rPr>
          <w:rFonts w:ascii="宋体" w:hAnsi="宋体" w:hint="eastAsia"/>
          <w:sz w:val="24"/>
          <w:szCs w:val="24"/>
        </w:rPr>
        <w:t>实训条件</w:t>
      </w:r>
    </w:p>
    <w:p w14:paraId="49291794" w14:textId="77777777" w:rsidR="009D2F32" w:rsidRDefault="009D2F32" w:rsidP="009D2F32">
      <w:pPr>
        <w:spacing w:line="360" w:lineRule="auto"/>
        <w:ind w:firstLine="482"/>
        <w:rPr>
          <w:rFonts w:ascii="宋体"/>
          <w:sz w:val="24"/>
          <w:szCs w:val="24"/>
        </w:rPr>
      </w:pPr>
      <w:r>
        <w:rPr>
          <w:rFonts w:ascii="宋体" w:hAnsi="宋体" w:hint="eastAsia"/>
          <w:sz w:val="24"/>
          <w:szCs w:val="24"/>
        </w:rPr>
        <w:t>校内</w:t>
      </w:r>
      <w:proofErr w:type="gramStart"/>
      <w:r>
        <w:rPr>
          <w:rFonts w:ascii="宋体" w:hAnsi="宋体" w:hint="eastAsia"/>
          <w:sz w:val="24"/>
          <w:szCs w:val="24"/>
        </w:rPr>
        <w:t>建有建有</w:t>
      </w:r>
      <w:proofErr w:type="gramEnd"/>
      <w:r>
        <w:rPr>
          <w:rFonts w:ascii="宋体" w:hAnsi="宋体" w:hint="eastAsia"/>
          <w:sz w:val="24"/>
          <w:szCs w:val="24"/>
        </w:rPr>
        <w:t>生物化学实验室、化学实验室、微生物实验室等</w:t>
      </w:r>
      <w:r>
        <w:rPr>
          <w:rFonts w:ascii="宋体" w:hAnsi="宋体"/>
          <w:sz w:val="24"/>
          <w:szCs w:val="24"/>
        </w:rPr>
        <w:t>3</w:t>
      </w:r>
      <w:r>
        <w:rPr>
          <w:rFonts w:ascii="宋体" w:hAnsi="宋体" w:hint="eastAsia"/>
          <w:sz w:val="24"/>
          <w:szCs w:val="24"/>
        </w:rPr>
        <w:t>个实训室，危险化学品储存室</w:t>
      </w:r>
      <w:r>
        <w:rPr>
          <w:rFonts w:ascii="宋体" w:hAnsi="宋体"/>
          <w:sz w:val="24"/>
          <w:szCs w:val="24"/>
        </w:rPr>
        <w:t>1</w:t>
      </w:r>
      <w:r>
        <w:rPr>
          <w:rFonts w:ascii="宋体" w:hAnsi="宋体" w:hint="eastAsia"/>
          <w:sz w:val="24"/>
          <w:szCs w:val="24"/>
        </w:rPr>
        <w:t>个辅助实验室。</w:t>
      </w:r>
    </w:p>
    <w:p w14:paraId="487A538B" w14:textId="77777777" w:rsidR="009D2F32" w:rsidRDefault="009D2F32" w:rsidP="009D2F32">
      <w:pPr>
        <w:spacing w:line="360" w:lineRule="auto"/>
        <w:ind w:firstLine="482"/>
        <w:rPr>
          <w:rFonts w:ascii="宋体"/>
          <w:sz w:val="24"/>
          <w:szCs w:val="24"/>
        </w:rPr>
      </w:pPr>
      <w:r>
        <w:rPr>
          <w:rFonts w:ascii="宋体" w:hAnsi="宋体" w:hint="eastAsia"/>
          <w:sz w:val="24"/>
          <w:szCs w:val="24"/>
        </w:rPr>
        <w:t>校外通过校企合作，与</w:t>
      </w:r>
      <w:r>
        <w:rPr>
          <w:rFonts w:ascii="宋体" w:hAnsi="宋体"/>
          <w:sz w:val="24"/>
          <w:szCs w:val="24"/>
        </w:rPr>
        <w:t>4</w:t>
      </w:r>
      <w:r>
        <w:rPr>
          <w:rFonts w:ascii="宋体" w:hAnsi="宋体" w:hint="eastAsia"/>
          <w:sz w:val="24"/>
          <w:szCs w:val="24"/>
        </w:rPr>
        <w:t>家企业签订合作协议，建成稳定的校外实训基地：禹城市保龄宝有限公司、禹城市禹王集团、山东视界牧业有限公司、禹城市检验检测中心。</w:t>
      </w:r>
    </w:p>
    <w:p w14:paraId="17E3DFFA" w14:textId="77777777" w:rsidR="009D2F32" w:rsidRDefault="009D2F32" w:rsidP="009D2F32">
      <w:pPr>
        <w:spacing w:line="360" w:lineRule="auto"/>
        <w:ind w:firstLine="482"/>
        <w:rPr>
          <w:rFonts w:ascii="宋体"/>
          <w:sz w:val="24"/>
          <w:szCs w:val="24"/>
        </w:rPr>
      </w:pPr>
      <w:r>
        <w:rPr>
          <w:rFonts w:ascii="宋体" w:hAnsi="宋体"/>
          <w:sz w:val="24"/>
          <w:szCs w:val="24"/>
        </w:rPr>
        <w:t>3.</w:t>
      </w:r>
      <w:r>
        <w:rPr>
          <w:rFonts w:ascii="宋体" w:hAnsi="宋体" w:hint="eastAsia"/>
          <w:sz w:val="24"/>
          <w:szCs w:val="24"/>
        </w:rPr>
        <w:t>教学资源</w:t>
      </w:r>
    </w:p>
    <w:p w14:paraId="1C14438D" w14:textId="77777777" w:rsidR="009D2F32" w:rsidRDefault="009D2F32" w:rsidP="009D2F32">
      <w:pPr>
        <w:spacing w:line="360" w:lineRule="auto"/>
        <w:ind w:firstLine="482"/>
        <w:rPr>
          <w:rFonts w:ascii="宋体"/>
          <w:sz w:val="24"/>
          <w:szCs w:val="24"/>
        </w:rPr>
      </w:pPr>
      <w:r>
        <w:rPr>
          <w:rFonts w:ascii="宋体" w:hAnsi="宋体" w:hint="eastAsia"/>
          <w:sz w:val="24"/>
          <w:szCs w:val="24"/>
        </w:rPr>
        <w:t>根据需要组织编写校本教材，开发教学资源。“十二五”、“十三五”等规划教材的选用率为</w:t>
      </w:r>
      <w:r>
        <w:rPr>
          <w:rFonts w:ascii="宋体" w:hAnsi="宋体"/>
          <w:sz w:val="24"/>
          <w:szCs w:val="24"/>
        </w:rPr>
        <w:t>95%</w:t>
      </w:r>
      <w:r>
        <w:rPr>
          <w:rFonts w:ascii="宋体" w:hAnsi="宋体" w:hint="eastAsia"/>
          <w:sz w:val="24"/>
          <w:szCs w:val="24"/>
        </w:rPr>
        <w:t>以上，本专业教师开发有校本教材《化学综合实训》和《食品检验技术》。所选教材尽量选择国家教育部或行业规划教材，学院馆藏图书种类齐全，能够满足本专业学生的学习需要。重视数字资源建设，分次分批建设</w:t>
      </w:r>
      <w:proofErr w:type="gramStart"/>
      <w:r>
        <w:rPr>
          <w:rFonts w:ascii="宋体" w:hAnsi="宋体" w:hint="eastAsia"/>
          <w:sz w:val="24"/>
          <w:szCs w:val="24"/>
        </w:rPr>
        <w:t>超星数字</w:t>
      </w:r>
      <w:proofErr w:type="gramEnd"/>
      <w:r>
        <w:rPr>
          <w:rFonts w:ascii="宋体" w:hAnsi="宋体" w:hint="eastAsia"/>
          <w:sz w:val="24"/>
          <w:szCs w:val="24"/>
        </w:rPr>
        <w:t>图书等电子资源，建设了万方期刊数据库、</w:t>
      </w:r>
      <w:proofErr w:type="gramStart"/>
      <w:r>
        <w:rPr>
          <w:rFonts w:ascii="宋体" w:hAnsi="宋体" w:hint="eastAsia"/>
          <w:sz w:val="24"/>
          <w:szCs w:val="24"/>
        </w:rPr>
        <w:t>中国知网期刊</w:t>
      </w:r>
      <w:proofErr w:type="gramEnd"/>
      <w:r>
        <w:rPr>
          <w:rFonts w:ascii="宋体" w:hAnsi="宋体" w:hint="eastAsia"/>
          <w:sz w:val="24"/>
          <w:szCs w:val="24"/>
        </w:rPr>
        <w:t>数据库、中国</w:t>
      </w:r>
      <w:proofErr w:type="gramStart"/>
      <w:r>
        <w:rPr>
          <w:rFonts w:ascii="宋体" w:hAnsi="宋体" w:hint="eastAsia"/>
          <w:sz w:val="24"/>
          <w:szCs w:val="24"/>
        </w:rPr>
        <w:t>知网硕博论</w:t>
      </w:r>
      <w:proofErr w:type="gramEnd"/>
      <w:r>
        <w:rPr>
          <w:rFonts w:ascii="宋体" w:hAnsi="宋体" w:hint="eastAsia"/>
          <w:sz w:val="24"/>
          <w:szCs w:val="24"/>
        </w:rPr>
        <w:t>文库、中国</w:t>
      </w:r>
      <w:proofErr w:type="gramStart"/>
      <w:r>
        <w:rPr>
          <w:rFonts w:ascii="宋体" w:hAnsi="宋体" w:hint="eastAsia"/>
          <w:sz w:val="24"/>
          <w:szCs w:val="24"/>
        </w:rPr>
        <w:t>知网会议论</w:t>
      </w:r>
      <w:proofErr w:type="gramEnd"/>
      <w:r>
        <w:rPr>
          <w:rFonts w:ascii="宋体" w:hAnsi="宋体" w:hint="eastAsia"/>
          <w:sz w:val="24"/>
          <w:szCs w:val="24"/>
        </w:rPr>
        <w:t>文库等期刊数据库，充分利用网络教学平台构建多学科多课程的精品课程库。</w:t>
      </w:r>
    </w:p>
    <w:p w14:paraId="507047DF" w14:textId="77777777" w:rsidR="009D2F32" w:rsidRDefault="009D2F32" w:rsidP="009D2F32">
      <w:pPr>
        <w:ind w:firstLine="560"/>
        <w:rPr>
          <w:rFonts w:ascii="黑体" w:eastAsia="黑体" w:hAnsi="黑体" w:cs="黑体"/>
          <w:sz w:val="28"/>
          <w:szCs w:val="28"/>
        </w:rPr>
      </w:pPr>
      <w:r>
        <w:rPr>
          <w:rFonts w:ascii="黑体" w:eastAsia="黑体" w:hAnsi="黑体" w:cs="黑体" w:hint="eastAsia"/>
          <w:sz w:val="28"/>
          <w:szCs w:val="28"/>
        </w:rPr>
        <w:t>（二）教学建议</w:t>
      </w:r>
    </w:p>
    <w:p w14:paraId="7E821312" w14:textId="77777777" w:rsidR="009D2F32" w:rsidRDefault="009D2F32" w:rsidP="009D2F32">
      <w:pPr>
        <w:spacing w:line="360" w:lineRule="auto"/>
        <w:ind w:firstLine="482"/>
        <w:rPr>
          <w:rFonts w:ascii="宋体"/>
          <w:sz w:val="24"/>
          <w:szCs w:val="24"/>
        </w:rPr>
      </w:pPr>
      <w:r>
        <w:rPr>
          <w:rFonts w:ascii="宋体" w:hAnsi="宋体"/>
          <w:sz w:val="24"/>
          <w:szCs w:val="24"/>
        </w:rPr>
        <w:t>1.</w:t>
      </w:r>
      <w:r>
        <w:rPr>
          <w:rFonts w:ascii="宋体" w:hAnsi="宋体" w:hint="eastAsia"/>
          <w:sz w:val="24"/>
          <w:szCs w:val="24"/>
        </w:rPr>
        <w:t>在教学模式上，采取现代学徒制教学模式，广泛运用启发式、探究式、讨论式、参与式等教学方法，推广翻转课堂、混合式教学、理实一体教学等新型教学模式，推动课堂教学革命。</w:t>
      </w:r>
    </w:p>
    <w:p w14:paraId="5F228A4E" w14:textId="77777777" w:rsidR="009D2F32" w:rsidRDefault="009D2F32" w:rsidP="009D2F32">
      <w:pPr>
        <w:spacing w:line="360" w:lineRule="auto"/>
        <w:ind w:firstLine="482"/>
        <w:rPr>
          <w:rFonts w:ascii="宋体"/>
          <w:sz w:val="24"/>
          <w:szCs w:val="24"/>
        </w:rPr>
      </w:pPr>
      <w:r>
        <w:rPr>
          <w:rFonts w:ascii="宋体" w:hAnsi="宋体"/>
          <w:sz w:val="24"/>
          <w:szCs w:val="24"/>
        </w:rPr>
        <w:t>2.</w:t>
      </w:r>
      <w:r>
        <w:rPr>
          <w:rFonts w:ascii="宋体" w:hAnsi="宋体" w:hint="eastAsia"/>
          <w:sz w:val="24"/>
          <w:szCs w:val="24"/>
        </w:rPr>
        <w:t>在教学方法上，“项目导向”教学方法、情景体验、案例教学法等，根据实际教学活动，任课教师采取适合所任课程的教学方法。</w:t>
      </w:r>
    </w:p>
    <w:p w14:paraId="4B20BA69" w14:textId="77777777" w:rsidR="009D2F32" w:rsidRDefault="009D2F32" w:rsidP="009D2F32">
      <w:pPr>
        <w:spacing w:line="360" w:lineRule="auto"/>
        <w:ind w:firstLine="482"/>
        <w:rPr>
          <w:rFonts w:ascii="宋体"/>
          <w:sz w:val="24"/>
          <w:szCs w:val="24"/>
        </w:rPr>
      </w:pPr>
      <w:r>
        <w:rPr>
          <w:rFonts w:ascii="宋体" w:hAnsi="宋体"/>
          <w:sz w:val="24"/>
          <w:szCs w:val="24"/>
        </w:rPr>
        <w:t xml:space="preserve">3. </w:t>
      </w:r>
      <w:r>
        <w:rPr>
          <w:rFonts w:ascii="宋体" w:hAnsi="宋体" w:hint="eastAsia"/>
          <w:sz w:val="24"/>
          <w:szCs w:val="24"/>
        </w:rPr>
        <w:t>理实一体化教学、任务驱动等，根据实际教学活动，任课教师采取适合所任课程的教学手段。</w:t>
      </w:r>
    </w:p>
    <w:p w14:paraId="419C3373" w14:textId="77777777" w:rsidR="009D2F32" w:rsidRDefault="009D2F32" w:rsidP="009D2F32">
      <w:pPr>
        <w:ind w:firstLine="560"/>
        <w:rPr>
          <w:rFonts w:ascii="黑体" w:eastAsia="黑体" w:hAnsi="黑体" w:cs="黑体"/>
          <w:sz w:val="28"/>
          <w:szCs w:val="28"/>
        </w:rPr>
      </w:pPr>
      <w:r>
        <w:rPr>
          <w:rFonts w:ascii="黑体" w:eastAsia="黑体" w:hAnsi="黑体" w:cs="黑体" w:hint="eastAsia"/>
          <w:sz w:val="28"/>
          <w:szCs w:val="28"/>
        </w:rPr>
        <w:lastRenderedPageBreak/>
        <w:t>（三）参考书</w:t>
      </w:r>
    </w:p>
    <w:p w14:paraId="206E8C6F" w14:textId="77777777" w:rsidR="009D2F32" w:rsidRDefault="009D2F32" w:rsidP="009D2F32">
      <w:pPr>
        <w:pStyle w:val="a0"/>
        <w:ind w:firstLineChars="0" w:firstLine="0"/>
        <w:rPr>
          <w:rFonts w:ascii="宋体"/>
          <w:szCs w:val="21"/>
        </w:rPr>
      </w:pPr>
      <w:r>
        <w:rPr>
          <w:rFonts w:ascii="宋体" w:hAnsi="宋体"/>
          <w:szCs w:val="21"/>
        </w:rPr>
        <w:t>1.</w:t>
      </w:r>
      <w:proofErr w:type="gramStart"/>
      <w:r>
        <w:rPr>
          <w:rFonts w:ascii="宋体" w:hAnsi="宋体" w:hint="eastAsia"/>
          <w:szCs w:val="21"/>
        </w:rPr>
        <w:t>张兰威</w:t>
      </w:r>
      <w:proofErr w:type="gramEnd"/>
      <w:r>
        <w:rPr>
          <w:rFonts w:ascii="宋体"/>
          <w:szCs w:val="21"/>
        </w:rPr>
        <w:t>.</w:t>
      </w:r>
      <w:r>
        <w:rPr>
          <w:rFonts w:ascii="宋体" w:hAnsi="宋体" w:hint="eastAsia"/>
          <w:szCs w:val="21"/>
        </w:rPr>
        <w:t>发酵食品原理与技术（普通高等教育</w:t>
      </w:r>
      <w:r>
        <w:rPr>
          <w:rFonts w:ascii="宋体" w:hAnsi="宋体"/>
          <w:szCs w:val="21"/>
        </w:rPr>
        <w:t>"</w:t>
      </w:r>
      <w:proofErr w:type="gramStart"/>
      <w:r>
        <w:rPr>
          <w:rFonts w:ascii="宋体" w:hAnsi="宋体" w:hint="eastAsia"/>
          <w:szCs w:val="21"/>
        </w:rPr>
        <w:t>十二五</w:t>
      </w:r>
      <w:proofErr w:type="gramEnd"/>
      <w:r>
        <w:rPr>
          <w:rFonts w:ascii="宋体" w:hAnsi="宋体"/>
          <w:szCs w:val="21"/>
        </w:rPr>
        <w:t>"</w:t>
      </w:r>
      <w:r>
        <w:rPr>
          <w:rFonts w:ascii="宋体" w:hAnsi="宋体" w:hint="eastAsia"/>
          <w:szCs w:val="21"/>
        </w:rPr>
        <w:t>规划教材）</w:t>
      </w:r>
      <w:r>
        <w:rPr>
          <w:rFonts w:ascii="宋体" w:hAnsi="宋体"/>
          <w:szCs w:val="21"/>
        </w:rPr>
        <w:t>.1</w:t>
      </w:r>
      <w:r>
        <w:rPr>
          <w:rFonts w:ascii="宋体" w:hAnsi="宋体" w:hint="eastAsia"/>
          <w:szCs w:val="21"/>
        </w:rPr>
        <w:t>版</w:t>
      </w:r>
      <w:r>
        <w:rPr>
          <w:rFonts w:ascii="宋体"/>
          <w:szCs w:val="21"/>
        </w:rPr>
        <w:t>.</w:t>
      </w:r>
      <w:r>
        <w:rPr>
          <w:rFonts w:ascii="宋体" w:hAnsi="宋体" w:hint="eastAsia"/>
          <w:szCs w:val="21"/>
        </w:rPr>
        <w:t>北京：科学出版社</w:t>
      </w:r>
      <w:r>
        <w:rPr>
          <w:rFonts w:ascii="宋体" w:hAnsi="宋体"/>
          <w:szCs w:val="21"/>
        </w:rPr>
        <w:t>,2021.</w:t>
      </w:r>
    </w:p>
    <w:p w14:paraId="4C0E4701" w14:textId="77777777" w:rsidR="009D2F32" w:rsidRDefault="009D2F32" w:rsidP="009D2F32">
      <w:pPr>
        <w:pStyle w:val="a0"/>
        <w:ind w:firstLineChars="0" w:firstLine="0"/>
        <w:rPr>
          <w:rFonts w:ascii="宋体"/>
          <w:sz w:val="20"/>
          <w:szCs w:val="20"/>
        </w:rPr>
      </w:pPr>
      <w:r>
        <w:rPr>
          <w:rFonts w:ascii="宋体" w:hAnsi="宋体"/>
          <w:szCs w:val="21"/>
        </w:rPr>
        <w:t>2.</w:t>
      </w:r>
      <w:r>
        <w:rPr>
          <w:rFonts w:ascii="宋体" w:hAnsi="宋体" w:hint="eastAsia"/>
          <w:szCs w:val="21"/>
        </w:rPr>
        <w:t>樊明涛</w:t>
      </w:r>
      <w:r>
        <w:rPr>
          <w:rFonts w:ascii="宋体"/>
          <w:szCs w:val="21"/>
        </w:rPr>
        <w:t>.</w:t>
      </w:r>
      <w:r>
        <w:rPr>
          <w:rFonts w:ascii="宋体" w:hAnsi="宋体" w:hint="eastAsia"/>
          <w:szCs w:val="21"/>
        </w:rPr>
        <w:t>发酵食品工艺学（普通高等教育</w:t>
      </w:r>
      <w:r>
        <w:rPr>
          <w:rFonts w:ascii="宋体" w:hAnsi="宋体"/>
          <w:szCs w:val="21"/>
        </w:rPr>
        <w:t>"</w:t>
      </w:r>
      <w:proofErr w:type="gramStart"/>
      <w:r>
        <w:rPr>
          <w:rFonts w:ascii="宋体" w:hAnsi="宋体" w:hint="eastAsia"/>
          <w:szCs w:val="21"/>
        </w:rPr>
        <w:t>十二五</w:t>
      </w:r>
      <w:proofErr w:type="gramEnd"/>
      <w:r>
        <w:rPr>
          <w:rFonts w:ascii="宋体" w:hAnsi="宋体"/>
          <w:szCs w:val="21"/>
        </w:rPr>
        <w:t>"</w:t>
      </w:r>
      <w:r>
        <w:rPr>
          <w:rFonts w:ascii="宋体" w:hAnsi="宋体" w:hint="eastAsia"/>
          <w:szCs w:val="21"/>
        </w:rPr>
        <w:t>规划教材）</w:t>
      </w:r>
      <w:r>
        <w:rPr>
          <w:rFonts w:ascii="宋体" w:hAnsi="宋体"/>
          <w:szCs w:val="21"/>
        </w:rPr>
        <w:t>.1</w:t>
      </w:r>
      <w:r>
        <w:rPr>
          <w:rFonts w:ascii="宋体" w:hAnsi="宋体" w:hint="eastAsia"/>
          <w:szCs w:val="21"/>
        </w:rPr>
        <w:t>版</w:t>
      </w:r>
      <w:r>
        <w:rPr>
          <w:rFonts w:ascii="宋体"/>
          <w:szCs w:val="21"/>
        </w:rPr>
        <w:t>.</w:t>
      </w:r>
      <w:r>
        <w:rPr>
          <w:rFonts w:ascii="宋体" w:hAnsi="宋体" w:hint="eastAsia"/>
          <w:szCs w:val="21"/>
        </w:rPr>
        <w:t>北京：科学出版社</w:t>
      </w:r>
      <w:r>
        <w:rPr>
          <w:rFonts w:ascii="宋体" w:hAnsi="宋体"/>
          <w:szCs w:val="21"/>
        </w:rPr>
        <w:t>,2021.</w:t>
      </w:r>
      <w:r>
        <w:rPr>
          <w:rFonts w:ascii="宋体" w:hAnsi="宋体"/>
          <w:sz w:val="20"/>
          <w:szCs w:val="20"/>
        </w:rPr>
        <w:t xml:space="preserve"> </w:t>
      </w:r>
    </w:p>
    <w:p w14:paraId="5AC6D28B" w14:textId="77777777" w:rsidR="009D2F32" w:rsidRDefault="009D2F32" w:rsidP="009D2F32">
      <w:pPr>
        <w:ind w:firstLine="560"/>
        <w:jc w:val="center"/>
        <w:rPr>
          <w:rFonts w:ascii="黑体" w:eastAsia="黑体" w:hAnsi="黑体" w:cs="黑体"/>
          <w:b/>
          <w:color w:val="FF0000"/>
          <w:sz w:val="28"/>
          <w:szCs w:val="28"/>
        </w:rPr>
      </w:pPr>
      <w:r>
        <w:rPr>
          <w:rFonts w:ascii="黑体" w:eastAsia="黑体" w:hAnsi="黑体" w:cs="黑体" w:hint="eastAsia"/>
          <w:b/>
          <w:sz w:val="28"/>
          <w:szCs w:val="28"/>
        </w:rPr>
        <w:t>五、学生考核与评价</w:t>
      </w:r>
    </w:p>
    <w:p w14:paraId="18880EE4" w14:textId="77777777" w:rsidR="009D2F32" w:rsidRDefault="009D2F32" w:rsidP="009D2F32">
      <w:pPr>
        <w:spacing w:line="360" w:lineRule="auto"/>
        <w:ind w:firstLine="482"/>
        <w:rPr>
          <w:rFonts w:ascii="宋体"/>
          <w:sz w:val="24"/>
          <w:szCs w:val="24"/>
        </w:rPr>
      </w:pPr>
      <w:r>
        <w:rPr>
          <w:rFonts w:ascii="宋体" w:hAnsi="宋体" w:hint="eastAsia"/>
          <w:sz w:val="24"/>
          <w:szCs w:val="24"/>
        </w:rPr>
        <w:t>课程考核：</w:t>
      </w:r>
      <w:r>
        <w:rPr>
          <w:rFonts w:ascii="宋体" w:hAnsi="宋体"/>
          <w:sz w:val="24"/>
          <w:szCs w:val="24"/>
        </w:rPr>
        <w:t xml:space="preserve"> </w:t>
      </w:r>
      <w:r>
        <w:rPr>
          <w:rFonts w:ascii="宋体" w:hAnsi="宋体" w:hint="eastAsia"/>
          <w:sz w:val="24"/>
          <w:szCs w:val="24"/>
        </w:rPr>
        <w:t>提倡考试模式创新和改革，采用多种考试方式，如笔试、一张纸考试、大型作业、探究式考试，充分反映学生对知识的掌握程度。按照卷面成绩</w:t>
      </w:r>
      <w:r>
        <w:rPr>
          <w:rFonts w:ascii="宋体" w:hAnsi="宋体"/>
          <w:sz w:val="24"/>
          <w:szCs w:val="24"/>
        </w:rPr>
        <w:t>50%+</w:t>
      </w:r>
      <w:r>
        <w:rPr>
          <w:rFonts w:ascii="宋体" w:hAnsi="宋体" w:hint="eastAsia"/>
          <w:sz w:val="24"/>
          <w:szCs w:val="24"/>
        </w:rPr>
        <w:t>平时表现（作业、课程表现、出勤等）</w:t>
      </w:r>
      <w:r>
        <w:rPr>
          <w:rFonts w:ascii="宋体" w:hAnsi="宋体"/>
          <w:sz w:val="24"/>
          <w:szCs w:val="24"/>
        </w:rPr>
        <w:t>50%</w:t>
      </w:r>
      <w:r>
        <w:rPr>
          <w:rFonts w:ascii="宋体" w:hAnsi="宋体" w:hint="eastAsia"/>
          <w:sz w:val="24"/>
          <w:szCs w:val="24"/>
        </w:rPr>
        <w:t>计课程的总成绩。</w:t>
      </w:r>
    </w:p>
    <w:p w14:paraId="36B005FD" w14:textId="77777777" w:rsidR="009D2F32" w:rsidRDefault="009D2F32" w:rsidP="009D2F32">
      <w:pPr>
        <w:spacing w:line="360" w:lineRule="auto"/>
        <w:ind w:firstLine="482"/>
        <w:rPr>
          <w:rFonts w:ascii="宋体"/>
          <w:sz w:val="24"/>
          <w:szCs w:val="24"/>
        </w:rPr>
      </w:pPr>
      <w:r>
        <w:rPr>
          <w:rFonts w:ascii="宋体" w:hAnsi="宋体" w:hint="eastAsia"/>
          <w:sz w:val="24"/>
          <w:szCs w:val="24"/>
        </w:rPr>
        <w:t>实训实习：实训实习是指时间在一周以上的课程实习、课程设计、专业实习、岗位实习。实行课程化管理，实习不合格者不具备毕业资格。按照学院实践教学管理规范要求评定成绩。</w:t>
      </w:r>
    </w:p>
    <w:p w14:paraId="19E2877D" w14:textId="77777777" w:rsidR="009D2F32" w:rsidRDefault="009D2F32" w:rsidP="009D2F32">
      <w:pPr>
        <w:spacing w:line="360" w:lineRule="auto"/>
        <w:ind w:firstLine="482"/>
        <w:rPr>
          <w:rFonts w:ascii="宋体"/>
          <w:sz w:val="24"/>
          <w:szCs w:val="24"/>
        </w:rPr>
      </w:pPr>
      <w:r>
        <w:rPr>
          <w:rFonts w:ascii="宋体" w:hAnsi="宋体" w:hint="eastAsia"/>
          <w:sz w:val="24"/>
          <w:szCs w:val="24"/>
        </w:rPr>
        <w:t>毕业论文（设计）：毕业论文</w:t>
      </w:r>
      <w:r>
        <w:rPr>
          <w:rFonts w:ascii="宋体" w:hAnsi="宋体"/>
          <w:sz w:val="24"/>
          <w:szCs w:val="24"/>
        </w:rPr>
        <w:t>(</w:t>
      </w:r>
      <w:r>
        <w:rPr>
          <w:rFonts w:ascii="宋体" w:hAnsi="宋体" w:hint="eastAsia"/>
          <w:sz w:val="24"/>
          <w:szCs w:val="24"/>
        </w:rPr>
        <w:t>设计</w:t>
      </w:r>
      <w:r>
        <w:rPr>
          <w:rFonts w:ascii="宋体" w:hAnsi="宋体"/>
          <w:sz w:val="24"/>
          <w:szCs w:val="24"/>
        </w:rPr>
        <w:t>)</w:t>
      </w:r>
      <w:r>
        <w:rPr>
          <w:rFonts w:ascii="宋体" w:hAnsi="宋体" w:hint="eastAsia"/>
          <w:sz w:val="24"/>
          <w:szCs w:val="24"/>
        </w:rPr>
        <w:t>是实践教学的重要组成部分，平时成绩（</w:t>
      </w:r>
      <w:r>
        <w:rPr>
          <w:rFonts w:ascii="宋体" w:hAnsi="宋体"/>
          <w:sz w:val="24"/>
          <w:szCs w:val="24"/>
        </w:rPr>
        <w:t>30%</w:t>
      </w:r>
      <w:r>
        <w:rPr>
          <w:rFonts w:ascii="宋体" w:hAnsi="宋体" w:hint="eastAsia"/>
          <w:sz w:val="24"/>
          <w:szCs w:val="24"/>
        </w:rPr>
        <w:t>）、审阅成绩（</w:t>
      </w:r>
      <w:r>
        <w:rPr>
          <w:rFonts w:ascii="宋体" w:hAnsi="宋体"/>
          <w:sz w:val="24"/>
          <w:szCs w:val="24"/>
        </w:rPr>
        <w:t>30%</w:t>
      </w:r>
      <w:r>
        <w:rPr>
          <w:rFonts w:ascii="宋体" w:hAnsi="宋体" w:hint="eastAsia"/>
          <w:sz w:val="24"/>
          <w:szCs w:val="24"/>
        </w:rPr>
        <w:t>）和答辩成绩（</w:t>
      </w:r>
      <w:r>
        <w:rPr>
          <w:rFonts w:ascii="宋体" w:hAnsi="宋体"/>
          <w:sz w:val="24"/>
          <w:szCs w:val="24"/>
        </w:rPr>
        <w:t>40%</w:t>
      </w:r>
      <w:r>
        <w:rPr>
          <w:rFonts w:ascii="宋体" w:hAnsi="宋体" w:hint="eastAsia"/>
          <w:sz w:val="24"/>
          <w:szCs w:val="24"/>
        </w:rPr>
        <w:t>）折算后按优</w:t>
      </w:r>
      <w:r>
        <w:rPr>
          <w:rFonts w:ascii="宋体" w:hAnsi="宋体"/>
          <w:sz w:val="24"/>
          <w:szCs w:val="24"/>
        </w:rPr>
        <w:t>(90—100)</w:t>
      </w:r>
      <w:r>
        <w:rPr>
          <w:rFonts w:ascii="宋体" w:hAnsi="宋体" w:hint="eastAsia"/>
          <w:sz w:val="24"/>
          <w:szCs w:val="24"/>
        </w:rPr>
        <w:t>，良</w:t>
      </w:r>
      <w:r>
        <w:rPr>
          <w:rFonts w:ascii="宋体" w:hAnsi="宋体"/>
          <w:sz w:val="24"/>
          <w:szCs w:val="24"/>
        </w:rPr>
        <w:t>(75—89)</w:t>
      </w:r>
      <w:r>
        <w:rPr>
          <w:rFonts w:ascii="宋体" w:hAnsi="宋体" w:hint="eastAsia"/>
          <w:sz w:val="24"/>
          <w:szCs w:val="24"/>
        </w:rPr>
        <w:t>，及格</w:t>
      </w:r>
      <w:r>
        <w:rPr>
          <w:rFonts w:ascii="宋体" w:hAnsi="宋体"/>
          <w:sz w:val="24"/>
          <w:szCs w:val="24"/>
        </w:rPr>
        <w:t>(60—74)</w:t>
      </w:r>
      <w:r>
        <w:rPr>
          <w:rFonts w:ascii="宋体" w:hAnsi="宋体" w:hint="eastAsia"/>
          <w:sz w:val="24"/>
          <w:szCs w:val="24"/>
        </w:rPr>
        <w:t>，不及格</w:t>
      </w:r>
      <w:r>
        <w:rPr>
          <w:rFonts w:ascii="宋体" w:hAnsi="宋体"/>
          <w:sz w:val="24"/>
          <w:szCs w:val="24"/>
        </w:rPr>
        <w:t>(59</w:t>
      </w:r>
      <w:r>
        <w:rPr>
          <w:rFonts w:ascii="宋体" w:hAnsi="宋体" w:hint="eastAsia"/>
          <w:sz w:val="24"/>
          <w:szCs w:val="24"/>
        </w:rPr>
        <w:t>分以下</w:t>
      </w:r>
      <w:r>
        <w:rPr>
          <w:rFonts w:ascii="宋体" w:hAnsi="宋体"/>
          <w:sz w:val="24"/>
          <w:szCs w:val="24"/>
        </w:rPr>
        <w:t>)</w:t>
      </w:r>
      <w:r>
        <w:rPr>
          <w:rFonts w:ascii="宋体" w:hAnsi="宋体" w:hint="eastAsia"/>
          <w:sz w:val="24"/>
          <w:szCs w:val="24"/>
        </w:rPr>
        <w:t>评定等级。</w:t>
      </w:r>
    </w:p>
    <w:p w14:paraId="22749251" w14:textId="77777777" w:rsidR="009D2F32" w:rsidRDefault="009D2F32" w:rsidP="009D2F32">
      <w:pPr>
        <w:ind w:firstLine="560"/>
        <w:jc w:val="center"/>
        <w:rPr>
          <w:rFonts w:ascii="黑体" w:eastAsia="黑体" w:hAnsi="黑体" w:cs="黑体"/>
          <w:b/>
          <w:sz w:val="28"/>
          <w:szCs w:val="28"/>
        </w:rPr>
      </w:pPr>
      <w:r>
        <w:rPr>
          <w:rFonts w:ascii="黑体" w:eastAsia="黑体" w:hAnsi="黑体" w:cs="黑体" w:hint="eastAsia"/>
          <w:b/>
          <w:sz w:val="28"/>
          <w:szCs w:val="28"/>
        </w:rPr>
        <w:t>六、课程整体设计</w:t>
      </w:r>
    </w:p>
    <w:tbl>
      <w:tblPr>
        <w:tblW w:w="8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20"/>
        <w:gridCol w:w="2037"/>
        <w:gridCol w:w="1440"/>
        <w:gridCol w:w="1260"/>
        <w:gridCol w:w="900"/>
        <w:gridCol w:w="734"/>
      </w:tblGrid>
      <w:tr w:rsidR="009D2F32" w14:paraId="6856C6DD" w14:textId="77777777" w:rsidTr="00BD5F20">
        <w:trPr>
          <w:jc w:val="center"/>
        </w:trPr>
        <w:tc>
          <w:tcPr>
            <w:tcW w:w="539" w:type="dxa"/>
            <w:vAlign w:val="center"/>
          </w:tcPr>
          <w:p w14:paraId="6D1DE0F9" w14:textId="77777777" w:rsidR="009D2F32" w:rsidRDefault="009D2F32" w:rsidP="00BD5F20">
            <w:pPr>
              <w:jc w:val="center"/>
              <w:rPr>
                <w:rFonts w:ascii="Times New Roman" w:hAnsi="Times New Roman"/>
                <w:b/>
                <w:szCs w:val="21"/>
              </w:rPr>
            </w:pPr>
            <w:r>
              <w:rPr>
                <w:rFonts w:ascii="Times New Roman" w:hAnsi="Times New Roman" w:hint="eastAsia"/>
                <w:b/>
                <w:szCs w:val="21"/>
              </w:rPr>
              <w:t>号</w:t>
            </w:r>
          </w:p>
        </w:tc>
        <w:tc>
          <w:tcPr>
            <w:tcW w:w="1520" w:type="dxa"/>
            <w:vAlign w:val="center"/>
          </w:tcPr>
          <w:p w14:paraId="2E4CAF76" w14:textId="77777777" w:rsidR="009D2F32" w:rsidRDefault="009D2F32" w:rsidP="00BD5F20">
            <w:pPr>
              <w:jc w:val="center"/>
              <w:rPr>
                <w:rFonts w:ascii="Times New Roman" w:hAnsi="Times New Roman"/>
                <w:b/>
                <w:szCs w:val="21"/>
              </w:rPr>
            </w:pPr>
            <w:r>
              <w:rPr>
                <w:rFonts w:ascii="Times New Roman" w:hAnsi="Times New Roman" w:hint="eastAsia"/>
                <w:b/>
                <w:szCs w:val="21"/>
              </w:rPr>
              <w:t>项目（或情境、任务、模块）</w:t>
            </w:r>
          </w:p>
        </w:tc>
        <w:tc>
          <w:tcPr>
            <w:tcW w:w="2037" w:type="dxa"/>
            <w:vAlign w:val="center"/>
          </w:tcPr>
          <w:p w14:paraId="4EF41736" w14:textId="77777777" w:rsidR="009D2F32" w:rsidRDefault="009D2F32" w:rsidP="00BD5F20">
            <w:pPr>
              <w:jc w:val="center"/>
              <w:rPr>
                <w:rFonts w:ascii="Times New Roman" w:hAnsi="Times New Roman"/>
                <w:b/>
                <w:szCs w:val="21"/>
              </w:rPr>
            </w:pPr>
            <w:r>
              <w:rPr>
                <w:rFonts w:ascii="Times New Roman" w:hAnsi="Times New Roman" w:hint="eastAsia"/>
                <w:b/>
                <w:szCs w:val="21"/>
              </w:rPr>
              <w:t>知识点</w:t>
            </w:r>
          </w:p>
        </w:tc>
        <w:tc>
          <w:tcPr>
            <w:tcW w:w="1440" w:type="dxa"/>
            <w:vAlign w:val="center"/>
          </w:tcPr>
          <w:p w14:paraId="052B4830" w14:textId="77777777" w:rsidR="009D2F32" w:rsidRDefault="009D2F32" w:rsidP="00BD5F20">
            <w:pPr>
              <w:jc w:val="center"/>
              <w:rPr>
                <w:rFonts w:ascii="Times New Roman" w:hAnsi="Times New Roman"/>
                <w:b/>
                <w:szCs w:val="21"/>
              </w:rPr>
            </w:pPr>
            <w:r>
              <w:rPr>
                <w:rFonts w:ascii="Times New Roman" w:hAnsi="Times New Roman" w:hint="eastAsia"/>
                <w:b/>
                <w:szCs w:val="21"/>
              </w:rPr>
              <w:t>技能训练</w:t>
            </w:r>
          </w:p>
        </w:tc>
        <w:tc>
          <w:tcPr>
            <w:tcW w:w="1260" w:type="dxa"/>
            <w:vAlign w:val="center"/>
          </w:tcPr>
          <w:p w14:paraId="687D1D8C" w14:textId="77777777" w:rsidR="009D2F32" w:rsidRDefault="009D2F32" w:rsidP="00BD5F20">
            <w:pPr>
              <w:jc w:val="center"/>
              <w:rPr>
                <w:rFonts w:ascii="Times New Roman" w:hAnsi="Times New Roman"/>
                <w:b/>
                <w:szCs w:val="21"/>
              </w:rPr>
            </w:pPr>
            <w:r>
              <w:rPr>
                <w:rFonts w:ascii="Times New Roman" w:hAnsi="Times New Roman" w:hint="eastAsia"/>
                <w:b/>
                <w:szCs w:val="21"/>
              </w:rPr>
              <w:t>教学重点</w:t>
            </w:r>
          </w:p>
        </w:tc>
        <w:tc>
          <w:tcPr>
            <w:tcW w:w="900" w:type="dxa"/>
            <w:vAlign w:val="center"/>
          </w:tcPr>
          <w:p w14:paraId="22E361F9" w14:textId="77777777" w:rsidR="009D2F32" w:rsidRDefault="009D2F32" w:rsidP="00BD5F20">
            <w:pPr>
              <w:jc w:val="center"/>
              <w:rPr>
                <w:rFonts w:ascii="Times New Roman" w:hAnsi="Times New Roman"/>
                <w:b/>
                <w:szCs w:val="21"/>
              </w:rPr>
            </w:pPr>
            <w:r>
              <w:rPr>
                <w:rFonts w:ascii="Times New Roman" w:hAnsi="Times New Roman" w:hint="eastAsia"/>
                <w:b/>
                <w:szCs w:val="21"/>
              </w:rPr>
              <w:t>教学</w:t>
            </w:r>
          </w:p>
          <w:p w14:paraId="08324655" w14:textId="77777777" w:rsidR="009D2F32" w:rsidRDefault="009D2F32" w:rsidP="00BD5F20">
            <w:pPr>
              <w:jc w:val="center"/>
              <w:rPr>
                <w:rFonts w:ascii="Times New Roman" w:hAnsi="Times New Roman"/>
                <w:b/>
                <w:szCs w:val="21"/>
              </w:rPr>
            </w:pPr>
            <w:r>
              <w:rPr>
                <w:rFonts w:ascii="Times New Roman" w:hAnsi="Times New Roman" w:hint="eastAsia"/>
                <w:b/>
                <w:szCs w:val="21"/>
              </w:rPr>
              <w:t>设计</w:t>
            </w:r>
          </w:p>
        </w:tc>
        <w:tc>
          <w:tcPr>
            <w:tcW w:w="734" w:type="dxa"/>
            <w:vAlign w:val="center"/>
          </w:tcPr>
          <w:p w14:paraId="0BC0D930" w14:textId="77777777" w:rsidR="009D2F32" w:rsidRDefault="009D2F32" w:rsidP="00BD5F20">
            <w:pPr>
              <w:jc w:val="center"/>
              <w:rPr>
                <w:rFonts w:ascii="Times New Roman" w:hAnsi="Times New Roman"/>
                <w:b/>
                <w:szCs w:val="21"/>
              </w:rPr>
            </w:pPr>
            <w:r>
              <w:rPr>
                <w:rFonts w:ascii="Times New Roman" w:hAnsi="Times New Roman" w:hint="eastAsia"/>
                <w:b/>
                <w:szCs w:val="21"/>
              </w:rPr>
              <w:t>建议</w:t>
            </w:r>
          </w:p>
          <w:p w14:paraId="0058C3A8" w14:textId="77777777" w:rsidR="009D2F32" w:rsidRDefault="009D2F32" w:rsidP="00BD5F20">
            <w:pPr>
              <w:jc w:val="center"/>
              <w:rPr>
                <w:rFonts w:ascii="Times New Roman" w:hAnsi="Times New Roman"/>
                <w:b/>
                <w:szCs w:val="21"/>
              </w:rPr>
            </w:pPr>
            <w:r>
              <w:rPr>
                <w:rFonts w:ascii="Times New Roman" w:hAnsi="Times New Roman" w:hint="eastAsia"/>
                <w:b/>
                <w:szCs w:val="21"/>
              </w:rPr>
              <w:t>学时</w:t>
            </w:r>
          </w:p>
        </w:tc>
      </w:tr>
      <w:tr w:rsidR="009D2F32" w14:paraId="138FFF65" w14:textId="77777777" w:rsidTr="00BD5F20">
        <w:trPr>
          <w:cantSplit/>
          <w:jc w:val="center"/>
        </w:trPr>
        <w:tc>
          <w:tcPr>
            <w:tcW w:w="539" w:type="dxa"/>
          </w:tcPr>
          <w:p w14:paraId="64180D63" w14:textId="77777777" w:rsidR="009D2F32" w:rsidRDefault="009D2F32" w:rsidP="00BD5F20">
            <w:pPr>
              <w:jc w:val="center"/>
              <w:rPr>
                <w:rFonts w:ascii="Times New Roman" w:hAnsi="Times New Roman"/>
                <w:szCs w:val="21"/>
              </w:rPr>
            </w:pPr>
            <w:r>
              <w:rPr>
                <w:rFonts w:ascii="Times New Roman" w:hAnsi="Times New Roman"/>
                <w:szCs w:val="21"/>
              </w:rPr>
              <w:t>1</w:t>
            </w:r>
          </w:p>
        </w:tc>
        <w:tc>
          <w:tcPr>
            <w:tcW w:w="1520" w:type="dxa"/>
          </w:tcPr>
          <w:p w14:paraId="09C675EC" w14:textId="77777777" w:rsidR="009D2F32" w:rsidRDefault="009D2F32" w:rsidP="00BD5F20">
            <w:pPr>
              <w:jc w:val="center"/>
              <w:rPr>
                <w:rFonts w:ascii="Times New Roman" w:hAnsi="Times New Roman"/>
                <w:szCs w:val="21"/>
              </w:rPr>
            </w:pPr>
            <w:r>
              <w:rPr>
                <w:rFonts w:ascii="Times New Roman" w:hAnsi="Times New Roman" w:hint="eastAsia"/>
                <w:szCs w:val="21"/>
              </w:rPr>
              <w:t>绪论</w:t>
            </w:r>
          </w:p>
        </w:tc>
        <w:tc>
          <w:tcPr>
            <w:tcW w:w="2037" w:type="dxa"/>
          </w:tcPr>
          <w:p w14:paraId="1DA681E1" w14:textId="77777777" w:rsidR="009D2F32" w:rsidRDefault="009D2F32" w:rsidP="00BD5F20">
            <w:pPr>
              <w:jc w:val="center"/>
              <w:rPr>
                <w:rFonts w:ascii="Times New Roman" w:hAnsi="Times New Roman"/>
                <w:szCs w:val="21"/>
              </w:rPr>
            </w:pPr>
            <w:r>
              <w:rPr>
                <w:rFonts w:ascii="Times New Roman" w:hAnsi="Times New Roman" w:hint="eastAsia"/>
                <w:szCs w:val="21"/>
              </w:rPr>
              <w:t>发酵的基本概念</w:t>
            </w:r>
          </w:p>
        </w:tc>
        <w:tc>
          <w:tcPr>
            <w:tcW w:w="1440" w:type="dxa"/>
          </w:tcPr>
          <w:p w14:paraId="17D14F7C" w14:textId="77777777" w:rsidR="009D2F32" w:rsidRDefault="009D2F32" w:rsidP="00BD5F20">
            <w:pPr>
              <w:jc w:val="center"/>
              <w:rPr>
                <w:rFonts w:ascii="Times New Roman" w:hAnsi="Times New Roman"/>
                <w:szCs w:val="21"/>
              </w:rPr>
            </w:pPr>
          </w:p>
        </w:tc>
        <w:tc>
          <w:tcPr>
            <w:tcW w:w="1260" w:type="dxa"/>
          </w:tcPr>
          <w:p w14:paraId="53E30B1B" w14:textId="77777777" w:rsidR="009D2F32" w:rsidRDefault="009D2F32" w:rsidP="00BD5F20">
            <w:pPr>
              <w:jc w:val="center"/>
              <w:rPr>
                <w:rFonts w:ascii="Times New Roman" w:hAnsi="Times New Roman"/>
                <w:szCs w:val="21"/>
              </w:rPr>
            </w:pPr>
            <w:r>
              <w:rPr>
                <w:rFonts w:ascii="Times New Roman" w:hAnsi="Times New Roman" w:hint="eastAsia"/>
                <w:szCs w:val="21"/>
              </w:rPr>
              <w:t>合理、正确地发酵</w:t>
            </w:r>
          </w:p>
        </w:tc>
        <w:tc>
          <w:tcPr>
            <w:tcW w:w="900" w:type="dxa"/>
          </w:tcPr>
          <w:p w14:paraId="482DFA74" w14:textId="77777777" w:rsidR="009D2F32" w:rsidRDefault="009D2F32" w:rsidP="00BD5F20">
            <w:pPr>
              <w:jc w:val="center"/>
              <w:rPr>
                <w:rFonts w:ascii="Times New Roman" w:hAnsi="Times New Roman"/>
                <w:szCs w:val="21"/>
              </w:rPr>
            </w:pPr>
            <w:r>
              <w:rPr>
                <w:rFonts w:ascii="Times New Roman" w:hAnsi="Times New Roman" w:hint="eastAsia"/>
                <w:szCs w:val="21"/>
              </w:rPr>
              <w:t>案例分析</w:t>
            </w:r>
          </w:p>
        </w:tc>
        <w:tc>
          <w:tcPr>
            <w:tcW w:w="734" w:type="dxa"/>
            <w:vAlign w:val="center"/>
          </w:tcPr>
          <w:p w14:paraId="26EE0058"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71B43B99" w14:textId="77777777" w:rsidTr="00BD5F20">
        <w:trPr>
          <w:cantSplit/>
          <w:jc w:val="center"/>
        </w:trPr>
        <w:tc>
          <w:tcPr>
            <w:tcW w:w="539" w:type="dxa"/>
          </w:tcPr>
          <w:p w14:paraId="16458DDA" w14:textId="77777777" w:rsidR="009D2F32" w:rsidRDefault="009D2F32" w:rsidP="00BD5F20">
            <w:pPr>
              <w:jc w:val="center"/>
              <w:rPr>
                <w:rFonts w:ascii="Times New Roman" w:hAnsi="Times New Roman"/>
                <w:szCs w:val="21"/>
              </w:rPr>
            </w:pPr>
            <w:r>
              <w:rPr>
                <w:rFonts w:ascii="Times New Roman" w:hAnsi="Times New Roman"/>
                <w:szCs w:val="21"/>
              </w:rPr>
              <w:t>2</w:t>
            </w:r>
          </w:p>
        </w:tc>
        <w:tc>
          <w:tcPr>
            <w:tcW w:w="1520" w:type="dxa"/>
          </w:tcPr>
          <w:p w14:paraId="055F949A" w14:textId="77777777" w:rsidR="009D2F32" w:rsidRDefault="009D2F32" w:rsidP="00BD5F20">
            <w:pPr>
              <w:jc w:val="center"/>
              <w:rPr>
                <w:rFonts w:ascii="Times New Roman" w:hAnsi="Times New Roman"/>
                <w:szCs w:val="21"/>
              </w:rPr>
            </w:pPr>
            <w:r>
              <w:rPr>
                <w:rFonts w:ascii="Times New Roman" w:hAnsi="Times New Roman" w:hint="eastAsia"/>
                <w:szCs w:val="21"/>
              </w:rPr>
              <w:t>食品发酵的原理</w:t>
            </w:r>
          </w:p>
        </w:tc>
        <w:tc>
          <w:tcPr>
            <w:tcW w:w="2037" w:type="dxa"/>
          </w:tcPr>
          <w:p w14:paraId="3ED49875" w14:textId="77777777" w:rsidR="009D2F32" w:rsidRDefault="009D2F32" w:rsidP="00BD5F20">
            <w:pPr>
              <w:jc w:val="center"/>
              <w:rPr>
                <w:rFonts w:ascii="Times New Roman" w:hAnsi="Times New Roman"/>
                <w:szCs w:val="21"/>
              </w:rPr>
            </w:pPr>
            <w:r>
              <w:rPr>
                <w:rFonts w:ascii="Times New Roman" w:hAnsi="Times New Roman" w:hint="eastAsia"/>
                <w:szCs w:val="21"/>
              </w:rPr>
              <w:t>发酵食品与微生物；发酵培养基；发酵条件及过程控制</w:t>
            </w:r>
          </w:p>
        </w:tc>
        <w:tc>
          <w:tcPr>
            <w:tcW w:w="1440" w:type="dxa"/>
          </w:tcPr>
          <w:p w14:paraId="7CE9A966" w14:textId="77777777" w:rsidR="009D2F32" w:rsidRDefault="009D2F32" w:rsidP="00BD5F20">
            <w:pPr>
              <w:jc w:val="center"/>
              <w:rPr>
                <w:rFonts w:ascii="Times New Roman" w:hAnsi="Times New Roman"/>
                <w:szCs w:val="21"/>
              </w:rPr>
            </w:pPr>
          </w:p>
        </w:tc>
        <w:tc>
          <w:tcPr>
            <w:tcW w:w="1260" w:type="dxa"/>
          </w:tcPr>
          <w:p w14:paraId="2B14B9A6" w14:textId="77777777" w:rsidR="009D2F32" w:rsidRDefault="009D2F32" w:rsidP="00BD5F20">
            <w:pPr>
              <w:jc w:val="center"/>
              <w:rPr>
                <w:rFonts w:ascii="Times New Roman" w:hAnsi="Times New Roman"/>
                <w:szCs w:val="21"/>
              </w:rPr>
            </w:pPr>
            <w:r>
              <w:rPr>
                <w:rFonts w:ascii="Times New Roman" w:hAnsi="Times New Roman" w:hint="eastAsia"/>
                <w:szCs w:val="21"/>
              </w:rPr>
              <w:t>发酵培养基</w:t>
            </w:r>
          </w:p>
        </w:tc>
        <w:tc>
          <w:tcPr>
            <w:tcW w:w="900" w:type="dxa"/>
          </w:tcPr>
          <w:p w14:paraId="5522D811"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34C7D7F2" w14:textId="77777777" w:rsidR="009D2F32" w:rsidRDefault="009D2F32" w:rsidP="00BD5F20">
            <w:pPr>
              <w:jc w:val="center"/>
              <w:rPr>
                <w:rFonts w:ascii="Times New Roman" w:hAnsi="Times New Roman"/>
                <w:szCs w:val="21"/>
              </w:rPr>
            </w:pPr>
            <w:r>
              <w:rPr>
                <w:rFonts w:ascii="Times New Roman" w:hAnsi="Times New Roman"/>
                <w:szCs w:val="21"/>
              </w:rPr>
              <w:t>4</w:t>
            </w:r>
          </w:p>
        </w:tc>
      </w:tr>
      <w:tr w:rsidR="009D2F32" w14:paraId="38286A1F" w14:textId="77777777" w:rsidTr="00BD5F20">
        <w:trPr>
          <w:cantSplit/>
          <w:jc w:val="center"/>
        </w:trPr>
        <w:tc>
          <w:tcPr>
            <w:tcW w:w="539" w:type="dxa"/>
          </w:tcPr>
          <w:p w14:paraId="2A5F50DF" w14:textId="77777777" w:rsidR="009D2F32" w:rsidRDefault="009D2F32" w:rsidP="00BD5F20">
            <w:pPr>
              <w:jc w:val="center"/>
              <w:rPr>
                <w:rFonts w:ascii="Times New Roman" w:hAnsi="Times New Roman"/>
                <w:szCs w:val="21"/>
              </w:rPr>
            </w:pPr>
            <w:r>
              <w:rPr>
                <w:rFonts w:ascii="Times New Roman" w:hAnsi="Times New Roman"/>
                <w:szCs w:val="21"/>
              </w:rPr>
              <w:t>3</w:t>
            </w:r>
          </w:p>
        </w:tc>
        <w:tc>
          <w:tcPr>
            <w:tcW w:w="1520" w:type="dxa"/>
          </w:tcPr>
          <w:p w14:paraId="25AE5142" w14:textId="77777777" w:rsidR="009D2F32" w:rsidRDefault="009D2F32" w:rsidP="00BD5F20">
            <w:pPr>
              <w:jc w:val="center"/>
              <w:rPr>
                <w:rFonts w:ascii="Times New Roman" w:hAnsi="Times New Roman"/>
                <w:szCs w:val="21"/>
              </w:rPr>
            </w:pPr>
            <w:r>
              <w:rPr>
                <w:rFonts w:ascii="Times New Roman" w:hAnsi="Times New Roman" w:hint="eastAsia"/>
                <w:szCs w:val="21"/>
              </w:rPr>
              <w:t>酒精发酵与酿酒</w:t>
            </w:r>
          </w:p>
        </w:tc>
        <w:tc>
          <w:tcPr>
            <w:tcW w:w="2037" w:type="dxa"/>
          </w:tcPr>
          <w:p w14:paraId="2B700714" w14:textId="77777777" w:rsidR="009D2F32" w:rsidRDefault="009D2F32" w:rsidP="00BD5F20">
            <w:pPr>
              <w:jc w:val="center"/>
              <w:rPr>
                <w:rFonts w:ascii="Times New Roman" w:hAnsi="Times New Roman"/>
                <w:szCs w:val="21"/>
              </w:rPr>
            </w:pPr>
            <w:r>
              <w:rPr>
                <w:rFonts w:ascii="Times New Roman" w:hAnsi="Times New Roman" w:hint="eastAsia"/>
                <w:szCs w:val="21"/>
              </w:rPr>
              <w:t>酒精发酵的具体过程</w:t>
            </w:r>
          </w:p>
        </w:tc>
        <w:tc>
          <w:tcPr>
            <w:tcW w:w="1440" w:type="dxa"/>
          </w:tcPr>
          <w:p w14:paraId="03CC434A" w14:textId="77777777" w:rsidR="009D2F32" w:rsidRDefault="009D2F32" w:rsidP="00BD5F20">
            <w:pPr>
              <w:jc w:val="center"/>
              <w:rPr>
                <w:rFonts w:ascii="Times New Roman" w:hAnsi="Times New Roman"/>
                <w:szCs w:val="21"/>
              </w:rPr>
            </w:pPr>
            <w:r>
              <w:rPr>
                <w:rFonts w:ascii="Times New Roman" w:hAnsi="Times New Roman" w:hint="eastAsia"/>
                <w:szCs w:val="21"/>
              </w:rPr>
              <w:t>啤酒生产工艺；葡萄酒生产工艺</w:t>
            </w:r>
          </w:p>
        </w:tc>
        <w:tc>
          <w:tcPr>
            <w:tcW w:w="1260" w:type="dxa"/>
          </w:tcPr>
          <w:p w14:paraId="4E3E2A20" w14:textId="77777777" w:rsidR="009D2F32" w:rsidRDefault="009D2F32" w:rsidP="00BD5F20">
            <w:pPr>
              <w:jc w:val="center"/>
              <w:rPr>
                <w:rFonts w:ascii="Times New Roman" w:hAnsi="Times New Roman"/>
                <w:szCs w:val="21"/>
              </w:rPr>
            </w:pPr>
            <w:r>
              <w:rPr>
                <w:rFonts w:ascii="Times New Roman" w:hAnsi="Times New Roman" w:hint="eastAsia"/>
                <w:szCs w:val="21"/>
              </w:rPr>
              <w:t>啤酒的生产</w:t>
            </w:r>
          </w:p>
        </w:tc>
        <w:tc>
          <w:tcPr>
            <w:tcW w:w="900" w:type="dxa"/>
          </w:tcPr>
          <w:p w14:paraId="41E2E8F6"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39100F51" w14:textId="77777777" w:rsidR="009D2F32" w:rsidRDefault="009D2F32" w:rsidP="00BD5F20">
            <w:pPr>
              <w:jc w:val="center"/>
              <w:rPr>
                <w:rFonts w:ascii="Times New Roman" w:hAnsi="Times New Roman"/>
                <w:szCs w:val="21"/>
              </w:rPr>
            </w:pPr>
            <w:r>
              <w:rPr>
                <w:rFonts w:ascii="Times New Roman" w:hAnsi="Times New Roman"/>
                <w:szCs w:val="21"/>
              </w:rPr>
              <w:t>8</w:t>
            </w:r>
          </w:p>
        </w:tc>
      </w:tr>
      <w:tr w:rsidR="009D2F32" w14:paraId="4D8A96B7" w14:textId="77777777" w:rsidTr="00BD5F20">
        <w:trPr>
          <w:cantSplit/>
          <w:jc w:val="center"/>
        </w:trPr>
        <w:tc>
          <w:tcPr>
            <w:tcW w:w="539" w:type="dxa"/>
          </w:tcPr>
          <w:p w14:paraId="017BFCFC" w14:textId="77777777" w:rsidR="009D2F32" w:rsidRDefault="009D2F32" w:rsidP="00BD5F20">
            <w:pPr>
              <w:jc w:val="center"/>
              <w:rPr>
                <w:rFonts w:ascii="Times New Roman" w:hAnsi="Times New Roman"/>
                <w:szCs w:val="21"/>
              </w:rPr>
            </w:pPr>
            <w:r>
              <w:rPr>
                <w:rFonts w:ascii="Times New Roman" w:hAnsi="Times New Roman"/>
                <w:szCs w:val="21"/>
              </w:rPr>
              <w:t>4</w:t>
            </w:r>
          </w:p>
        </w:tc>
        <w:tc>
          <w:tcPr>
            <w:tcW w:w="1520" w:type="dxa"/>
          </w:tcPr>
          <w:p w14:paraId="0CA4FB3C" w14:textId="77777777" w:rsidR="009D2F32" w:rsidRDefault="009D2F32" w:rsidP="00BD5F20">
            <w:pPr>
              <w:jc w:val="center"/>
              <w:rPr>
                <w:rFonts w:ascii="Times New Roman" w:hAnsi="Times New Roman"/>
                <w:szCs w:val="21"/>
              </w:rPr>
            </w:pPr>
            <w:r>
              <w:rPr>
                <w:rFonts w:ascii="Times New Roman" w:hAnsi="Times New Roman" w:hint="eastAsia"/>
                <w:szCs w:val="21"/>
              </w:rPr>
              <w:t>酱油生产技术</w:t>
            </w:r>
          </w:p>
        </w:tc>
        <w:tc>
          <w:tcPr>
            <w:tcW w:w="2037" w:type="dxa"/>
          </w:tcPr>
          <w:p w14:paraId="3046DC4E" w14:textId="77777777" w:rsidR="009D2F32" w:rsidRDefault="009D2F32" w:rsidP="00BD5F20">
            <w:pPr>
              <w:jc w:val="center"/>
              <w:rPr>
                <w:rFonts w:ascii="Times New Roman" w:hAnsi="Times New Roman"/>
                <w:szCs w:val="21"/>
              </w:rPr>
            </w:pPr>
            <w:r>
              <w:rPr>
                <w:rFonts w:ascii="Times New Roman" w:hAnsi="Times New Roman" w:hint="eastAsia"/>
                <w:szCs w:val="21"/>
              </w:rPr>
              <w:t>酱油生产的原辅料及处理；酱油生产的基本原理及相关微生物；酱油曲料生产技术；酱油提取及成品配制</w:t>
            </w:r>
          </w:p>
        </w:tc>
        <w:tc>
          <w:tcPr>
            <w:tcW w:w="1440" w:type="dxa"/>
          </w:tcPr>
          <w:p w14:paraId="297E6176" w14:textId="77777777" w:rsidR="009D2F32" w:rsidRDefault="009D2F32" w:rsidP="00BD5F20">
            <w:pPr>
              <w:jc w:val="center"/>
              <w:rPr>
                <w:rFonts w:ascii="Times New Roman" w:hAnsi="Times New Roman"/>
                <w:szCs w:val="21"/>
              </w:rPr>
            </w:pPr>
            <w:r>
              <w:rPr>
                <w:rFonts w:ascii="Times New Roman" w:hAnsi="Times New Roman" w:hint="eastAsia"/>
                <w:szCs w:val="21"/>
              </w:rPr>
              <w:t>酱油生产工艺</w:t>
            </w:r>
          </w:p>
        </w:tc>
        <w:tc>
          <w:tcPr>
            <w:tcW w:w="1260" w:type="dxa"/>
          </w:tcPr>
          <w:p w14:paraId="706DA1C7" w14:textId="77777777" w:rsidR="009D2F32" w:rsidRDefault="009D2F32" w:rsidP="00BD5F20">
            <w:pPr>
              <w:jc w:val="center"/>
              <w:rPr>
                <w:rFonts w:ascii="Times New Roman" w:hAnsi="Times New Roman"/>
                <w:szCs w:val="21"/>
              </w:rPr>
            </w:pPr>
            <w:r>
              <w:rPr>
                <w:rFonts w:ascii="Times New Roman" w:hAnsi="Times New Roman" w:hint="eastAsia"/>
                <w:szCs w:val="21"/>
              </w:rPr>
              <w:t>酱油的生产</w:t>
            </w:r>
          </w:p>
        </w:tc>
        <w:tc>
          <w:tcPr>
            <w:tcW w:w="900" w:type="dxa"/>
          </w:tcPr>
          <w:p w14:paraId="38E43070"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25231287" w14:textId="77777777" w:rsidR="009D2F32" w:rsidRDefault="009D2F32" w:rsidP="00BD5F20">
            <w:pPr>
              <w:jc w:val="center"/>
              <w:rPr>
                <w:rFonts w:ascii="Times New Roman" w:hAnsi="Times New Roman"/>
                <w:szCs w:val="21"/>
              </w:rPr>
            </w:pPr>
            <w:r>
              <w:rPr>
                <w:rFonts w:ascii="Times New Roman" w:hAnsi="Times New Roman"/>
                <w:szCs w:val="21"/>
              </w:rPr>
              <w:t>8</w:t>
            </w:r>
          </w:p>
        </w:tc>
      </w:tr>
      <w:tr w:rsidR="009D2F32" w14:paraId="634B8898" w14:textId="77777777" w:rsidTr="00BD5F20">
        <w:trPr>
          <w:cantSplit/>
          <w:jc w:val="center"/>
        </w:trPr>
        <w:tc>
          <w:tcPr>
            <w:tcW w:w="539" w:type="dxa"/>
          </w:tcPr>
          <w:p w14:paraId="58C4C3DE" w14:textId="77777777" w:rsidR="009D2F32" w:rsidRDefault="009D2F32" w:rsidP="00BD5F20">
            <w:pPr>
              <w:jc w:val="center"/>
              <w:rPr>
                <w:rFonts w:ascii="Times New Roman" w:hAnsi="Times New Roman"/>
                <w:szCs w:val="21"/>
              </w:rPr>
            </w:pPr>
            <w:r>
              <w:rPr>
                <w:rFonts w:ascii="Times New Roman" w:hAnsi="Times New Roman"/>
                <w:szCs w:val="21"/>
              </w:rPr>
              <w:lastRenderedPageBreak/>
              <w:t>5</w:t>
            </w:r>
          </w:p>
        </w:tc>
        <w:tc>
          <w:tcPr>
            <w:tcW w:w="1520" w:type="dxa"/>
          </w:tcPr>
          <w:p w14:paraId="0F9B103D" w14:textId="77777777" w:rsidR="009D2F32" w:rsidRDefault="009D2F32" w:rsidP="00BD5F20">
            <w:pPr>
              <w:jc w:val="center"/>
              <w:rPr>
                <w:rFonts w:ascii="Times New Roman" w:hAnsi="Times New Roman"/>
                <w:szCs w:val="21"/>
              </w:rPr>
            </w:pPr>
            <w:r>
              <w:rPr>
                <w:rFonts w:ascii="Times New Roman" w:hAnsi="Times New Roman" w:hint="eastAsia"/>
                <w:szCs w:val="21"/>
              </w:rPr>
              <w:t>腐乳生产技术</w:t>
            </w:r>
          </w:p>
        </w:tc>
        <w:tc>
          <w:tcPr>
            <w:tcW w:w="2037" w:type="dxa"/>
          </w:tcPr>
          <w:p w14:paraId="4ACABFEA" w14:textId="77777777" w:rsidR="009D2F32" w:rsidRDefault="009D2F32" w:rsidP="00BD5F20">
            <w:pPr>
              <w:jc w:val="center"/>
              <w:rPr>
                <w:rFonts w:ascii="Times New Roman" w:hAnsi="Times New Roman"/>
                <w:szCs w:val="21"/>
              </w:rPr>
            </w:pPr>
            <w:r>
              <w:rPr>
                <w:rFonts w:ascii="Times New Roman" w:hAnsi="Times New Roman" w:hint="eastAsia"/>
                <w:szCs w:val="21"/>
              </w:rPr>
              <w:t>腐乳生产的原辅料及处理；豆腐</w:t>
            </w:r>
            <w:proofErr w:type="gramStart"/>
            <w:r>
              <w:rPr>
                <w:rFonts w:ascii="Times New Roman" w:hAnsi="Times New Roman" w:hint="eastAsia"/>
                <w:szCs w:val="21"/>
              </w:rPr>
              <w:t>坯</w:t>
            </w:r>
            <w:proofErr w:type="gramEnd"/>
            <w:r>
              <w:rPr>
                <w:rFonts w:ascii="Times New Roman" w:hAnsi="Times New Roman" w:hint="eastAsia"/>
                <w:szCs w:val="21"/>
              </w:rPr>
              <w:t>生产技术；腐乳发酵技术；腐乳生产的质量控制</w:t>
            </w:r>
          </w:p>
        </w:tc>
        <w:tc>
          <w:tcPr>
            <w:tcW w:w="1440" w:type="dxa"/>
          </w:tcPr>
          <w:p w14:paraId="5F313FFC" w14:textId="77777777" w:rsidR="009D2F32" w:rsidRDefault="009D2F32" w:rsidP="00BD5F20">
            <w:pPr>
              <w:jc w:val="center"/>
              <w:rPr>
                <w:rFonts w:ascii="Times New Roman" w:hAnsi="Times New Roman"/>
                <w:szCs w:val="21"/>
              </w:rPr>
            </w:pPr>
            <w:r>
              <w:rPr>
                <w:rFonts w:ascii="Times New Roman" w:hAnsi="Times New Roman" w:hint="eastAsia"/>
                <w:szCs w:val="21"/>
              </w:rPr>
              <w:t>豆腐乳生产工艺</w:t>
            </w:r>
          </w:p>
        </w:tc>
        <w:tc>
          <w:tcPr>
            <w:tcW w:w="1260" w:type="dxa"/>
          </w:tcPr>
          <w:p w14:paraId="7F70876D" w14:textId="77777777" w:rsidR="009D2F32" w:rsidRDefault="009D2F32" w:rsidP="00BD5F20">
            <w:pPr>
              <w:jc w:val="center"/>
              <w:rPr>
                <w:rFonts w:ascii="Times New Roman" w:hAnsi="Times New Roman"/>
                <w:szCs w:val="21"/>
              </w:rPr>
            </w:pPr>
            <w:r>
              <w:rPr>
                <w:rFonts w:ascii="Times New Roman" w:hAnsi="Times New Roman" w:hint="eastAsia"/>
                <w:szCs w:val="21"/>
              </w:rPr>
              <w:t>腐乳的生产</w:t>
            </w:r>
          </w:p>
        </w:tc>
        <w:tc>
          <w:tcPr>
            <w:tcW w:w="900" w:type="dxa"/>
          </w:tcPr>
          <w:p w14:paraId="1B085B7C"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2AAA5354"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1310BDDB" w14:textId="77777777" w:rsidTr="00BD5F20">
        <w:trPr>
          <w:cantSplit/>
          <w:jc w:val="center"/>
        </w:trPr>
        <w:tc>
          <w:tcPr>
            <w:tcW w:w="539" w:type="dxa"/>
          </w:tcPr>
          <w:p w14:paraId="63C40935" w14:textId="77777777" w:rsidR="009D2F32" w:rsidRDefault="009D2F32" w:rsidP="00BD5F20">
            <w:pPr>
              <w:jc w:val="center"/>
              <w:rPr>
                <w:rFonts w:ascii="Times New Roman" w:hAnsi="Times New Roman"/>
                <w:szCs w:val="21"/>
              </w:rPr>
            </w:pPr>
            <w:r>
              <w:rPr>
                <w:rFonts w:ascii="Times New Roman" w:hAnsi="Times New Roman"/>
                <w:szCs w:val="21"/>
              </w:rPr>
              <w:t>6</w:t>
            </w:r>
          </w:p>
        </w:tc>
        <w:tc>
          <w:tcPr>
            <w:tcW w:w="1520" w:type="dxa"/>
          </w:tcPr>
          <w:p w14:paraId="72A215DC" w14:textId="77777777" w:rsidR="009D2F32" w:rsidRDefault="009D2F32" w:rsidP="00BD5F20">
            <w:pPr>
              <w:jc w:val="center"/>
              <w:rPr>
                <w:rFonts w:ascii="Times New Roman" w:hAnsi="Times New Roman"/>
                <w:szCs w:val="21"/>
              </w:rPr>
            </w:pPr>
            <w:r>
              <w:rPr>
                <w:rFonts w:ascii="Times New Roman" w:hAnsi="Times New Roman" w:hint="eastAsia"/>
                <w:szCs w:val="21"/>
              </w:rPr>
              <w:t>食醋生产技术</w:t>
            </w:r>
          </w:p>
        </w:tc>
        <w:tc>
          <w:tcPr>
            <w:tcW w:w="2037" w:type="dxa"/>
          </w:tcPr>
          <w:p w14:paraId="4F2D906F" w14:textId="77777777" w:rsidR="009D2F32" w:rsidRDefault="009D2F32" w:rsidP="00BD5F20">
            <w:pPr>
              <w:jc w:val="center"/>
              <w:rPr>
                <w:rFonts w:ascii="Times New Roman" w:hAnsi="Times New Roman"/>
                <w:szCs w:val="21"/>
              </w:rPr>
            </w:pPr>
            <w:r>
              <w:rPr>
                <w:rFonts w:ascii="Times New Roman" w:hAnsi="Times New Roman" w:hint="eastAsia"/>
                <w:szCs w:val="21"/>
              </w:rPr>
              <w:t>食醋生产的原料及微生物；食醋生产工艺；食醋的质量控制</w:t>
            </w:r>
          </w:p>
        </w:tc>
        <w:tc>
          <w:tcPr>
            <w:tcW w:w="1440" w:type="dxa"/>
          </w:tcPr>
          <w:p w14:paraId="220AC160" w14:textId="77777777" w:rsidR="009D2F32" w:rsidRDefault="009D2F32" w:rsidP="00BD5F20">
            <w:pPr>
              <w:jc w:val="center"/>
              <w:rPr>
                <w:rFonts w:ascii="Times New Roman" w:hAnsi="Times New Roman"/>
                <w:szCs w:val="21"/>
              </w:rPr>
            </w:pPr>
            <w:r>
              <w:rPr>
                <w:rFonts w:ascii="Times New Roman" w:hAnsi="Times New Roman" w:hint="eastAsia"/>
                <w:szCs w:val="21"/>
              </w:rPr>
              <w:t>食醋生产工艺</w:t>
            </w:r>
          </w:p>
        </w:tc>
        <w:tc>
          <w:tcPr>
            <w:tcW w:w="1260" w:type="dxa"/>
          </w:tcPr>
          <w:p w14:paraId="11A94B8E" w14:textId="77777777" w:rsidR="009D2F32" w:rsidRDefault="009D2F32" w:rsidP="00BD5F20">
            <w:pPr>
              <w:jc w:val="center"/>
              <w:rPr>
                <w:rFonts w:ascii="Times New Roman" w:hAnsi="Times New Roman"/>
                <w:szCs w:val="21"/>
              </w:rPr>
            </w:pPr>
            <w:r>
              <w:rPr>
                <w:rFonts w:ascii="Times New Roman" w:hAnsi="Times New Roman" w:hint="eastAsia"/>
                <w:szCs w:val="21"/>
              </w:rPr>
              <w:t>醋的生产及变质</w:t>
            </w:r>
          </w:p>
        </w:tc>
        <w:tc>
          <w:tcPr>
            <w:tcW w:w="900" w:type="dxa"/>
          </w:tcPr>
          <w:p w14:paraId="26C44B99"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5394EB39"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44ABA6D6" w14:textId="77777777" w:rsidTr="00BD5F20">
        <w:trPr>
          <w:cantSplit/>
          <w:jc w:val="center"/>
        </w:trPr>
        <w:tc>
          <w:tcPr>
            <w:tcW w:w="539" w:type="dxa"/>
          </w:tcPr>
          <w:p w14:paraId="04502D5D" w14:textId="77777777" w:rsidR="009D2F32" w:rsidRDefault="009D2F32" w:rsidP="00BD5F20">
            <w:pPr>
              <w:jc w:val="center"/>
              <w:rPr>
                <w:rFonts w:ascii="Times New Roman" w:hAnsi="Times New Roman"/>
                <w:szCs w:val="21"/>
              </w:rPr>
            </w:pPr>
            <w:r>
              <w:rPr>
                <w:rFonts w:ascii="Times New Roman" w:hAnsi="Times New Roman"/>
                <w:szCs w:val="21"/>
              </w:rPr>
              <w:t>7</w:t>
            </w:r>
          </w:p>
        </w:tc>
        <w:tc>
          <w:tcPr>
            <w:tcW w:w="1520" w:type="dxa"/>
          </w:tcPr>
          <w:p w14:paraId="12E9021C" w14:textId="77777777" w:rsidR="009D2F32" w:rsidRDefault="009D2F32" w:rsidP="00BD5F20">
            <w:pPr>
              <w:jc w:val="center"/>
              <w:rPr>
                <w:rFonts w:ascii="Times New Roman" w:hAnsi="Times New Roman"/>
                <w:szCs w:val="21"/>
              </w:rPr>
            </w:pPr>
            <w:r>
              <w:rPr>
                <w:rFonts w:ascii="Times New Roman" w:hAnsi="Times New Roman" w:hint="eastAsia"/>
                <w:szCs w:val="21"/>
              </w:rPr>
              <w:t>发酵乳制品生产技术</w:t>
            </w:r>
          </w:p>
        </w:tc>
        <w:tc>
          <w:tcPr>
            <w:tcW w:w="2037" w:type="dxa"/>
          </w:tcPr>
          <w:p w14:paraId="10029DED" w14:textId="77777777" w:rsidR="009D2F32" w:rsidRDefault="009D2F32" w:rsidP="00BD5F20">
            <w:pPr>
              <w:jc w:val="center"/>
              <w:rPr>
                <w:rFonts w:ascii="Times New Roman" w:hAnsi="Times New Roman"/>
                <w:szCs w:val="21"/>
              </w:rPr>
            </w:pPr>
            <w:r>
              <w:rPr>
                <w:rFonts w:ascii="Times New Roman" w:hAnsi="Times New Roman" w:hint="eastAsia"/>
                <w:szCs w:val="21"/>
              </w:rPr>
              <w:t>酸乳生产技术；酸乳饮料生产技术；干酪生产技术</w:t>
            </w:r>
          </w:p>
        </w:tc>
        <w:tc>
          <w:tcPr>
            <w:tcW w:w="1440" w:type="dxa"/>
          </w:tcPr>
          <w:p w14:paraId="4F7157F3" w14:textId="77777777" w:rsidR="009D2F32" w:rsidRDefault="009D2F32" w:rsidP="00BD5F20">
            <w:pPr>
              <w:jc w:val="center"/>
              <w:rPr>
                <w:rFonts w:ascii="Times New Roman" w:hAnsi="Times New Roman"/>
                <w:szCs w:val="21"/>
              </w:rPr>
            </w:pPr>
            <w:r>
              <w:rPr>
                <w:rFonts w:ascii="Times New Roman" w:hAnsi="Times New Roman" w:hint="eastAsia"/>
                <w:szCs w:val="21"/>
              </w:rPr>
              <w:t>发酵乳制品（酸乳）生产工艺</w:t>
            </w:r>
          </w:p>
        </w:tc>
        <w:tc>
          <w:tcPr>
            <w:tcW w:w="1260" w:type="dxa"/>
          </w:tcPr>
          <w:p w14:paraId="4A47F0B9" w14:textId="77777777" w:rsidR="009D2F32" w:rsidRDefault="009D2F32" w:rsidP="00BD5F20">
            <w:pPr>
              <w:jc w:val="center"/>
              <w:rPr>
                <w:rFonts w:ascii="Times New Roman" w:hAnsi="Times New Roman"/>
                <w:szCs w:val="21"/>
              </w:rPr>
            </w:pPr>
            <w:r>
              <w:rPr>
                <w:rFonts w:ascii="Times New Roman" w:hAnsi="Times New Roman" w:hint="eastAsia"/>
                <w:szCs w:val="21"/>
              </w:rPr>
              <w:t>酸乳的生产</w:t>
            </w:r>
          </w:p>
        </w:tc>
        <w:tc>
          <w:tcPr>
            <w:tcW w:w="900" w:type="dxa"/>
          </w:tcPr>
          <w:p w14:paraId="44EAD52E"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000115BD"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5BBAAEE5" w14:textId="77777777" w:rsidTr="00BD5F20">
        <w:trPr>
          <w:cantSplit/>
          <w:jc w:val="center"/>
        </w:trPr>
        <w:tc>
          <w:tcPr>
            <w:tcW w:w="539" w:type="dxa"/>
          </w:tcPr>
          <w:p w14:paraId="082C3BE9" w14:textId="77777777" w:rsidR="009D2F32" w:rsidRDefault="009D2F32" w:rsidP="00BD5F20">
            <w:pPr>
              <w:jc w:val="center"/>
              <w:rPr>
                <w:rFonts w:ascii="Times New Roman" w:hAnsi="Times New Roman"/>
                <w:szCs w:val="21"/>
              </w:rPr>
            </w:pPr>
            <w:r>
              <w:rPr>
                <w:rFonts w:ascii="Times New Roman" w:hAnsi="Times New Roman"/>
                <w:szCs w:val="21"/>
              </w:rPr>
              <w:t>8</w:t>
            </w:r>
          </w:p>
        </w:tc>
        <w:tc>
          <w:tcPr>
            <w:tcW w:w="1520" w:type="dxa"/>
          </w:tcPr>
          <w:p w14:paraId="240304A8" w14:textId="77777777" w:rsidR="009D2F32" w:rsidRDefault="009D2F32" w:rsidP="00BD5F20">
            <w:pPr>
              <w:jc w:val="center"/>
              <w:rPr>
                <w:rFonts w:ascii="Times New Roman" w:hAnsi="Times New Roman"/>
                <w:szCs w:val="21"/>
              </w:rPr>
            </w:pPr>
            <w:proofErr w:type="gramStart"/>
            <w:r>
              <w:rPr>
                <w:rFonts w:ascii="Times New Roman" w:hAnsi="Times New Roman" w:hint="eastAsia"/>
                <w:szCs w:val="21"/>
              </w:rPr>
              <w:t>酱</w:t>
            </w:r>
            <w:proofErr w:type="gramEnd"/>
            <w:r>
              <w:rPr>
                <w:rFonts w:ascii="Times New Roman" w:hAnsi="Times New Roman" w:hint="eastAsia"/>
                <w:szCs w:val="21"/>
              </w:rPr>
              <w:t>制品生产技术</w:t>
            </w:r>
          </w:p>
        </w:tc>
        <w:tc>
          <w:tcPr>
            <w:tcW w:w="2037" w:type="dxa"/>
          </w:tcPr>
          <w:p w14:paraId="22D65E8D" w14:textId="77777777" w:rsidR="009D2F32" w:rsidRDefault="009D2F32" w:rsidP="00BD5F20">
            <w:pPr>
              <w:jc w:val="center"/>
              <w:rPr>
                <w:rFonts w:ascii="Times New Roman" w:hAnsi="Times New Roman"/>
                <w:szCs w:val="21"/>
              </w:rPr>
            </w:pPr>
            <w:r>
              <w:rPr>
                <w:rFonts w:ascii="Times New Roman" w:hAnsi="Times New Roman" w:hint="eastAsia"/>
                <w:szCs w:val="21"/>
              </w:rPr>
              <w:t>大豆酱、面酱、豆瓣辣酱、豆豉生产技术</w:t>
            </w:r>
          </w:p>
        </w:tc>
        <w:tc>
          <w:tcPr>
            <w:tcW w:w="1440" w:type="dxa"/>
          </w:tcPr>
          <w:p w14:paraId="14F5FF92" w14:textId="77777777" w:rsidR="009D2F32" w:rsidRDefault="009D2F32" w:rsidP="00BD5F20">
            <w:pPr>
              <w:jc w:val="center"/>
              <w:rPr>
                <w:rFonts w:ascii="Times New Roman" w:hAnsi="Times New Roman"/>
                <w:szCs w:val="21"/>
              </w:rPr>
            </w:pPr>
            <w:r>
              <w:rPr>
                <w:rFonts w:ascii="Times New Roman" w:hAnsi="Times New Roman" w:hint="eastAsia"/>
                <w:szCs w:val="21"/>
              </w:rPr>
              <w:t>面酱的生产工艺</w:t>
            </w:r>
          </w:p>
        </w:tc>
        <w:tc>
          <w:tcPr>
            <w:tcW w:w="1260" w:type="dxa"/>
          </w:tcPr>
          <w:p w14:paraId="3C5A4E4B" w14:textId="77777777" w:rsidR="009D2F32" w:rsidRDefault="009D2F32" w:rsidP="00BD5F20">
            <w:pPr>
              <w:jc w:val="center"/>
              <w:rPr>
                <w:rFonts w:ascii="Times New Roman" w:hAnsi="Times New Roman"/>
                <w:szCs w:val="21"/>
              </w:rPr>
            </w:pPr>
            <w:r>
              <w:rPr>
                <w:rFonts w:ascii="Times New Roman" w:hAnsi="Times New Roman" w:hint="eastAsia"/>
                <w:szCs w:val="21"/>
              </w:rPr>
              <w:t>酱的生产</w:t>
            </w:r>
          </w:p>
        </w:tc>
        <w:tc>
          <w:tcPr>
            <w:tcW w:w="900" w:type="dxa"/>
          </w:tcPr>
          <w:p w14:paraId="6F7A6D4F"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46C05647"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586CE72D" w14:textId="77777777" w:rsidTr="00BD5F20">
        <w:trPr>
          <w:cantSplit/>
          <w:jc w:val="center"/>
        </w:trPr>
        <w:tc>
          <w:tcPr>
            <w:tcW w:w="539" w:type="dxa"/>
          </w:tcPr>
          <w:p w14:paraId="23D45D83" w14:textId="77777777" w:rsidR="009D2F32" w:rsidRDefault="009D2F32" w:rsidP="00BD5F20">
            <w:pPr>
              <w:jc w:val="center"/>
              <w:rPr>
                <w:rFonts w:ascii="Times New Roman" w:hAnsi="Times New Roman"/>
                <w:szCs w:val="21"/>
              </w:rPr>
            </w:pPr>
            <w:r>
              <w:rPr>
                <w:rFonts w:ascii="Times New Roman" w:hAnsi="Times New Roman"/>
                <w:szCs w:val="21"/>
              </w:rPr>
              <w:t>9</w:t>
            </w:r>
          </w:p>
        </w:tc>
        <w:tc>
          <w:tcPr>
            <w:tcW w:w="1520" w:type="dxa"/>
          </w:tcPr>
          <w:p w14:paraId="251427A9" w14:textId="77777777" w:rsidR="009D2F32" w:rsidRDefault="009D2F32" w:rsidP="00BD5F20">
            <w:pPr>
              <w:jc w:val="center"/>
              <w:rPr>
                <w:rFonts w:ascii="Times New Roman" w:hAnsi="Times New Roman"/>
                <w:szCs w:val="21"/>
              </w:rPr>
            </w:pPr>
            <w:r>
              <w:rPr>
                <w:rFonts w:ascii="Times New Roman" w:hAnsi="Times New Roman" w:hint="eastAsia"/>
                <w:szCs w:val="21"/>
              </w:rPr>
              <w:t>味精生产技术</w:t>
            </w:r>
          </w:p>
        </w:tc>
        <w:tc>
          <w:tcPr>
            <w:tcW w:w="2037" w:type="dxa"/>
          </w:tcPr>
          <w:p w14:paraId="1142334C" w14:textId="77777777" w:rsidR="009D2F32" w:rsidRDefault="009D2F32" w:rsidP="00BD5F20">
            <w:pPr>
              <w:jc w:val="center"/>
              <w:rPr>
                <w:rFonts w:ascii="Times New Roman" w:hAnsi="Times New Roman"/>
                <w:szCs w:val="21"/>
              </w:rPr>
            </w:pPr>
            <w:r>
              <w:rPr>
                <w:rFonts w:ascii="Times New Roman" w:hAnsi="Times New Roman" w:hint="eastAsia"/>
                <w:szCs w:val="21"/>
              </w:rPr>
              <w:t>谷氨酸生产原料与相关微生物；谷氨酸发酵技术；谷氨酸的提取及味精生产技术</w:t>
            </w:r>
          </w:p>
        </w:tc>
        <w:tc>
          <w:tcPr>
            <w:tcW w:w="1440" w:type="dxa"/>
          </w:tcPr>
          <w:p w14:paraId="33B6A73A" w14:textId="77777777" w:rsidR="009D2F32" w:rsidRDefault="009D2F32" w:rsidP="00BD5F20">
            <w:pPr>
              <w:jc w:val="center"/>
              <w:rPr>
                <w:rFonts w:ascii="Times New Roman" w:hAnsi="Times New Roman"/>
                <w:szCs w:val="21"/>
              </w:rPr>
            </w:pPr>
            <w:r>
              <w:rPr>
                <w:rFonts w:ascii="Times New Roman" w:hAnsi="Times New Roman" w:hint="eastAsia"/>
                <w:szCs w:val="21"/>
              </w:rPr>
              <w:t>味精的生产工艺</w:t>
            </w:r>
          </w:p>
        </w:tc>
        <w:tc>
          <w:tcPr>
            <w:tcW w:w="1260" w:type="dxa"/>
          </w:tcPr>
          <w:p w14:paraId="013A33E4" w14:textId="77777777" w:rsidR="009D2F32" w:rsidRDefault="009D2F32" w:rsidP="00BD5F20">
            <w:pPr>
              <w:jc w:val="center"/>
              <w:rPr>
                <w:rFonts w:ascii="Times New Roman" w:hAnsi="Times New Roman"/>
                <w:szCs w:val="21"/>
              </w:rPr>
            </w:pPr>
            <w:r>
              <w:rPr>
                <w:rFonts w:ascii="Times New Roman" w:hAnsi="Times New Roman" w:hint="eastAsia"/>
                <w:szCs w:val="21"/>
              </w:rPr>
              <w:t>味精的生产</w:t>
            </w:r>
          </w:p>
        </w:tc>
        <w:tc>
          <w:tcPr>
            <w:tcW w:w="900" w:type="dxa"/>
          </w:tcPr>
          <w:p w14:paraId="30E560CF"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6ABFBAC4" w14:textId="77777777" w:rsidR="009D2F32" w:rsidRDefault="009D2F32" w:rsidP="00BD5F20">
            <w:pPr>
              <w:jc w:val="center"/>
              <w:rPr>
                <w:rFonts w:ascii="Times New Roman" w:hAnsi="Times New Roman"/>
                <w:szCs w:val="21"/>
              </w:rPr>
            </w:pPr>
            <w:r>
              <w:rPr>
                <w:rFonts w:ascii="Times New Roman" w:hAnsi="Times New Roman"/>
                <w:szCs w:val="21"/>
              </w:rPr>
              <w:t>6</w:t>
            </w:r>
          </w:p>
        </w:tc>
      </w:tr>
      <w:tr w:rsidR="009D2F32" w14:paraId="658D8D0E" w14:textId="77777777" w:rsidTr="00BD5F20">
        <w:trPr>
          <w:cantSplit/>
          <w:jc w:val="center"/>
        </w:trPr>
        <w:tc>
          <w:tcPr>
            <w:tcW w:w="539" w:type="dxa"/>
          </w:tcPr>
          <w:p w14:paraId="64ED9624" w14:textId="77777777" w:rsidR="009D2F32" w:rsidRDefault="009D2F32" w:rsidP="00BD5F20">
            <w:pPr>
              <w:jc w:val="center"/>
              <w:rPr>
                <w:rFonts w:ascii="Times New Roman" w:hAnsi="Times New Roman"/>
                <w:szCs w:val="21"/>
              </w:rPr>
            </w:pPr>
            <w:r>
              <w:rPr>
                <w:rFonts w:ascii="Times New Roman" w:hAnsi="Times New Roman"/>
                <w:szCs w:val="21"/>
              </w:rPr>
              <w:t>10</w:t>
            </w:r>
          </w:p>
        </w:tc>
        <w:tc>
          <w:tcPr>
            <w:tcW w:w="1520" w:type="dxa"/>
          </w:tcPr>
          <w:p w14:paraId="09A5D965" w14:textId="77777777" w:rsidR="009D2F32" w:rsidRDefault="009D2F32" w:rsidP="00BD5F20">
            <w:pPr>
              <w:jc w:val="center"/>
              <w:rPr>
                <w:rFonts w:ascii="Times New Roman" w:hAnsi="Times New Roman"/>
                <w:szCs w:val="21"/>
              </w:rPr>
            </w:pPr>
            <w:r>
              <w:rPr>
                <w:rFonts w:ascii="Times New Roman" w:hAnsi="Times New Roman" w:hint="eastAsia"/>
                <w:szCs w:val="21"/>
              </w:rPr>
              <w:t>柠檬酸生产技术</w:t>
            </w:r>
          </w:p>
        </w:tc>
        <w:tc>
          <w:tcPr>
            <w:tcW w:w="2037" w:type="dxa"/>
          </w:tcPr>
          <w:p w14:paraId="3A91A3E6" w14:textId="77777777" w:rsidR="009D2F32" w:rsidRDefault="009D2F32" w:rsidP="00BD5F20">
            <w:pPr>
              <w:jc w:val="center"/>
              <w:rPr>
                <w:rFonts w:ascii="Times New Roman" w:hAnsi="Times New Roman"/>
                <w:szCs w:val="21"/>
              </w:rPr>
            </w:pPr>
            <w:r>
              <w:rPr>
                <w:rFonts w:ascii="Times New Roman" w:hAnsi="Times New Roman" w:hint="eastAsia"/>
                <w:szCs w:val="21"/>
              </w:rPr>
              <w:t>柠檬酸发酵原料及相关微生物；柠檬酸发酵技术；柠檬酸提取技术</w:t>
            </w:r>
          </w:p>
        </w:tc>
        <w:tc>
          <w:tcPr>
            <w:tcW w:w="1440" w:type="dxa"/>
          </w:tcPr>
          <w:p w14:paraId="00498ED7" w14:textId="77777777" w:rsidR="009D2F32" w:rsidRDefault="009D2F32" w:rsidP="00BD5F20">
            <w:pPr>
              <w:jc w:val="center"/>
              <w:rPr>
                <w:rFonts w:ascii="Times New Roman" w:hAnsi="Times New Roman"/>
                <w:szCs w:val="21"/>
              </w:rPr>
            </w:pPr>
            <w:r>
              <w:rPr>
                <w:rFonts w:ascii="Times New Roman" w:hAnsi="Times New Roman" w:hint="eastAsia"/>
                <w:szCs w:val="21"/>
              </w:rPr>
              <w:t>柠檬酸的生产工艺</w:t>
            </w:r>
          </w:p>
        </w:tc>
        <w:tc>
          <w:tcPr>
            <w:tcW w:w="1260" w:type="dxa"/>
          </w:tcPr>
          <w:p w14:paraId="20F9913E" w14:textId="77777777" w:rsidR="009D2F32" w:rsidRDefault="009D2F32" w:rsidP="00BD5F20">
            <w:pPr>
              <w:jc w:val="center"/>
              <w:rPr>
                <w:rFonts w:ascii="Times New Roman" w:hAnsi="Times New Roman"/>
                <w:szCs w:val="21"/>
              </w:rPr>
            </w:pPr>
            <w:r>
              <w:rPr>
                <w:rFonts w:ascii="Times New Roman" w:hAnsi="Times New Roman" w:hint="eastAsia"/>
                <w:szCs w:val="21"/>
              </w:rPr>
              <w:t>柠檬酸的生产</w:t>
            </w:r>
          </w:p>
        </w:tc>
        <w:tc>
          <w:tcPr>
            <w:tcW w:w="900" w:type="dxa"/>
          </w:tcPr>
          <w:p w14:paraId="2145C7C6" w14:textId="77777777" w:rsidR="009D2F32" w:rsidRDefault="009D2F32" w:rsidP="00BD5F20">
            <w:pPr>
              <w:jc w:val="center"/>
              <w:rPr>
                <w:rFonts w:ascii="Times New Roman" w:hAnsi="Times New Roman"/>
                <w:szCs w:val="21"/>
              </w:rPr>
            </w:pPr>
            <w:r>
              <w:rPr>
                <w:rFonts w:ascii="Times New Roman" w:hAnsi="Times New Roman" w:hint="eastAsia"/>
                <w:szCs w:val="21"/>
              </w:rPr>
              <w:t>场景训练</w:t>
            </w:r>
          </w:p>
        </w:tc>
        <w:tc>
          <w:tcPr>
            <w:tcW w:w="734" w:type="dxa"/>
          </w:tcPr>
          <w:p w14:paraId="0D0DCD66" w14:textId="77777777" w:rsidR="009D2F32" w:rsidRDefault="009D2F32" w:rsidP="00BD5F20">
            <w:pPr>
              <w:jc w:val="center"/>
              <w:rPr>
                <w:rFonts w:ascii="Times New Roman" w:hAnsi="Times New Roman"/>
                <w:szCs w:val="21"/>
              </w:rPr>
            </w:pPr>
            <w:r>
              <w:rPr>
                <w:rFonts w:ascii="Times New Roman" w:hAnsi="Times New Roman"/>
                <w:szCs w:val="21"/>
              </w:rPr>
              <w:t>6</w:t>
            </w:r>
          </w:p>
        </w:tc>
      </w:tr>
    </w:tbl>
    <w:p w14:paraId="02694B79" w14:textId="77777777" w:rsidR="009D2F32" w:rsidRDefault="009D2F32" w:rsidP="009D2F32">
      <w:pPr>
        <w:ind w:firstLine="240"/>
        <w:rPr>
          <w:rFonts w:ascii="Times New Roman" w:hAnsi="Times New Roman"/>
          <w:sz w:val="24"/>
          <w:szCs w:val="24"/>
        </w:rPr>
      </w:pPr>
      <w:r>
        <w:rPr>
          <w:rFonts w:ascii="Times New Roman" w:hAnsi="Times New Roman" w:hint="eastAsia"/>
          <w:sz w:val="24"/>
          <w:szCs w:val="24"/>
        </w:rPr>
        <w:t>执笔人：陈继舜</w:t>
      </w:r>
      <w:r>
        <w:rPr>
          <w:rFonts w:ascii="Times New Roman" w:hAnsi="Times New Roman" w:hint="eastAsia"/>
          <w:sz w:val="24"/>
          <w:szCs w:val="24"/>
        </w:rPr>
        <w:t xml:space="preserve">                                  </w:t>
      </w:r>
      <w:r>
        <w:rPr>
          <w:rFonts w:ascii="Times New Roman" w:hAnsi="Times New Roman" w:hint="eastAsia"/>
          <w:sz w:val="24"/>
          <w:szCs w:val="24"/>
        </w:rPr>
        <w:t>审核人：李金霞</w:t>
      </w:r>
    </w:p>
    <w:p w14:paraId="1C811E53" w14:textId="77777777" w:rsidR="009D2F32" w:rsidRDefault="009D2F32" w:rsidP="009D2F32">
      <w:pPr>
        <w:ind w:firstLine="240"/>
        <w:rPr>
          <w:rFonts w:ascii="宋体" w:cs="宋体"/>
        </w:rPr>
      </w:pPr>
      <w:r>
        <w:rPr>
          <w:rFonts w:ascii="Times New Roman" w:hAnsi="Times New Roman" w:hint="eastAsia"/>
          <w:sz w:val="24"/>
          <w:szCs w:val="24"/>
        </w:rPr>
        <w:t>制定（修订）日期：</w:t>
      </w:r>
      <w:r>
        <w:rPr>
          <w:rFonts w:ascii="Times New Roman" w:hAnsi="Times New Roman" w:hint="eastAsia"/>
          <w:sz w:val="24"/>
          <w:szCs w:val="24"/>
        </w:rPr>
        <w:t>2023.09</w:t>
      </w:r>
    </w:p>
    <w:p w14:paraId="207526EE" w14:textId="77777777" w:rsidR="009D2F32" w:rsidRDefault="009D2F32" w:rsidP="009D2F32">
      <w:pPr>
        <w:jc w:val="center"/>
        <w:rPr>
          <w:rFonts w:ascii="黑体" w:eastAsia="黑体" w:hAnsi="宋体"/>
          <w:b/>
          <w:caps/>
          <w:szCs w:val="21"/>
        </w:rPr>
      </w:pPr>
      <w:r>
        <w:rPr>
          <w:rFonts w:ascii="??" w:hAnsi="??" w:cs="宋体"/>
          <w:sz w:val="84"/>
          <w:szCs w:val="84"/>
          <w:lang w:val="zh-CN"/>
        </w:rPr>
        <w:br w:type="page"/>
      </w:r>
      <w:r>
        <w:rPr>
          <w:rFonts w:ascii="黑体" w:eastAsia="黑体" w:hint="eastAsia"/>
          <w:b/>
          <w:bCs/>
          <w:sz w:val="36"/>
          <w:szCs w:val="36"/>
        </w:rPr>
        <w:lastRenderedPageBreak/>
        <w:t>《生物医药分析》课程标准</w:t>
      </w:r>
    </w:p>
    <w:p w14:paraId="49633B99" w14:textId="77777777" w:rsidR="009D2F32" w:rsidRDefault="009D2F32" w:rsidP="009D2F32">
      <w:pPr>
        <w:rPr>
          <w:rFonts w:ascii="黑体" w:eastAsia="黑体" w:hAnsi="宋体"/>
          <w:b/>
          <w:caps/>
        </w:rPr>
      </w:pPr>
    </w:p>
    <w:p w14:paraId="7EF22CD4" w14:textId="77777777" w:rsidR="009D2F32" w:rsidRDefault="009D2F32" w:rsidP="009D2F32">
      <w:pPr>
        <w:spacing w:line="360" w:lineRule="auto"/>
        <w:rPr>
          <w:rFonts w:ascii="Times New Roman" w:eastAsia="黑体" w:hAnsi="Times New Roman"/>
          <w:b/>
          <w:caps/>
          <w:sz w:val="24"/>
          <w:szCs w:val="24"/>
        </w:rPr>
      </w:pPr>
      <w:r>
        <w:rPr>
          <w:rFonts w:ascii="Times New Roman" w:eastAsia="黑体" w:hAnsi="Times New Roman" w:hint="eastAsia"/>
          <w:b/>
          <w:caps/>
          <w:sz w:val="24"/>
          <w:szCs w:val="24"/>
        </w:rPr>
        <w:t>课程性质：专业核心课程</w:t>
      </w:r>
    </w:p>
    <w:p w14:paraId="2BAEAF76" w14:textId="77777777" w:rsidR="009D2F32" w:rsidRDefault="009D2F32" w:rsidP="009D2F32">
      <w:pPr>
        <w:spacing w:line="360" w:lineRule="auto"/>
        <w:rPr>
          <w:rFonts w:ascii="Times New Roman" w:eastAsia="黑体" w:hAnsi="Times New Roman"/>
          <w:b/>
          <w:caps/>
          <w:sz w:val="24"/>
          <w:szCs w:val="24"/>
        </w:rPr>
      </w:pPr>
      <w:r>
        <w:rPr>
          <w:rFonts w:ascii="Times New Roman" w:eastAsia="黑体" w:hAnsi="Times New Roman" w:hint="eastAsia"/>
          <w:b/>
          <w:caps/>
          <w:sz w:val="24"/>
          <w:szCs w:val="24"/>
        </w:rPr>
        <w:t>课程代码：</w:t>
      </w:r>
      <w:r>
        <w:rPr>
          <w:rFonts w:ascii="Times New Roman" w:eastAsia="黑体" w:hAnsi="Times New Roman"/>
          <w:b/>
          <w:caps/>
          <w:sz w:val="24"/>
          <w:szCs w:val="24"/>
        </w:rPr>
        <w:t>YH121190</w:t>
      </w:r>
    </w:p>
    <w:p w14:paraId="678E11D0" w14:textId="77777777" w:rsidR="009D2F32" w:rsidRDefault="009D2F32" w:rsidP="009D2F32">
      <w:pPr>
        <w:spacing w:line="360" w:lineRule="auto"/>
        <w:rPr>
          <w:rFonts w:ascii="Times New Roman" w:eastAsia="黑体" w:hAnsi="Times New Roman"/>
          <w:b/>
          <w:caps/>
          <w:sz w:val="24"/>
          <w:szCs w:val="24"/>
        </w:rPr>
      </w:pPr>
      <w:r>
        <w:rPr>
          <w:rFonts w:ascii="Times New Roman" w:eastAsia="黑体" w:hAnsi="Times New Roman" w:hint="eastAsia"/>
          <w:b/>
          <w:caps/>
          <w:sz w:val="24"/>
          <w:szCs w:val="24"/>
        </w:rPr>
        <w:t>学时数：</w:t>
      </w:r>
      <w:r>
        <w:rPr>
          <w:rFonts w:ascii="Times New Roman" w:eastAsia="黑体" w:hAnsi="Times New Roman"/>
          <w:b/>
          <w:caps/>
          <w:sz w:val="24"/>
          <w:szCs w:val="24"/>
        </w:rPr>
        <w:t>64</w:t>
      </w:r>
    </w:p>
    <w:p w14:paraId="504E517F" w14:textId="77777777" w:rsidR="009D2F32" w:rsidRDefault="009D2F32" w:rsidP="009D2F32">
      <w:pPr>
        <w:spacing w:line="360" w:lineRule="auto"/>
        <w:rPr>
          <w:rFonts w:ascii="Times New Roman" w:eastAsia="黑体" w:hAnsi="Times New Roman"/>
          <w:b/>
          <w:caps/>
          <w:sz w:val="24"/>
          <w:szCs w:val="24"/>
        </w:rPr>
      </w:pPr>
      <w:r>
        <w:rPr>
          <w:rFonts w:ascii="Times New Roman" w:eastAsia="黑体" w:hAnsi="Times New Roman" w:hint="eastAsia"/>
          <w:b/>
          <w:caps/>
          <w:sz w:val="24"/>
          <w:szCs w:val="24"/>
        </w:rPr>
        <w:t>学分数：</w:t>
      </w:r>
      <w:r>
        <w:rPr>
          <w:rFonts w:ascii="Times New Roman" w:eastAsia="黑体" w:hAnsi="Times New Roman"/>
          <w:b/>
          <w:caps/>
          <w:sz w:val="24"/>
          <w:szCs w:val="24"/>
        </w:rPr>
        <w:t>3.5</w:t>
      </w:r>
    </w:p>
    <w:p w14:paraId="6799556B" w14:textId="77777777" w:rsidR="009D2F32" w:rsidRDefault="009D2F32" w:rsidP="009D2F32">
      <w:pPr>
        <w:spacing w:line="360" w:lineRule="auto"/>
        <w:rPr>
          <w:rFonts w:ascii="Times New Roman" w:eastAsia="黑体" w:hAnsi="Times New Roman"/>
          <w:b/>
          <w:caps/>
          <w:sz w:val="24"/>
          <w:szCs w:val="24"/>
        </w:rPr>
      </w:pPr>
      <w:r>
        <w:rPr>
          <w:rFonts w:ascii="Times New Roman" w:eastAsia="黑体" w:hAnsi="Times New Roman" w:hint="eastAsia"/>
          <w:b/>
          <w:caps/>
          <w:sz w:val="24"/>
          <w:szCs w:val="24"/>
        </w:rPr>
        <w:t>开设学期：</w:t>
      </w:r>
      <w:r>
        <w:rPr>
          <w:rFonts w:ascii="Times New Roman" w:eastAsia="黑体" w:hAnsi="Times New Roman"/>
          <w:b/>
          <w:caps/>
          <w:sz w:val="24"/>
          <w:szCs w:val="24"/>
        </w:rPr>
        <w:t>4</w:t>
      </w:r>
    </w:p>
    <w:p w14:paraId="006ED360" w14:textId="77777777" w:rsidR="009D2F32" w:rsidRDefault="009D2F32" w:rsidP="009D2F32">
      <w:pPr>
        <w:spacing w:line="360" w:lineRule="auto"/>
        <w:rPr>
          <w:rFonts w:ascii="Times New Roman" w:eastAsia="黑体" w:hAnsi="Times New Roman"/>
          <w:b/>
          <w:caps/>
          <w:sz w:val="24"/>
          <w:szCs w:val="24"/>
        </w:rPr>
      </w:pPr>
      <w:r>
        <w:rPr>
          <w:rFonts w:ascii="Times New Roman" w:eastAsia="黑体" w:hAnsi="Times New Roman" w:hint="eastAsia"/>
          <w:b/>
          <w:caps/>
          <w:sz w:val="24"/>
          <w:szCs w:val="24"/>
        </w:rPr>
        <w:t>适用对象：三年制高职食品生物技术专业</w:t>
      </w:r>
    </w:p>
    <w:p w14:paraId="36AFB3C3" w14:textId="77777777" w:rsidR="009D2F32" w:rsidRDefault="009D2F32" w:rsidP="009D2F32">
      <w:pPr>
        <w:spacing w:line="360" w:lineRule="auto"/>
        <w:rPr>
          <w:rFonts w:ascii="Times New Roman" w:eastAsia="黑体" w:hAnsi="Times New Roman"/>
          <w:b/>
          <w:sz w:val="24"/>
          <w:szCs w:val="24"/>
        </w:rPr>
      </w:pPr>
      <w:r>
        <w:rPr>
          <w:rFonts w:ascii="Times New Roman" w:eastAsia="黑体" w:hAnsi="Times New Roman" w:hint="eastAsia"/>
          <w:b/>
          <w:sz w:val="24"/>
          <w:szCs w:val="24"/>
        </w:rPr>
        <w:t>开课系部：医学护理学院</w:t>
      </w:r>
    </w:p>
    <w:p w14:paraId="0D9007ED" w14:textId="77777777" w:rsidR="009D2F32" w:rsidRDefault="009D2F32" w:rsidP="009D2F32"/>
    <w:p w14:paraId="698CC3FF" w14:textId="77777777" w:rsidR="009D2F32" w:rsidRDefault="009D2F32" w:rsidP="009D2F32">
      <w:pPr>
        <w:jc w:val="center"/>
        <w:rPr>
          <w:rFonts w:ascii="黑体" w:eastAsia="黑体"/>
          <w:b/>
          <w:color w:val="FF0000"/>
          <w:sz w:val="28"/>
          <w:szCs w:val="28"/>
        </w:rPr>
      </w:pPr>
      <w:r>
        <w:rPr>
          <w:rFonts w:ascii="黑体" w:eastAsia="黑体" w:hint="eastAsia"/>
          <w:b/>
          <w:sz w:val="28"/>
          <w:szCs w:val="28"/>
        </w:rPr>
        <w:t>一、课程性质</w:t>
      </w:r>
    </w:p>
    <w:p w14:paraId="5847F09E" w14:textId="77777777" w:rsidR="009D2F32" w:rsidRDefault="009D2F32" w:rsidP="009D2F32">
      <w:pPr>
        <w:ind w:firstLineChars="200" w:firstLine="560"/>
        <w:rPr>
          <w:rFonts w:ascii="黑体" w:eastAsia="黑体"/>
          <w:color w:val="FF0000"/>
          <w:sz w:val="28"/>
          <w:szCs w:val="28"/>
        </w:rPr>
      </w:pPr>
      <w:r>
        <w:rPr>
          <w:rFonts w:ascii="黑体" w:eastAsia="黑体" w:hint="eastAsia"/>
          <w:sz w:val="28"/>
          <w:szCs w:val="28"/>
        </w:rPr>
        <w:t>（一）课程定位</w:t>
      </w:r>
    </w:p>
    <w:p w14:paraId="5AE6B537" w14:textId="77777777" w:rsidR="009D2F32" w:rsidRDefault="009D2F32" w:rsidP="009D2F32">
      <w:pPr>
        <w:spacing w:line="360" w:lineRule="auto"/>
        <w:ind w:firstLineChars="200" w:firstLine="480"/>
        <w:rPr>
          <w:sz w:val="24"/>
          <w:szCs w:val="24"/>
        </w:rPr>
      </w:pPr>
      <w:r>
        <w:rPr>
          <w:rFonts w:hint="eastAsia"/>
          <w:sz w:val="24"/>
          <w:szCs w:val="24"/>
        </w:rPr>
        <w:t>本课程是三年制高职护理专业学生必修的专业核心课程。在该专业课程体系中，先修课程为《微生物检测技术》《发酵食品生产技术》等，后续课程为《食品质量与安全》、《食品加工机械与设备》等。学生通过学习本课程，使学生掌握生物医药分析与检验的理论知识生物药物基本分析检验方法，培养学生生物医药分析、检验等方面的职业能力和职业素养，为其职业发展、终身学习和服务社会奠定基础。</w:t>
      </w:r>
    </w:p>
    <w:p w14:paraId="5FC2D452" w14:textId="77777777" w:rsidR="009D2F32" w:rsidRDefault="009D2F32" w:rsidP="009D2F32">
      <w:pPr>
        <w:ind w:firstLineChars="200" w:firstLine="560"/>
        <w:rPr>
          <w:rFonts w:ascii="黑体" w:eastAsia="黑体"/>
          <w:color w:val="FF0000"/>
          <w:sz w:val="28"/>
          <w:szCs w:val="28"/>
        </w:rPr>
      </w:pPr>
      <w:r>
        <w:rPr>
          <w:rFonts w:ascii="黑体" w:eastAsia="黑体" w:hint="eastAsia"/>
          <w:sz w:val="28"/>
          <w:szCs w:val="28"/>
        </w:rPr>
        <w:t>（二）设计思路</w:t>
      </w:r>
    </w:p>
    <w:p w14:paraId="505849B8" w14:textId="77777777" w:rsidR="009D2F32" w:rsidRDefault="009D2F32" w:rsidP="009D2F32">
      <w:pPr>
        <w:spacing w:line="360" w:lineRule="auto"/>
        <w:ind w:firstLineChars="200" w:firstLine="480"/>
        <w:rPr>
          <w:sz w:val="24"/>
          <w:szCs w:val="24"/>
        </w:rPr>
      </w:pPr>
      <w:r>
        <w:rPr>
          <w:rFonts w:hint="eastAsia"/>
          <w:sz w:val="24"/>
          <w:szCs w:val="24"/>
        </w:rPr>
        <w:t>本课程教学内容是依据本专业的人才培养要求选取的。以生物药品分析与检验常用的方法、杂质与安全检查、氨基酸和蛋白质类药物的分析与检验为主线，优化序列了这些内容，形成了由生物医药分析基本理论、常见三大类物质的分析方法、现代分析技术三大模块的教学内容。教学内容之间层次渐进、内容连贯、主线分明。</w:t>
      </w:r>
    </w:p>
    <w:p w14:paraId="66110251" w14:textId="77777777" w:rsidR="009D2F32" w:rsidRDefault="009D2F32" w:rsidP="009D2F32">
      <w:pPr>
        <w:jc w:val="center"/>
        <w:rPr>
          <w:rFonts w:ascii="黑体" w:eastAsia="黑体"/>
          <w:b/>
          <w:sz w:val="28"/>
          <w:szCs w:val="28"/>
        </w:rPr>
      </w:pPr>
      <w:r>
        <w:rPr>
          <w:rFonts w:ascii="黑体" w:eastAsia="黑体" w:hint="eastAsia"/>
          <w:b/>
          <w:sz w:val="28"/>
          <w:szCs w:val="28"/>
        </w:rPr>
        <w:t>二、课程目标</w:t>
      </w:r>
    </w:p>
    <w:p w14:paraId="3592BB89" w14:textId="77777777" w:rsidR="009D2F32" w:rsidRDefault="009D2F32" w:rsidP="009D2F32">
      <w:pPr>
        <w:ind w:firstLineChars="200" w:firstLine="560"/>
        <w:rPr>
          <w:rFonts w:ascii="黑体" w:eastAsia="黑体"/>
          <w:color w:val="FF0000"/>
          <w:sz w:val="28"/>
          <w:szCs w:val="28"/>
        </w:rPr>
      </w:pPr>
      <w:r>
        <w:rPr>
          <w:rFonts w:ascii="黑体" w:eastAsia="黑体" w:hint="eastAsia"/>
          <w:sz w:val="28"/>
          <w:szCs w:val="28"/>
        </w:rPr>
        <w:t>（一）知识目标</w:t>
      </w:r>
    </w:p>
    <w:p w14:paraId="59315601" w14:textId="77777777" w:rsidR="009D2F32" w:rsidRDefault="009D2F32" w:rsidP="009D2F32">
      <w:pPr>
        <w:spacing w:line="360" w:lineRule="auto"/>
        <w:ind w:firstLineChars="200" w:firstLine="480"/>
        <w:rPr>
          <w:sz w:val="24"/>
          <w:szCs w:val="24"/>
        </w:rPr>
      </w:pPr>
      <w:r>
        <w:rPr>
          <w:sz w:val="24"/>
          <w:szCs w:val="24"/>
        </w:rPr>
        <w:t>1.</w:t>
      </w:r>
      <w:r>
        <w:rPr>
          <w:rFonts w:hint="eastAsia"/>
          <w:sz w:val="24"/>
          <w:szCs w:val="24"/>
        </w:rPr>
        <w:t>了解现代生物医药检测技术；</w:t>
      </w:r>
    </w:p>
    <w:p w14:paraId="54BD3908" w14:textId="77777777" w:rsidR="009D2F32" w:rsidRDefault="009D2F32" w:rsidP="009D2F32">
      <w:pPr>
        <w:spacing w:line="360" w:lineRule="auto"/>
        <w:ind w:firstLineChars="200" w:firstLine="480"/>
        <w:rPr>
          <w:sz w:val="24"/>
          <w:szCs w:val="24"/>
        </w:rPr>
      </w:pPr>
      <w:r>
        <w:rPr>
          <w:sz w:val="24"/>
          <w:szCs w:val="24"/>
        </w:rPr>
        <w:t>2.</w:t>
      </w:r>
      <w:r>
        <w:rPr>
          <w:rFonts w:hint="eastAsia"/>
          <w:sz w:val="24"/>
          <w:szCs w:val="24"/>
        </w:rPr>
        <w:t>理解生物医药分析与检验的基本理论；</w:t>
      </w:r>
    </w:p>
    <w:p w14:paraId="7A41CB7C" w14:textId="77777777" w:rsidR="009D2F32" w:rsidRDefault="009D2F32" w:rsidP="009D2F32">
      <w:pPr>
        <w:spacing w:line="360" w:lineRule="auto"/>
        <w:ind w:firstLineChars="200" w:firstLine="480"/>
        <w:rPr>
          <w:sz w:val="24"/>
          <w:szCs w:val="24"/>
        </w:rPr>
      </w:pPr>
      <w:r>
        <w:rPr>
          <w:sz w:val="24"/>
          <w:szCs w:val="24"/>
        </w:rPr>
        <w:lastRenderedPageBreak/>
        <w:t>3.</w:t>
      </w:r>
      <w:r>
        <w:rPr>
          <w:rFonts w:hint="eastAsia"/>
          <w:sz w:val="24"/>
          <w:szCs w:val="24"/>
        </w:rPr>
        <w:t>掌握常见三大类物质的检测方法。</w:t>
      </w:r>
    </w:p>
    <w:p w14:paraId="49283D3F" w14:textId="77777777" w:rsidR="009D2F32" w:rsidRDefault="009D2F32" w:rsidP="009D2F32">
      <w:pPr>
        <w:ind w:firstLineChars="200" w:firstLine="560"/>
        <w:rPr>
          <w:rFonts w:ascii="黑体" w:eastAsia="黑体"/>
          <w:color w:val="FF0000"/>
          <w:sz w:val="28"/>
          <w:szCs w:val="28"/>
        </w:rPr>
      </w:pPr>
      <w:r>
        <w:rPr>
          <w:rFonts w:ascii="黑体" w:eastAsia="黑体" w:hint="eastAsia"/>
          <w:sz w:val="28"/>
          <w:szCs w:val="28"/>
        </w:rPr>
        <w:t>（二）能力目标</w:t>
      </w:r>
    </w:p>
    <w:p w14:paraId="27C274A0" w14:textId="77777777" w:rsidR="009D2F32" w:rsidRDefault="009D2F32" w:rsidP="009D2F32">
      <w:pPr>
        <w:spacing w:line="360" w:lineRule="auto"/>
        <w:ind w:firstLineChars="200" w:firstLine="480"/>
        <w:rPr>
          <w:sz w:val="24"/>
          <w:szCs w:val="24"/>
        </w:rPr>
      </w:pPr>
      <w:r>
        <w:rPr>
          <w:rFonts w:hint="eastAsia"/>
          <w:sz w:val="24"/>
          <w:szCs w:val="24"/>
        </w:rPr>
        <w:t>通过完成本学期的教学计划，学生能运用生物医药分析的基本知识，根据生物医药检测标准，做好生物医药分析工作。</w:t>
      </w:r>
    </w:p>
    <w:p w14:paraId="6A00F6B0" w14:textId="77777777" w:rsidR="009D2F32" w:rsidRDefault="009D2F32" w:rsidP="009D2F32">
      <w:pPr>
        <w:ind w:firstLineChars="200" w:firstLine="560"/>
        <w:rPr>
          <w:rFonts w:ascii="黑体" w:eastAsia="黑体"/>
          <w:color w:val="FF0000"/>
          <w:sz w:val="28"/>
          <w:szCs w:val="28"/>
        </w:rPr>
      </w:pPr>
      <w:r>
        <w:rPr>
          <w:rFonts w:ascii="黑体" w:eastAsia="黑体" w:hint="eastAsia"/>
          <w:sz w:val="28"/>
          <w:szCs w:val="28"/>
        </w:rPr>
        <w:t>（三）素质目标</w:t>
      </w:r>
    </w:p>
    <w:p w14:paraId="4204B29A" w14:textId="77777777" w:rsidR="009D2F32" w:rsidRDefault="009D2F32" w:rsidP="009D2F32">
      <w:pPr>
        <w:spacing w:line="360" w:lineRule="auto"/>
        <w:ind w:firstLineChars="200" w:firstLine="480"/>
        <w:rPr>
          <w:sz w:val="24"/>
          <w:szCs w:val="24"/>
        </w:rPr>
      </w:pPr>
      <w:r>
        <w:rPr>
          <w:sz w:val="24"/>
          <w:szCs w:val="24"/>
        </w:rPr>
        <w:t>1</w:t>
      </w:r>
      <w:r>
        <w:rPr>
          <w:rFonts w:hint="eastAsia"/>
          <w:sz w:val="24"/>
          <w:szCs w:val="24"/>
        </w:rPr>
        <w:t>、通过本学期的学习，了解生物药物分析与检验的基本技术，掌握现代分析技术，能在教师的帮助下完成一次完整的生物药物检验操作，提高自己的动手能力。</w:t>
      </w:r>
    </w:p>
    <w:p w14:paraId="494490AA" w14:textId="77777777" w:rsidR="009D2F32" w:rsidRDefault="009D2F32" w:rsidP="009D2F32">
      <w:pPr>
        <w:spacing w:line="360" w:lineRule="auto"/>
        <w:ind w:firstLineChars="200" w:firstLine="480"/>
        <w:rPr>
          <w:sz w:val="24"/>
          <w:szCs w:val="24"/>
        </w:rPr>
      </w:pPr>
      <w:r>
        <w:rPr>
          <w:sz w:val="24"/>
          <w:szCs w:val="24"/>
        </w:rPr>
        <w:t>2</w:t>
      </w:r>
      <w:r>
        <w:rPr>
          <w:rFonts w:hint="eastAsia"/>
          <w:sz w:val="24"/>
          <w:szCs w:val="24"/>
        </w:rPr>
        <w:t>、激发学生对美好生活的热爱，尊重师长、尊重同学、尊重科研人员。能充分体会到科研人员的辛苦，尊重知识版权、尊重科研成果，并以中华复兴为目标奋斗终身。培养学生们爱党敬业、自由平等、团结友爱的信念。</w:t>
      </w:r>
    </w:p>
    <w:p w14:paraId="666EB7FA" w14:textId="77777777" w:rsidR="009D2F32" w:rsidRDefault="009D2F32" w:rsidP="009D2F32">
      <w:pPr>
        <w:jc w:val="center"/>
        <w:rPr>
          <w:rFonts w:ascii="黑体" w:eastAsia="黑体"/>
          <w:b/>
          <w:sz w:val="28"/>
          <w:szCs w:val="28"/>
        </w:rPr>
      </w:pPr>
      <w:r>
        <w:rPr>
          <w:rFonts w:ascii="黑体" w:eastAsia="黑体" w:hint="eastAsia"/>
          <w:b/>
          <w:sz w:val="28"/>
          <w:szCs w:val="28"/>
        </w:rPr>
        <w:t>三、课程内容与要求</w:t>
      </w:r>
    </w:p>
    <w:tbl>
      <w:tblPr>
        <w:tblW w:w="86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181"/>
        <w:gridCol w:w="1980"/>
        <w:gridCol w:w="2352"/>
        <w:gridCol w:w="2087"/>
        <w:gridCol w:w="1060"/>
      </w:tblGrid>
      <w:tr w:rsidR="009D2F32" w14:paraId="42167C33" w14:textId="77777777" w:rsidTr="00BD5F20">
        <w:trPr>
          <w:cantSplit/>
          <w:trHeight w:val="586"/>
          <w:jc w:val="center"/>
        </w:trPr>
        <w:tc>
          <w:tcPr>
            <w:tcW w:w="1181" w:type="dxa"/>
            <w:tcBorders>
              <w:top w:val="single" w:sz="8" w:space="0" w:color="auto"/>
            </w:tcBorders>
            <w:shd w:val="clear" w:color="auto" w:fill="FABF8F"/>
            <w:vAlign w:val="center"/>
          </w:tcPr>
          <w:p w14:paraId="4094D314"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教学单元（项目或章节）</w:t>
            </w:r>
          </w:p>
        </w:tc>
        <w:tc>
          <w:tcPr>
            <w:tcW w:w="1980" w:type="dxa"/>
            <w:tcBorders>
              <w:top w:val="single" w:sz="8" w:space="0" w:color="auto"/>
            </w:tcBorders>
            <w:shd w:val="clear" w:color="auto" w:fill="FABF8F"/>
            <w:vAlign w:val="center"/>
          </w:tcPr>
          <w:p w14:paraId="28727744"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主要知识点</w:t>
            </w:r>
          </w:p>
        </w:tc>
        <w:tc>
          <w:tcPr>
            <w:tcW w:w="2352" w:type="dxa"/>
            <w:tcBorders>
              <w:top w:val="single" w:sz="8" w:space="0" w:color="auto"/>
            </w:tcBorders>
            <w:shd w:val="clear" w:color="auto" w:fill="FABF8F"/>
            <w:vAlign w:val="center"/>
          </w:tcPr>
          <w:p w14:paraId="4A562CBE"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融入</w:t>
            </w:r>
            <w:proofErr w:type="gramStart"/>
            <w:r>
              <w:rPr>
                <w:rFonts w:ascii="Times New Roman" w:hAnsi="Times New Roman" w:hint="eastAsia"/>
                <w:b/>
                <w:bCs/>
                <w:szCs w:val="21"/>
              </w:rPr>
              <w:t>的思政元素</w:t>
            </w:r>
            <w:proofErr w:type="gramEnd"/>
          </w:p>
        </w:tc>
        <w:tc>
          <w:tcPr>
            <w:tcW w:w="2087" w:type="dxa"/>
            <w:tcBorders>
              <w:top w:val="single" w:sz="8" w:space="0" w:color="auto"/>
            </w:tcBorders>
            <w:shd w:val="clear" w:color="auto" w:fill="FABF8F"/>
            <w:vAlign w:val="center"/>
          </w:tcPr>
          <w:p w14:paraId="66FF41F9"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素材案例资源</w:t>
            </w:r>
          </w:p>
        </w:tc>
        <w:tc>
          <w:tcPr>
            <w:tcW w:w="1060" w:type="dxa"/>
            <w:tcBorders>
              <w:top w:val="single" w:sz="8" w:space="0" w:color="auto"/>
            </w:tcBorders>
            <w:shd w:val="clear" w:color="auto" w:fill="FABF8F"/>
            <w:vAlign w:val="center"/>
          </w:tcPr>
          <w:p w14:paraId="6992DC33" w14:textId="77777777" w:rsidR="009D2F32" w:rsidRDefault="009D2F32" w:rsidP="00BD5F20">
            <w:pPr>
              <w:jc w:val="center"/>
              <w:rPr>
                <w:rFonts w:ascii="Times New Roman" w:hAnsi="Times New Roman"/>
                <w:b/>
                <w:bCs/>
                <w:szCs w:val="21"/>
              </w:rPr>
            </w:pPr>
            <w:r>
              <w:rPr>
                <w:rFonts w:ascii="Times New Roman" w:hAnsi="Times New Roman" w:hint="eastAsia"/>
                <w:b/>
                <w:bCs/>
                <w:szCs w:val="21"/>
              </w:rPr>
              <w:t>建议学时</w:t>
            </w:r>
          </w:p>
        </w:tc>
      </w:tr>
      <w:tr w:rsidR="009D2F32" w14:paraId="60232A47" w14:textId="77777777" w:rsidTr="00BD5F20">
        <w:trPr>
          <w:cantSplit/>
          <w:trHeight w:val="550"/>
          <w:jc w:val="center"/>
        </w:trPr>
        <w:tc>
          <w:tcPr>
            <w:tcW w:w="1181" w:type="dxa"/>
            <w:vMerge w:val="restart"/>
            <w:vAlign w:val="center"/>
          </w:tcPr>
          <w:p w14:paraId="73A78B0A" w14:textId="77777777" w:rsidR="009D2F32" w:rsidRDefault="009D2F32" w:rsidP="00BD5F20">
            <w:pPr>
              <w:jc w:val="center"/>
              <w:rPr>
                <w:rFonts w:ascii="Times New Roman" w:hAnsi="Times New Roman"/>
                <w:szCs w:val="21"/>
              </w:rPr>
            </w:pPr>
            <w:r>
              <w:rPr>
                <w:rFonts w:ascii="Times New Roman" w:hAnsi="Times New Roman" w:hint="eastAsia"/>
                <w:szCs w:val="21"/>
              </w:rPr>
              <w:t>第一章</w:t>
            </w:r>
          </w:p>
        </w:tc>
        <w:tc>
          <w:tcPr>
            <w:tcW w:w="1980" w:type="dxa"/>
            <w:vAlign w:val="center"/>
          </w:tcPr>
          <w:p w14:paraId="7D8DE8A7" w14:textId="77777777" w:rsidR="009D2F32" w:rsidRDefault="009D2F32" w:rsidP="00BD5F20">
            <w:pPr>
              <w:jc w:val="center"/>
              <w:rPr>
                <w:rFonts w:ascii="Times New Roman" w:hAnsi="Times New Roman"/>
                <w:szCs w:val="21"/>
              </w:rPr>
            </w:pPr>
            <w:r>
              <w:rPr>
                <w:rFonts w:ascii="Times New Roman" w:hAnsi="Times New Roman" w:hint="eastAsia"/>
                <w:color w:val="000000"/>
                <w:szCs w:val="21"/>
              </w:rPr>
              <w:t>生物药品的分析检测</w:t>
            </w:r>
          </w:p>
        </w:tc>
        <w:tc>
          <w:tcPr>
            <w:tcW w:w="2352" w:type="dxa"/>
            <w:vAlign w:val="center"/>
          </w:tcPr>
          <w:p w14:paraId="48234FC5" w14:textId="77777777" w:rsidR="009D2F32" w:rsidRDefault="009D2F32" w:rsidP="00BD5F20">
            <w:pPr>
              <w:jc w:val="center"/>
              <w:rPr>
                <w:rFonts w:ascii="Times New Roman" w:hAnsi="Times New Roman"/>
                <w:szCs w:val="21"/>
              </w:rPr>
            </w:pPr>
            <w:r>
              <w:rPr>
                <w:rFonts w:ascii="Times New Roman" w:hAnsi="Times New Roman" w:hint="eastAsia"/>
                <w:szCs w:val="21"/>
              </w:rPr>
              <w:t>无菌检查、操作</w:t>
            </w:r>
          </w:p>
        </w:tc>
        <w:tc>
          <w:tcPr>
            <w:tcW w:w="2087" w:type="dxa"/>
            <w:vAlign w:val="center"/>
          </w:tcPr>
          <w:p w14:paraId="0DB81136" w14:textId="77777777" w:rsidR="009D2F32" w:rsidRDefault="009D2F32" w:rsidP="00BD5F20">
            <w:pPr>
              <w:jc w:val="center"/>
              <w:rPr>
                <w:rFonts w:ascii="Times New Roman" w:hAnsi="Times New Roman"/>
                <w:szCs w:val="21"/>
              </w:rPr>
            </w:pPr>
            <w:r>
              <w:rPr>
                <w:rFonts w:ascii="Times New Roman" w:hAnsi="Times New Roman" w:hint="eastAsia"/>
                <w:szCs w:val="21"/>
              </w:rPr>
              <w:t>微生物实验室泄露视频</w:t>
            </w:r>
          </w:p>
        </w:tc>
        <w:tc>
          <w:tcPr>
            <w:tcW w:w="1060" w:type="dxa"/>
            <w:vAlign w:val="center"/>
          </w:tcPr>
          <w:p w14:paraId="6978F385"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56AFBB10" w14:textId="77777777" w:rsidTr="00BD5F20">
        <w:trPr>
          <w:cantSplit/>
          <w:trHeight w:val="550"/>
          <w:jc w:val="center"/>
        </w:trPr>
        <w:tc>
          <w:tcPr>
            <w:tcW w:w="1181" w:type="dxa"/>
            <w:vMerge/>
            <w:vAlign w:val="center"/>
          </w:tcPr>
          <w:p w14:paraId="4019D463" w14:textId="77777777" w:rsidR="009D2F32" w:rsidRDefault="009D2F32" w:rsidP="00BD5F20">
            <w:pPr>
              <w:jc w:val="center"/>
              <w:rPr>
                <w:rFonts w:ascii="Times New Roman" w:hAnsi="Times New Roman"/>
                <w:szCs w:val="21"/>
              </w:rPr>
            </w:pPr>
          </w:p>
        </w:tc>
        <w:tc>
          <w:tcPr>
            <w:tcW w:w="1980" w:type="dxa"/>
            <w:vAlign w:val="center"/>
          </w:tcPr>
          <w:p w14:paraId="39F5B7B3" w14:textId="77777777" w:rsidR="009D2F32" w:rsidRDefault="009D2F32" w:rsidP="00BD5F20">
            <w:pPr>
              <w:jc w:val="center"/>
              <w:rPr>
                <w:rFonts w:ascii="Times New Roman" w:hAnsi="Times New Roman"/>
                <w:szCs w:val="21"/>
              </w:rPr>
            </w:pPr>
            <w:r>
              <w:rPr>
                <w:rFonts w:ascii="Times New Roman" w:hAnsi="Times New Roman" w:hint="eastAsia"/>
                <w:szCs w:val="21"/>
              </w:rPr>
              <w:t>电泳法</w:t>
            </w:r>
          </w:p>
        </w:tc>
        <w:tc>
          <w:tcPr>
            <w:tcW w:w="2352" w:type="dxa"/>
            <w:vAlign w:val="center"/>
          </w:tcPr>
          <w:p w14:paraId="229530C9" w14:textId="77777777" w:rsidR="009D2F32" w:rsidRDefault="009D2F32" w:rsidP="00BD5F20">
            <w:pPr>
              <w:jc w:val="center"/>
              <w:rPr>
                <w:rFonts w:ascii="Times New Roman" w:hAnsi="Times New Roman"/>
                <w:szCs w:val="21"/>
              </w:rPr>
            </w:pPr>
            <w:r>
              <w:rPr>
                <w:rFonts w:ascii="Times New Roman" w:hAnsi="Times New Roman" w:hint="eastAsia"/>
                <w:szCs w:val="21"/>
              </w:rPr>
              <w:t>安全操作规程</w:t>
            </w:r>
          </w:p>
        </w:tc>
        <w:tc>
          <w:tcPr>
            <w:tcW w:w="2087" w:type="dxa"/>
            <w:vAlign w:val="center"/>
          </w:tcPr>
          <w:p w14:paraId="507D51EE" w14:textId="77777777" w:rsidR="009D2F32" w:rsidRDefault="009D2F32" w:rsidP="00BD5F20">
            <w:pPr>
              <w:jc w:val="center"/>
              <w:rPr>
                <w:rFonts w:ascii="Times New Roman" w:hAnsi="Times New Roman"/>
                <w:szCs w:val="21"/>
              </w:rPr>
            </w:pPr>
            <w:r>
              <w:rPr>
                <w:rFonts w:ascii="Times New Roman" w:hAnsi="Times New Roman" w:hint="eastAsia"/>
                <w:szCs w:val="21"/>
              </w:rPr>
              <w:t>电源漏电造成实验室起火视频</w:t>
            </w:r>
          </w:p>
        </w:tc>
        <w:tc>
          <w:tcPr>
            <w:tcW w:w="1060" w:type="dxa"/>
            <w:vAlign w:val="center"/>
          </w:tcPr>
          <w:p w14:paraId="72BCF92A"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1F3AF932" w14:textId="77777777" w:rsidTr="00BD5F20">
        <w:trPr>
          <w:cantSplit/>
          <w:trHeight w:val="576"/>
          <w:jc w:val="center"/>
        </w:trPr>
        <w:tc>
          <w:tcPr>
            <w:tcW w:w="1181" w:type="dxa"/>
            <w:vAlign w:val="center"/>
          </w:tcPr>
          <w:p w14:paraId="2EA849ED" w14:textId="77777777" w:rsidR="009D2F32" w:rsidRDefault="009D2F32" w:rsidP="00BD5F20">
            <w:pPr>
              <w:jc w:val="center"/>
              <w:rPr>
                <w:rFonts w:ascii="Times New Roman" w:hAnsi="Times New Roman"/>
                <w:szCs w:val="21"/>
              </w:rPr>
            </w:pPr>
            <w:r>
              <w:rPr>
                <w:rFonts w:ascii="Times New Roman" w:hAnsi="Times New Roman" w:hint="eastAsia"/>
                <w:szCs w:val="21"/>
              </w:rPr>
              <w:t>第二章</w:t>
            </w:r>
          </w:p>
        </w:tc>
        <w:tc>
          <w:tcPr>
            <w:tcW w:w="1980" w:type="dxa"/>
            <w:vAlign w:val="center"/>
          </w:tcPr>
          <w:p w14:paraId="0928DF45" w14:textId="77777777" w:rsidR="009D2F32" w:rsidRDefault="009D2F32" w:rsidP="00BD5F20">
            <w:pPr>
              <w:jc w:val="center"/>
              <w:rPr>
                <w:rFonts w:ascii="Times New Roman" w:hAnsi="Times New Roman"/>
                <w:szCs w:val="21"/>
              </w:rPr>
            </w:pPr>
            <w:r>
              <w:rPr>
                <w:rFonts w:ascii="Times New Roman" w:hAnsi="Times New Roman" w:hint="eastAsia"/>
                <w:szCs w:val="21"/>
              </w:rPr>
              <w:t>抗生素的微生物检定法</w:t>
            </w:r>
          </w:p>
        </w:tc>
        <w:tc>
          <w:tcPr>
            <w:tcW w:w="2352" w:type="dxa"/>
            <w:vAlign w:val="center"/>
          </w:tcPr>
          <w:p w14:paraId="000A0933" w14:textId="77777777" w:rsidR="009D2F32" w:rsidRDefault="009D2F32" w:rsidP="00BD5F20">
            <w:pPr>
              <w:jc w:val="center"/>
              <w:rPr>
                <w:rFonts w:ascii="Times New Roman" w:hAnsi="Times New Roman"/>
                <w:szCs w:val="21"/>
              </w:rPr>
            </w:pPr>
            <w:r>
              <w:rPr>
                <w:rFonts w:ascii="Times New Roman" w:hAnsi="Times New Roman" w:hint="eastAsia"/>
                <w:szCs w:val="21"/>
              </w:rPr>
              <w:t>抗生素的安全</w:t>
            </w:r>
          </w:p>
        </w:tc>
        <w:tc>
          <w:tcPr>
            <w:tcW w:w="2087" w:type="dxa"/>
            <w:vAlign w:val="center"/>
          </w:tcPr>
          <w:p w14:paraId="1C0FA6AC" w14:textId="77777777" w:rsidR="009D2F32" w:rsidRDefault="009D2F32" w:rsidP="00BD5F20">
            <w:pPr>
              <w:jc w:val="center"/>
              <w:rPr>
                <w:rFonts w:ascii="Times New Roman" w:hAnsi="Times New Roman"/>
                <w:szCs w:val="21"/>
              </w:rPr>
            </w:pPr>
            <w:r>
              <w:rPr>
                <w:rFonts w:ascii="Times New Roman" w:hAnsi="Times New Roman" w:hint="eastAsia"/>
                <w:szCs w:val="21"/>
              </w:rPr>
              <w:t>过量使用危害的新闻报道</w:t>
            </w:r>
          </w:p>
        </w:tc>
        <w:tc>
          <w:tcPr>
            <w:tcW w:w="1060" w:type="dxa"/>
            <w:vAlign w:val="center"/>
          </w:tcPr>
          <w:p w14:paraId="1F79D05B"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3C3EC216" w14:textId="77777777" w:rsidTr="00BD5F20">
        <w:trPr>
          <w:cantSplit/>
          <w:trHeight w:val="576"/>
          <w:jc w:val="center"/>
        </w:trPr>
        <w:tc>
          <w:tcPr>
            <w:tcW w:w="1181" w:type="dxa"/>
            <w:vMerge w:val="restart"/>
            <w:vAlign w:val="center"/>
          </w:tcPr>
          <w:p w14:paraId="3476A73E" w14:textId="77777777" w:rsidR="009D2F32" w:rsidRDefault="009D2F32" w:rsidP="00BD5F20">
            <w:pPr>
              <w:jc w:val="center"/>
              <w:rPr>
                <w:rFonts w:ascii="Times New Roman" w:hAnsi="Times New Roman"/>
                <w:szCs w:val="21"/>
              </w:rPr>
            </w:pPr>
            <w:r>
              <w:rPr>
                <w:rFonts w:ascii="Times New Roman" w:hAnsi="Times New Roman" w:hint="eastAsia"/>
                <w:szCs w:val="21"/>
              </w:rPr>
              <w:t>第三章</w:t>
            </w:r>
          </w:p>
        </w:tc>
        <w:tc>
          <w:tcPr>
            <w:tcW w:w="1980" w:type="dxa"/>
            <w:vAlign w:val="center"/>
          </w:tcPr>
          <w:p w14:paraId="46FAB237" w14:textId="77777777" w:rsidR="009D2F32" w:rsidRDefault="009D2F32" w:rsidP="00BD5F20">
            <w:pPr>
              <w:jc w:val="center"/>
              <w:rPr>
                <w:rFonts w:ascii="Times New Roman" w:hAnsi="Times New Roman"/>
                <w:szCs w:val="21"/>
              </w:rPr>
            </w:pPr>
            <w:r>
              <w:rPr>
                <w:rFonts w:ascii="Times New Roman" w:hAnsi="Times New Roman" w:hint="eastAsia"/>
                <w:szCs w:val="21"/>
              </w:rPr>
              <w:t>氯化物</w:t>
            </w:r>
          </w:p>
        </w:tc>
        <w:tc>
          <w:tcPr>
            <w:tcW w:w="2352" w:type="dxa"/>
            <w:vMerge w:val="restart"/>
            <w:vAlign w:val="center"/>
          </w:tcPr>
          <w:p w14:paraId="1A93C6C4" w14:textId="77777777" w:rsidR="009D2F32" w:rsidRDefault="009D2F32" w:rsidP="00BD5F20">
            <w:pPr>
              <w:jc w:val="center"/>
              <w:rPr>
                <w:rFonts w:ascii="Times New Roman" w:hAnsi="Times New Roman"/>
                <w:szCs w:val="21"/>
              </w:rPr>
            </w:pPr>
            <w:r>
              <w:rPr>
                <w:rFonts w:ascii="Times New Roman" w:hAnsi="Times New Roman" w:hint="eastAsia"/>
                <w:szCs w:val="21"/>
              </w:rPr>
              <w:t>使用安全</w:t>
            </w:r>
          </w:p>
        </w:tc>
        <w:tc>
          <w:tcPr>
            <w:tcW w:w="2087" w:type="dxa"/>
            <w:vMerge w:val="restart"/>
            <w:vAlign w:val="center"/>
          </w:tcPr>
          <w:p w14:paraId="323D1E6D" w14:textId="77777777" w:rsidR="009D2F32" w:rsidRDefault="009D2F32" w:rsidP="00BD5F20">
            <w:pPr>
              <w:jc w:val="center"/>
              <w:rPr>
                <w:rFonts w:ascii="Times New Roman" w:hAnsi="Times New Roman"/>
                <w:szCs w:val="21"/>
              </w:rPr>
            </w:pPr>
            <w:r>
              <w:rPr>
                <w:rFonts w:ascii="Times New Roman" w:hAnsi="Times New Roman" w:hint="eastAsia"/>
                <w:szCs w:val="21"/>
              </w:rPr>
              <w:t>不当使用导致实验员不孕不育的报道</w:t>
            </w:r>
          </w:p>
        </w:tc>
        <w:tc>
          <w:tcPr>
            <w:tcW w:w="1060" w:type="dxa"/>
            <w:vAlign w:val="center"/>
          </w:tcPr>
          <w:p w14:paraId="6DC5118A"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2655E568" w14:textId="77777777" w:rsidTr="00BD5F20">
        <w:trPr>
          <w:cantSplit/>
          <w:trHeight w:val="576"/>
          <w:jc w:val="center"/>
        </w:trPr>
        <w:tc>
          <w:tcPr>
            <w:tcW w:w="1181" w:type="dxa"/>
            <w:vMerge/>
            <w:vAlign w:val="center"/>
          </w:tcPr>
          <w:p w14:paraId="4EA88FA5" w14:textId="77777777" w:rsidR="009D2F32" w:rsidRDefault="009D2F32" w:rsidP="00BD5F20">
            <w:pPr>
              <w:jc w:val="center"/>
              <w:rPr>
                <w:rFonts w:ascii="Times New Roman" w:hAnsi="Times New Roman"/>
                <w:szCs w:val="21"/>
              </w:rPr>
            </w:pPr>
          </w:p>
        </w:tc>
        <w:tc>
          <w:tcPr>
            <w:tcW w:w="1980" w:type="dxa"/>
            <w:vAlign w:val="center"/>
          </w:tcPr>
          <w:p w14:paraId="339B9BFC" w14:textId="77777777" w:rsidR="009D2F32" w:rsidRDefault="009D2F32" w:rsidP="00BD5F20">
            <w:pPr>
              <w:jc w:val="center"/>
              <w:rPr>
                <w:rFonts w:ascii="Times New Roman" w:hAnsi="Times New Roman"/>
                <w:szCs w:val="21"/>
              </w:rPr>
            </w:pPr>
            <w:r>
              <w:rPr>
                <w:rFonts w:ascii="Times New Roman" w:hAnsi="Times New Roman" w:hint="eastAsia"/>
                <w:szCs w:val="21"/>
              </w:rPr>
              <w:t>重金属</w:t>
            </w:r>
          </w:p>
        </w:tc>
        <w:tc>
          <w:tcPr>
            <w:tcW w:w="2352" w:type="dxa"/>
            <w:vMerge/>
            <w:vAlign w:val="center"/>
          </w:tcPr>
          <w:p w14:paraId="73BBF3BA" w14:textId="77777777" w:rsidR="009D2F32" w:rsidRDefault="009D2F32" w:rsidP="00BD5F20">
            <w:pPr>
              <w:jc w:val="center"/>
              <w:rPr>
                <w:rFonts w:ascii="Times New Roman" w:hAnsi="Times New Roman"/>
                <w:szCs w:val="21"/>
              </w:rPr>
            </w:pPr>
          </w:p>
        </w:tc>
        <w:tc>
          <w:tcPr>
            <w:tcW w:w="2087" w:type="dxa"/>
            <w:vMerge/>
            <w:vAlign w:val="center"/>
          </w:tcPr>
          <w:p w14:paraId="0C8216F7" w14:textId="77777777" w:rsidR="009D2F32" w:rsidRDefault="009D2F32" w:rsidP="00BD5F20">
            <w:pPr>
              <w:jc w:val="center"/>
              <w:rPr>
                <w:rFonts w:ascii="Times New Roman" w:hAnsi="Times New Roman"/>
                <w:szCs w:val="21"/>
              </w:rPr>
            </w:pPr>
          </w:p>
        </w:tc>
        <w:tc>
          <w:tcPr>
            <w:tcW w:w="1060" w:type="dxa"/>
            <w:vAlign w:val="center"/>
          </w:tcPr>
          <w:p w14:paraId="75B7C6E3"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0DAD556C" w14:textId="77777777" w:rsidTr="00BD5F20">
        <w:trPr>
          <w:cantSplit/>
          <w:trHeight w:val="576"/>
          <w:jc w:val="center"/>
        </w:trPr>
        <w:tc>
          <w:tcPr>
            <w:tcW w:w="1181" w:type="dxa"/>
            <w:vAlign w:val="center"/>
          </w:tcPr>
          <w:p w14:paraId="484E92D5" w14:textId="77777777" w:rsidR="009D2F32" w:rsidRDefault="009D2F32" w:rsidP="00BD5F20">
            <w:pPr>
              <w:jc w:val="center"/>
              <w:rPr>
                <w:rFonts w:ascii="Times New Roman" w:hAnsi="Times New Roman"/>
                <w:szCs w:val="21"/>
              </w:rPr>
            </w:pPr>
            <w:r>
              <w:rPr>
                <w:rFonts w:ascii="Times New Roman" w:hAnsi="Times New Roman" w:hint="eastAsia"/>
                <w:szCs w:val="21"/>
              </w:rPr>
              <w:t>第四章</w:t>
            </w:r>
          </w:p>
        </w:tc>
        <w:tc>
          <w:tcPr>
            <w:tcW w:w="1980" w:type="dxa"/>
            <w:vAlign w:val="center"/>
          </w:tcPr>
          <w:p w14:paraId="0963DD3C" w14:textId="77777777" w:rsidR="009D2F32" w:rsidRDefault="009D2F32" w:rsidP="00BD5F20">
            <w:pPr>
              <w:jc w:val="center"/>
              <w:rPr>
                <w:rFonts w:ascii="Times New Roman" w:hAnsi="Times New Roman"/>
                <w:szCs w:val="21"/>
              </w:rPr>
            </w:pPr>
            <w:r>
              <w:rPr>
                <w:rFonts w:ascii="Times New Roman" w:hAnsi="Times New Roman" w:hint="eastAsia"/>
                <w:szCs w:val="21"/>
              </w:rPr>
              <w:t>碘量法</w:t>
            </w:r>
          </w:p>
        </w:tc>
        <w:tc>
          <w:tcPr>
            <w:tcW w:w="2352" w:type="dxa"/>
            <w:vAlign w:val="center"/>
          </w:tcPr>
          <w:p w14:paraId="572AF0D5" w14:textId="77777777" w:rsidR="009D2F32" w:rsidRDefault="009D2F32" w:rsidP="00BD5F20">
            <w:pPr>
              <w:jc w:val="center"/>
              <w:rPr>
                <w:rFonts w:ascii="Times New Roman" w:hAnsi="Times New Roman"/>
                <w:szCs w:val="21"/>
              </w:rPr>
            </w:pPr>
            <w:r>
              <w:rPr>
                <w:rFonts w:ascii="Times New Roman" w:hAnsi="Times New Roman" w:hint="eastAsia"/>
                <w:szCs w:val="21"/>
              </w:rPr>
              <w:t>正确合理饮食</w:t>
            </w:r>
          </w:p>
        </w:tc>
        <w:tc>
          <w:tcPr>
            <w:tcW w:w="2087" w:type="dxa"/>
            <w:vAlign w:val="center"/>
          </w:tcPr>
          <w:p w14:paraId="2565F166" w14:textId="77777777" w:rsidR="009D2F32" w:rsidRDefault="009D2F32" w:rsidP="00BD5F20">
            <w:pPr>
              <w:jc w:val="center"/>
              <w:rPr>
                <w:rFonts w:ascii="Times New Roman" w:hAnsi="Times New Roman"/>
                <w:szCs w:val="21"/>
              </w:rPr>
            </w:pPr>
            <w:r>
              <w:rPr>
                <w:rFonts w:ascii="Times New Roman" w:hAnsi="Times New Roman" w:hint="eastAsia"/>
                <w:szCs w:val="21"/>
              </w:rPr>
              <w:t>缺碘导致甲状腺肿大的视频</w:t>
            </w:r>
          </w:p>
        </w:tc>
        <w:tc>
          <w:tcPr>
            <w:tcW w:w="1060" w:type="dxa"/>
            <w:vAlign w:val="center"/>
          </w:tcPr>
          <w:p w14:paraId="52EA9D9C"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280774F5" w14:textId="77777777" w:rsidTr="00BD5F20">
        <w:trPr>
          <w:cantSplit/>
          <w:trHeight w:val="576"/>
          <w:jc w:val="center"/>
        </w:trPr>
        <w:tc>
          <w:tcPr>
            <w:tcW w:w="1181" w:type="dxa"/>
            <w:vAlign w:val="center"/>
          </w:tcPr>
          <w:p w14:paraId="4DB2CB5A" w14:textId="77777777" w:rsidR="009D2F32" w:rsidRDefault="009D2F32" w:rsidP="00BD5F20">
            <w:pPr>
              <w:jc w:val="center"/>
              <w:rPr>
                <w:rFonts w:ascii="Times New Roman" w:hAnsi="Times New Roman"/>
                <w:szCs w:val="21"/>
              </w:rPr>
            </w:pPr>
            <w:r>
              <w:rPr>
                <w:rFonts w:ascii="Times New Roman" w:hAnsi="Times New Roman" w:hint="eastAsia"/>
                <w:szCs w:val="21"/>
              </w:rPr>
              <w:t>第五章</w:t>
            </w:r>
          </w:p>
        </w:tc>
        <w:tc>
          <w:tcPr>
            <w:tcW w:w="1980" w:type="dxa"/>
            <w:vAlign w:val="center"/>
          </w:tcPr>
          <w:p w14:paraId="5F302199" w14:textId="77777777" w:rsidR="009D2F32" w:rsidRDefault="009D2F32" w:rsidP="00BD5F20">
            <w:pPr>
              <w:jc w:val="center"/>
              <w:rPr>
                <w:rFonts w:ascii="Times New Roman" w:hAnsi="Times New Roman"/>
                <w:szCs w:val="21"/>
              </w:rPr>
            </w:pPr>
            <w:r>
              <w:rPr>
                <w:rFonts w:ascii="Times New Roman" w:hAnsi="Times New Roman" w:hint="eastAsia"/>
                <w:szCs w:val="21"/>
              </w:rPr>
              <w:t>凝血酶</w:t>
            </w:r>
          </w:p>
        </w:tc>
        <w:tc>
          <w:tcPr>
            <w:tcW w:w="2352" w:type="dxa"/>
            <w:vAlign w:val="center"/>
          </w:tcPr>
          <w:p w14:paraId="5485C59E" w14:textId="77777777" w:rsidR="009D2F32" w:rsidRDefault="009D2F32" w:rsidP="00BD5F20">
            <w:pPr>
              <w:jc w:val="center"/>
              <w:rPr>
                <w:rFonts w:ascii="Times New Roman" w:hAnsi="Times New Roman"/>
                <w:szCs w:val="21"/>
              </w:rPr>
            </w:pPr>
            <w:r>
              <w:rPr>
                <w:rFonts w:ascii="Times New Roman" w:hAnsi="Times New Roman" w:hint="eastAsia"/>
                <w:szCs w:val="21"/>
              </w:rPr>
              <w:t>与人相处要平等、有爱</w:t>
            </w:r>
          </w:p>
        </w:tc>
        <w:tc>
          <w:tcPr>
            <w:tcW w:w="2087" w:type="dxa"/>
            <w:vAlign w:val="center"/>
          </w:tcPr>
          <w:p w14:paraId="2AFB32D7" w14:textId="77777777" w:rsidR="009D2F32" w:rsidRDefault="009D2F32" w:rsidP="00BD5F20">
            <w:pPr>
              <w:jc w:val="center"/>
              <w:rPr>
                <w:rFonts w:ascii="Times New Roman" w:hAnsi="Times New Roman"/>
                <w:szCs w:val="21"/>
              </w:rPr>
            </w:pPr>
            <w:r>
              <w:rPr>
                <w:rFonts w:ascii="Times New Roman" w:hAnsi="Times New Roman" w:hint="eastAsia"/>
                <w:szCs w:val="21"/>
              </w:rPr>
              <w:t>血友病患者受歧视的报道</w:t>
            </w:r>
          </w:p>
        </w:tc>
        <w:tc>
          <w:tcPr>
            <w:tcW w:w="1060" w:type="dxa"/>
            <w:vAlign w:val="center"/>
          </w:tcPr>
          <w:p w14:paraId="01DA1FED"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0931AC68" w14:textId="77777777" w:rsidTr="00BD5F20">
        <w:trPr>
          <w:cantSplit/>
          <w:trHeight w:val="576"/>
          <w:jc w:val="center"/>
        </w:trPr>
        <w:tc>
          <w:tcPr>
            <w:tcW w:w="1181" w:type="dxa"/>
            <w:vAlign w:val="center"/>
          </w:tcPr>
          <w:p w14:paraId="411E94C7" w14:textId="77777777" w:rsidR="009D2F32" w:rsidRDefault="009D2F32" w:rsidP="00BD5F20">
            <w:pPr>
              <w:jc w:val="center"/>
              <w:rPr>
                <w:rFonts w:ascii="Times New Roman" w:hAnsi="Times New Roman"/>
                <w:szCs w:val="21"/>
              </w:rPr>
            </w:pPr>
            <w:r>
              <w:rPr>
                <w:rFonts w:ascii="Times New Roman" w:hAnsi="Times New Roman" w:hint="eastAsia"/>
                <w:szCs w:val="21"/>
              </w:rPr>
              <w:t>第六章</w:t>
            </w:r>
          </w:p>
        </w:tc>
        <w:tc>
          <w:tcPr>
            <w:tcW w:w="1980" w:type="dxa"/>
            <w:vAlign w:val="center"/>
          </w:tcPr>
          <w:p w14:paraId="4D3E627F" w14:textId="77777777" w:rsidR="009D2F32" w:rsidRDefault="009D2F32" w:rsidP="00BD5F20">
            <w:pPr>
              <w:jc w:val="center"/>
              <w:rPr>
                <w:rFonts w:ascii="Times New Roman" w:hAnsi="Times New Roman"/>
                <w:szCs w:val="21"/>
              </w:rPr>
            </w:pPr>
            <w:r>
              <w:rPr>
                <w:rFonts w:ascii="Times New Roman" w:hAnsi="Times New Roman" w:hint="eastAsia"/>
                <w:szCs w:val="21"/>
              </w:rPr>
              <w:t>脂类</w:t>
            </w:r>
          </w:p>
        </w:tc>
        <w:tc>
          <w:tcPr>
            <w:tcW w:w="2352" w:type="dxa"/>
            <w:vAlign w:val="center"/>
          </w:tcPr>
          <w:p w14:paraId="6D55718F" w14:textId="77777777" w:rsidR="009D2F32" w:rsidRDefault="009D2F32" w:rsidP="00BD5F20">
            <w:pPr>
              <w:jc w:val="center"/>
              <w:rPr>
                <w:rFonts w:ascii="Times New Roman" w:hAnsi="Times New Roman"/>
                <w:szCs w:val="21"/>
              </w:rPr>
            </w:pPr>
            <w:r>
              <w:rPr>
                <w:rFonts w:ascii="Times New Roman" w:hAnsi="Times New Roman" w:hint="eastAsia"/>
                <w:szCs w:val="21"/>
              </w:rPr>
              <w:t>合理、有效减肥</w:t>
            </w:r>
          </w:p>
          <w:p w14:paraId="01F26979" w14:textId="77777777" w:rsidR="009D2F32" w:rsidRDefault="009D2F32" w:rsidP="00BD5F20">
            <w:pPr>
              <w:pStyle w:val="a0"/>
              <w:ind w:firstLineChars="0" w:firstLine="0"/>
              <w:jc w:val="center"/>
              <w:rPr>
                <w:rFonts w:ascii="Times New Roman" w:hAnsi="Times New Roman"/>
                <w:szCs w:val="21"/>
                <w:lang w:val="en-US"/>
              </w:rPr>
            </w:pPr>
            <w:r>
              <w:rPr>
                <w:rFonts w:ascii="Times New Roman" w:hAnsi="Times New Roman" w:hint="eastAsia"/>
                <w:szCs w:val="21"/>
                <w:lang w:val="en-US"/>
              </w:rPr>
              <w:t>正确对待好身材</w:t>
            </w:r>
          </w:p>
        </w:tc>
        <w:tc>
          <w:tcPr>
            <w:tcW w:w="2087" w:type="dxa"/>
            <w:vAlign w:val="center"/>
          </w:tcPr>
          <w:p w14:paraId="4BC4F76F" w14:textId="77777777" w:rsidR="009D2F32" w:rsidRDefault="009D2F32" w:rsidP="00BD5F20">
            <w:pPr>
              <w:jc w:val="center"/>
              <w:rPr>
                <w:rFonts w:ascii="Times New Roman" w:hAnsi="Times New Roman"/>
                <w:szCs w:val="21"/>
              </w:rPr>
            </w:pPr>
            <w:proofErr w:type="gramStart"/>
            <w:r>
              <w:rPr>
                <w:rFonts w:ascii="Times New Roman" w:hAnsi="Times New Roman" w:hint="eastAsia"/>
                <w:szCs w:val="21"/>
              </w:rPr>
              <w:t>某男子</w:t>
            </w:r>
            <w:proofErr w:type="gramEnd"/>
            <w:r>
              <w:rPr>
                <w:rFonts w:ascii="Times New Roman" w:hAnsi="Times New Roman" w:hint="eastAsia"/>
                <w:szCs w:val="21"/>
              </w:rPr>
              <w:t>健身房内过度锻炼导致猝死</w:t>
            </w:r>
          </w:p>
        </w:tc>
        <w:tc>
          <w:tcPr>
            <w:tcW w:w="1060" w:type="dxa"/>
            <w:vAlign w:val="center"/>
          </w:tcPr>
          <w:p w14:paraId="5E554B2B"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152F73BE" w14:textId="77777777" w:rsidTr="00BD5F20">
        <w:trPr>
          <w:cantSplit/>
          <w:trHeight w:val="576"/>
          <w:jc w:val="center"/>
        </w:trPr>
        <w:tc>
          <w:tcPr>
            <w:tcW w:w="1181" w:type="dxa"/>
            <w:vAlign w:val="center"/>
          </w:tcPr>
          <w:p w14:paraId="51AFC7F4" w14:textId="77777777" w:rsidR="009D2F32" w:rsidRDefault="009D2F32" w:rsidP="00BD5F20">
            <w:pPr>
              <w:jc w:val="center"/>
              <w:rPr>
                <w:rFonts w:ascii="Times New Roman" w:hAnsi="Times New Roman"/>
                <w:szCs w:val="21"/>
              </w:rPr>
            </w:pPr>
            <w:r>
              <w:rPr>
                <w:rFonts w:ascii="Times New Roman" w:hAnsi="Times New Roman" w:hint="eastAsia"/>
                <w:szCs w:val="21"/>
              </w:rPr>
              <w:t>第七章</w:t>
            </w:r>
          </w:p>
        </w:tc>
        <w:tc>
          <w:tcPr>
            <w:tcW w:w="1980" w:type="dxa"/>
            <w:vAlign w:val="center"/>
          </w:tcPr>
          <w:p w14:paraId="5F96C1FE" w14:textId="77777777" w:rsidR="009D2F32" w:rsidRDefault="009D2F32" w:rsidP="00BD5F20">
            <w:pPr>
              <w:jc w:val="center"/>
              <w:rPr>
                <w:rFonts w:ascii="Times New Roman" w:hAnsi="Times New Roman"/>
                <w:szCs w:val="21"/>
              </w:rPr>
            </w:pPr>
            <w:r>
              <w:rPr>
                <w:rFonts w:ascii="Times New Roman" w:hAnsi="Times New Roman" w:hint="eastAsia"/>
                <w:szCs w:val="21"/>
              </w:rPr>
              <w:t>核酸类药物</w:t>
            </w:r>
          </w:p>
        </w:tc>
        <w:tc>
          <w:tcPr>
            <w:tcW w:w="2352" w:type="dxa"/>
            <w:vAlign w:val="center"/>
          </w:tcPr>
          <w:p w14:paraId="359D0BC2" w14:textId="77777777" w:rsidR="009D2F32" w:rsidRDefault="009D2F32" w:rsidP="00BD5F20">
            <w:pPr>
              <w:jc w:val="center"/>
              <w:rPr>
                <w:rFonts w:ascii="Times New Roman" w:hAnsi="Times New Roman"/>
                <w:szCs w:val="21"/>
              </w:rPr>
            </w:pPr>
            <w:r>
              <w:rPr>
                <w:rFonts w:ascii="Times New Roman" w:hAnsi="Times New Roman" w:hint="eastAsia"/>
                <w:szCs w:val="21"/>
              </w:rPr>
              <w:t>正确对待基因</w:t>
            </w:r>
          </w:p>
        </w:tc>
        <w:tc>
          <w:tcPr>
            <w:tcW w:w="2087" w:type="dxa"/>
            <w:vAlign w:val="center"/>
          </w:tcPr>
          <w:p w14:paraId="64D8ED30" w14:textId="77777777" w:rsidR="009D2F32" w:rsidRDefault="009D2F32" w:rsidP="00BD5F20">
            <w:pPr>
              <w:jc w:val="center"/>
              <w:rPr>
                <w:rFonts w:ascii="Times New Roman" w:hAnsi="Times New Roman"/>
                <w:szCs w:val="21"/>
              </w:rPr>
            </w:pPr>
            <w:r>
              <w:rPr>
                <w:rFonts w:ascii="Times New Roman" w:hAnsi="Times New Roman" w:hint="eastAsia"/>
                <w:szCs w:val="21"/>
              </w:rPr>
              <w:t>生化危机</w:t>
            </w:r>
          </w:p>
        </w:tc>
        <w:tc>
          <w:tcPr>
            <w:tcW w:w="1060" w:type="dxa"/>
            <w:vAlign w:val="center"/>
          </w:tcPr>
          <w:p w14:paraId="711030DD"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710B111F" w14:textId="77777777" w:rsidTr="00BD5F20">
        <w:trPr>
          <w:cantSplit/>
          <w:trHeight w:val="576"/>
          <w:jc w:val="center"/>
        </w:trPr>
        <w:tc>
          <w:tcPr>
            <w:tcW w:w="1181" w:type="dxa"/>
            <w:vAlign w:val="center"/>
          </w:tcPr>
          <w:p w14:paraId="5877F166" w14:textId="77777777" w:rsidR="009D2F32" w:rsidRDefault="009D2F32" w:rsidP="00BD5F20">
            <w:pPr>
              <w:jc w:val="center"/>
              <w:rPr>
                <w:rFonts w:ascii="Times New Roman" w:hAnsi="Times New Roman"/>
                <w:szCs w:val="21"/>
              </w:rPr>
            </w:pPr>
            <w:r>
              <w:rPr>
                <w:rFonts w:ascii="Times New Roman" w:hAnsi="Times New Roman" w:hint="eastAsia"/>
                <w:szCs w:val="21"/>
              </w:rPr>
              <w:t>第八章</w:t>
            </w:r>
          </w:p>
        </w:tc>
        <w:tc>
          <w:tcPr>
            <w:tcW w:w="1980" w:type="dxa"/>
            <w:vAlign w:val="center"/>
          </w:tcPr>
          <w:p w14:paraId="0C74CACC" w14:textId="77777777" w:rsidR="009D2F32" w:rsidRDefault="009D2F32" w:rsidP="00BD5F20">
            <w:pPr>
              <w:jc w:val="center"/>
              <w:rPr>
                <w:rFonts w:ascii="Times New Roman" w:hAnsi="Times New Roman"/>
                <w:szCs w:val="21"/>
              </w:rPr>
            </w:pPr>
            <w:r>
              <w:rPr>
                <w:rFonts w:ascii="Times New Roman" w:hAnsi="Times New Roman" w:hint="eastAsia"/>
                <w:szCs w:val="21"/>
              </w:rPr>
              <w:t>糖类</w:t>
            </w:r>
          </w:p>
        </w:tc>
        <w:tc>
          <w:tcPr>
            <w:tcW w:w="2352" w:type="dxa"/>
            <w:vAlign w:val="center"/>
          </w:tcPr>
          <w:p w14:paraId="7794A76F" w14:textId="77777777" w:rsidR="009D2F32" w:rsidRDefault="009D2F32" w:rsidP="00BD5F20">
            <w:pPr>
              <w:jc w:val="center"/>
              <w:rPr>
                <w:rFonts w:ascii="Times New Roman" w:hAnsi="Times New Roman"/>
                <w:szCs w:val="21"/>
              </w:rPr>
            </w:pPr>
            <w:proofErr w:type="gramStart"/>
            <w:r>
              <w:rPr>
                <w:rFonts w:ascii="Times New Roman" w:hAnsi="Times New Roman" w:hint="eastAsia"/>
                <w:szCs w:val="21"/>
              </w:rPr>
              <w:t>合理控糖</w:t>
            </w:r>
            <w:proofErr w:type="gramEnd"/>
          </w:p>
        </w:tc>
        <w:tc>
          <w:tcPr>
            <w:tcW w:w="2087" w:type="dxa"/>
            <w:vAlign w:val="center"/>
          </w:tcPr>
          <w:p w14:paraId="1CE8376D" w14:textId="77777777" w:rsidR="009D2F32" w:rsidRDefault="009D2F32" w:rsidP="00BD5F20">
            <w:pPr>
              <w:jc w:val="center"/>
              <w:rPr>
                <w:rFonts w:ascii="Times New Roman" w:hAnsi="Times New Roman"/>
                <w:szCs w:val="21"/>
              </w:rPr>
            </w:pPr>
            <w:r>
              <w:rPr>
                <w:rFonts w:ascii="Times New Roman" w:hAnsi="Times New Roman" w:hint="eastAsia"/>
                <w:szCs w:val="21"/>
              </w:rPr>
              <w:t>过度摄入糖分导致肥胖</w:t>
            </w:r>
          </w:p>
        </w:tc>
        <w:tc>
          <w:tcPr>
            <w:tcW w:w="1060" w:type="dxa"/>
            <w:vAlign w:val="center"/>
          </w:tcPr>
          <w:p w14:paraId="13A30BDE"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5E107756" w14:textId="77777777" w:rsidTr="00BD5F20">
        <w:trPr>
          <w:cantSplit/>
          <w:trHeight w:val="576"/>
          <w:jc w:val="center"/>
        </w:trPr>
        <w:tc>
          <w:tcPr>
            <w:tcW w:w="1181" w:type="dxa"/>
            <w:vAlign w:val="center"/>
          </w:tcPr>
          <w:p w14:paraId="509CCB6C" w14:textId="77777777" w:rsidR="009D2F32" w:rsidRDefault="009D2F32" w:rsidP="00BD5F20">
            <w:pPr>
              <w:jc w:val="center"/>
              <w:rPr>
                <w:rFonts w:ascii="Times New Roman" w:hAnsi="Times New Roman"/>
                <w:szCs w:val="21"/>
              </w:rPr>
            </w:pPr>
            <w:r>
              <w:rPr>
                <w:rFonts w:ascii="Times New Roman" w:hAnsi="Times New Roman" w:hint="eastAsia"/>
                <w:szCs w:val="21"/>
              </w:rPr>
              <w:t>第九章</w:t>
            </w:r>
          </w:p>
        </w:tc>
        <w:tc>
          <w:tcPr>
            <w:tcW w:w="1980" w:type="dxa"/>
            <w:vAlign w:val="center"/>
          </w:tcPr>
          <w:p w14:paraId="2A34BD23" w14:textId="77777777" w:rsidR="009D2F32" w:rsidRDefault="009D2F32" w:rsidP="00BD5F20">
            <w:pPr>
              <w:jc w:val="center"/>
              <w:rPr>
                <w:rFonts w:ascii="Times New Roman" w:hAnsi="Times New Roman"/>
                <w:szCs w:val="21"/>
              </w:rPr>
            </w:pPr>
            <w:r>
              <w:rPr>
                <w:rFonts w:ascii="Times New Roman" w:hAnsi="Times New Roman" w:hint="eastAsia"/>
                <w:szCs w:val="21"/>
              </w:rPr>
              <w:t>基因工程</w:t>
            </w:r>
          </w:p>
        </w:tc>
        <w:tc>
          <w:tcPr>
            <w:tcW w:w="2352" w:type="dxa"/>
            <w:vAlign w:val="center"/>
          </w:tcPr>
          <w:p w14:paraId="4448A575" w14:textId="77777777" w:rsidR="009D2F32" w:rsidRDefault="009D2F32" w:rsidP="00BD5F20">
            <w:pPr>
              <w:jc w:val="center"/>
              <w:rPr>
                <w:rFonts w:ascii="Times New Roman" w:hAnsi="Times New Roman"/>
                <w:szCs w:val="21"/>
              </w:rPr>
            </w:pPr>
            <w:r>
              <w:rPr>
                <w:rFonts w:ascii="Times New Roman" w:hAnsi="Times New Roman" w:hint="eastAsia"/>
                <w:szCs w:val="21"/>
              </w:rPr>
              <w:t>正确对待基因组学</w:t>
            </w:r>
          </w:p>
        </w:tc>
        <w:tc>
          <w:tcPr>
            <w:tcW w:w="2087" w:type="dxa"/>
            <w:vAlign w:val="center"/>
          </w:tcPr>
          <w:p w14:paraId="320046C2" w14:textId="77777777" w:rsidR="009D2F32" w:rsidRDefault="009D2F32" w:rsidP="00BD5F20">
            <w:pPr>
              <w:jc w:val="center"/>
              <w:rPr>
                <w:rFonts w:ascii="Times New Roman" w:hAnsi="Times New Roman"/>
                <w:szCs w:val="21"/>
              </w:rPr>
            </w:pPr>
            <w:r>
              <w:rPr>
                <w:rFonts w:ascii="Times New Roman" w:hAnsi="Times New Roman" w:hint="eastAsia"/>
                <w:szCs w:val="21"/>
              </w:rPr>
              <w:t>生化危机</w:t>
            </w:r>
          </w:p>
        </w:tc>
        <w:tc>
          <w:tcPr>
            <w:tcW w:w="1060" w:type="dxa"/>
            <w:vAlign w:val="center"/>
          </w:tcPr>
          <w:p w14:paraId="4FA73E5E" w14:textId="77777777" w:rsidR="009D2F32" w:rsidRDefault="009D2F32" w:rsidP="00BD5F20">
            <w:pPr>
              <w:jc w:val="center"/>
              <w:rPr>
                <w:rFonts w:ascii="Times New Roman" w:hAnsi="Times New Roman"/>
                <w:szCs w:val="21"/>
              </w:rPr>
            </w:pPr>
            <w:r>
              <w:rPr>
                <w:rFonts w:ascii="Times New Roman" w:hAnsi="Times New Roman"/>
                <w:szCs w:val="21"/>
              </w:rPr>
              <w:t>2</w:t>
            </w:r>
          </w:p>
        </w:tc>
      </w:tr>
      <w:tr w:rsidR="009D2F32" w14:paraId="704D16C6" w14:textId="77777777" w:rsidTr="00BD5F20">
        <w:trPr>
          <w:cantSplit/>
          <w:trHeight w:val="576"/>
          <w:jc w:val="center"/>
        </w:trPr>
        <w:tc>
          <w:tcPr>
            <w:tcW w:w="1181" w:type="dxa"/>
            <w:tcBorders>
              <w:bottom w:val="single" w:sz="8" w:space="0" w:color="auto"/>
            </w:tcBorders>
            <w:vAlign w:val="center"/>
          </w:tcPr>
          <w:p w14:paraId="38BEFA41" w14:textId="77777777" w:rsidR="009D2F32" w:rsidRDefault="009D2F32" w:rsidP="00BD5F20">
            <w:pPr>
              <w:jc w:val="center"/>
              <w:rPr>
                <w:rFonts w:ascii="Times New Roman" w:hAnsi="Times New Roman"/>
                <w:szCs w:val="21"/>
              </w:rPr>
            </w:pPr>
            <w:r>
              <w:rPr>
                <w:rFonts w:ascii="Times New Roman" w:hAnsi="Times New Roman" w:hint="eastAsia"/>
                <w:szCs w:val="21"/>
              </w:rPr>
              <w:lastRenderedPageBreak/>
              <w:t>第十章</w:t>
            </w:r>
          </w:p>
        </w:tc>
        <w:tc>
          <w:tcPr>
            <w:tcW w:w="1980" w:type="dxa"/>
            <w:tcBorders>
              <w:bottom w:val="single" w:sz="8" w:space="0" w:color="auto"/>
            </w:tcBorders>
            <w:vAlign w:val="center"/>
          </w:tcPr>
          <w:p w14:paraId="11936B8E" w14:textId="77777777" w:rsidR="009D2F32" w:rsidRDefault="009D2F32" w:rsidP="00BD5F20">
            <w:pPr>
              <w:jc w:val="center"/>
              <w:rPr>
                <w:rFonts w:ascii="Times New Roman" w:hAnsi="Times New Roman"/>
                <w:szCs w:val="21"/>
              </w:rPr>
            </w:pPr>
            <w:r>
              <w:rPr>
                <w:rFonts w:ascii="Times New Roman" w:hAnsi="Times New Roman" w:hint="eastAsia"/>
                <w:szCs w:val="21"/>
              </w:rPr>
              <w:t>现代分析药物</w:t>
            </w:r>
          </w:p>
        </w:tc>
        <w:tc>
          <w:tcPr>
            <w:tcW w:w="2352" w:type="dxa"/>
            <w:tcBorders>
              <w:bottom w:val="single" w:sz="8" w:space="0" w:color="auto"/>
            </w:tcBorders>
            <w:vAlign w:val="center"/>
          </w:tcPr>
          <w:p w14:paraId="5F91D531" w14:textId="77777777" w:rsidR="009D2F32" w:rsidRDefault="009D2F32" w:rsidP="00BD5F20">
            <w:pPr>
              <w:jc w:val="center"/>
              <w:rPr>
                <w:rFonts w:ascii="Times New Roman" w:hAnsi="Times New Roman"/>
                <w:szCs w:val="21"/>
              </w:rPr>
            </w:pPr>
            <w:r>
              <w:rPr>
                <w:rFonts w:ascii="Times New Roman" w:hAnsi="Times New Roman" w:hint="eastAsia"/>
                <w:szCs w:val="21"/>
              </w:rPr>
              <w:t>了解前沿科技</w:t>
            </w:r>
          </w:p>
          <w:p w14:paraId="78AC91E3" w14:textId="77777777" w:rsidR="009D2F32" w:rsidRDefault="009D2F32" w:rsidP="00BD5F20">
            <w:pPr>
              <w:pStyle w:val="a0"/>
              <w:ind w:firstLineChars="0" w:firstLine="0"/>
              <w:jc w:val="center"/>
              <w:rPr>
                <w:rFonts w:ascii="Times New Roman" w:hAnsi="Times New Roman"/>
                <w:szCs w:val="21"/>
                <w:lang w:val="en-US"/>
              </w:rPr>
            </w:pPr>
            <w:r>
              <w:rPr>
                <w:rFonts w:ascii="Times New Roman" w:hAnsi="Times New Roman" w:hint="eastAsia"/>
                <w:szCs w:val="21"/>
                <w:lang w:val="en-US"/>
              </w:rPr>
              <w:t>开拓学生视野</w:t>
            </w:r>
          </w:p>
        </w:tc>
        <w:tc>
          <w:tcPr>
            <w:tcW w:w="2087" w:type="dxa"/>
            <w:tcBorders>
              <w:bottom w:val="single" w:sz="8" w:space="0" w:color="auto"/>
            </w:tcBorders>
            <w:vAlign w:val="center"/>
          </w:tcPr>
          <w:p w14:paraId="0F65B08C" w14:textId="77777777" w:rsidR="009D2F32" w:rsidRDefault="009D2F32" w:rsidP="00BD5F20">
            <w:pPr>
              <w:jc w:val="center"/>
              <w:rPr>
                <w:rFonts w:ascii="Times New Roman" w:hAnsi="Times New Roman"/>
                <w:szCs w:val="21"/>
              </w:rPr>
            </w:pPr>
            <w:r>
              <w:rPr>
                <w:rFonts w:ascii="Times New Roman" w:hAnsi="Times New Roman" w:hint="eastAsia"/>
                <w:szCs w:val="21"/>
              </w:rPr>
              <w:t>最新科技成果</w:t>
            </w:r>
          </w:p>
        </w:tc>
        <w:tc>
          <w:tcPr>
            <w:tcW w:w="1060" w:type="dxa"/>
            <w:tcBorders>
              <w:bottom w:val="single" w:sz="8" w:space="0" w:color="auto"/>
            </w:tcBorders>
            <w:vAlign w:val="center"/>
          </w:tcPr>
          <w:p w14:paraId="4B32A0BC" w14:textId="77777777" w:rsidR="009D2F32" w:rsidRDefault="009D2F32" w:rsidP="00BD5F20">
            <w:pPr>
              <w:jc w:val="center"/>
              <w:rPr>
                <w:rFonts w:ascii="Times New Roman" w:hAnsi="Times New Roman"/>
                <w:szCs w:val="21"/>
              </w:rPr>
            </w:pPr>
            <w:r>
              <w:rPr>
                <w:rFonts w:ascii="Times New Roman" w:hAnsi="Times New Roman"/>
                <w:szCs w:val="21"/>
              </w:rPr>
              <w:t>2</w:t>
            </w:r>
          </w:p>
        </w:tc>
      </w:tr>
    </w:tbl>
    <w:p w14:paraId="586F98E6" w14:textId="77777777" w:rsidR="009D2F32" w:rsidRDefault="009D2F32" w:rsidP="009D2F32">
      <w:pPr>
        <w:jc w:val="center"/>
        <w:rPr>
          <w:rFonts w:ascii="黑体" w:eastAsia="黑体"/>
          <w:b/>
          <w:sz w:val="28"/>
          <w:szCs w:val="28"/>
        </w:rPr>
      </w:pPr>
      <w:r>
        <w:rPr>
          <w:rFonts w:ascii="黑体" w:eastAsia="黑体" w:hint="eastAsia"/>
          <w:b/>
          <w:sz w:val="28"/>
          <w:szCs w:val="28"/>
        </w:rPr>
        <w:t>四、实施建议</w:t>
      </w:r>
    </w:p>
    <w:p w14:paraId="4C4989D8" w14:textId="77777777" w:rsidR="009D2F32" w:rsidRDefault="009D2F32" w:rsidP="009D2F32">
      <w:pPr>
        <w:ind w:firstLineChars="200" w:firstLine="560"/>
        <w:rPr>
          <w:rFonts w:ascii="黑体" w:eastAsia="黑体"/>
          <w:color w:val="FF0000"/>
          <w:sz w:val="28"/>
          <w:szCs w:val="28"/>
        </w:rPr>
      </w:pPr>
      <w:r>
        <w:rPr>
          <w:rFonts w:ascii="黑体" w:eastAsia="黑体" w:hint="eastAsia"/>
          <w:sz w:val="28"/>
          <w:szCs w:val="28"/>
        </w:rPr>
        <w:t>（一）教学基本要求</w:t>
      </w:r>
    </w:p>
    <w:p w14:paraId="3C39F896" w14:textId="77777777" w:rsidR="009D2F32" w:rsidRDefault="009D2F32" w:rsidP="009D2F32">
      <w:pPr>
        <w:spacing w:line="360" w:lineRule="auto"/>
        <w:ind w:firstLineChars="200" w:firstLine="480"/>
        <w:rPr>
          <w:sz w:val="24"/>
          <w:szCs w:val="24"/>
        </w:rPr>
      </w:pPr>
      <w:r>
        <w:rPr>
          <w:sz w:val="24"/>
          <w:szCs w:val="24"/>
        </w:rPr>
        <w:t>1.</w:t>
      </w:r>
      <w:r>
        <w:rPr>
          <w:rFonts w:hint="eastAsia"/>
          <w:sz w:val="24"/>
          <w:szCs w:val="24"/>
        </w:rPr>
        <w:t>教学团队</w:t>
      </w:r>
    </w:p>
    <w:p w14:paraId="17027985" w14:textId="77777777" w:rsidR="009D2F32" w:rsidRDefault="009D2F32" w:rsidP="009D2F32">
      <w:pPr>
        <w:spacing w:line="360" w:lineRule="auto"/>
        <w:ind w:firstLineChars="200" w:firstLine="480"/>
        <w:rPr>
          <w:sz w:val="24"/>
          <w:szCs w:val="24"/>
        </w:rPr>
      </w:pPr>
      <w:r>
        <w:rPr>
          <w:rFonts w:hint="eastAsia"/>
          <w:sz w:val="24"/>
          <w:szCs w:val="24"/>
        </w:rPr>
        <w:t>（</w:t>
      </w:r>
      <w:r>
        <w:rPr>
          <w:sz w:val="24"/>
          <w:szCs w:val="24"/>
        </w:rPr>
        <w:t>1</w:t>
      </w:r>
      <w:r>
        <w:rPr>
          <w:rFonts w:hint="eastAsia"/>
          <w:sz w:val="24"/>
          <w:szCs w:val="24"/>
        </w:rPr>
        <w:t>）在团队构成方面</w:t>
      </w:r>
      <w:r>
        <w:rPr>
          <w:sz w:val="24"/>
          <w:szCs w:val="24"/>
        </w:rPr>
        <w:t>,</w:t>
      </w:r>
      <w:r>
        <w:rPr>
          <w:rFonts w:hint="eastAsia"/>
          <w:sz w:val="24"/>
          <w:szCs w:val="24"/>
        </w:rPr>
        <w:t>本课程教学团队由</w:t>
      </w:r>
      <w:r>
        <w:rPr>
          <w:sz w:val="24"/>
          <w:szCs w:val="24"/>
        </w:rPr>
        <w:t>1</w:t>
      </w:r>
      <w:r>
        <w:rPr>
          <w:rFonts w:hint="eastAsia"/>
          <w:sz w:val="24"/>
          <w:szCs w:val="24"/>
        </w:rPr>
        <w:t>名校内专职主讲教师和</w:t>
      </w:r>
      <w:r>
        <w:rPr>
          <w:sz w:val="24"/>
          <w:szCs w:val="24"/>
        </w:rPr>
        <w:t>2</w:t>
      </w:r>
      <w:r>
        <w:rPr>
          <w:rFonts w:hint="eastAsia"/>
          <w:sz w:val="24"/>
          <w:szCs w:val="24"/>
        </w:rPr>
        <w:t>名兼职教师组成教学团队。应采用老中青结合的团队结构。职称结构要合理，应包括高级、中级、初级职称。教学团队成员</w:t>
      </w:r>
      <w:proofErr w:type="gramStart"/>
      <w:r>
        <w:rPr>
          <w:rFonts w:hint="eastAsia"/>
          <w:sz w:val="24"/>
          <w:szCs w:val="24"/>
        </w:rPr>
        <w:t>应毕业</w:t>
      </w:r>
      <w:proofErr w:type="gramEnd"/>
      <w:r>
        <w:rPr>
          <w:rFonts w:hint="eastAsia"/>
          <w:sz w:val="24"/>
          <w:szCs w:val="24"/>
        </w:rPr>
        <w:t>于双一流大学、一流专业大学，学历均为硕士研究生。教学团队要有团队意识和合作精神。</w:t>
      </w:r>
    </w:p>
    <w:p w14:paraId="54FCB3CA" w14:textId="77777777" w:rsidR="009D2F32" w:rsidRDefault="009D2F32" w:rsidP="009D2F32">
      <w:pPr>
        <w:spacing w:line="360" w:lineRule="auto"/>
        <w:ind w:firstLineChars="200" w:firstLine="480"/>
        <w:rPr>
          <w:sz w:val="24"/>
          <w:szCs w:val="24"/>
        </w:rPr>
      </w:pPr>
      <w:r>
        <w:rPr>
          <w:rFonts w:hint="eastAsia"/>
          <w:sz w:val="24"/>
          <w:szCs w:val="24"/>
        </w:rPr>
        <w:t>（</w:t>
      </w:r>
      <w:r>
        <w:rPr>
          <w:sz w:val="24"/>
          <w:szCs w:val="24"/>
        </w:rPr>
        <w:t>2</w:t>
      </w:r>
      <w:r>
        <w:rPr>
          <w:rFonts w:hint="eastAsia"/>
          <w:sz w:val="24"/>
          <w:szCs w:val="24"/>
        </w:rPr>
        <w:t>）在教师素质方面，主讲教师应具有教师资格证，要通过学院职业教育教学能力测评；有一年以上生物医药分析企业工作经历或企业锻炼经历，具有与该课程内容相关的生物药物分析实践经验，获取了相关职业资格证书，能够不断学习掌握现代生物医药分析新技术。</w:t>
      </w:r>
    </w:p>
    <w:p w14:paraId="7D8A295E" w14:textId="77777777" w:rsidR="009D2F32" w:rsidRDefault="009D2F32" w:rsidP="009D2F32">
      <w:pPr>
        <w:spacing w:line="360" w:lineRule="auto"/>
        <w:ind w:firstLineChars="200" w:firstLine="480"/>
        <w:rPr>
          <w:sz w:val="24"/>
          <w:szCs w:val="24"/>
        </w:rPr>
      </w:pPr>
      <w:r>
        <w:rPr>
          <w:rFonts w:hint="eastAsia"/>
          <w:sz w:val="24"/>
          <w:szCs w:val="24"/>
        </w:rPr>
        <w:t>兼职教师，本科学历，具有中级及以上职称。要具有较高的师德修养，懂得教学规律。应遵守学校教学管理制度。积极参与专业建设和课程建设等。</w:t>
      </w:r>
    </w:p>
    <w:p w14:paraId="3861E4F3" w14:textId="77777777" w:rsidR="009D2F32" w:rsidRDefault="009D2F32" w:rsidP="009D2F32">
      <w:pPr>
        <w:spacing w:line="360" w:lineRule="auto"/>
        <w:ind w:firstLineChars="200" w:firstLine="480"/>
        <w:rPr>
          <w:sz w:val="24"/>
          <w:szCs w:val="24"/>
        </w:rPr>
      </w:pPr>
      <w:r>
        <w:rPr>
          <w:rFonts w:hint="eastAsia"/>
          <w:sz w:val="24"/>
          <w:szCs w:val="24"/>
        </w:rPr>
        <w:t>实训条件</w:t>
      </w:r>
    </w:p>
    <w:p w14:paraId="1E99040A" w14:textId="77777777" w:rsidR="009D2F32" w:rsidRDefault="009D2F32" w:rsidP="009D2F32">
      <w:pPr>
        <w:spacing w:line="360" w:lineRule="auto"/>
        <w:ind w:firstLineChars="200" w:firstLine="480"/>
        <w:rPr>
          <w:sz w:val="24"/>
          <w:szCs w:val="24"/>
        </w:rPr>
      </w:pPr>
      <w:r>
        <w:rPr>
          <w:sz w:val="24"/>
          <w:szCs w:val="24"/>
        </w:rPr>
        <w:t xml:space="preserve">    </w:t>
      </w:r>
      <w:r>
        <w:rPr>
          <w:rFonts w:hint="eastAsia"/>
          <w:sz w:val="24"/>
          <w:szCs w:val="24"/>
        </w:rPr>
        <w:t>福田药业</w:t>
      </w:r>
    </w:p>
    <w:p w14:paraId="6F3CAB3A" w14:textId="77777777" w:rsidR="009D2F32" w:rsidRDefault="009D2F32" w:rsidP="009D2F32">
      <w:pPr>
        <w:spacing w:line="360" w:lineRule="auto"/>
        <w:ind w:firstLineChars="200" w:firstLine="480"/>
        <w:rPr>
          <w:sz w:val="24"/>
          <w:szCs w:val="24"/>
        </w:rPr>
      </w:pPr>
      <w:r>
        <w:rPr>
          <w:sz w:val="24"/>
          <w:szCs w:val="24"/>
        </w:rPr>
        <w:t>3.</w:t>
      </w:r>
      <w:r>
        <w:rPr>
          <w:rFonts w:hint="eastAsia"/>
          <w:sz w:val="24"/>
          <w:szCs w:val="24"/>
        </w:rPr>
        <w:t>教学资源</w:t>
      </w:r>
    </w:p>
    <w:p w14:paraId="0581C7BC" w14:textId="77777777" w:rsidR="009D2F32" w:rsidRDefault="009D2F32" w:rsidP="009D2F32">
      <w:pPr>
        <w:spacing w:line="360" w:lineRule="auto"/>
        <w:ind w:firstLineChars="200" w:firstLine="480"/>
        <w:rPr>
          <w:sz w:val="24"/>
          <w:szCs w:val="24"/>
        </w:rPr>
      </w:pPr>
      <w:r>
        <w:rPr>
          <w:rFonts w:hint="eastAsia"/>
          <w:sz w:val="24"/>
          <w:szCs w:val="24"/>
        </w:rPr>
        <w:t>本课程应具备的教学资源：生物医药分析课本及其配套网络课程、课程标准、授课计划、教案、多媒体资料、试题、校本教材等。</w:t>
      </w:r>
    </w:p>
    <w:p w14:paraId="5ED82DEB" w14:textId="77777777" w:rsidR="009D2F32" w:rsidRDefault="009D2F32" w:rsidP="009D2F32">
      <w:pPr>
        <w:ind w:firstLineChars="200" w:firstLine="560"/>
        <w:rPr>
          <w:rFonts w:ascii="黑体" w:eastAsia="黑体"/>
          <w:color w:val="FF0000"/>
          <w:sz w:val="28"/>
          <w:szCs w:val="28"/>
        </w:rPr>
      </w:pPr>
      <w:r>
        <w:rPr>
          <w:rFonts w:ascii="黑体" w:eastAsia="黑体" w:hint="eastAsia"/>
          <w:sz w:val="28"/>
          <w:szCs w:val="28"/>
        </w:rPr>
        <w:t>（二）教学建议</w:t>
      </w:r>
    </w:p>
    <w:p w14:paraId="26667A2C" w14:textId="77777777" w:rsidR="009D2F32" w:rsidRDefault="009D2F32" w:rsidP="009D2F32">
      <w:pPr>
        <w:spacing w:line="360" w:lineRule="auto"/>
        <w:ind w:firstLineChars="200" w:firstLine="480"/>
        <w:rPr>
          <w:sz w:val="24"/>
          <w:szCs w:val="24"/>
        </w:rPr>
      </w:pPr>
      <w:r>
        <w:rPr>
          <w:sz w:val="24"/>
          <w:szCs w:val="24"/>
        </w:rPr>
        <w:t>1.</w:t>
      </w:r>
      <w:r>
        <w:rPr>
          <w:rFonts w:hint="eastAsia"/>
          <w:sz w:val="24"/>
          <w:szCs w:val="24"/>
        </w:rPr>
        <w:t>在教学模式上，采取信息加工的教学模式，该模式的基本教学程序是：复习旧课</w:t>
      </w:r>
      <w:r>
        <w:rPr>
          <w:sz w:val="24"/>
          <w:szCs w:val="24"/>
        </w:rPr>
        <w:t>—</w:t>
      </w:r>
      <w:r>
        <w:rPr>
          <w:rFonts w:hint="eastAsia"/>
          <w:sz w:val="24"/>
          <w:szCs w:val="24"/>
        </w:rPr>
        <w:t>激发学习动机</w:t>
      </w:r>
      <w:r>
        <w:rPr>
          <w:sz w:val="24"/>
          <w:szCs w:val="24"/>
        </w:rPr>
        <w:t>—</w:t>
      </w:r>
      <w:r>
        <w:rPr>
          <w:rFonts w:hint="eastAsia"/>
          <w:sz w:val="24"/>
          <w:szCs w:val="24"/>
        </w:rPr>
        <w:t>讲授新课</w:t>
      </w:r>
      <w:r>
        <w:rPr>
          <w:sz w:val="24"/>
          <w:szCs w:val="24"/>
        </w:rPr>
        <w:t>—</w:t>
      </w:r>
      <w:r>
        <w:rPr>
          <w:rFonts w:hint="eastAsia"/>
          <w:sz w:val="24"/>
          <w:szCs w:val="24"/>
        </w:rPr>
        <w:t>巩固练习</w:t>
      </w:r>
      <w:proofErr w:type="gramStart"/>
      <w:r>
        <w:rPr>
          <w:sz w:val="24"/>
          <w:szCs w:val="24"/>
        </w:rPr>
        <w:t>—</w:t>
      </w:r>
      <w:r>
        <w:rPr>
          <w:rFonts w:hint="eastAsia"/>
          <w:sz w:val="24"/>
          <w:szCs w:val="24"/>
        </w:rPr>
        <w:t>检查</w:t>
      </w:r>
      <w:proofErr w:type="gramEnd"/>
      <w:r>
        <w:rPr>
          <w:rFonts w:hint="eastAsia"/>
          <w:sz w:val="24"/>
          <w:szCs w:val="24"/>
        </w:rPr>
        <w:t>评价</w:t>
      </w:r>
      <w:r>
        <w:rPr>
          <w:sz w:val="24"/>
          <w:szCs w:val="24"/>
        </w:rPr>
        <w:t>—</w:t>
      </w:r>
      <w:r>
        <w:rPr>
          <w:rFonts w:hint="eastAsia"/>
          <w:sz w:val="24"/>
          <w:szCs w:val="24"/>
        </w:rPr>
        <w:t>间隔性复习。通过将课本、</w:t>
      </w:r>
      <w:hyperlink r:id="rId17" w:tgtFrame="https://baike.baidu.com/item/%E6%95%99%E5%AD%A6%E6%A8%A1%E5%BC%8F/_blank" w:history="1">
        <w:r>
          <w:rPr>
            <w:rFonts w:hint="eastAsia"/>
            <w:sz w:val="24"/>
            <w:szCs w:val="24"/>
          </w:rPr>
          <w:t>黑板</w:t>
        </w:r>
      </w:hyperlink>
      <w:r>
        <w:rPr>
          <w:rFonts w:hint="eastAsia"/>
          <w:sz w:val="24"/>
          <w:szCs w:val="24"/>
        </w:rPr>
        <w:t>、粉笔、挂图、实例、</w:t>
      </w:r>
      <w:hyperlink r:id="rId18" w:tgtFrame="https://baike.baidu.com/item/%E6%95%99%E5%AD%A6%E6%A8%A1%E5%BC%8F/_blank" w:history="1">
        <w:r>
          <w:rPr>
            <w:rFonts w:hint="eastAsia"/>
            <w:sz w:val="24"/>
            <w:szCs w:val="24"/>
          </w:rPr>
          <w:t>投影仪</w:t>
        </w:r>
      </w:hyperlink>
      <w:r>
        <w:rPr>
          <w:rFonts w:hint="eastAsia"/>
          <w:sz w:val="24"/>
          <w:szCs w:val="24"/>
        </w:rPr>
        <w:t>等教学工具的充分结合，使得学生能在短时间内接受大量的信息，能够培养学生的纪律性，能够培养学生的抽象思维能力。</w:t>
      </w:r>
    </w:p>
    <w:p w14:paraId="4469AFBE" w14:textId="77777777" w:rsidR="009D2F32" w:rsidRDefault="009D2F32" w:rsidP="009D2F32">
      <w:pPr>
        <w:spacing w:line="360" w:lineRule="auto"/>
        <w:ind w:firstLineChars="200" w:firstLine="480"/>
        <w:rPr>
          <w:sz w:val="24"/>
          <w:szCs w:val="24"/>
        </w:rPr>
      </w:pPr>
      <w:r>
        <w:rPr>
          <w:sz w:val="24"/>
          <w:szCs w:val="24"/>
        </w:rPr>
        <w:t>2.</w:t>
      </w:r>
      <w:r>
        <w:rPr>
          <w:rFonts w:hint="eastAsia"/>
          <w:sz w:val="24"/>
          <w:szCs w:val="24"/>
        </w:rPr>
        <w:t>在教学方法上，充分利用课本、黑板、实例、现代生物药物分析具体操作等结合在一起，通过提高学生们的学习兴趣，提高学生们的知识储备，提高学生们的实际操作能力及其工作技能。</w:t>
      </w:r>
    </w:p>
    <w:p w14:paraId="2587E9FC" w14:textId="77777777" w:rsidR="009D2F32" w:rsidRDefault="009D2F32" w:rsidP="009D2F32">
      <w:pPr>
        <w:ind w:firstLineChars="200" w:firstLine="560"/>
        <w:rPr>
          <w:rFonts w:ascii="黑体" w:eastAsia="黑体"/>
          <w:sz w:val="28"/>
          <w:szCs w:val="28"/>
        </w:rPr>
      </w:pPr>
      <w:r>
        <w:rPr>
          <w:rFonts w:ascii="黑体" w:eastAsia="黑体" w:hint="eastAsia"/>
          <w:sz w:val="28"/>
          <w:szCs w:val="28"/>
        </w:rPr>
        <w:lastRenderedPageBreak/>
        <w:t>（三）参考书</w:t>
      </w:r>
    </w:p>
    <w:p w14:paraId="6A2839D8" w14:textId="77777777" w:rsidR="009D2F32" w:rsidRDefault="009D2F32" w:rsidP="009D2F32">
      <w:pPr>
        <w:ind w:firstLineChars="200" w:firstLine="420"/>
        <w:rPr>
          <w:rFonts w:ascii="Times New Roman" w:hAnsi="Times New Roman"/>
          <w:szCs w:val="21"/>
        </w:rPr>
      </w:pPr>
      <w:r>
        <w:rPr>
          <w:rFonts w:ascii="Times New Roman" w:hAnsi="Times New Roman"/>
          <w:szCs w:val="21"/>
        </w:rPr>
        <w:t>1.</w:t>
      </w:r>
      <w:r>
        <w:rPr>
          <w:rFonts w:ascii="Times New Roman" w:hAnsi="Times New Roman" w:hint="eastAsia"/>
          <w:szCs w:val="21"/>
        </w:rPr>
        <w:t>朱德艳</w:t>
      </w:r>
      <w:r>
        <w:rPr>
          <w:rFonts w:ascii="Times New Roman" w:hAnsi="Times New Roman"/>
          <w:szCs w:val="21"/>
        </w:rPr>
        <w:t>.</w:t>
      </w:r>
      <w:r>
        <w:rPr>
          <w:rFonts w:ascii="Times New Roman" w:hAnsi="Times New Roman" w:hint="eastAsia"/>
          <w:szCs w:val="21"/>
        </w:rPr>
        <w:t>生物药物分析与检验〔高职高专</w:t>
      </w:r>
      <w:r>
        <w:rPr>
          <w:rFonts w:ascii="Times New Roman" w:hAnsi="Times New Roman"/>
          <w:szCs w:val="21"/>
        </w:rPr>
        <w:t>“</w:t>
      </w:r>
      <w:r>
        <w:rPr>
          <w:rFonts w:ascii="Times New Roman" w:hAnsi="Times New Roman" w:hint="eastAsia"/>
          <w:szCs w:val="21"/>
        </w:rPr>
        <w:t>十三五</w:t>
      </w:r>
      <w:r>
        <w:rPr>
          <w:rFonts w:ascii="Times New Roman" w:hAnsi="Times New Roman"/>
          <w:szCs w:val="21"/>
        </w:rPr>
        <w:t>”</w:t>
      </w:r>
      <w:r>
        <w:rPr>
          <w:rFonts w:ascii="Times New Roman" w:hAnsi="Times New Roman" w:hint="eastAsia"/>
          <w:szCs w:val="21"/>
        </w:rPr>
        <w:t>规划教材〕</w:t>
      </w:r>
      <w:r>
        <w:rPr>
          <w:rFonts w:ascii="Times New Roman" w:hAnsi="Times New Roman"/>
          <w:szCs w:val="21"/>
        </w:rPr>
        <w:t>.</w:t>
      </w:r>
      <w:r>
        <w:rPr>
          <w:rFonts w:ascii="Times New Roman" w:hAnsi="Times New Roman" w:hint="eastAsia"/>
          <w:szCs w:val="21"/>
        </w:rPr>
        <w:t>第二版</w:t>
      </w:r>
      <w:r>
        <w:rPr>
          <w:rFonts w:ascii="Times New Roman" w:hAnsi="Times New Roman"/>
          <w:szCs w:val="21"/>
        </w:rPr>
        <w:t>.</w:t>
      </w:r>
      <w:r>
        <w:rPr>
          <w:rFonts w:ascii="Times New Roman" w:hAnsi="Times New Roman" w:hint="eastAsia"/>
          <w:szCs w:val="21"/>
        </w:rPr>
        <w:t>北京：化学工业出版社，</w:t>
      </w:r>
      <w:r>
        <w:rPr>
          <w:rFonts w:ascii="Times New Roman" w:hAnsi="Times New Roman"/>
          <w:szCs w:val="21"/>
        </w:rPr>
        <w:t>2016</w:t>
      </w:r>
      <w:r>
        <w:rPr>
          <w:rFonts w:ascii="Times New Roman" w:hAnsi="Times New Roman" w:hint="eastAsia"/>
          <w:szCs w:val="21"/>
        </w:rPr>
        <w:t>年</w:t>
      </w:r>
      <w:r>
        <w:rPr>
          <w:rFonts w:ascii="Times New Roman" w:hAnsi="Times New Roman"/>
          <w:szCs w:val="21"/>
        </w:rPr>
        <w:t>.</w:t>
      </w:r>
    </w:p>
    <w:p w14:paraId="243FF062" w14:textId="77777777" w:rsidR="009D2F32" w:rsidRDefault="009D2F32" w:rsidP="009D2F32">
      <w:pPr>
        <w:ind w:firstLine="240"/>
        <w:jc w:val="center"/>
        <w:rPr>
          <w:rFonts w:ascii="黑体" w:eastAsia="黑体"/>
          <w:b/>
          <w:color w:val="FF0000"/>
          <w:sz w:val="28"/>
          <w:szCs w:val="28"/>
        </w:rPr>
      </w:pPr>
      <w:r>
        <w:rPr>
          <w:rFonts w:ascii="黑体" w:eastAsia="黑体" w:hint="eastAsia"/>
          <w:b/>
          <w:sz w:val="28"/>
          <w:szCs w:val="28"/>
        </w:rPr>
        <w:t>五、学生考核与评价</w:t>
      </w:r>
    </w:p>
    <w:p w14:paraId="43F59C12" w14:textId="77777777" w:rsidR="009D2F32" w:rsidRDefault="009D2F32" w:rsidP="009D2F32">
      <w:pPr>
        <w:spacing w:line="360" w:lineRule="auto"/>
        <w:ind w:firstLineChars="200" w:firstLine="480"/>
        <w:rPr>
          <w:sz w:val="24"/>
          <w:szCs w:val="24"/>
        </w:rPr>
      </w:pPr>
      <w:r>
        <w:rPr>
          <w:rFonts w:hint="eastAsia"/>
          <w:sz w:val="24"/>
          <w:szCs w:val="24"/>
        </w:rPr>
        <w:t>课程综合成绩包括终结性考试成绩和形成性考核成绩两种形式，其中终结性考试成绩占课程综合成绩的</w:t>
      </w:r>
      <w:r>
        <w:rPr>
          <w:sz w:val="24"/>
          <w:szCs w:val="24"/>
        </w:rPr>
        <w:t>50%</w:t>
      </w:r>
      <w:r>
        <w:rPr>
          <w:rFonts w:hint="eastAsia"/>
          <w:sz w:val="24"/>
          <w:szCs w:val="24"/>
        </w:rPr>
        <w:t>，形成性考核成绩占课程综合成绩的</w:t>
      </w:r>
      <w:r>
        <w:rPr>
          <w:sz w:val="24"/>
          <w:szCs w:val="24"/>
        </w:rPr>
        <w:t>50%</w:t>
      </w:r>
      <w:r>
        <w:rPr>
          <w:rFonts w:hint="eastAsia"/>
          <w:sz w:val="24"/>
          <w:szCs w:val="24"/>
        </w:rPr>
        <w:t>。</w:t>
      </w:r>
    </w:p>
    <w:p w14:paraId="4071286B" w14:textId="77777777" w:rsidR="009D2F32" w:rsidRDefault="009D2F32" w:rsidP="009D2F32">
      <w:pPr>
        <w:spacing w:line="360" w:lineRule="auto"/>
        <w:ind w:firstLineChars="200" w:firstLine="480"/>
        <w:rPr>
          <w:sz w:val="24"/>
          <w:szCs w:val="24"/>
        </w:rPr>
      </w:pPr>
      <w:r>
        <w:rPr>
          <w:rFonts w:hint="eastAsia"/>
          <w:sz w:val="24"/>
          <w:szCs w:val="24"/>
        </w:rPr>
        <w:t>（一）终结性考试</w:t>
      </w:r>
    </w:p>
    <w:p w14:paraId="50286E75" w14:textId="77777777" w:rsidR="009D2F32" w:rsidRDefault="009D2F32" w:rsidP="009D2F32">
      <w:pPr>
        <w:spacing w:line="360" w:lineRule="auto"/>
        <w:ind w:firstLineChars="200" w:firstLine="480"/>
        <w:rPr>
          <w:sz w:val="24"/>
          <w:szCs w:val="24"/>
        </w:rPr>
      </w:pPr>
      <w:r>
        <w:rPr>
          <w:rFonts w:hint="eastAsia"/>
          <w:sz w:val="24"/>
          <w:szCs w:val="24"/>
        </w:rPr>
        <w:t>本课程终结性考试采取闭卷、笔试的形式，满分为</w:t>
      </w:r>
      <w:r>
        <w:rPr>
          <w:sz w:val="24"/>
          <w:szCs w:val="24"/>
        </w:rPr>
        <w:t>100</w:t>
      </w:r>
      <w:r>
        <w:rPr>
          <w:rFonts w:hint="eastAsia"/>
          <w:sz w:val="24"/>
          <w:szCs w:val="24"/>
        </w:rPr>
        <w:t>分，按实际成绩的</w:t>
      </w:r>
      <w:r>
        <w:rPr>
          <w:sz w:val="24"/>
          <w:szCs w:val="24"/>
        </w:rPr>
        <w:t>50%</w:t>
      </w:r>
      <w:r>
        <w:rPr>
          <w:rFonts w:hint="eastAsia"/>
          <w:sz w:val="24"/>
          <w:szCs w:val="24"/>
        </w:rPr>
        <w:t>计入本课程综合成绩。具体考试时间由学校统一安排。</w:t>
      </w:r>
    </w:p>
    <w:p w14:paraId="3A225353" w14:textId="77777777" w:rsidR="009D2F32" w:rsidRDefault="009D2F32" w:rsidP="009D2F32">
      <w:pPr>
        <w:spacing w:line="360" w:lineRule="auto"/>
        <w:ind w:firstLineChars="200" w:firstLine="480"/>
        <w:rPr>
          <w:sz w:val="24"/>
          <w:szCs w:val="24"/>
        </w:rPr>
      </w:pPr>
      <w:r>
        <w:rPr>
          <w:rFonts w:hint="eastAsia"/>
          <w:sz w:val="24"/>
          <w:szCs w:val="24"/>
        </w:rPr>
        <w:t>（二）形成性考核</w:t>
      </w:r>
    </w:p>
    <w:p w14:paraId="51E3624E" w14:textId="77777777" w:rsidR="009D2F32" w:rsidRDefault="009D2F32" w:rsidP="009D2F32">
      <w:pPr>
        <w:spacing w:line="360" w:lineRule="auto"/>
        <w:ind w:firstLineChars="200" w:firstLine="480"/>
        <w:rPr>
          <w:sz w:val="24"/>
          <w:szCs w:val="24"/>
        </w:rPr>
      </w:pPr>
      <w:r>
        <w:rPr>
          <w:rFonts w:hint="eastAsia"/>
          <w:sz w:val="24"/>
          <w:szCs w:val="24"/>
        </w:rPr>
        <w:t>本课程形成性考核包括到课率、课堂表现、作业完成情况、单项技能考核等考核方式，满分为</w:t>
      </w:r>
      <w:r>
        <w:rPr>
          <w:sz w:val="24"/>
          <w:szCs w:val="24"/>
        </w:rPr>
        <w:t>100</w:t>
      </w:r>
      <w:r>
        <w:rPr>
          <w:rFonts w:hint="eastAsia"/>
          <w:sz w:val="24"/>
          <w:szCs w:val="24"/>
        </w:rPr>
        <w:t>分，按实际成绩的</w:t>
      </w:r>
      <w:r>
        <w:rPr>
          <w:sz w:val="24"/>
          <w:szCs w:val="24"/>
        </w:rPr>
        <w:t>50%</w:t>
      </w:r>
      <w:r>
        <w:rPr>
          <w:rFonts w:hint="eastAsia"/>
          <w:sz w:val="24"/>
          <w:szCs w:val="24"/>
        </w:rPr>
        <w:t>计入本课程综合成绩。</w:t>
      </w:r>
    </w:p>
    <w:p w14:paraId="1B3F2B4C" w14:textId="77777777" w:rsidR="009D2F32" w:rsidRDefault="009D2F32" w:rsidP="009D2F32">
      <w:pPr>
        <w:spacing w:line="360" w:lineRule="auto"/>
        <w:ind w:firstLineChars="200" w:firstLine="480"/>
        <w:rPr>
          <w:sz w:val="24"/>
          <w:szCs w:val="24"/>
        </w:rPr>
      </w:pPr>
      <w:r>
        <w:rPr>
          <w:sz w:val="24"/>
          <w:szCs w:val="24"/>
        </w:rPr>
        <w:t>1</w:t>
      </w:r>
      <w:r>
        <w:rPr>
          <w:rFonts w:hint="eastAsia"/>
          <w:sz w:val="24"/>
          <w:szCs w:val="24"/>
        </w:rPr>
        <w:t>．到课率（</w:t>
      </w:r>
      <w:r>
        <w:rPr>
          <w:sz w:val="24"/>
          <w:szCs w:val="24"/>
        </w:rPr>
        <w:t>10</w:t>
      </w:r>
      <w:r>
        <w:rPr>
          <w:rFonts w:hint="eastAsia"/>
          <w:sz w:val="24"/>
          <w:szCs w:val="24"/>
        </w:rPr>
        <w:t>分）</w:t>
      </w:r>
    </w:p>
    <w:p w14:paraId="616CB7BB" w14:textId="77777777" w:rsidR="009D2F32" w:rsidRDefault="009D2F32" w:rsidP="009D2F32">
      <w:pPr>
        <w:spacing w:line="360" w:lineRule="auto"/>
        <w:ind w:firstLineChars="200" w:firstLine="480"/>
        <w:rPr>
          <w:sz w:val="24"/>
          <w:szCs w:val="24"/>
        </w:rPr>
      </w:pPr>
      <w:r>
        <w:rPr>
          <w:rFonts w:hint="eastAsia"/>
          <w:sz w:val="24"/>
          <w:szCs w:val="24"/>
        </w:rPr>
        <w:t>每次课前</w:t>
      </w:r>
      <w:r>
        <w:rPr>
          <w:sz w:val="24"/>
          <w:szCs w:val="24"/>
        </w:rPr>
        <w:t>5</w:t>
      </w:r>
      <w:r>
        <w:rPr>
          <w:rFonts w:hint="eastAsia"/>
          <w:sz w:val="24"/>
          <w:szCs w:val="24"/>
        </w:rPr>
        <w:t>分钟由班干部负责点名。教师对出勤情况进行核对。事假、病假、迟到、早退，每次扣</w:t>
      </w:r>
      <w:r>
        <w:rPr>
          <w:sz w:val="24"/>
          <w:szCs w:val="24"/>
        </w:rPr>
        <w:t>2</w:t>
      </w:r>
      <w:r>
        <w:rPr>
          <w:rFonts w:hint="eastAsia"/>
          <w:sz w:val="24"/>
          <w:szCs w:val="24"/>
        </w:rPr>
        <w:t>分；旷课每次扣</w:t>
      </w:r>
      <w:r>
        <w:rPr>
          <w:sz w:val="24"/>
          <w:szCs w:val="24"/>
        </w:rPr>
        <w:t>3</w:t>
      </w:r>
      <w:r>
        <w:rPr>
          <w:rFonts w:hint="eastAsia"/>
          <w:sz w:val="24"/>
          <w:szCs w:val="24"/>
        </w:rPr>
        <w:t>分。扣完</w:t>
      </w:r>
      <w:r>
        <w:rPr>
          <w:sz w:val="24"/>
          <w:szCs w:val="24"/>
        </w:rPr>
        <w:t>9</w:t>
      </w:r>
      <w:r>
        <w:rPr>
          <w:rFonts w:hint="eastAsia"/>
          <w:sz w:val="24"/>
          <w:szCs w:val="24"/>
        </w:rPr>
        <w:t>分即取消形成性考核成绩。</w:t>
      </w:r>
    </w:p>
    <w:p w14:paraId="22D178D2" w14:textId="77777777" w:rsidR="009D2F32" w:rsidRDefault="009D2F32" w:rsidP="009D2F32">
      <w:pPr>
        <w:spacing w:line="360" w:lineRule="auto"/>
        <w:ind w:firstLineChars="200" w:firstLine="480"/>
        <w:rPr>
          <w:sz w:val="24"/>
          <w:szCs w:val="24"/>
        </w:rPr>
      </w:pPr>
      <w:r>
        <w:rPr>
          <w:sz w:val="24"/>
          <w:szCs w:val="24"/>
        </w:rPr>
        <w:t>2</w:t>
      </w:r>
      <w:r>
        <w:rPr>
          <w:rFonts w:hint="eastAsia"/>
          <w:sz w:val="24"/>
          <w:szCs w:val="24"/>
        </w:rPr>
        <w:t>．课堂表现（</w:t>
      </w:r>
      <w:r>
        <w:rPr>
          <w:sz w:val="24"/>
          <w:szCs w:val="24"/>
        </w:rPr>
        <w:t>20</w:t>
      </w:r>
      <w:r>
        <w:rPr>
          <w:rFonts w:hint="eastAsia"/>
          <w:sz w:val="24"/>
          <w:szCs w:val="24"/>
        </w:rPr>
        <w:t>分）</w:t>
      </w:r>
    </w:p>
    <w:p w14:paraId="5914DBBE" w14:textId="77777777" w:rsidR="009D2F32" w:rsidRDefault="009D2F32" w:rsidP="009D2F32">
      <w:pPr>
        <w:spacing w:line="360" w:lineRule="auto"/>
        <w:ind w:firstLineChars="200" w:firstLine="480"/>
        <w:rPr>
          <w:sz w:val="24"/>
          <w:szCs w:val="24"/>
        </w:rPr>
      </w:pPr>
      <w:r>
        <w:rPr>
          <w:rFonts w:hint="eastAsia"/>
          <w:sz w:val="24"/>
          <w:szCs w:val="24"/>
        </w:rPr>
        <w:t>由任课老师根据学生的学习态度、听课情况、课堂纪律、课堂回答问题和小组案例讨论等进行综合评定。凡上课有睡觉、玩手机、看小说等违反课程纪律者，每次扣</w:t>
      </w:r>
      <w:r>
        <w:rPr>
          <w:sz w:val="24"/>
          <w:szCs w:val="24"/>
        </w:rPr>
        <w:t>2</w:t>
      </w:r>
      <w:r>
        <w:rPr>
          <w:rFonts w:hint="eastAsia"/>
          <w:sz w:val="24"/>
          <w:szCs w:val="24"/>
        </w:rPr>
        <w:t>分。扣完</w:t>
      </w:r>
      <w:r>
        <w:rPr>
          <w:sz w:val="24"/>
          <w:szCs w:val="24"/>
        </w:rPr>
        <w:t>20</w:t>
      </w:r>
      <w:r>
        <w:rPr>
          <w:rFonts w:hint="eastAsia"/>
          <w:sz w:val="24"/>
          <w:szCs w:val="24"/>
        </w:rPr>
        <w:t>分为止。</w:t>
      </w:r>
    </w:p>
    <w:p w14:paraId="103EDE7E" w14:textId="77777777" w:rsidR="009D2F32" w:rsidRDefault="009D2F32" w:rsidP="009D2F32">
      <w:pPr>
        <w:spacing w:line="360" w:lineRule="auto"/>
        <w:ind w:firstLineChars="200" w:firstLine="480"/>
        <w:rPr>
          <w:sz w:val="24"/>
          <w:szCs w:val="24"/>
        </w:rPr>
      </w:pPr>
      <w:r>
        <w:rPr>
          <w:sz w:val="24"/>
          <w:szCs w:val="24"/>
        </w:rPr>
        <w:t>3</w:t>
      </w:r>
      <w:r>
        <w:rPr>
          <w:rFonts w:hint="eastAsia"/>
          <w:sz w:val="24"/>
          <w:szCs w:val="24"/>
        </w:rPr>
        <w:t>．作业完成情况（</w:t>
      </w:r>
      <w:r>
        <w:rPr>
          <w:sz w:val="24"/>
          <w:szCs w:val="24"/>
        </w:rPr>
        <w:t>30</w:t>
      </w:r>
      <w:r>
        <w:rPr>
          <w:rFonts w:hint="eastAsia"/>
          <w:sz w:val="24"/>
          <w:szCs w:val="24"/>
        </w:rPr>
        <w:t>分）</w:t>
      </w:r>
    </w:p>
    <w:p w14:paraId="56EA52C7" w14:textId="77777777" w:rsidR="009D2F32" w:rsidRDefault="009D2F32" w:rsidP="009D2F32">
      <w:pPr>
        <w:spacing w:line="360" w:lineRule="auto"/>
        <w:ind w:firstLineChars="200" w:firstLine="480"/>
        <w:rPr>
          <w:sz w:val="24"/>
          <w:szCs w:val="24"/>
        </w:rPr>
      </w:pPr>
      <w:r>
        <w:rPr>
          <w:rFonts w:hint="eastAsia"/>
          <w:sz w:val="24"/>
          <w:szCs w:val="24"/>
        </w:rPr>
        <w:t>根据学生作业完成的质量和数量进行评分。</w:t>
      </w:r>
    </w:p>
    <w:p w14:paraId="76766F4F" w14:textId="77777777" w:rsidR="009D2F32" w:rsidRDefault="009D2F32" w:rsidP="009D2F32">
      <w:pPr>
        <w:spacing w:line="360" w:lineRule="auto"/>
        <w:ind w:firstLineChars="200" w:firstLine="480"/>
        <w:rPr>
          <w:sz w:val="24"/>
          <w:szCs w:val="24"/>
        </w:rPr>
      </w:pPr>
      <w:r>
        <w:rPr>
          <w:sz w:val="24"/>
          <w:szCs w:val="24"/>
        </w:rPr>
        <w:t>4</w:t>
      </w:r>
      <w:r>
        <w:rPr>
          <w:rFonts w:hint="eastAsia"/>
          <w:sz w:val="24"/>
          <w:szCs w:val="24"/>
        </w:rPr>
        <w:t>．单项技能考核（</w:t>
      </w:r>
      <w:r>
        <w:rPr>
          <w:sz w:val="24"/>
          <w:szCs w:val="24"/>
        </w:rPr>
        <w:t>40</w:t>
      </w:r>
      <w:r>
        <w:rPr>
          <w:rFonts w:hint="eastAsia"/>
          <w:sz w:val="24"/>
          <w:szCs w:val="24"/>
        </w:rPr>
        <w:t>分）</w:t>
      </w:r>
    </w:p>
    <w:p w14:paraId="389933CB" w14:textId="77777777" w:rsidR="009D2F32" w:rsidRDefault="009D2F32" w:rsidP="009D2F32">
      <w:pPr>
        <w:spacing w:line="360" w:lineRule="auto"/>
        <w:ind w:firstLineChars="200" w:firstLine="480"/>
        <w:rPr>
          <w:sz w:val="24"/>
          <w:szCs w:val="24"/>
        </w:rPr>
      </w:pPr>
      <w:proofErr w:type="gramStart"/>
      <w:r>
        <w:rPr>
          <w:rFonts w:hint="eastAsia"/>
          <w:sz w:val="24"/>
          <w:szCs w:val="24"/>
        </w:rPr>
        <w:t>本考核</w:t>
      </w:r>
      <w:proofErr w:type="gramEnd"/>
      <w:r>
        <w:rPr>
          <w:rFonts w:hint="eastAsia"/>
          <w:sz w:val="24"/>
          <w:szCs w:val="24"/>
        </w:rPr>
        <w:t>在每个模块完成后进行，旨在考查学生对知识和技能的掌握程度。</w:t>
      </w:r>
    </w:p>
    <w:p w14:paraId="6864C397" w14:textId="77777777" w:rsidR="009D2F32" w:rsidRDefault="009D2F32" w:rsidP="009D2F32">
      <w:pPr>
        <w:ind w:firstLine="240"/>
        <w:jc w:val="center"/>
        <w:rPr>
          <w:rFonts w:ascii="黑体" w:eastAsia="黑体"/>
          <w:b/>
          <w:sz w:val="28"/>
          <w:szCs w:val="28"/>
        </w:rPr>
      </w:pPr>
      <w:r>
        <w:rPr>
          <w:rFonts w:ascii="黑体" w:eastAsia="黑体"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211"/>
        <w:gridCol w:w="1542"/>
        <w:gridCol w:w="1710"/>
        <w:gridCol w:w="1017"/>
        <w:gridCol w:w="1848"/>
        <w:gridCol w:w="952"/>
        <w:gridCol w:w="720"/>
      </w:tblGrid>
      <w:tr w:rsidR="009D2F32" w14:paraId="5E5A507B" w14:textId="77777777" w:rsidTr="00BD5F20">
        <w:trPr>
          <w:jc w:val="center"/>
        </w:trPr>
        <w:tc>
          <w:tcPr>
            <w:tcW w:w="540" w:type="dxa"/>
            <w:vAlign w:val="center"/>
          </w:tcPr>
          <w:p w14:paraId="7CB077AE" w14:textId="77777777" w:rsidR="009D2F32" w:rsidRDefault="009D2F32" w:rsidP="00BD5F20">
            <w:pPr>
              <w:jc w:val="center"/>
              <w:rPr>
                <w:rFonts w:ascii="宋体" w:cs="宋体"/>
                <w:b/>
                <w:szCs w:val="21"/>
              </w:rPr>
            </w:pPr>
            <w:r>
              <w:rPr>
                <w:rFonts w:ascii="宋体" w:hAnsi="宋体" w:cs="宋体" w:hint="eastAsia"/>
                <w:b/>
                <w:szCs w:val="21"/>
              </w:rPr>
              <w:t>序号</w:t>
            </w:r>
          </w:p>
        </w:tc>
        <w:tc>
          <w:tcPr>
            <w:tcW w:w="1211" w:type="dxa"/>
            <w:vAlign w:val="center"/>
          </w:tcPr>
          <w:p w14:paraId="18EC49C5" w14:textId="77777777" w:rsidR="009D2F32" w:rsidRDefault="009D2F32" w:rsidP="00BD5F20">
            <w:pPr>
              <w:jc w:val="center"/>
              <w:rPr>
                <w:rFonts w:ascii="宋体" w:cs="宋体"/>
                <w:b/>
                <w:szCs w:val="21"/>
              </w:rPr>
            </w:pPr>
            <w:r>
              <w:rPr>
                <w:rFonts w:ascii="宋体" w:hAnsi="宋体" w:cs="宋体" w:hint="eastAsia"/>
                <w:b/>
                <w:szCs w:val="21"/>
              </w:rPr>
              <w:t>项目</w:t>
            </w:r>
          </w:p>
        </w:tc>
        <w:tc>
          <w:tcPr>
            <w:tcW w:w="1542" w:type="dxa"/>
            <w:vAlign w:val="center"/>
          </w:tcPr>
          <w:p w14:paraId="3BD6D246" w14:textId="77777777" w:rsidR="009D2F32" w:rsidRDefault="009D2F32" w:rsidP="00BD5F20">
            <w:pPr>
              <w:jc w:val="center"/>
              <w:rPr>
                <w:rFonts w:ascii="宋体" w:cs="宋体"/>
                <w:b/>
                <w:szCs w:val="21"/>
              </w:rPr>
            </w:pPr>
            <w:r>
              <w:rPr>
                <w:rFonts w:ascii="宋体" w:hAnsi="宋体" w:cs="宋体" w:hint="eastAsia"/>
                <w:b/>
                <w:szCs w:val="21"/>
              </w:rPr>
              <w:t>任务</w:t>
            </w:r>
          </w:p>
        </w:tc>
        <w:tc>
          <w:tcPr>
            <w:tcW w:w="1710" w:type="dxa"/>
            <w:vAlign w:val="center"/>
          </w:tcPr>
          <w:p w14:paraId="3B4D9AC0" w14:textId="77777777" w:rsidR="009D2F32" w:rsidRDefault="009D2F32" w:rsidP="00BD5F20">
            <w:pPr>
              <w:jc w:val="center"/>
              <w:rPr>
                <w:rFonts w:ascii="宋体" w:cs="宋体"/>
                <w:b/>
                <w:szCs w:val="21"/>
              </w:rPr>
            </w:pPr>
            <w:r>
              <w:rPr>
                <w:rFonts w:ascii="宋体" w:hAnsi="宋体" w:cs="宋体" w:hint="eastAsia"/>
                <w:b/>
                <w:szCs w:val="21"/>
              </w:rPr>
              <w:t>知识点</w:t>
            </w:r>
          </w:p>
        </w:tc>
        <w:tc>
          <w:tcPr>
            <w:tcW w:w="1017" w:type="dxa"/>
            <w:vAlign w:val="center"/>
          </w:tcPr>
          <w:p w14:paraId="2B3690FE" w14:textId="77777777" w:rsidR="009D2F32" w:rsidRDefault="009D2F32" w:rsidP="00BD5F20">
            <w:pPr>
              <w:jc w:val="center"/>
              <w:rPr>
                <w:rFonts w:ascii="宋体" w:cs="宋体"/>
                <w:b/>
                <w:szCs w:val="21"/>
              </w:rPr>
            </w:pPr>
            <w:r>
              <w:rPr>
                <w:rFonts w:ascii="宋体" w:hAnsi="宋体" w:cs="宋体" w:hint="eastAsia"/>
                <w:b/>
                <w:szCs w:val="21"/>
              </w:rPr>
              <w:t>技能</w:t>
            </w:r>
          </w:p>
          <w:p w14:paraId="6765208F" w14:textId="77777777" w:rsidR="009D2F32" w:rsidRDefault="009D2F32" w:rsidP="00BD5F20">
            <w:pPr>
              <w:jc w:val="center"/>
              <w:rPr>
                <w:rFonts w:ascii="宋体" w:cs="宋体"/>
                <w:b/>
                <w:szCs w:val="21"/>
              </w:rPr>
            </w:pPr>
            <w:r>
              <w:rPr>
                <w:rFonts w:ascii="宋体" w:hAnsi="宋体" w:cs="宋体" w:hint="eastAsia"/>
                <w:b/>
                <w:szCs w:val="21"/>
              </w:rPr>
              <w:t>训练</w:t>
            </w:r>
          </w:p>
        </w:tc>
        <w:tc>
          <w:tcPr>
            <w:tcW w:w="1848" w:type="dxa"/>
            <w:vAlign w:val="center"/>
          </w:tcPr>
          <w:p w14:paraId="2D9F084F" w14:textId="77777777" w:rsidR="009D2F32" w:rsidRDefault="009D2F32" w:rsidP="00BD5F20">
            <w:pPr>
              <w:jc w:val="center"/>
              <w:rPr>
                <w:rFonts w:ascii="宋体" w:cs="宋体"/>
                <w:b/>
                <w:szCs w:val="21"/>
              </w:rPr>
            </w:pPr>
            <w:r>
              <w:rPr>
                <w:rFonts w:ascii="宋体" w:hAnsi="宋体" w:cs="宋体" w:hint="eastAsia"/>
                <w:b/>
                <w:szCs w:val="21"/>
              </w:rPr>
              <w:t>教学重点</w:t>
            </w:r>
          </w:p>
        </w:tc>
        <w:tc>
          <w:tcPr>
            <w:tcW w:w="952" w:type="dxa"/>
            <w:vAlign w:val="center"/>
          </w:tcPr>
          <w:p w14:paraId="490E89ED" w14:textId="77777777" w:rsidR="009D2F32" w:rsidRDefault="009D2F32" w:rsidP="00BD5F20">
            <w:pPr>
              <w:jc w:val="center"/>
              <w:rPr>
                <w:rFonts w:ascii="宋体" w:cs="宋体"/>
                <w:b/>
                <w:szCs w:val="21"/>
              </w:rPr>
            </w:pPr>
            <w:r>
              <w:rPr>
                <w:rFonts w:ascii="宋体" w:hAnsi="宋体" w:cs="宋体" w:hint="eastAsia"/>
                <w:b/>
                <w:szCs w:val="21"/>
              </w:rPr>
              <w:t>教学</w:t>
            </w:r>
          </w:p>
          <w:p w14:paraId="4DCE3106" w14:textId="77777777" w:rsidR="009D2F32" w:rsidRDefault="009D2F32" w:rsidP="00BD5F20">
            <w:pPr>
              <w:jc w:val="center"/>
              <w:rPr>
                <w:rFonts w:ascii="宋体" w:cs="宋体"/>
                <w:b/>
                <w:szCs w:val="21"/>
              </w:rPr>
            </w:pPr>
            <w:r>
              <w:rPr>
                <w:rFonts w:ascii="宋体" w:hAnsi="宋体" w:cs="宋体" w:hint="eastAsia"/>
                <w:b/>
                <w:szCs w:val="21"/>
              </w:rPr>
              <w:t>设计</w:t>
            </w:r>
          </w:p>
        </w:tc>
        <w:tc>
          <w:tcPr>
            <w:tcW w:w="720" w:type="dxa"/>
            <w:vAlign w:val="center"/>
          </w:tcPr>
          <w:p w14:paraId="7A3B8A8B" w14:textId="77777777" w:rsidR="009D2F32" w:rsidRDefault="009D2F32" w:rsidP="00BD5F20">
            <w:pPr>
              <w:jc w:val="center"/>
              <w:rPr>
                <w:rFonts w:ascii="宋体" w:cs="宋体"/>
                <w:b/>
                <w:szCs w:val="21"/>
              </w:rPr>
            </w:pPr>
            <w:r>
              <w:rPr>
                <w:rFonts w:ascii="宋体" w:hAnsi="宋体" w:cs="宋体" w:hint="eastAsia"/>
                <w:b/>
                <w:szCs w:val="21"/>
              </w:rPr>
              <w:t>建议</w:t>
            </w:r>
          </w:p>
          <w:p w14:paraId="593EEEC1" w14:textId="77777777" w:rsidR="009D2F32" w:rsidRDefault="009D2F32" w:rsidP="00BD5F20">
            <w:pPr>
              <w:jc w:val="center"/>
              <w:rPr>
                <w:rFonts w:ascii="宋体" w:cs="宋体"/>
                <w:b/>
                <w:szCs w:val="21"/>
              </w:rPr>
            </w:pPr>
            <w:r>
              <w:rPr>
                <w:rFonts w:ascii="宋体" w:hAnsi="宋体" w:cs="宋体" w:hint="eastAsia"/>
                <w:b/>
                <w:szCs w:val="21"/>
              </w:rPr>
              <w:t>学时</w:t>
            </w:r>
          </w:p>
        </w:tc>
      </w:tr>
      <w:tr w:rsidR="009D2F32" w14:paraId="13835515" w14:textId="77777777" w:rsidTr="00BD5F20">
        <w:trPr>
          <w:cantSplit/>
          <w:jc w:val="center"/>
        </w:trPr>
        <w:tc>
          <w:tcPr>
            <w:tcW w:w="540" w:type="dxa"/>
            <w:vAlign w:val="center"/>
          </w:tcPr>
          <w:p w14:paraId="49CE6DE0" w14:textId="77777777" w:rsidR="009D2F32" w:rsidRDefault="009D2F32" w:rsidP="00BD5F20">
            <w:pPr>
              <w:jc w:val="center"/>
              <w:rPr>
                <w:rFonts w:ascii="宋体" w:cs="宋体"/>
                <w:szCs w:val="21"/>
              </w:rPr>
            </w:pPr>
            <w:r>
              <w:rPr>
                <w:rFonts w:ascii="宋体" w:hAnsi="宋体" w:cs="宋体"/>
                <w:szCs w:val="21"/>
              </w:rPr>
              <w:t>1</w:t>
            </w:r>
          </w:p>
        </w:tc>
        <w:tc>
          <w:tcPr>
            <w:tcW w:w="1211" w:type="dxa"/>
            <w:vAlign w:val="center"/>
          </w:tcPr>
          <w:p w14:paraId="0F5A197F" w14:textId="77777777" w:rsidR="009D2F32" w:rsidRDefault="009D2F32" w:rsidP="00BD5F20">
            <w:pPr>
              <w:jc w:val="center"/>
              <w:rPr>
                <w:rFonts w:ascii="宋体" w:cs="宋体"/>
                <w:szCs w:val="21"/>
              </w:rPr>
            </w:pPr>
            <w:r>
              <w:rPr>
                <w:rFonts w:ascii="宋体" w:hAnsi="宋体" w:cs="宋体" w:hint="eastAsia"/>
                <w:szCs w:val="21"/>
              </w:rPr>
              <w:t>绪论</w:t>
            </w:r>
          </w:p>
        </w:tc>
        <w:tc>
          <w:tcPr>
            <w:tcW w:w="1542" w:type="dxa"/>
            <w:vAlign w:val="center"/>
          </w:tcPr>
          <w:p w14:paraId="0E90DEED" w14:textId="77777777" w:rsidR="009D2F32" w:rsidRDefault="009D2F32" w:rsidP="00BD5F20">
            <w:pPr>
              <w:jc w:val="center"/>
              <w:rPr>
                <w:rFonts w:ascii="宋体" w:cs="宋体"/>
                <w:szCs w:val="21"/>
              </w:rPr>
            </w:pPr>
            <w:r>
              <w:rPr>
                <w:rFonts w:ascii="宋体" w:hAnsi="宋体" w:cs="宋体" w:hint="eastAsia"/>
                <w:szCs w:val="21"/>
              </w:rPr>
              <w:t>了解生物药物具体是什么</w:t>
            </w:r>
          </w:p>
        </w:tc>
        <w:tc>
          <w:tcPr>
            <w:tcW w:w="1710" w:type="dxa"/>
            <w:vAlign w:val="center"/>
          </w:tcPr>
          <w:p w14:paraId="66C4F001" w14:textId="77777777" w:rsidR="009D2F32" w:rsidRDefault="009D2F32" w:rsidP="00BD5F20">
            <w:pPr>
              <w:jc w:val="center"/>
              <w:rPr>
                <w:rFonts w:ascii="宋体" w:cs="宋体"/>
                <w:szCs w:val="21"/>
              </w:rPr>
            </w:pPr>
            <w:r>
              <w:rPr>
                <w:rFonts w:ascii="宋体" w:hAnsi="宋体" w:cs="宋体" w:hint="eastAsia"/>
                <w:szCs w:val="21"/>
              </w:rPr>
              <w:t>生物药物的定义及其分类</w:t>
            </w:r>
          </w:p>
        </w:tc>
        <w:tc>
          <w:tcPr>
            <w:tcW w:w="1017" w:type="dxa"/>
            <w:vAlign w:val="center"/>
          </w:tcPr>
          <w:p w14:paraId="2C384243" w14:textId="77777777" w:rsidR="009D2F32" w:rsidRDefault="009D2F32" w:rsidP="00BD5F20">
            <w:pPr>
              <w:jc w:val="center"/>
              <w:rPr>
                <w:rFonts w:ascii="宋体" w:cs="宋体"/>
                <w:szCs w:val="21"/>
              </w:rPr>
            </w:pPr>
          </w:p>
        </w:tc>
        <w:tc>
          <w:tcPr>
            <w:tcW w:w="1848" w:type="dxa"/>
            <w:vAlign w:val="center"/>
          </w:tcPr>
          <w:p w14:paraId="0552CD66"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生物药物质量控制的标准，进行质量控制的重要性和特殊性</w:t>
            </w:r>
          </w:p>
        </w:tc>
        <w:tc>
          <w:tcPr>
            <w:tcW w:w="952" w:type="dxa"/>
            <w:vAlign w:val="center"/>
          </w:tcPr>
          <w:p w14:paraId="549E795A"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5EA24D7B" w14:textId="77777777" w:rsidR="009D2F32" w:rsidRDefault="009D2F32" w:rsidP="00BD5F20">
            <w:pPr>
              <w:jc w:val="center"/>
              <w:rPr>
                <w:rFonts w:ascii="宋体" w:cs="宋体"/>
                <w:szCs w:val="21"/>
              </w:rPr>
            </w:pPr>
            <w:r>
              <w:rPr>
                <w:rFonts w:ascii="宋体" w:hAnsi="宋体" w:cs="宋体"/>
                <w:szCs w:val="21"/>
              </w:rPr>
              <w:t>4</w:t>
            </w:r>
          </w:p>
        </w:tc>
      </w:tr>
      <w:tr w:rsidR="009D2F32" w14:paraId="46E25DD6" w14:textId="77777777" w:rsidTr="00BD5F20">
        <w:trPr>
          <w:cantSplit/>
          <w:jc w:val="center"/>
        </w:trPr>
        <w:tc>
          <w:tcPr>
            <w:tcW w:w="540" w:type="dxa"/>
            <w:vAlign w:val="center"/>
          </w:tcPr>
          <w:p w14:paraId="3063C199" w14:textId="77777777" w:rsidR="009D2F32" w:rsidRDefault="009D2F32" w:rsidP="00BD5F20">
            <w:pPr>
              <w:jc w:val="center"/>
              <w:rPr>
                <w:rFonts w:ascii="宋体" w:cs="宋体"/>
                <w:szCs w:val="21"/>
              </w:rPr>
            </w:pPr>
            <w:r>
              <w:rPr>
                <w:rFonts w:ascii="宋体" w:hAnsi="宋体" w:cs="宋体"/>
                <w:szCs w:val="21"/>
              </w:rPr>
              <w:lastRenderedPageBreak/>
              <w:t>2</w:t>
            </w:r>
          </w:p>
        </w:tc>
        <w:tc>
          <w:tcPr>
            <w:tcW w:w="1211" w:type="dxa"/>
            <w:vAlign w:val="center"/>
          </w:tcPr>
          <w:p w14:paraId="7E06E28B" w14:textId="77777777" w:rsidR="009D2F32" w:rsidRDefault="009D2F32" w:rsidP="00BD5F20">
            <w:pPr>
              <w:jc w:val="center"/>
              <w:rPr>
                <w:rFonts w:ascii="宋体" w:cs="宋体"/>
                <w:szCs w:val="21"/>
              </w:rPr>
            </w:pPr>
            <w:r>
              <w:rPr>
                <w:rFonts w:ascii="宋体" w:hAnsi="宋体" w:cs="宋体" w:hint="eastAsia"/>
                <w:szCs w:val="21"/>
              </w:rPr>
              <w:t>生物药物分析常用的方法</w:t>
            </w:r>
          </w:p>
        </w:tc>
        <w:tc>
          <w:tcPr>
            <w:tcW w:w="1542" w:type="dxa"/>
            <w:vAlign w:val="center"/>
          </w:tcPr>
          <w:p w14:paraId="692DF823" w14:textId="77777777" w:rsidR="009D2F32" w:rsidRDefault="009D2F32" w:rsidP="00BD5F20">
            <w:pPr>
              <w:jc w:val="center"/>
              <w:rPr>
                <w:rFonts w:ascii="宋体" w:cs="宋体"/>
                <w:szCs w:val="21"/>
              </w:rPr>
            </w:pPr>
            <w:r>
              <w:rPr>
                <w:rFonts w:ascii="宋体" w:hAnsi="宋体" w:cs="宋体" w:hint="eastAsia"/>
                <w:szCs w:val="21"/>
              </w:rPr>
              <w:t>了解几种方法</w:t>
            </w:r>
          </w:p>
        </w:tc>
        <w:tc>
          <w:tcPr>
            <w:tcW w:w="1710" w:type="dxa"/>
            <w:vAlign w:val="center"/>
          </w:tcPr>
          <w:p w14:paraId="23954A7B" w14:textId="77777777" w:rsidR="009D2F32" w:rsidRDefault="009D2F32" w:rsidP="00BD5F20">
            <w:pPr>
              <w:jc w:val="center"/>
              <w:rPr>
                <w:rFonts w:ascii="宋体" w:cs="宋体"/>
                <w:szCs w:val="21"/>
              </w:rPr>
            </w:pPr>
            <w:r>
              <w:rPr>
                <w:rFonts w:ascii="宋体" w:hAnsi="宋体" w:cs="宋体" w:hint="eastAsia"/>
                <w:szCs w:val="21"/>
              </w:rPr>
              <w:t>生物药物分析几种常用方法的基本原理</w:t>
            </w:r>
          </w:p>
        </w:tc>
        <w:tc>
          <w:tcPr>
            <w:tcW w:w="1017" w:type="dxa"/>
            <w:vAlign w:val="center"/>
          </w:tcPr>
          <w:p w14:paraId="31571C83" w14:textId="77777777" w:rsidR="009D2F32" w:rsidRDefault="009D2F32" w:rsidP="00BD5F20">
            <w:pPr>
              <w:jc w:val="center"/>
              <w:rPr>
                <w:rFonts w:ascii="宋体" w:cs="宋体"/>
                <w:szCs w:val="21"/>
              </w:rPr>
            </w:pPr>
          </w:p>
        </w:tc>
        <w:tc>
          <w:tcPr>
            <w:tcW w:w="1848" w:type="dxa"/>
            <w:vAlign w:val="center"/>
          </w:tcPr>
          <w:p w14:paraId="75EDA088"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生物药物分析中常用方法的操作步骤</w:t>
            </w:r>
          </w:p>
        </w:tc>
        <w:tc>
          <w:tcPr>
            <w:tcW w:w="952" w:type="dxa"/>
            <w:vAlign w:val="center"/>
          </w:tcPr>
          <w:p w14:paraId="38348488"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51CD2A73" w14:textId="77777777" w:rsidR="009D2F32" w:rsidRDefault="009D2F32" w:rsidP="00BD5F20">
            <w:pPr>
              <w:jc w:val="center"/>
              <w:rPr>
                <w:rFonts w:ascii="宋体" w:cs="宋体"/>
                <w:szCs w:val="21"/>
              </w:rPr>
            </w:pPr>
            <w:r>
              <w:rPr>
                <w:rFonts w:ascii="宋体" w:hAnsi="宋体" w:cs="宋体"/>
                <w:szCs w:val="21"/>
              </w:rPr>
              <w:t>4</w:t>
            </w:r>
          </w:p>
        </w:tc>
      </w:tr>
      <w:tr w:rsidR="009D2F32" w14:paraId="7736386E" w14:textId="77777777" w:rsidTr="00BD5F20">
        <w:trPr>
          <w:cantSplit/>
          <w:jc w:val="center"/>
        </w:trPr>
        <w:tc>
          <w:tcPr>
            <w:tcW w:w="540" w:type="dxa"/>
            <w:vAlign w:val="center"/>
          </w:tcPr>
          <w:p w14:paraId="7536AF55" w14:textId="77777777" w:rsidR="009D2F32" w:rsidRDefault="009D2F32" w:rsidP="00BD5F20">
            <w:pPr>
              <w:jc w:val="center"/>
              <w:rPr>
                <w:rFonts w:ascii="宋体" w:cs="宋体"/>
                <w:szCs w:val="21"/>
              </w:rPr>
            </w:pPr>
            <w:r>
              <w:rPr>
                <w:rFonts w:ascii="宋体" w:hAnsi="宋体" w:cs="宋体"/>
                <w:szCs w:val="21"/>
              </w:rPr>
              <w:t>3</w:t>
            </w:r>
          </w:p>
        </w:tc>
        <w:tc>
          <w:tcPr>
            <w:tcW w:w="1211" w:type="dxa"/>
            <w:vAlign w:val="center"/>
          </w:tcPr>
          <w:p w14:paraId="4DF152DA" w14:textId="77777777" w:rsidR="009D2F32" w:rsidRDefault="009D2F32" w:rsidP="00BD5F20">
            <w:pPr>
              <w:jc w:val="center"/>
              <w:rPr>
                <w:rFonts w:ascii="宋体" w:cs="宋体"/>
                <w:szCs w:val="21"/>
              </w:rPr>
            </w:pPr>
            <w:r>
              <w:rPr>
                <w:rFonts w:ascii="宋体" w:hAnsi="宋体" w:cs="宋体" w:hint="eastAsia"/>
                <w:szCs w:val="21"/>
              </w:rPr>
              <w:t>杂质与安全检查</w:t>
            </w:r>
          </w:p>
        </w:tc>
        <w:tc>
          <w:tcPr>
            <w:tcW w:w="1542" w:type="dxa"/>
            <w:vAlign w:val="center"/>
          </w:tcPr>
          <w:p w14:paraId="3E046284" w14:textId="77777777" w:rsidR="009D2F32" w:rsidRDefault="009D2F32" w:rsidP="00BD5F20">
            <w:pPr>
              <w:jc w:val="center"/>
              <w:rPr>
                <w:rFonts w:ascii="宋体" w:cs="宋体"/>
                <w:szCs w:val="21"/>
              </w:rPr>
            </w:pPr>
            <w:r>
              <w:rPr>
                <w:rFonts w:ascii="宋体" w:hAnsi="宋体" w:cs="宋体" w:hint="eastAsia"/>
                <w:szCs w:val="21"/>
              </w:rPr>
              <w:t>了解药物中常见杂质</w:t>
            </w:r>
          </w:p>
        </w:tc>
        <w:tc>
          <w:tcPr>
            <w:tcW w:w="1710" w:type="dxa"/>
            <w:vAlign w:val="center"/>
          </w:tcPr>
          <w:p w14:paraId="49443C51" w14:textId="77777777" w:rsidR="009D2F32" w:rsidRDefault="009D2F32" w:rsidP="00BD5F20">
            <w:pPr>
              <w:jc w:val="center"/>
              <w:rPr>
                <w:rFonts w:ascii="宋体" w:cs="宋体"/>
                <w:szCs w:val="21"/>
              </w:rPr>
            </w:pPr>
            <w:r>
              <w:rPr>
                <w:rFonts w:ascii="宋体" w:hAnsi="宋体" w:cs="宋体" w:hint="eastAsia"/>
                <w:szCs w:val="21"/>
              </w:rPr>
              <w:t>各种检查方法的原理及基本实验方法</w:t>
            </w:r>
          </w:p>
        </w:tc>
        <w:tc>
          <w:tcPr>
            <w:tcW w:w="1017" w:type="dxa"/>
            <w:vAlign w:val="center"/>
          </w:tcPr>
          <w:p w14:paraId="59CACB83" w14:textId="77777777" w:rsidR="009D2F32" w:rsidRDefault="009D2F32" w:rsidP="00BD5F20">
            <w:pPr>
              <w:jc w:val="center"/>
              <w:rPr>
                <w:rFonts w:ascii="宋体" w:cs="宋体"/>
                <w:szCs w:val="21"/>
              </w:rPr>
            </w:pPr>
          </w:p>
        </w:tc>
        <w:tc>
          <w:tcPr>
            <w:tcW w:w="1848" w:type="dxa"/>
            <w:vAlign w:val="center"/>
          </w:tcPr>
          <w:p w14:paraId="53EE437F"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一般杂质与特殊杂质的检测方法的区别</w:t>
            </w:r>
          </w:p>
        </w:tc>
        <w:tc>
          <w:tcPr>
            <w:tcW w:w="952" w:type="dxa"/>
            <w:vAlign w:val="center"/>
          </w:tcPr>
          <w:p w14:paraId="76A02FFB"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7A5DB002" w14:textId="77777777" w:rsidR="009D2F32" w:rsidRDefault="009D2F32" w:rsidP="00BD5F20">
            <w:pPr>
              <w:jc w:val="center"/>
              <w:rPr>
                <w:rFonts w:ascii="宋体" w:cs="宋体"/>
                <w:szCs w:val="21"/>
              </w:rPr>
            </w:pPr>
            <w:r>
              <w:rPr>
                <w:rFonts w:ascii="宋体" w:hAnsi="宋体" w:cs="宋体"/>
                <w:szCs w:val="21"/>
              </w:rPr>
              <w:t>4</w:t>
            </w:r>
          </w:p>
        </w:tc>
      </w:tr>
      <w:tr w:rsidR="009D2F32" w14:paraId="5D7ECB3C" w14:textId="77777777" w:rsidTr="00BD5F20">
        <w:trPr>
          <w:cantSplit/>
          <w:jc w:val="center"/>
        </w:trPr>
        <w:tc>
          <w:tcPr>
            <w:tcW w:w="540" w:type="dxa"/>
            <w:vAlign w:val="center"/>
          </w:tcPr>
          <w:p w14:paraId="761FCFF7" w14:textId="77777777" w:rsidR="009D2F32" w:rsidRDefault="009D2F32" w:rsidP="00BD5F20">
            <w:pPr>
              <w:jc w:val="center"/>
              <w:rPr>
                <w:rFonts w:ascii="宋体" w:cs="宋体"/>
                <w:szCs w:val="21"/>
              </w:rPr>
            </w:pPr>
            <w:r>
              <w:rPr>
                <w:rFonts w:ascii="宋体" w:hAnsi="宋体" w:cs="宋体"/>
                <w:szCs w:val="21"/>
              </w:rPr>
              <w:t>4</w:t>
            </w:r>
          </w:p>
        </w:tc>
        <w:tc>
          <w:tcPr>
            <w:tcW w:w="1211" w:type="dxa"/>
            <w:vAlign w:val="center"/>
          </w:tcPr>
          <w:p w14:paraId="3D7A283F" w14:textId="77777777" w:rsidR="009D2F32" w:rsidRDefault="009D2F32" w:rsidP="00BD5F20">
            <w:pPr>
              <w:jc w:val="center"/>
              <w:rPr>
                <w:rFonts w:ascii="宋体" w:cs="宋体"/>
                <w:szCs w:val="21"/>
              </w:rPr>
            </w:pPr>
            <w:r>
              <w:rPr>
                <w:rFonts w:ascii="宋体" w:hAnsi="宋体" w:cs="宋体" w:hint="eastAsia"/>
                <w:szCs w:val="21"/>
              </w:rPr>
              <w:t>氨基酸、多肽和蛋白质类药物的分析与检验</w:t>
            </w:r>
          </w:p>
        </w:tc>
        <w:tc>
          <w:tcPr>
            <w:tcW w:w="1542" w:type="dxa"/>
            <w:vAlign w:val="center"/>
          </w:tcPr>
          <w:p w14:paraId="1266D9EC" w14:textId="77777777" w:rsidR="009D2F32" w:rsidRDefault="009D2F32" w:rsidP="00BD5F20">
            <w:pPr>
              <w:jc w:val="center"/>
              <w:rPr>
                <w:rFonts w:ascii="宋体" w:cs="宋体"/>
                <w:szCs w:val="21"/>
              </w:rPr>
            </w:pPr>
            <w:r>
              <w:rPr>
                <w:rFonts w:ascii="宋体" w:hAnsi="宋体" w:cs="宋体" w:hint="eastAsia"/>
                <w:szCs w:val="21"/>
              </w:rPr>
              <w:t>将不同氨基酸药物的含量测定方法应用到实践中</w:t>
            </w:r>
          </w:p>
        </w:tc>
        <w:tc>
          <w:tcPr>
            <w:tcW w:w="1710" w:type="dxa"/>
            <w:vAlign w:val="center"/>
          </w:tcPr>
          <w:p w14:paraId="0EC2EED5" w14:textId="77777777" w:rsidR="009D2F32" w:rsidRDefault="009D2F32" w:rsidP="00BD5F20">
            <w:pPr>
              <w:jc w:val="center"/>
              <w:rPr>
                <w:rFonts w:ascii="宋体" w:cs="宋体"/>
                <w:szCs w:val="21"/>
              </w:rPr>
            </w:pPr>
            <w:r>
              <w:rPr>
                <w:rFonts w:ascii="宋体" w:hAnsi="宋体" w:cs="宋体" w:hint="eastAsia"/>
                <w:szCs w:val="21"/>
              </w:rPr>
              <w:t>不同氨基酸药物的含量测定方法原理</w:t>
            </w:r>
          </w:p>
        </w:tc>
        <w:tc>
          <w:tcPr>
            <w:tcW w:w="1017" w:type="dxa"/>
            <w:vAlign w:val="center"/>
          </w:tcPr>
          <w:p w14:paraId="6751086A" w14:textId="77777777" w:rsidR="009D2F32" w:rsidRDefault="009D2F32" w:rsidP="00BD5F20">
            <w:pPr>
              <w:jc w:val="center"/>
              <w:rPr>
                <w:rFonts w:ascii="宋体" w:cs="宋体"/>
                <w:szCs w:val="21"/>
              </w:rPr>
            </w:pPr>
          </w:p>
        </w:tc>
        <w:tc>
          <w:tcPr>
            <w:tcW w:w="1848" w:type="dxa"/>
            <w:vAlign w:val="center"/>
          </w:tcPr>
          <w:p w14:paraId="2ABCBCB3"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多肽类及蛋白质类药物的测定方法</w:t>
            </w:r>
          </w:p>
        </w:tc>
        <w:tc>
          <w:tcPr>
            <w:tcW w:w="952" w:type="dxa"/>
            <w:vAlign w:val="center"/>
          </w:tcPr>
          <w:p w14:paraId="259FF1FA"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0412BA39" w14:textId="77777777" w:rsidR="009D2F32" w:rsidRDefault="009D2F32" w:rsidP="00BD5F20">
            <w:pPr>
              <w:jc w:val="center"/>
              <w:rPr>
                <w:rFonts w:ascii="宋体" w:cs="宋体"/>
                <w:szCs w:val="21"/>
              </w:rPr>
            </w:pPr>
            <w:r>
              <w:rPr>
                <w:rFonts w:ascii="宋体" w:hAnsi="宋体" w:cs="宋体"/>
                <w:szCs w:val="21"/>
              </w:rPr>
              <w:t>4</w:t>
            </w:r>
          </w:p>
        </w:tc>
      </w:tr>
      <w:tr w:rsidR="009D2F32" w14:paraId="6E402C52" w14:textId="77777777" w:rsidTr="00BD5F20">
        <w:trPr>
          <w:cantSplit/>
          <w:jc w:val="center"/>
        </w:trPr>
        <w:tc>
          <w:tcPr>
            <w:tcW w:w="540" w:type="dxa"/>
            <w:vAlign w:val="center"/>
          </w:tcPr>
          <w:p w14:paraId="6447B548" w14:textId="77777777" w:rsidR="009D2F32" w:rsidRDefault="009D2F32" w:rsidP="00BD5F20">
            <w:pPr>
              <w:jc w:val="center"/>
              <w:rPr>
                <w:rFonts w:ascii="宋体" w:cs="宋体"/>
                <w:szCs w:val="21"/>
              </w:rPr>
            </w:pPr>
            <w:r>
              <w:rPr>
                <w:rFonts w:ascii="宋体" w:hAnsi="宋体" w:cs="宋体"/>
                <w:szCs w:val="21"/>
              </w:rPr>
              <w:t>5</w:t>
            </w:r>
          </w:p>
        </w:tc>
        <w:tc>
          <w:tcPr>
            <w:tcW w:w="1211" w:type="dxa"/>
            <w:vAlign w:val="center"/>
          </w:tcPr>
          <w:p w14:paraId="2E0267FE" w14:textId="77777777" w:rsidR="009D2F32" w:rsidRDefault="009D2F32" w:rsidP="00BD5F20">
            <w:pPr>
              <w:jc w:val="center"/>
              <w:rPr>
                <w:rFonts w:ascii="宋体" w:cs="宋体"/>
                <w:szCs w:val="21"/>
              </w:rPr>
            </w:pPr>
            <w:r>
              <w:rPr>
                <w:rFonts w:ascii="宋体" w:hAnsi="宋体" w:cs="宋体" w:hint="eastAsia"/>
                <w:szCs w:val="21"/>
              </w:rPr>
              <w:t>酶类药物的分析与检验</w:t>
            </w:r>
          </w:p>
        </w:tc>
        <w:tc>
          <w:tcPr>
            <w:tcW w:w="1542" w:type="dxa"/>
            <w:vAlign w:val="center"/>
          </w:tcPr>
          <w:p w14:paraId="2D5C5723" w14:textId="77777777" w:rsidR="009D2F32" w:rsidRDefault="009D2F32" w:rsidP="00BD5F20">
            <w:pPr>
              <w:jc w:val="center"/>
              <w:rPr>
                <w:rFonts w:ascii="宋体" w:cs="宋体"/>
                <w:szCs w:val="21"/>
              </w:rPr>
            </w:pPr>
            <w:r>
              <w:rPr>
                <w:rFonts w:ascii="宋体" w:hAnsi="宋体" w:cs="宋体" w:hint="eastAsia"/>
                <w:szCs w:val="21"/>
              </w:rPr>
              <w:t>掌握酶类药物的特点</w:t>
            </w:r>
          </w:p>
        </w:tc>
        <w:tc>
          <w:tcPr>
            <w:tcW w:w="1710" w:type="dxa"/>
            <w:vAlign w:val="center"/>
          </w:tcPr>
          <w:p w14:paraId="4A87A7B7" w14:textId="77777777" w:rsidR="009D2F32" w:rsidRDefault="009D2F32" w:rsidP="00BD5F20">
            <w:pPr>
              <w:jc w:val="center"/>
              <w:rPr>
                <w:rFonts w:ascii="宋体" w:cs="宋体"/>
                <w:szCs w:val="21"/>
              </w:rPr>
            </w:pPr>
            <w:r>
              <w:rPr>
                <w:rFonts w:ascii="宋体" w:hAnsi="宋体" w:cs="宋体" w:hint="eastAsia"/>
                <w:szCs w:val="21"/>
              </w:rPr>
              <w:t>酶类药物的特点</w:t>
            </w:r>
          </w:p>
        </w:tc>
        <w:tc>
          <w:tcPr>
            <w:tcW w:w="1017" w:type="dxa"/>
            <w:vAlign w:val="center"/>
          </w:tcPr>
          <w:p w14:paraId="5139F4B1" w14:textId="77777777" w:rsidR="009D2F32" w:rsidRDefault="009D2F32" w:rsidP="00BD5F20">
            <w:pPr>
              <w:jc w:val="center"/>
              <w:rPr>
                <w:rFonts w:ascii="宋体" w:cs="宋体"/>
                <w:szCs w:val="21"/>
              </w:rPr>
            </w:pPr>
          </w:p>
        </w:tc>
        <w:tc>
          <w:tcPr>
            <w:tcW w:w="1848" w:type="dxa"/>
            <w:vAlign w:val="center"/>
          </w:tcPr>
          <w:p w14:paraId="376D02A4"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掌握酶类药物活力测定法和效价测定法及操作过程</w:t>
            </w:r>
          </w:p>
        </w:tc>
        <w:tc>
          <w:tcPr>
            <w:tcW w:w="952" w:type="dxa"/>
            <w:vAlign w:val="center"/>
          </w:tcPr>
          <w:p w14:paraId="6C0B2D56"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03D71B55" w14:textId="77777777" w:rsidR="009D2F32" w:rsidRDefault="009D2F32" w:rsidP="00BD5F20">
            <w:pPr>
              <w:jc w:val="center"/>
              <w:rPr>
                <w:rFonts w:ascii="宋体" w:cs="宋体"/>
                <w:szCs w:val="21"/>
              </w:rPr>
            </w:pPr>
            <w:r>
              <w:rPr>
                <w:rFonts w:ascii="宋体" w:hAnsi="宋体" w:cs="宋体"/>
                <w:szCs w:val="21"/>
              </w:rPr>
              <w:t>4</w:t>
            </w:r>
          </w:p>
        </w:tc>
      </w:tr>
      <w:tr w:rsidR="009D2F32" w14:paraId="14425B10" w14:textId="77777777" w:rsidTr="00BD5F20">
        <w:trPr>
          <w:cantSplit/>
          <w:jc w:val="center"/>
        </w:trPr>
        <w:tc>
          <w:tcPr>
            <w:tcW w:w="540" w:type="dxa"/>
            <w:vAlign w:val="center"/>
          </w:tcPr>
          <w:p w14:paraId="2EF13895" w14:textId="77777777" w:rsidR="009D2F32" w:rsidRDefault="009D2F32" w:rsidP="00BD5F20">
            <w:pPr>
              <w:jc w:val="center"/>
              <w:rPr>
                <w:rFonts w:ascii="宋体" w:cs="宋体"/>
                <w:szCs w:val="21"/>
              </w:rPr>
            </w:pPr>
            <w:r>
              <w:rPr>
                <w:rFonts w:ascii="宋体" w:hAnsi="宋体" w:cs="宋体"/>
                <w:szCs w:val="21"/>
              </w:rPr>
              <w:t>6</w:t>
            </w:r>
          </w:p>
        </w:tc>
        <w:tc>
          <w:tcPr>
            <w:tcW w:w="1211" w:type="dxa"/>
            <w:vAlign w:val="center"/>
          </w:tcPr>
          <w:p w14:paraId="77146A17" w14:textId="77777777" w:rsidR="009D2F32" w:rsidRDefault="009D2F32" w:rsidP="00BD5F20">
            <w:pPr>
              <w:jc w:val="center"/>
              <w:rPr>
                <w:rFonts w:ascii="宋体" w:cs="宋体"/>
                <w:szCs w:val="21"/>
              </w:rPr>
            </w:pPr>
            <w:r>
              <w:rPr>
                <w:rFonts w:ascii="宋体" w:hAnsi="宋体" w:cs="宋体" w:hint="eastAsia"/>
                <w:szCs w:val="21"/>
              </w:rPr>
              <w:t>脂类药物的分析与检验</w:t>
            </w:r>
          </w:p>
        </w:tc>
        <w:tc>
          <w:tcPr>
            <w:tcW w:w="1542" w:type="dxa"/>
            <w:vAlign w:val="center"/>
          </w:tcPr>
          <w:p w14:paraId="6536FCDF" w14:textId="77777777" w:rsidR="009D2F32" w:rsidRDefault="009D2F32" w:rsidP="00BD5F20">
            <w:pPr>
              <w:jc w:val="center"/>
              <w:rPr>
                <w:rFonts w:ascii="宋体" w:cs="宋体"/>
                <w:szCs w:val="21"/>
              </w:rPr>
            </w:pPr>
            <w:r>
              <w:rPr>
                <w:rFonts w:ascii="宋体" w:hAnsi="宋体" w:cs="宋体" w:hint="eastAsia"/>
                <w:szCs w:val="21"/>
              </w:rPr>
              <w:t>掌握脂类药物分类及典型脂类药物的性质</w:t>
            </w:r>
          </w:p>
        </w:tc>
        <w:tc>
          <w:tcPr>
            <w:tcW w:w="1710" w:type="dxa"/>
            <w:vAlign w:val="center"/>
          </w:tcPr>
          <w:p w14:paraId="098FF56B" w14:textId="77777777" w:rsidR="009D2F32" w:rsidRDefault="009D2F32" w:rsidP="00BD5F20">
            <w:pPr>
              <w:jc w:val="center"/>
              <w:rPr>
                <w:rFonts w:ascii="宋体" w:cs="宋体"/>
                <w:szCs w:val="21"/>
              </w:rPr>
            </w:pPr>
            <w:r>
              <w:rPr>
                <w:rFonts w:ascii="宋体" w:hAnsi="宋体" w:cs="宋体" w:hint="eastAsia"/>
                <w:szCs w:val="21"/>
              </w:rPr>
              <w:t>酸碱滴定法、重量法、紫外分光光度法</w:t>
            </w:r>
          </w:p>
        </w:tc>
        <w:tc>
          <w:tcPr>
            <w:tcW w:w="1017" w:type="dxa"/>
            <w:vAlign w:val="center"/>
          </w:tcPr>
          <w:p w14:paraId="72C6CDC1" w14:textId="77777777" w:rsidR="009D2F32" w:rsidRDefault="009D2F32" w:rsidP="00BD5F20">
            <w:pPr>
              <w:jc w:val="center"/>
              <w:rPr>
                <w:rFonts w:ascii="宋体" w:cs="宋体"/>
                <w:szCs w:val="21"/>
              </w:rPr>
            </w:pPr>
          </w:p>
        </w:tc>
        <w:tc>
          <w:tcPr>
            <w:tcW w:w="1848" w:type="dxa"/>
            <w:vAlign w:val="center"/>
          </w:tcPr>
          <w:p w14:paraId="4FD054AE"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了解</w:t>
            </w:r>
            <w:r>
              <w:rPr>
                <w:rFonts w:ascii="宋体" w:hAnsi="宋体" w:cs="宋体"/>
                <w:szCs w:val="21"/>
                <w:lang w:val="en-US"/>
              </w:rPr>
              <w:t>DHA</w:t>
            </w:r>
            <w:r>
              <w:rPr>
                <w:rFonts w:ascii="宋体" w:hAnsi="宋体" w:cs="宋体" w:hint="eastAsia"/>
                <w:szCs w:val="21"/>
                <w:lang w:val="en-US"/>
              </w:rPr>
              <w:t>、</w:t>
            </w:r>
            <w:r>
              <w:rPr>
                <w:rFonts w:ascii="宋体" w:hAnsi="宋体" w:cs="宋体"/>
                <w:szCs w:val="21"/>
                <w:lang w:val="en-US"/>
              </w:rPr>
              <w:t>EPA</w:t>
            </w:r>
            <w:r>
              <w:rPr>
                <w:rFonts w:ascii="宋体" w:hAnsi="宋体" w:cs="宋体" w:hint="eastAsia"/>
                <w:szCs w:val="21"/>
                <w:lang w:val="en-US"/>
              </w:rPr>
              <w:t>等典型药物的鉴别试验和杂质检测</w:t>
            </w:r>
          </w:p>
        </w:tc>
        <w:tc>
          <w:tcPr>
            <w:tcW w:w="952" w:type="dxa"/>
            <w:vAlign w:val="center"/>
          </w:tcPr>
          <w:p w14:paraId="064D82E3"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66A2F29D" w14:textId="77777777" w:rsidR="009D2F32" w:rsidRDefault="009D2F32" w:rsidP="00BD5F20">
            <w:pPr>
              <w:jc w:val="center"/>
              <w:rPr>
                <w:rFonts w:ascii="宋体" w:cs="宋体"/>
                <w:szCs w:val="21"/>
              </w:rPr>
            </w:pPr>
            <w:r>
              <w:rPr>
                <w:rFonts w:ascii="宋体" w:hAnsi="宋体" w:cs="宋体"/>
                <w:szCs w:val="21"/>
              </w:rPr>
              <w:t>4</w:t>
            </w:r>
          </w:p>
        </w:tc>
      </w:tr>
      <w:tr w:rsidR="009D2F32" w14:paraId="70066ABD" w14:textId="77777777" w:rsidTr="00BD5F20">
        <w:trPr>
          <w:cantSplit/>
          <w:jc w:val="center"/>
        </w:trPr>
        <w:tc>
          <w:tcPr>
            <w:tcW w:w="540" w:type="dxa"/>
            <w:vAlign w:val="center"/>
          </w:tcPr>
          <w:p w14:paraId="50AC291D" w14:textId="77777777" w:rsidR="009D2F32" w:rsidRDefault="009D2F32" w:rsidP="00BD5F20">
            <w:pPr>
              <w:jc w:val="center"/>
              <w:rPr>
                <w:rFonts w:ascii="宋体" w:cs="宋体"/>
                <w:szCs w:val="21"/>
              </w:rPr>
            </w:pPr>
            <w:r>
              <w:rPr>
                <w:rFonts w:ascii="宋体" w:hAnsi="宋体" w:cs="宋体"/>
                <w:szCs w:val="21"/>
              </w:rPr>
              <w:t>7</w:t>
            </w:r>
          </w:p>
        </w:tc>
        <w:tc>
          <w:tcPr>
            <w:tcW w:w="1211" w:type="dxa"/>
            <w:vAlign w:val="center"/>
          </w:tcPr>
          <w:p w14:paraId="77B20F21" w14:textId="77777777" w:rsidR="009D2F32" w:rsidRDefault="009D2F32" w:rsidP="00BD5F20">
            <w:pPr>
              <w:jc w:val="center"/>
              <w:rPr>
                <w:rFonts w:ascii="宋体" w:cs="宋体"/>
                <w:szCs w:val="21"/>
              </w:rPr>
            </w:pPr>
            <w:r>
              <w:rPr>
                <w:rFonts w:ascii="宋体" w:hAnsi="宋体" w:cs="宋体" w:hint="eastAsia"/>
                <w:szCs w:val="21"/>
              </w:rPr>
              <w:t>核酸类药物的分析与检验</w:t>
            </w:r>
          </w:p>
        </w:tc>
        <w:tc>
          <w:tcPr>
            <w:tcW w:w="1542" w:type="dxa"/>
            <w:vAlign w:val="center"/>
          </w:tcPr>
          <w:p w14:paraId="04FB5DC7" w14:textId="77777777" w:rsidR="009D2F32" w:rsidRDefault="009D2F32" w:rsidP="00BD5F20">
            <w:pPr>
              <w:jc w:val="center"/>
              <w:rPr>
                <w:rFonts w:ascii="宋体" w:cs="宋体"/>
                <w:szCs w:val="21"/>
              </w:rPr>
            </w:pPr>
            <w:r>
              <w:rPr>
                <w:rFonts w:ascii="宋体" w:hAnsi="宋体" w:cs="宋体" w:hint="eastAsia"/>
                <w:szCs w:val="21"/>
              </w:rPr>
              <w:t>掌握核酸类药物的概念</w:t>
            </w:r>
          </w:p>
        </w:tc>
        <w:tc>
          <w:tcPr>
            <w:tcW w:w="1710" w:type="dxa"/>
            <w:vAlign w:val="center"/>
          </w:tcPr>
          <w:p w14:paraId="3A494747" w14:textId="77777777" w:rsidR="009D2F32" w:rsidRDefault="009D2F32" w:rsidP="00BD5F20">
            <w:pPr>
              <w:jc w:val="center"/>
              <w:rPr>
                <w:rFonts w:ascii="宋体" w:cs="宋体"/>
                <w:szCs w:val="21"/>
              </w:rPr>
            </w:pPr>
            <w:r>
              <w:rPr>
                <w:rFonts w:ascii="宋体" w:hAnsi="宋体" w:cs="宋体" w:hint="eastAsia"/>
                <w:szCs w:val="21"/>
              </w:rPr>
              <w:t>核酸类药物分类</w:t>
            </w:r>
          </w:p>
        </w:tc>
        <w:tc>
          <w:tcPr>
            <w:tcW w:w="1017" w:type="dxa"/>
            <w:vAlign w:val="center"/>
          </w:tcPr>
          <w:p w14:paraId="28403A2C" w14:textId="77777777" w:rsidR="009D2F32" w:rsidRDefault="009D2F32" w:rsidP="00BD5F20">
            <w:pPr>
              <w:jc w:val="center"/>
              <w:rPr>
                <w:rFonts w:ascii="宋体" w:cs="宋体"/>
                <w:szCs w:val="21"/>
              </w:rPr>
            </w:pPr>
          </w:p>
        </w:tc>
        <w:tc>
          <w:tcPr>
            <w:tcW w:w="1848" w:type="dxa"/>
            <w:vAlign w:val="center"/>
          </w:tcPr>
          <w:p w14:paraId="4304797C"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核酸类药物的主要鉴别实验、杂质检查方法</w:t>
            </w:r>
          </w:p>
        </w:tc>
        <w:tc>
          <w:tcPr>
            <w:tcW w:w="952" w:type="dxa"/>
            <w:vAlign w:val="center"/>
          </w:tcPr>
          <w:p w14:paraId="1DB5592C"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512ABFA1" w14:textId="77777777" w:rsidR="009D2F32" w:rsidRDefault="009D2F32" w:rsidP="00BD5F20">
            <w:pPr>
              <w:jc w:val="center"/>
              <w:rPr>
                <w:rFonts w:ascii="宋体" w:cs="宋体"/>
                <w:szCs w:val="21"/>
              </w:rPr>
            </w:pPr>
            <w:r>
              <w:rPr>
                <w:rFonts w:ascii="宋体" w:hAnsi="宋体" w:cs="宋体"/>
                <w:szCs w:val="21"/>
              </w:rPr>
              <w:t>4</w:t>
            </w:r>
          </w:p>
        </w:tc>
      </w:tr>
      <w:tr w:rsidR="009D2F32" w14:paraId="3BFF6CB7" w14:textId="77777777" w:rsidTr="00BD5F20">
        <w:trPr>
          <w:cantSplit/>
          <w:jc w:val="center"/>
        </w:trPr>
        <w:tc>
          <w:tcPr>
            <w:tcW w:w="540" w:type="dxa"/>
            <w:vAlign w:val="center"/>
          </w:tcPr>
          <w:p w14:paraId="4139BA0A" w14:textId="77777777" w:rsidR="009D2F32" w:rsidRDefault="009D2F32" w:rsidP="00BD5F20">
            <w:pPr>
              <w:jc w:val="center"/>
              <w:rPr>
                <w:rFonts w:ascii="宋体" w:cs="宋体"/>
                <w:szCs w:val="21"/>
              </w:rPr>
            </w:pPr>
            <w:r>
              <w:rPr>
                <w:rFonts w:ascii="宋体" w:hAnsi="宋体" w:cs="宋体"/>
                <w:szCs w:val="21"/>
              </w:rPr>
              <w:t>8</w:t>
            </w:r>
          </w:p>
        </w:tc>
        <w:tc>
          <w:tcPr>
            <w:tcW w:w="1211" w:type="dxa"/>
            <w:vAlign w:val="center"/>
          </w:tcPr>
          <w:p w14:paraId="5EA2E254" w14:textId="77777777" w:rsidR="009D2F32" w:rsidRDefault="009D2F32" w:rsidP="00BD5F20">
            <w:pPr>
              <w:jc w:val="center"/>
              <w:rPr>
                <w:rFonts w:ascii="宋体" w:cs="宋体"/>
                <w:szCs w:val="21"/>
              </w:rPr>
            </w:pPr>
            <w:r>
              <w:rPr>
                <w:rFonts w:ascii="宋体" w:hAnsi="宋体" w:cs="宋体" w:hint="eastAsia"/>
                <w:szCs w:val="21"/>
              </w:rPr>
              <w:t>糖类药物的分析与检验</w:t>
            </w:r>
          </w:p>
        </w:tc>
        <w:tc>
          <w:tcPr>
            <w:tcW w:w="1542" w:type="dxa"/>
            <w:vAlign w:val="center"/>
          </w:tcPr>
          <w:p w14:paraId="29D1A269" w14:textId="77777777" w:rsidR="009D2F32" w:rsidRDefault="009D2F32" w:rsidP="00BD5F20">
            <w:pPr>
              <w:jc w:val="center"/>
              <w:rPr>
                <w:rFonts w:ascii="宋体" w:cs="宋体"/>
                <w:szCs w:val="21"/>
              </w:rPr>
            </w:pPr>
            <w:r>
              <w:rPr>
                <w:rFonts w:ascii="宋体" w:hAnsi="宋体" w:cs="宋体" w:hint="eastAsia"/>
                <w:szCs w:val="21"/>
              </w:rPr>
              <w:t>掌握糖类药物的概念及特点</w:t>
            </w:r>
          </w:p>
        </w:tc>
        <w:tc>
          <w:tcPr>
            <w:tcW w:w="1710" w:type="dxa"/>
            <w:vAlign w:val="center"/>
          </w:tcPr>
          <w:p w14:paraId="6A504D37" w14:textId="77777777" w:rsidR="009D2F32" w:rsidRDefault="009D2F32" w:rsidP="00BD5F20">
            <w:pPr>
              <w:jc w:val="center"/>
              <w:rPr>
                <w:rFonts w:ascii="宋体" w:cs="宋体"/>
                <w:szCs w:val="21"/>
              </w:rPr>
            </w:pPr>
            <w:r>
              <w:rPr>
                <w:rFonts w:ascii="宋体" w:hAnsi="宋体" w:cs="宋体" w:hint="eastAsia"/>
                <w:szCs w:val="21"/>
              </w:rPr>
              <w:t>糖类药物</w:t>
            </w:r>
          </w:p>
        </w:tc>
        <w:tc>
          <w:tcPr>
            <w:tcW w:w="1017" w:type="dxa"/>
            <w:vAlign w:val="center"/>
          </w:tcPr>
          <w:p w14:paraId="25AF243A" w14:textId="77777777" w:rsidR="009D2F32" w:rsidRDefault="009D2F32" w:rsidP="00BD5F20">
            <w:pPr>
              <w:jc w:val="center"/>
              <w:rPr>
                <w:rFonts w:ascii="宋体" w:cs="宋体"/>
                <w:szCs w:val="21"/>
              </w:rPr>
            </w:pPr>
          </w:p>
        </w:tc>
        <w:tc>
          <w:tcPr>
            <w:tcW w:w="1848" w:type="dxa"/>
            <w:vAlign w:val="center"/>
          </w:tcPr>
          <w:p w14:paraId="4B0D9877"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单糖、双糖类药物的基本性质和鉴别方法</w:t>
            </w:r>
          </w:p>
        </w:tc>
        <w:tc>
          <w:tcPr>
            <w:tcW w:w="952" w:type="dxa"/>
            <w:vAlign w:val="center"/>
          </w:tcPr>
          <w:p w14:paraId="639EED70"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6307C437" w14:textId="77777777" w:rsidR="009D2F32" w:rsidRDefault="009D2F32" w:rsidP="00BD5F20">
            <w:pPr>
              <w:jc w:val="center"/>
              <w:rPr>
                <w:rFonts w:ascii="宋体" w:cs="宋体"/>
                <w:szCs w:val="21"/>
              </w:rPr>
            </w:pPr>
            <w:r>
              <w:rPr>
                <w:rFonts w:ascii="宋体" w:hAnsi="宋体" w:cs="宋体"/>
                <w:szCs w:val="21"/>
              </w:rPr>
              <w:t>4</w:t>
            </w:r>
          </w:p>
        </w:tc>
      </w:tr>
      <w:tr w:rsidR="009D2F32" w14:paraId="7B7E5DA8" w14:textId="77777777" w:rsidTr="00BD5F20">
        <w:trPr>
          <w:cantSplit/>
          <w:jc w:val="center"/>
        </w:trPr>
        <w:tc>
          <w:tcPr>
            <w:tcW w:w="540" w:type="dxa"/>
            <w:vAlign w:val="center"/>
          </w:tcPr>
          <w:p w14:paraId="50FA7030" w14:textId="77777777" w:rsidR="009D2F32" w:rsidRDefault="009D2F32" w:rsidP="00BD5F20">
            <w:pPr>
              <w:jc w:val="center"/>
              <w:rPr>
                <w:rFonts w:ascii="宋体" w:cs="宋体"/>
                <w:szCs w:val="21"/>
              </w:rPr>
            </w:pPr>
            <w:r>
              <w:rPr>
                <w:rFonts w:ascii="宋体" w:hAnsi="宋体" w:cs="宋体"/>
                <w:szCs w:val="21"/>
              </w:rPr>
              <w:t>9</w:t>
            </w:r>
          </w:p>
        </w:tc>
        <w:tc>
          <w:tcPr>
            <w:tcW w:w="1211" w:type="dxa"/>
            <w:vAlign w:val="center"/>
          </w:tcPr>
          <w:p w14:paraId="32AEB4C2" w14:textId="77777777" w:rsidR="009D2F32" w:rsidRDefault="009D2F32" w:rsidP="00BD5F20">
            <w:pPr>
              <w:jc w:val="center"/>
              <w:rPr>
                <w:rFonts w:ascii="宋体" w:cs="宋体"/>
                <w:szCs w:val="21"/>
              </w:rPr>
            </w:pPr>
            <w:r>
              <w:rPr>
                <w:rFonts w:ascii="宋体" w:hAnsi="宋体" w:cs="宋体" w:hint="eastAsia"/>
                <w:szCs w:val="21"/>
              </w:rPr>
              <w:t>基因工程药物质量控制</w:t>
            </w:r>
          </w:p>
        </w:tc>
        <w:tc>
          <w:tcPr>
            <w:tcW w:w="1542" w:type="dxa"/>
            <w:vAlign w:val="center"/>
          </w:tcPr>
          <w:p w14:paraId="73594FB7" w14:textId="77777777" w:rsidR="009D2F32" w:rsidRDefault="009D2F32" w:rsidP="00BD5F20">
            <w:pPr>
              <w:jc w:val="center"/>
              <w:rPr>
                <w:rFonts w:ascii="宋体" w:cs="宋体"/>
                <w:szCs w:val="21"/>
              </w:rPr>
            </w:pPr>
            <w:r>
              <w:rPr>
                <w:rFonts w:ascii="宋体" w:hAnsi="宋体" w:cs="宋体" w:hint="eastAsia"/>
                <w:szCs w:val="21"/>
              </w:rPr>
              <w:t>了解主要的基因工程药物</w:t>
            </w:r>
          </w:p>
        </w:tc>
        <w:tc>
          <w:tcPr>
            <w:tcW w:w="1710" w:type="dxa"/>
            <w:vAlign w:val="center"/>
          </w:tcPr>
          <w:p w14:paraId="44540622" w14:textId="77777777" w:rsidR="009D2F32" w:rsidRDefault="009D2F32" w:rsidP="00BD5F20">
            <w:pPr>
              <w:jc w:val="center"/>
              <w:rPr>
                <w:rFonts w:ascii="宋体" w:cs="宋体"/>
                <w:szCs w:val="21"/>
              </w:rPr>
            </w:pPr>
            <w:r>
              <w:rPr>
                <w:rFonts w:ascii="宋体" w:hAnsi="宋体" w:cs="宋体" w:hint="eastAsia"/>
                <w:szCs w:val="21"/>
              </w:rPr>
              <w:t>基因工程药物</w:t>
            </w:r>
          </w:p>
        </w:tc>
        <w:tc>
          <w:tcPr>
            <w:tcW w:w="1017" w:type="dxa"/>
            <w:vAlign w:val="center"/>
          </w:tcPr>
          <w:p w14:paraId="667C1A7E" w14:textId="77777777" w:rsidR="009D2F32" w:rsidRDefault="009D2F32" w:rsidP="00BD5F20">
            <w:pPr>
              <w:jc w:val="center"/>
              <w:rPr>
                <w:rFonts w:ascii="宋体" w:cs="宋体"/>
                <w:szCs w:val="21"/>
              </w:rPr>
            </w:pPr>
          </w:p>
        </w:tc>
        <w:tc>
          <w:tcPr>
            <w:tcW w:w="1848" w:type="dxa"/>
            <w:vAlign w:val="center"/>
          </w:tcPr>
          <w:p w14:paraId="4211534D"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了解基因工程与制药的关系、主要的基因工程药物及其特点</w:t>
            </w:r>
          </w:p>
        </w:tc>
        <w:tc>
          <w:tcPr>
            <w:tcW w:w="952" w:type="dxa"/>
            <w:vAlign w:val="center"/>
          </w:tcPr>
          <w:p w14:paraId="2DB590A8"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297B5526" w14:textId="77777777" w:rsidR="009D2F32" w:rsidRDefault="009D2F32" w:rsidP="00BD5F20">
            <w:pPr>
              <w:jc w:val="center"/>
              <w:rPr>
                <w:rFonts w:ascii="宋体" w:cs="宋体"/>
                <w:szCs w:val="21"/>
              </w:rPr>
            </w:pPr>
            <w:r>
              <w:rPr>
                <w:rFonts w:ascii="宋体" w:hAnsi="宋体" w:cs="宋体"/>
                <w:szCs w:val="21"/>
              </w:rPr>
              <w:t>4</w:t>
            </w:r>
          </w:p>
        </w:tc>
      </w:tr>
      <w:tr w:rsidR="009D2F32" w14:paraId="0199F403" w14:textId="77777777" w:rsidTr="00BD5F20">
        <w:trPr>
          <w:cantSplit/>
          <w:jc w:val="center"/>
        </w:trPr>
        <w:tc>
          <w:tcPr>
            <w:tcW w:w="540" w:type="dxa"/>
            <w:vAlign w:val="center"/>
          </w:tcPr>
          <w:p w14:paraId="39DBE17B" w14:textId="77777777" w:rsidR="009D2F32" w:rsidRDefault="009D2F32" w:rsidP="00BD5F20">
            <w:pPr>
              <w:jc w:val="center"/>
              <w:rPr>
                <w:rFonts w:ascii="宋体" w:cs="宋体"/>
                <w:szCs w:val="21"/>
              </w:rPr>
            </w:pPr>
            <w:r>
              <w:rPr>
                <w:rFonts w:ascii="宋体" w:hAnsi="宋体" w:cs="宋体"/>
                <w:szCs w:val="21"/>
              </w:rPr>
              <w:t>10</w:t>
            </w:r>
          </w:p>
        </w:tc>
        <w:tc>
          <w:tcPr>
            <w:tcW w:w="1211" w:type="dxa"/>
            <w:vAlign w:val="center"/>
          </w:tcPr>
          <w:p w14:paraId="4365F171" w14:textId="77777777" w:rsidR="009D2F32" w:rsidRDefault="009D2F32" w:rsidP="00BD5F20">
            <w:pPr>
              <w:jc w:val="center"/>
              <w:rPr>
                <w:rFonts w:ascii="宋体" w:cs="宋体"/>
                <w:szCs w:val="21"/>
              </w:rPr>
            </w:pPr>
            <w:r>
              <w:rPr>
                <w:rFonts w:ascii="宋体" w:hAnsi="宋体" w:cs="宋体" w:hint="eastAsia"/>
                <w:szCs w:val="21"/>
              </w:rPr>
              <w:t>生物药物的现代分析方法与检验技术</w:t>
            </w:r>
          </w:p>
        </w:tc>
        <w:tc>
          <w:tcPr>
            <w:tcW w:w="1542" w:type="dxa"/>
            <w:vAlign w:val="center"/>
          </w:tcPr>
          <w:p w14:paraId="38EC5A03" w14:textId="77777777" w:rsidR="009D2F32" w:rsidRDefault="009D2F32" w:rsidP="00BD5F20">
            <w:pPr>
              <w:jc w:val="center"/>
              <w:rPr>
                <w:rFonts w:ascii="宋体" w:cs="宋体"/>
                <w:szCs w:val="21"/>
              </w:rPr>
            </w:pPr>
            <w:r>
              <w:rPr>
                <w:rFonts w:ascii="宋体" w:hAnsi="宋体" w:cs="宋体" w:hint="eastAsia"/>
                <w:szCs w:val="21"/>
              </w:rPr>
              <w:t>了解现代检验技术</w:t>
            </w:r>
          </w:p>
        </w:tc>
        <w:tc>
          <w:tcPr>
            <w:tcW w:w="1710" w:type="dxa"/>
            <w:vAlign w:val="center"/>
          </w:tcPr>
          <w:p w14:paraId="5E45F663" w14:textId="77777777" w:rsidR="009D2F32" w:rsidRDefault="009D2F32" w:rsidP="00BD5F20">
            <w:pPr>
              <w:jc w:val="center"/>
              <w:rPr>
                <w:rFonts w:ascii="宋体" w:cs="宋体"/>
                <w:szCs w:val="21"/>
              </w:rPr>
            </w:pPr>
            <w:r>
              <w:rPr>
                <w:rFonts w:ascii="宋体" w:hAnsi="宋体" w:cs="宋体" w:hint="eastAsia"/>
                <w:szCs w:val="21"/>
              </w:rPr>
              <w:t>毛细管气相色谱法、手性药物的液相色谱分析法及毛细管电泳法</w:t>
            </w:r>
          </w:p>
        </w:tc>
        <w:tc>
          <w:tcPr>
            <w:tcW w:w="1017" w:type="dxa"/>
            <w:vAlign w:val="center"/>
          </w:tcPr>
          <w:p w14:paraId="3D0A10E0" w14:textId="77777777" w:rsidR="009D2F32" w:rsidRDefault="009D2F32" w:rsidP="00BD5F20">
            <w:pPr>
              <w:jc w:val="center"/>
              <w:rPr>
                <w:rFonts w:ascii="宋体" w:cs="宋体"/>
                <w:szCs w:val="21"/>
              </w:rPr>
            </w:pPr>
          </w:p>
        </w:tc>
        <w:tc>
          <w:tcPr>
            <w:tcW w:w="1848" w:type="dxa"/>
            <w:vAlign w:val="center"/>
          </w:tcPr>
          <w:p w14:paraId="46364435" w14:textId="77777777" w:rsidR="009D2F32" w:rsidRDefault="009D2F32" w:rsidP="00BD5F20">
            <w:pPr>
              <w:pStyle w:val="a0"/>
              <w:ind w:firstLineChars="0" w:firstLine="0"/>
              <w:jc w:val="center"/>
              <w:rPr>
                <w:rFonts w:ascii="宋体" w:cs="宋体"/>
                <w:szCs w:val="21"/>
                <w:lang w:val="en-US"/>
              </w:rPr>
            </w:pPr>
            <w:r>
              <w:rPr>
                <w:rFonts w:ascii="宋体" w:hAnsi="宋体" w:cs="宋体" w:hint="eastAsia"/>
                <w:szCs w:val="21"/>
                <w:lang w:val="en-US"/>
              </w:rPr>
              <w:t>了解金红外分光光度法的原理和应用</w:t>
            </w:r>
          </w:p>
        </w:tc>
        <w:tc>
          <w:tcPr>
            <w:tcW w:w="952" w:type="dxa"/>
            <w:vAlign w:val="center"/>
          </w:tcPr>
          <w:p w14:paraId="2AE36F23" w14:textId="77777777" w:rsidR="009D2F32" w:rsidRDefault="009D2F32" w:rsidP="00BD5F20">
            <w:pPr>
              <w:jc w:val="center"/>
              <w:rPr>
                <w:rFonts w:ascii="宋体" w:cs="宋体"/>
                <w:szCs w:val="21"/>
              </w:rPr>
            </w:pPr>
            <w:r>
              <w:rPr>
                <w:rFonts w:ascii="宋体" w:hAnsi="宋体" w:cs="宋体" w:hint="eastAsia"/>
                <w:szCs w:val="21"/>
              </w:rPr>
              <w:t>教室</w:t>
            </w:r>
          </w:p>
        </w:tc>
        <w:tc>
          <w:tcPr>
            <w:tcW w:w="720" w:type="dxa"/>
            <w:vAlign w:val="center"/>
          </w:tcPr>
          <w:p w14:paraId="722B48EF" w14:textId="77777777" w:rsidR="009D2F32" w:rsidRDefault="009D2F32" w:rsidP="00BD5F20">
            <w:pPr>
              <w:jc w:val="center"/>
              <w:rPr>
                <w:rFonts w:ascii="宋体" w:cs="宋体"/>
                <w:szCs w:val="21"/>
              </w:rPr>
            </w:pPr>
            <w:r>
              <w:rPr>
                <w:rFonts w:ascii="宋体" w:hAnsi="宋体" w:cs="宋体"/>
                <w:szCs w:val="21"/>
              </w:rPr>
              <w:t>4</w:t>
            </w:r>
          </w:p>
        </w:tc>
      </w:tr>
      <w:tr w:rsidR="009D2F32" w14:paraId="4CF52F70" w14:textId="77777777" w:rsidTr="00BD5F20">
        <w:trPr>
          <w:cantSplit/>
          <w:jc w:val="center"/>
        </w:trPr>
        <w:tc>
          <w:tcPr>
            <w:tcW w:w="540" w:type="dxa"/>
            <w:vAlign w:val="center"/>
          </w:tcPr>
          <w:p w14:paraId="0A32BBE2" w14:textId="77777777" w:rsidR="009D2F32" w:rsidRDefault="009D2F32" w:rsidP="00BD5F20">
            <w:pPr>
              <w:jc w:val="center"/>
              <w:rPr>
                <w:rFonts w:ascii="宋体" w:cs="宋体"/>
                <w:szCs w:val="21"/>
              </w:rPr>
            </w:pPr>
            <w:r>
              <w:rPr>
                <w:rFonts w:ascii="宋体" w:hAnsi="宋体" w:cs="宋体"/>
                <w:szCs w:val="21"/>
              </w:rPr>
              <w:t>11</w:t>
            </w:r>
          </w:p>
        </w:tc>
        <w:tc>
          <w:tcPr>
            <w:tcW w:w="1211" w:type="dxa"/>
            <w:vAlign w:val="center"/>
          </w:tcPr>
          <w:p w14:paraId="575E87B2" w14:textId="77777777" w:rsidR="009D2F32" w:rsidRDefault="009D2F32" w:rsidP="00BD5F20">
            <w:pPr>
              <w:jc w:val="center"/>
              <w:rPr>
                <w:rFonts w:ascii="宋体" w:cs="宋体"/>
                <w:szCs w:val="21"/>
              </w:rPr>
            </w:pPr>
            <w:r>
              <w:rPr>
                <w:rFonts w:ascii="宋体" w:hAnsi="宋体" w:cs="宋体" w:hint="eastAsia"/>
                <w:szCs w:val="21"/>
              </w:rPr>
              <w:t>生物药品的分析检验</w:t>
            </w:r>
          </w:p>
        </w:tc>
        <w:tc>
          <w:tcPr>
            <w:tcW w:w="1542" w:type="dxa"/>
            <w:vAlign w:val="center"/>
          </w:tcPr>
          <w:p w14:paraId="60889EA7" w14:textId="77777777" w:rsidR="009D2F32" w:rsidRDefault="009D2F32" w:rsidP="00BD5F20">
            <w:pPr>
              <w:jc w:val="center"/>
              <w:rPr>
                <w:rFonts w:ascii="宋体" w:cs="宋体"/>
                <w:szCs w:val="21"/>
              </w:rPr>
            </w:pPr>
            <w:r>
              <w:rPr>
                <w:rFonts w:ascii="宋体" w:hAnsi="宋体" w:cs="宋体"/>
                <w:szCs w:val="21"/>
              </w:rPr>
              <w:t>1.</w:t>
            </w:r>
            <w:r>
              <w:rPr>
                <w:rFonts w:ascii="宋体" w:hAnsi="宋体" w:cs="宋体" w:hint="eastAsia"/>
                <w:szCs w:val="21"/>
              </w:rPr>
              <w:t>分析检验</w:t>
            </w:r>
          </w:p>
        </w:tc>
        <w:tc>
          <w:tcPr>
            <w:tcW w:w="1710" w:type="dxa"/>
            <w:vAlign w:val="center"/>
          </w:tcPr>
          <w:p w14:paraId="743B4CDF" w14:textId="77777777" w:rsidR="009D2F32" w:rsidRDefault="009D2F32" w:rsidP="00BD5F20">
            <w:pPr>
              <w:jc w:val="center"/>
              <w:rPr>
                <w:rFonts w:ascii="宋体" w:cs="宋体"/>
                <w:szCs w:val="21"/>
              </w:rPr>
            </w:pPr>
            <w:r>
              <w:rPr>
                <w:rFonts w:ascii="宋体" w:hAnsi="宋体" w:cs="宋体" w:hint="eastAsia"/>
                <w:szCs w:val="21"/>
              </w:rPr>
              <w:t>生物药物的分析检验方法</w:t>
            </w:r>
          </w:p>
        </w:tc>
        <w:tc>
          <w:tcPr>
            <w:tcW w:w="1017" w:type="dxa"/>
            <w:vAlign w:val="center"/>
          </w:tcPr>
          <w:p w14:paraId="22010FE8" w14:textId="77777777" w:rsidR="009D2F32" w:rsidRDefault="009D2F32" w:rsidP="00BD5F20">
            <w:pPr>
              <w:jc w:val="center"/>
              <w:rPr>
                <w:rFonts w:ascii="宋体" w:cs="宋体"/>
                <w:szCs w:val="21"/>
              </w:rPr>
            </w:pPr>
            <w:r>
              <w:rPr>
                <w:rFonts w:ascii="宋体" w:hAnsi="宋体" w:cs="宋体" w:hint="eastAsia"/>
                <w:szCs w:val="21"/>
              </w:rPr>
              <w:t>酶法、电泳法、滴定分析法</w:t>
            </w:r>
          </w:p>
        </w:tc>
        <w:tc>
          <w:tcPr>
            <w:tcW w:w="1848" w:type="dxa"/>
            <w:vAlign w:val="center"/>
          </w:tcPr>
          <w:p w14:paraId="1DCC0BBA" w14:textId="77777777" w:rsidR="009D2F32" w:rsidRDefault="009D2F32" w:rsidP="009D2F32">
            <w:pPr>
              <w:numPr>
                <w:ilvl w:val="0"/>
                <w:numId w:val="13"/>
              </w:numPr>
              <w:jc w:val="center"/>
              <w:rPr>
                <w:rFonts w:ascii="宋体" w:cs="宋体"/>
                <w:szCs w:val="21"/>
              </w:rPr>
            </w:pPr>
            <w:r>
              <w:rPr>
                <w:rFonts w:ascii="宋体" w:hAnsi="宋体" w:cs="宋体" w:hint="eastAsia"/>
                <w:szCs w:val="21"/>
              </w:rPr>
              <w:t>三种分析法的基础知识</w:t>
            </w:r>
          </w:p>
          <w:p w14:paraId="37EAAD3F" w14:textId="77777777" w:rsidR="009D2F32" w:rsidRDefault="009D2F32" w:rsidP="00BD5F20">
            <w:pPr>
              <w:pStyle w:val="a0"/>
              <w:ind w:firstLineChars="0" w:firstLine="0"/>
              <w:jc w:val="center"/>
              <w:rPr>
                <w:rFonts w:ascii="宋体" w:cs="宋体"/>
                <w:szCs w:val="21"/>
                <w:lang w:val="en-US"/>
              </w:rPr>
            </w:pPr>
            <w:r>
              <w:rPr>
                <w:rFonts w:ascii="宋体" w:hAnsi="宋体" w:cs="宋体"/>
                <w:szCs w:val="21"/>
                <w:lang w:val="en-US"/>
              </w:rPr>
              <w:t>2.</w:t>
            </w:r>
            <w:r>
              <w:rPr>
                <w:rFonts w:ascii="宋体" w:hAnsi="宋体" w:cs="宋体" w:hint="eastAsia"/>
                <w:szCs w:val="21"/>
                <w:lang w:val="en-US"/>
              </w:rPr>
              <w:t>具体操作步骤</w:t>
            </w:r>
          </w:p>
        </w:tc>
        <w:tc>
          <w:tcPr>
            <w:tcW w:w="952" w:type="dxa"/>
            <w:vAlign w:val="center"/>
          </w:tcPr>
          <w:p w14:paraId="41051916" w14:textId="77777777" w:rsidR="009D2F32" w:rsidRDefault="009D2F32" w:rsidP="00BD5F20">
            <w:pPr>
              <w:jc w:val="center"/>
              <w:rPr>
                <w:rFonts w:ascii="宋体" w:cs="宋体"/>
                <w:szCs w:val="21"/>
              </w:rPr>
            </w:pPr>
            <w:r>
              <w:rPr>
                <w:rFonts w:ascii="宋体" w:hAnsi="宋体" w:cs="宋体" w:hint="eastAsia"/>
                <w:szCs w:val="21"/>
              </w:rPr>
              <w:t>实验室模拟训练</w:t>
            </w:r>
          </w:p>
        </w:tc>
        <w:tc>
          <w:tcPr>
            <w:tcW w:w="720" w:type="dxa"/>
            <w:vAlign w:val="center"/>
          </w:tcPr>
          <w:p w14:paraId="7BA03A9A" w14:textId="77777777" w:rsidR="009D2F32" w:rsidRDefault="009D2F32" w:rsidP="00BD5F20">
            <w:pPr>
              <w:jc w:val="center"/>
              <w:rPr>
                <w:rFonts w:ascii="宋体" w:cs="宋体"/>
                <w:szCs w:val="21"/>
              </w:rPr>
            </w:pPr>
            <w:r>
              <w:rPr>
                <w:rFonts w:ascii="宋体" w:hAnsi="宋体" w:cs="宋体"/>
                <w:szCs w:val="21"/>
              </w:rPr>
              <w:t>4</w:t>
            </w:r>
          </w:p>
        </w:tc>
      </w:tr>
      <w:tr w:rsidR="009D2F32" w14:paraId="27D04582" w14:textId="77777777" w:rsidTr="00BD5F20">
        <w:trPr>
          <w:cantSplit/>
          <w:jc w:val="center"/>
        </w:trPr>
        <w:tc>
          <w:tcPr>
            <w:tcW w:w="540" w:type="dxa"/>
            <w:vAlign w:val="center"/>
          </w:tcPr>
          <w:p w14:paraId="7529C183" w14:textId="77777777" w:rsidR="009D2F32" w:rsidRDefault="009D2F32" w:rsidP="00BD5F20">
            <w:pPr>
              <w:jc w:val="center"/>
              <w:rPr>
                <w:rFonts w:ascii="宋体" w:cs="宋体"/>
                <w:szCs w:val="21"/>
              </w:rPr>
            </w:pPr>
            <w:r>
              <w:rPr>
                <w:rFonts w:ascii="宋体" w:hAnsi="宋体" w:cs="宋体"/>
                <w:szCs w:val="21"/>
              </w:rPr>
              <w:t>12</w:t>
            </w:r>
          </w:p>
        </w:tc>
        <w:tc>
          <w:tcPr>
            <w:tcW w:w="1211" w:type="dxa"/>
            <w:vAlign w:val="center"/>
          </w:tcPr>
          <w:p w14:paraId="5DF1B905" w14:textId="77777777" w:rsidR="009D2F32" w:rsidRDefault="009D2F32" w:rsidP="00BD5F20">
            <w:pPr>
              <w:jc w:val="center"/>
              <w:rPr>
                <w:rFonts w:ascii="宋体" w:cs="宋体"/>
                <w:szCs w:val="21"/>
              </w:rPr>
            </w:pPr>
            <w:r>
              <w:rPr>
                <w:rFonts w:ascii="宋体" w:hAnsi="宋体" w:cs="宋体" w:hint="eastAsia"/>
                <w:szCs w:val="21"/>
              </w:rPr>
              <w:t>生物检定法</w:t>
            </w:r>
          </w:p>
        </w:tc>
        <w:tc>
          <w:tcPr>
            <w:tcW w:w="1542" w:type="dxa"/>
            <w:vAlign w:val="center"/>
          </w:tcPr>
          <w:p w14:paraId="1D53ED87" w14:textId="77777777" w:rsidR="009D2F32" w:rsidRDefault="009D2F32" w:rsidP="00BD5F20">
            <w:pPr>
              <w:jc w:val="center"/>
              <w:rPr>
                <w:rFonts w:ascii="宋体" w:cs="宋体"/>
                <w:szCs w:val="21"/>
              </w:rPr>
            </w:pPr>
            <w:r>
              <w:rPr>
                <w:rFonts w:ascii="宋体" w:hAnsi="宋体" w:cs="宋体" w:hint="eastAsia"/>
                <w:szCs w:val="21"/>
              </w:rPr>
              <w:t>掌握几种生物检定方法</w:t>
            </w:r>
          </w:p>
        </w:tc>
        <w:tc>
          <w:tcPr>
            <w:tcW w:w="1710" w:type="dxa"/>
            <w:vAlign w:val="center"/>
          </w:tcPr>
          <w:p w14:paraId="37CC1F6C" w14:textId="77777777" w:rsidR="009D2F32" w:rsidRDefault="009D2F32" w:rsidP="00BD5F20">
            <w:pPr>
              <w:jc w:val="center"/>
              <w:rPr>
                <w:rFonts w:ascii="宋体" w:cs="宋体"/>
                <w:szCs w:val="21"/>
              </w:rPr>
            </w:pPr>
            <w:r>
              <w:rPr>
                <w:rFonts w:ascii="宋体" w:hAnsi="宋体" w:cs="宋体" w:hint="eastAsia"/>
                <w:szCs w:val="21"/>
              </w:rPr>
              <w:t>胰岛素、肝素及维生素的鉴定方法</w:t>
            </w:r>
          </w:p>
        </w:tc>
        <w:tc>
          <w:tcPr>
            <w:tcW w:w="1017" w:type="dxa"/>
            <w:vAlign w:val="center"/>
          </w:tcPr>
          <w:p w14:paraId="2CDE41BC" w14:textId="77777777" w:rsidR="009D2F32" w:rsidRDefault="009D2F32" w:rsidP="00BD5F20">
            <w:pPr>
              <w:jc w:val="center"/>
              <w:rPr>
                <w:rFonts w:ascii="宋体" w:cs="宋体"/>
                <w:szCs w:val="21"/>
              </w:rPr>
            </w:pPr>
            <w:r>
              <w:rPr>
                <w:rFonts w:ascii="宋体" w:hAnsi="宋体" w:cs="宋体" w:hint="eastAsia"/>
                <w:szCs w:val="21"/>
              </w:rPr>
              <w:t>胰岛素、肝素及维生素的鉴定方法</w:t>
            </w:r>
          </w:p>
        </w:tc>
        <w:tc>
          <w:tcPr>
            <w:tcW w:w="1848" w:type="dxa"/>
            <w:vAlign w:val="center"/>
          </w:tcPr>
          <w:p w14:paraId="658C986B" w14:textId="77777777" w:rsidR="009D2F32" w:rsidRDefault="009D2F32" w:rsidP="00BD5F20">
            <w:pPr>
              <w:jc w:val="center"/>
              <w:rPr>
                <w:rFonts w:ascii="宋体" w:cs="宋体"/>
                <w:szCs w:val="21"/>
              </w:rPr>
            </w:pPr>
            <w:r>
              <w:rPr>
                <w:rFonts w:ascii="宋体" w:hAnsi="宋体" w:cs="宋体"/>
                <w:szCs w:val="21"/>
              </w:rPr>
              <w:t>1.</w:t>
            </w:r>
            <w:r>
              <w:rPr>
                <w:rFonts w:ascii="宋体" w:hAnsi="宋体" w:cs="宋体" w:hint="eastAsia"/>
                <w:szCs w:val="21"/>
              </w:rPr>
              <w:t>三种分析法的基础知识</w:t>
            </w:r>
          </w:p>
          <w:p w14:paraId="5DC039E1" w14:textId="77777777" w:rsidR="009D2F32" w:rsidRDefault="009D2F32" w:rsidP="00BD5F20">
            <w:pPr>
              <w:jc w:val="center"/>
              <w:rPr>
                <w:rFonts w:ascii="宋体" w:cs="宋体"/>
                <w:szCs w:val="21"/>
              </w:rPr>
            </w:pPr>
            <w:r>
              <w:rPr>
                <w:rFonts w:ascii="宋体" w:hAnsi="宋体" w:cs="宋体"/>
                <w:szCs w:val="21"/>
              </w:rPr>
              <w:t>2.</w:t>
            </w:r>
            <w:r>
              <w:rPr>
                <w:rFonts w:ascii="宋体" w:hAnsi="宋体" w:cs="宋体" w:hint="eastAsia"/>
                <w:szCs w:val="21"/>
              </w:rPr>
              <w:t>具体操作步骤</w:t>
            </w:r>
          </w:p>
        </w:tc>
        <w:tc>
          <w:tcPr>
            <w:tcW w:w="952" w:type="dxa"/>
            <w:vAlign w:val="center"/>
          </w:tcPr>
          <w:p w14:paraId="327953FE" w14:textId="77777777" w:rsidR="009D2F32" w:rsidRDefault="009D2F32" w:rsidP="00BD5F20">
            <w:pPr>
              <w:jc w:val="center"/>
              <w:rPr>
                <w:rFonts w:ascii="宋体" w:cs="宋体"/>
                <w:szCs w:val="21"/>
              </w:rPr>
            </w:pPr>
            <w:r>
              <w:rPr>
                <w:rFonts w:ascii="宋体" w:hAnsi="宋体" w:cs="宋体" w:hint="eastAsia"/>
                <w:szCs w:val="21"/>
              </w:rPr>
              <w:t>实验室模拟训练</w:t>
            </w:r>
          </w:p>
        </w:tc>
        <w:tc>
          <w:tcPr>
            <w:tcW w:w="720" w:type="dxa"/>
            <w:vAlign w:val="center"/>
          </w:tcPr>
          <w:p w14:paraId="7397F649" w14:textId="77777777" w:rsidR="009D2F32" w:rsidRDefault="009D2F32" w:rsidP="00BD5F20">
            <w:pPr>
              <w:jc w:val="center"/>
              <w:rPr>
                <w:rFonts w:ascii="宋体" w:cs="宋体"/>
                <w:szCs w:val="21"/>
              </w:rPr>
            </w:pPr>
            <w:r>
              <w:rPr>
                <w:rFonts w:ascii="宋体" w:hAnsi="宋体" w:cs="宋体"/>
                <w:szCs w:val="21"/>
              </w:rPr>
              <w:t>4</w:t>
            </w:r>
          </w:p>
        </w:tc>
      </w:tr>
      <w:tr w:rsidR="009D2F32" w14:paraId="2918C5CF" w14:textId="77777777" w:rsidTr="00BD5F20">
        <w:trPr>
          <w:cantSplit/>
          <w:jc w:val="center"/>
        </w:trPr>
        <w:tc>
          <w:tcPr>
            <w:tcW w:w="540" w:type="dxa"/>
            <w:vAlign w:val="center"/>
          </w:tcPr>
          <w:p w14:paraId="7C0750C8" w14:textId="77777777" w:rsidR="009D2F32" w:rsidRDefault="009D2F32" w:rsidP="00BD5F20">
            <w:pPr>
              <w:jc w:val="center"/>
              <w:rPr>
                <w:rFonts w:ascii="宋体" w:cs="宋体"/>
                <w:szCs w:val="21"/>
              </w:rPr>
            </w:pPr>
            <w:r>
              <w:rPr>
                <w:rFonts w:ascii="宋体" w:hAnsi="宋体" w:cs="宋体"/>
                <w:szCs w:val="21"/>
              </w:rPr>
              <w:lastRenderedPageBreak/>
              <w:t>13</w:t>
            </w:r>
          </w:p>
        </w:tc>
        <w:tc>
          <w:tcPr>
            <w:tcW w:w="1211" w:type="dxa"/>
            <w:vAlign w:val="center"/>
          </w:tcPr>
          <w:p w14:paraId="3FB31094" w14:textId="77777777" w:rsidR="009D2F32" w:rsidRDefault="009D2F32" w:rsidP="00BD5F20">
            <w:pPr>
              <w:jc w:val="center"/>
              <w:rPr>
                <w:rFonts w:ascii="宋体" w:cs="宋体"/>
                <w:szCs w:val="21"/>
              </w:rPr>
            </w:pPr>
            <w:r>
              <w:rPr>
                <w:rFonts w:ascii="宋体" w:hAnsi="宋体" w:cs="宋体" w:hint="eastAsia"/>
                <w:szCs w:val="21"/>
              </w:rPr>
              <w:t>生物药物的现代分析方法</w:t>
            </w:r>
          </w:p>
        </w:tc>
        <w:tc>
          <w:tcPr>
            <w:tcW w:w="1542" w:type="dxa"/>
            <w:vAlign w:val="center"/>
          </w:tcPr>
          <w:p w14:paraId="538FC46C" w14:textId="77777777" w:rsidR="009D2F32" w:rsidRDefault="009D2F32" w:rsidP="00BD5F20">
            <w:pPr>
              <w:jc w:val="center"/>
              <w:rPr>
                <w:rFonts w:ascii="宋体" w:cs="宋体"/>
                <w:szCs w:val="21"/>
              </w:rPr>
            </w:pPr>
            <w:r>
              <w:rPr>
                <w:rFonts w:ascii="宋体" w:hAnsi="宋体" w:cs="宋体" w:hint="eastAsia"/>
                <w:szCs w:val="21"/>
              </w:rPr>
              <w:t>了解生物药物的现代分析方法</w:t>
            </w:r>
          </w:p>
        </w:tc>
        <w:tc>
          <w:tcPr>
            <w:tcW w:w="1710" w:type="dxa"/>
            <w:vAlign w:val="center"/>
          </w:tcPr>
          <w:p w14:paraId="4D6F4816" w14:textId="77777777" w:rsidR="009D2F32" w:rsidRDefault="009D2F32" w:rsidP="00BD5F20">
            <w:pPr>
              <w:jc w:val="center"/>
              <w:rPr>
                <w:rFonts w:ascii="宋体" w:cs="宋体"/>
                <w:szCs w:val="21"/>
              </w:rPr>
            </w:pPr>
            <w:r>
              <w:rPr>
                <w:rFonts w:ascii="宋体" w:hAnsi="宋体" w:cs="宋体" w:hint="eastAsia"/>
                <w:szCs w:val="21"/>
              </w:rPr>
              <w:t>现代光谱分析法、现代色谱分析法及色谱联用技术</w:t>
            </w:r>
          </w:p>
        </w:tc>
        <w:tc>
          <w:tcPr>
            <w:tcW w:w="1017" w:type="dxa"/>
            <w:vAlign w:val="center"/>
          </w:tcPr>
          <w:p w14:paraId="412D6090" w14:textId="77777777" w:rsidR="009D2F32" w:rsidRDefault="009D2F32" w:rsidP="00BD5F20">
            <w:pPr>
              <w:jc w:val="center"/>
              <w:rPr>
                <w:rFonts w:ascii="宋体" w:cs="宋体"/>
                <w:szCs w:val="21"/>
              </w:rPr>
            </w:pPr>
            <w:r>
              <w:rPr>
                <w:rFonts w:ascii="宋体" w:hAnsi="宋体" w:cs="宋体" w:hint="eastAsia"/>
                <w:szCs w:val="21"/>
              </w:rPr>
              <w:t>现代光谱分析法</w:t>
            </w:r>
          </w:p>
        </w:tc>
        <w:tc>
          <w:tcPr>
            <w:tcW w:w="1848" w:type="dxa"/>
            <w:vAlign w:val="center"/>
          </w:tcPr>
          <w:p w14:paraId="04DE55B9" w14:textId="77777777" w:rsidR="009D2F32" w:rsidRDefault="009D2F32" w:rsidP="00BD5F20">
            <w:pPr>
              <w:jc w:val="center"/>
              <w:rPr>
                <w:rFonts w:ascii="宋体" w:cs="宋体"/>
                <w:szCs w:val="21"/>
              </w:rPr>
            </w:pPr>
            <w:r>
              <w:rPr>
                <w:rFonts w:ascii="宋体" w:hAnsi="宋体" w:cs="宋体"/>
                <w:szCs w:val="21"/>
              </w:rPr>
              <w:t>1.</w:t>
            </w:r>
            <w:r>
              <w:rPr>
                <w:rFonts w:ascii="宋体" w:hAnsi="宋体" w:cs="宋体" w:hint="eastAsia"/>
                <w:szCs w:val="21"/>
              </w:rPr>
              <w:t>三种分析法的基础知识</w:t>
            </w:r>
          </w:p>
          <w:p w14:paraId="608B52C7" w14:textId="77777777" w:rsidR="009D2F32" w:rsidRDefault="009D2F32" w:rsidP="00BD5F20">
            <w:pPr>
              <w:jc w:val="center"/>
              <w:rPr>
                <w:rFonts w:ascii="宋体" w:cs="宋体"/>
                <w:szCs w:val="21"/>
              </w:rPr>
            </w:pPr>
            <w:r>
              <w:rPr>
                <w:rFonts w:ascii="宋体" w:hAnsi="宋体" w:cs="宋体"/>
                <w:szCs w:val="21"/>
              </w:rPr>
              <w:t>2.</w:t>
            </w:r>
            <w:r>
              <w:rPr>
                <w:rFonts w:ascii="宋体" w:hAnsi="宋体" w:cs="宋体" w:hint="eastAsia"/>
                <w:szCs w:val="21"/>
              </w:rPr>
              <w:t>具体操作步骤</w:t>
            </w:r>
          </w:p>
        </w:tc>
        <w:tc>
          <w:tcPr>
            <w:tcW w:w="952" w:type="dxa"/>
            <w:vAlign w:val="center"/>
          </w:tcPr>
          <w:p w14:paraId="5BF37B73" w14:textId="77777777" w:rsidR="009D2F32" w:rsidRDefault="009D2F32" w:rsidP="00BD5F20">
            <w:pPr>
              <w:jc w:val="center"/>
              <w:rPr>
                <w:rFonts w:ascii="宋体" w:cs="宋体"/>
                <w:szCs w:val="21"/>
              </w:rPr>
            </w:pPr>
            <w:r>
              <w:rPr>
                <w:rFonts w:ascii="宋体" w:hAnsi="宋体" w:cs="宋体" w:hint="eastAsia"/>
                <w:szCs w:val="21"/>
              </w:rPr>
              <w:t>视频讲解及公司实地考察实习</w:t>
            </w:r>
          </w:p>
        </w:tc>
        <w:tc>
          <w:tcPr>
            <w:tcW w:w="720" w:type="dxa"/>
            <w:vAlign w:val="center"/>
          </w:tcPr>
          <w:p w14:paraId="26D3DED8" w14:textId="77777777" w:rsidR="009D2F32" w:rsidRDefault="009D2F32" w:rsidP="00BD5F20">
            <w:pPr>
              <w:jc w:val="center"/>
              <w:rPr>
                <w:rFonts w:ascii="宋体" w:cs="宋体"/>
                <w:szCs w:val="21"/>
              </w:rPr>
            </w:pPr>
            <w:r>
              <w:rPr>
                <w:rFonts w:ascii="宋体" w:hAnsi="宋体" w:cs="宋体"/>
                <w:szCs w:val="21"/>
              </w:rPr>
              <w:t>4</w:t>
            </w:r>
          </w:p>
        </w:tc>
      </w:tr>
      <w:tr w:rsidR="009D2F32" w14:paraId="0806E014" w14:textId="77777777" w:rsidTr="00BD5F20">
        <w:trPr>
          <w:cantSplit/>
          <w:jc w:val="center"/>
        </w:trPr>
        <w:tc>
          <w:tcPr>
            <w:tcW w:w="540" w:type="dxa"/>
            <w:vAlign w:val="center"/>
          </w:tcPr>
          <w:p w14:paraId="366958A9" w14:textId="77777777" w:rsidR="009D2F32" w:rsidRDefault="009D2F32" w:rsidP="00BD5F20">
            <w:pPr>
              <w:jc w:val="center"/>
              <w:rPr>
                <w:rFonts w:ascii="宋体" w:cs="宋体"/>
                <w:szCs w:val="21"/>
              </w:rPr>
            </w:pPr>
            <w:r>
              <w:rPr>
                <w:rFonts w:ascii="宋体" w:hAnsi="宋体" w:cs="宋体"/>
                <w:szCs w:val="21"/>
              </w:rPr>
              <w:t>14</w:t>
            </w:r>
          </w:p>
        </w:tc>
        <w:tc>
          <w:tcPr>
            <w:tcW w:w="1211" w:type="dxa"/>
            <w:vAlign w:val="center"/>
          </w:tcPr>
          <w:p w14:paraId="027B29A9" w14:textId="77777777" w:rsidR="009D2F32" w:rsidRDefault="009D2F32" w:rsidP="00BD5F20">
            <w:pPr>
              <w:jc w:val="center"/>
              <w:rPr>
                <w:rFonts w:ascii="宋体" w:cs="宋体"/>
                <w:szCs w:val="21"/>
              </w:rPr>
            </w:pPr>
            <w:r>
              <w:rPr>
                <w:rFonts w:ascii="宋体" w:hAnsi="宋体" w:cs="宋体" w:hint="eastAsia"/>
                <w:szCs w:val="21"/>
              </w:rPr>
              <w:t>甲醇滴定法测定氨基酸的含量</w:t>
            </w:r>
          </w:p>
        </w:tc>
        <w:tc>
          <w:tcPr>
            <w:tcW w:w="1542" w:type="dxa"/>
            <w:vAlign w:val="center"/>
          </w:tcPr>
          <w:p w14:paraId="49F9D8D7" w14:textId="77777777" w:rsidR="009D2F32" w:rsidRDefault="009D2F32" w:rsidP="00BD5F20">
            <w:pPr>
              <w:jc w:val="center"/>
              <w:rPr>
                <w:rFonts w:ascii="宋体" w:cs="宋体"/>
                <w:szCs w:val="21"/>
              </w:rPr>
            </w:pPr>
            <w:r>
              <w:rPr>
                <w:rFonts w:ascii="宋体" w:hAnsi="宋体" w:cs="宋体" w:hint="eastAsia"/>
                <w:szCs w:val="21"/>
              </w:rPr>
              <w:t>了解并掌握甲醇滴定法的原理和方法</w:t>
            </w:r>
          </w:p>
        </w:tc>
        <w:tc>
          <w:tcPr>
            <w:tcW w:w="1710" w:type="dxa"/>
            <w:vAlign w:val="center"/>
          </w:tcPr>
          <w:p w14:paraId="11007C8A" w14:textId="77777777" w:rsidR="009D2F32" w:rsidRDefault="009D2F32" w:rsidP="00BD5F20">
            <w:pPr>
              <w:jc w:val="center"/>
              <w:rPr>
                <w:rFonts w:ascii="宋体" w:cs="宋体"/>
                <w:szCs w:val="21"/>
              </w:rPr>
            </w:pPr>
            <w:r>
              <w:rPr>
                <w:rFonts w:ascii="宋体" w:hAnsi="宋体" w:cs="宋体" w:hint="eastAsia"/>
                <w:szCs w:val="21"/>
              </w:rPr>
              <w:t>甲醇滴定法</w:t>
            </w:r>
          </w:p>
        </w:tc>
        <w:tc>
          <w:tcPr>
            <w:tcW w:w="1017" w:type="dxa"/>
            <w:vAlign w:val="center"/>
          </w:tcPr>
          <w:p w14:paraId="5AB668BD" w14:textId="77777777" w:rsidR="009D2F32" w:rsidRDefault="009D2F32" w:rsidP="00BD5F20">
            <w:pPr>
              <w:jc w:val="center"/>
              <w:rPr>
                <w:rFonts w:ascii="宋体" w:cs="宋体"/>
                <w:szCs w:val="21"/>
              </w:rPr>
            </w:pPr>
            <w:r>
              <w:rPr>
                <w:rFonts w:ascii="宋体" w:hAnsi="宋体" w:cs="宋体" w:hint="eastAsia"/>
                <w:szCs w:val="21"/>
              </w:rPr>
              <w:t>甲醇滴定法</w:t>
            </w:r>
          </w:p>
        </w:tc>
        <w:tc>
          <w:tcPr>
            <w:tcW w:w="1848" w:type="dxa"/>
            <w:vAlign w:val="center"/>
          </w:tcPr>
          <w:p w14:paraId="22DCF3C1" w14:textId="77777777" w:rsidR="009D2F32" w:rsidRDefault="009D2F32" w:rsidP="00BD5F20">
            <w:pPr>
              <w:jc w:val="center"/>
              <w:rPr>
                <w:rFonts w:ascii="宋体" w:cs="宋体"/>
                <w:szCs w:val="21"/>
              </w:rPr>
            </w:pPr>
            <w:r>
              <w:rPr>
                <w:rFonts w:ascii="宋体" w:hAnsi="宋体" w:cs="宋体" w:hint="eastAsia"/>
                <w:szCs w:val="21"/>
              </w:rPr>
              <w:t>熟练掌握具体操作步骤</w:t>
            </w:r>
          </w:p>
        </w:tc>
        <w:tc>
          <w:tcPr>
            <w:tcW w:w="952" w:type="dxa"/>
            <w:vAlign w:val="center"/>
          </w:tcPr>
          <w:p w14:paraId="117FE578" w14:textId="77777777" w:rsidR="009D2F32" w:rsidRDefault="009D2F32" w:rsidP="00BD5F20">
            <w:pPr>
              <w:jc w:val="center"/>
              <w:rPr>
                <w:rFonts w:ascii="宋体" w:cs="宋体"/>
                <w:szCs w:val="21"/>
              </w:rPr>
            </w:pPr>
            <w:r>
              <w:rPr>
                <w:rFonts w:ascii="宋体" w:hAnsi="宋体" w:cs="宋体" w:hint="eastAsia"/>
                <w:szCs w:val="21"/>
              </w:rPr>
              <w:t>实验室模拟训练</w:t>
            </w:r>
          </w:p>
        </w:tc>
        <w:tc>
          <w:tcPr>
            <w:tcW w:w="720" w:type="dxa"/>
            <w:vAlign w:val="center"/>
          </w:tcPr>
          <w:p w14:paraId="7292E277" w14:textId="77777777" w:rsidR="009D2F32" w:rsidRDefault="009D2F32" w:rsidP="00BD5F20">
            <w:pPr>
              <w:jc w:val="center"/>
              <w:rPr>
                <w:rFonts w:ascii="宋体" w:cs="宋体"/>
                <w:szCs w:val="21"/>
              </w:rPr>
            </w:pPr>
            <w:r>
              <w:rPr>
                <w:rFonts w:ascii="宋体" w:hAnsi="宋体" w:cs="宋体"/>
                <w:szCs w:val="21"/>
              </w:rPr>
              <w:t>4</w:t>
            </w:r>
          </w:p>
        </w:tc>
      </w:tr>
      <w:tr w:rsidR="009D2F32" w14:paraId="456A13F5" w14:textId="77777777" w:rsidTr="00BD5F20">
        <w:trPr>
          <w:cantSplit/>
          <w:jc w:val="center"/>
        </w:trPr>
        <w:tc>
          <w:tcPr>
            <w:tcW w:w="540" w:type="dxa"/>
            <w:vAlign w:val="center"/>
          </w:tcPr>
          <w:p w14:paraId="0ACF01A9" w14:textId="77777777" w:rsidR="009D2F32" w:rsidRDefault="009D2F32" w:rsidP="00BD5F20">
            <w:pPr>
              <w:jc w:val="center"/>
              <w:rPr>
                <w:rFonts w:ascii="宋体" w:cs="宋体"/>
                <w:szCs w:val="21"/>
              </w:rPr>
            </w:pPr>
            <w:r>
              <w:rPr>
                <w:rFonts w:ascii="宋体" w:hAnsi="宋体" w:cs="宋体"/>
                <w:szCs w:val="21"/>
              </w:rPr>
              <w:t>15</w:t>
            </w:r>
          </w:p>
        </w:tc>
        <w:tc>
          <w:tcPr>
            <w:tcW w:w="1211" w:type="dxa"/>
            <w:vAlign w:val="center"/>
          </w:tcPr>
          <w:p w14:paraId="427F722F" w14:textId="77777777" w:rsidR="009D2F32" w:rsidRDefault="009D2F32" w:rsidP="00BD5F20">
            <w:pPr>
              <w:jc w:val="center"/>
              <w:rPr>
                <w:rFonts w:ascii="宋体" w:cs="宋体"/>
                <w:szCs w:val="21"/>
              </w:rPr>
            </w:pPr>
            <w:r>
              <w:rPr>
                <w:rFonts w:ascii="宋体" w:hAnsi="宋体" w:cs="宋体" w:hint="eastAsia"/>
                <w:szCs w:val="21"/>
              </w:rPr>
              <w:t>微量凯氏定氮法</w:t>
            </w:r>
          </w:p>
        </w:tc>
        <w:tc>
          <w:tcPr>
            <w:tcW w:w="1542" w:type="dxa"/>
            <w:vAlign w:val="center"/>
          </w:tcPr>
          <w:p w14:paraId="2E4C3AFC" w14:textId="77777777" w:rsidR="009D2F32" w:rsidRDefault="009D2F32" w:rsidP="00BD5F20">
            <w:pPr>
              <w:jc w:val="center"/>
              <w:rPr>
                <w:rFonts w:ascii="宋体" w:cs="宋体"/>
                <w:szCs w:val="21"/>
              </w:rPr>
            </w:pPr>
            <w:r>
              <w:rPr>
                <w:rFonts w:ascii="宋体" w:hAnsi="宋体" w:cs="宋体" w:hint="eastAsia"/>
                <w:szCs w:val="21"/>
              </w:rPr>
              <w:t>掌握凯氏定氮法测量蛋白质的原理和方法</w:t>
            </w:r>
          </w:p>
        </w:tc>
        <w:tc>
          <w:tcPr>
            <w:tcW w:w="1710" w:type="dxa"/>
            <w:vAlign w:val="center"/>
          </w:tcPr>
          <w:p w14:paraId="3D7F9B15" w14:textId="77777777" w:rsidR="009D2F32" w:rsidRDefault="009D2F32" w:rsidP="00BD5F20">
            <w:pPr>
              <w:jc w:val="center"/>
              <w:rPr>
                <w:rFonts w:ascii="宋体" w:cs="宋体"/>
                <w:szCs w:val="21"/>
              </w:rPr>
            </w:pPr>
            <w:r>
              <w:rPr>
                <w:rFonts w:ascii="宋体" w:hAnsi="宋体" w:cs="宋体" w:hint="eastAsia"/>
                <w:szCs w:val="21"/>
              </w:rPr>
              <w:t>凯氏定氮法的计算</w:t>
            </w:r>
          </w:p>
        </w:tc>
        <w:tc>
          <w:tcPr>
            <w:tcW w:w="1017" w:type="dxa"/>
            <w:vAlign w:val="center"/>
          </w:tcPr>
          <w:p w14:paraId="636D3DAF" w14:textId="77777777" w:rsidR="009D2F32" w:rsidRDefault="009D2F32" w:rsidP="00BD5F20">
            <w:pPr>
              <w:jc w:val="center"/>
              <w:rPr>
                <w:rFonts w:ascii="宋体" w:cs="宋体"/>
                <w:szCs w:val="21"/>
              </w:rPr>
            </w:pPr>
            <w:r>
              <w:rPr>
                <w:rFonts w:ascii="宋体" w:hAnsi="宋体" w:cs="宋体" w:hint="eastAsia"/>
                <w:szCs w:val="21"/>
              </w:rPr>
              <w:t>凯氏定氮法的操作步骤</w:t>
            </w:r>
          </w:p>
        </w:tc>
        <w:tc>
          <w:tcPr>
            <w:tcW w:w="1848" w:type="dxa"/>
            <w:vAlign w:val="center"/>
          </w:tcPr>
          <w:p w14:paraId="70E4403B" w14:textId="77777777" w:rsidR="009D2F32" w:rsidRDefault="009D2F32" w:rsidP="00BD5F20">
            <w:pPr>
              <w:jc w:val="center"/>
              <w:rPr>
                <w:rFonts w:ascii="宋体" w:cs="宋体"/>
                <w:szCs w:val="21"/>
              </w:rPr>
            </w:pPr>
            <w:r>
              <w:rPr>
                <w:rFonts w:ascii="宋体" w:hAnsi="宋体" w:cs="宋体" w:hint="eastAsia"/>
                <w:szCs w:val="21"/>
              </w:rPr>
              <w:t>熟练掌握凯氏定氮法的操作和计算</w:t>
            </w:r>
          </w:p>
        </w:tc>
        <w:tc>
          <w:tcPr>
            <w:tcW w:w="952" w:type="dxa"/>
            <w:vAlign w:val="center"/>
          </w:tcPr>
          <w:p w14:paraId="7F811995" w14:textId="77777777" w:rsidR="009D2F32" w:rsidRDefault="009D2F32" w:rsidP="00BD5F20">
            <w:pPr>
              <w:jc w:val="center"/>
              <w:rPr>
                <w:rFonts w:ascii="宋体" w:cs="宋体"/>
                <w:szCs w:val="21"/>
              </w:rPr>
            </w:pPr>
            <w:r>
              <w:rPr>
                <w:rFonts w:ascii="宋体" w:hAnsi="宋体" w:cs="宋体" w:hint="eastAsia"/>
                <w:szCs w:val="21"/>
              </w:rPr>
              <w:t>实验室模拟训练</w:t>
            </w:r>
          </w:p>
        </w:tc>
        <w:tc>
          <w:tcPr>
            <w:tcW w:w="720" w:type="dxa"/>
            <w:vAlign w:val="center"/>
          </w:tcPr>
          <w:p w14:paraId="16BF569A" w14:textId="77777777" w:rsidR="009D2F32" w:rsidRDefault="009D2F32" w:rsidP="00BD5F20">
            <w:pPr>
              <w:jc w:val="center"/>
              <w:rPr>
                <w:rFonts w:ascii="宋体" w:cs="宋体"/>
                <w:szCs w:val="21"/>
              </w:rPr>
            </w:pPr>
            <w:r>
              <w:rPr>
                <w:rFonts w:ascii="宋体" w:hAnsi="宋体" w:cs="宋体"/>
                <w:szCs w:val="21"/>
              </w:rPr>
              <w:t>4</w:t>
            </w:r>
          </w:p>
        </w:tc>
      </w:tr>
      <w:tr w:rsidR="009D2F32" w14:paraId="79967887" w14:textId="77777777" w:rsidTr="00BD5F20">
        <w:trPr>
          <w:cantSplit/>
          <w:jc w:val="center"/>
        </w:trPr>
        <w:tc>
          <w:tcPr>
            <w:tcW w:w="540" w:type="dxa"/>
            <w:vAlign w:val="center"/>
          </w:tcPr>
          <w:p w14:paraId="118C78D2" w14:textId="77777777" w:rsidR="009D2F32" w:rsidRDefault="009D2F32" w:rsidP="00BD5F20">
            <w:pPr>
              <w:jc w:val="center"/>
              <w:rPr>
                <w:rFonts w:ascii="宋体" w:cs="宋体"/>
                <w:szCs w:val="21"/>
              </w:rPr>
            </w:pPr>
            <w:r>
              <w:rPr>
                <w:rFonts w:ascii="宋体" w:hAnsi="宋体" w:cs="宋体"/>
                <w:szCs w:val="21"/>
              </w:rPr>
              <w:t>16</w:t>
            </w:r>
          </w:p>
        </w:tc>
        <w:tc>
          <w:tcPr>
            <w:tcW w:w="1211" w:type="dxa"/>
            <w:vAlign w:val="center"/>
          </w:tcPr>
          <w:p w14:paraId="5503C975" w14:textId="77777777" w:rsidR="009D2F32" w:rsidRDefault="009D2F32" w:rsidP="00BD5F20">
            <w:pPr>
              <w:jc w:val="center"/>
              <w:rPr>
                <w:rFonts w:ascii="宋体" w:cs="宋体"/>
                <w:szCs w:val="21"/>
              </w:rPr>
            </w:pPr>
            <w:r>
              <w:rPr>
                <w:rFonts w:ascii="宋体" w:hAnsi="宋体" w:cs="宋体" w:hint="eastAsia"/>
                <w:szCs w:val="21"/>
              </w:rPr>
              <w:t>高锰酸钾滴定法</w:t>
            </w:r>
          </w:p>
        </w:tc>
        <w:tc>
          <w:tcPr>
            <w:tcW w:w="1542" w:type="dxa"/>
            <w:vAlign w:val="center"/>
          </w:tcPr>
          <w:p w14:paraId="0D547E0D" w14:textId="77777777" w:rsidR="009D2F32" w:rsidRDefault="009D2F32" w:rsidP="00BD5F20">
            <w:pPr>
              <w:jc w:val="center"/>
              <w:rPr>
                <w:rFonts w:ascii="宋体" w:cs="宋体"/>
                <w:szCs w:val="21"/>
              </w:rPr>
            </w:pPr>
            <w:r>
              <w:rPr>
                <w:rFonts w:ascii="宋体" w:hAnsi="宋体" w:cs="宋体" w:hint="eastAsia"/>
                <w:szCs w:val="21"/>
              </w:rPr>
              <w:t>掌握高锰酸钾滴定法测定过氧化氢酶活性的原理和方法</w:t>
            </w:r>
          </w:p>
        </w:tc>
        <w:tc>
          <w:tcPr>
            <w:tcW w:w="1710" w:type="dxa"/>
            <w:vAlign w:val="center"/>
          </w:tcPr>
          <w:p w14:paraId="7D746574" w14:textId="77777777" w:rsidR="009D2F32" w:rsidRDefault="009D2F32" w:rsidP="00BD5F20">
            <w:pPr>
              <w:jc w:val="center"/>
              <w:rPr>
                <w:rFonts w:ascii="宋体" w:cs="宋体"/>
                <w:szCs w:val="21"/>
              </w:rPr>
            </w:pPr>
            <w:r>
              <w:rPr>
                <w:rFonts w:ascii="宋体" w:hAnsi="宋体" w:cs="宋体" w:hint="eastAsia"/>
                <w:szCs w:val="21"/>
              </w:rPr>
              <w:t>高锰酸钾滴定法</w:t>
            </w:r>
          </w:p>
        </w:tc>
        <w:tc>
          <w:tcPr>
            <w:tcW w:w="1017" w:type="dxa"/>
            <w:vAlign w:val="center"/>
          </w:tcPr>
          <w:p w14:paraId="7564FDD6" w14:textId="77777777" w:rsidR="009D2F32" w:rsidRDefault="009D2F32" w:rsidP="00BD5F20">
            <w:pPr>
              <w:jc w:val="center"/>
              <w:rPr>
                <w:rFonts w:ascii="宋体" w:cs="宋体"/>
                <w:szCs w:val="21"/>
              </w:rPr>
            </w:pPr>
            <w:r>
              <w:rPr>
                <w:rFonts w:ascii="宋体" w:hAnsi="宋体" w:cs="宋体" w:hint="eastAsia"/>
                <w:szCs w:val="21"/>
              </w:rPr>
              <w:t>高锰酸钾滴定法</w:t>
            </w:r>
          </w:p>
        </w:tc>
        <w:tc>
          <w:tcPr>
            <w:tcW w:w="1848" w:type="dxa"/>
            <w:vAlign w:val="center"/>
          </w:tcPr>
          <w:p w14:paraId="3E6AEDC2" w14:textId="77777777" w:rsidR="009D2F32" w:rsidRDefault="009D2F32" w:rsidP="00BD5F20">
            <w:pPr>
              <w:jc w:val="center"/>
              <w:rPr>
                <w:rFonts w:ascii="宋体" w:cs="宋体"/>
                <w:szCs w:val="21"/>
              </w:rPr>
            </w:pPr>
            <w:r>
              <w:rPr>
                <w:rFonts w:ascii="宋体" w:hAnsi="宋体" w:cs="宋体" w:hint="eastAsia"/>
                <w:szCs w:val="21"/>
              </w:rPr>
              <w:t>熟练掌握高锰酸钾滴定法的具体操作</w:t>
            </w:r>
          </w:p>
        </w:tc>
        <w:tc>
          <w:tcPr>
            <w:tcW w:w="952" w:type="dxa"/>
            <w:vAlign w:val="center"/>
          </w:tcPr>
          <w:p w14:paraId="272FFE6D" w14:textId="77777777" w:rsidR="009D2F32" w:rsidRDefault="009D2F32" w:rsidP="00BD5F20">
            <w:pPr>
              <w:jc w:val="center"/>
              <w:rPr>
                <w:rFonts w:ascii="宋体" w:cs="宋体"/>
                <w:szCs w:val="21"/>
              </w:rPr>
            </w:pPr>
            <w:r>
              <w:rPr>
                <w:rFonts w:ascii="宋体" w:hAnsi="宋体" w:cs="宋体" w:hint="eastAsia"/>
                <w:szCs w:val="21"/>
              </w:rPr>
              <w:t>实验室模拟训练</w:t>
            </w:r>
          </w:p>
        </w:tc>
        <w:tc>
          <w:tcPr>
            <w:tcW w:w="720" w:type="dxa"/>
            <w:vAlign w:val="center"/>
          </w:tcPr>
          <w:p w14:paraId="774051FE" w14:textId="77777777" w:rsidR="009D2F32" w:rsidRDefault="009D2F32" w:rsidP="00BD5F20">
            <w:pPr>
              <w:jc w:val="center"/>
              <w:rPr>
                <w:rFonts w:ascii="宋体" w:cs="宋体"/>
                <w:szCs w:val="21"/>
              </w:rPr>
            </w:pPr>
            <w:r>
              <w:rPr>
                <w:rFonts w:ascii="宋体" w:hAnsi="宋体" w:cs="宋体"/>
                <w:szCs w:val="21"/>
              </w:rPr>
              <w:t>4</w:t>
            </w:r>
          </w:p>
        </w:tc>
      </w:tr>
    </w:tbl>
    <w:p w14:paraId="1C9ACB9B" w14:textId="77777777" w:rsidR="009D2F32" w:rsidRDefault="009D2F32" w:rsidP="009D2F32">
      <w:pPr>
        <w:ind w:firstLine="240"/>
        <w:rPr>
          <w:rFonts w:ascii="Times New Roman" w:hAnsi="Times New Roman"/>
          <w:sz w:val="24"/>
          <w:szCs w:val="24"/>
        </w:rPr>
      </w:pPr>
      <w:r>
        <w:rPr>
          <w:rFonts w:ascii="Times New Roman" w:hAnsi="Times New Roman" w:hint="eastAsia"/>
          <w:sz w:val="24"/>
          <w:szCs w:val="24"/>
        </w:rPr>
        <w:t>执笔人：</w:t>
      </w:r>
      <w:r>
        <w:rPr>
          <w:rFonts w:ascii="Times New Roman" w:hAnsi="Times New Roman"/>
          <w:sz w:val="24"/>
          <w:szCs w:val="24"/>
        </w:rPr>
        <w:t xml:space="preserve"> </w:t>
      </w:r>
      <w:r>
        <w:rPr>
          <w:rFonts w:ascii="Times New Roman" w:hAnsi="Times New Roman" w:hint="eastAsia"/>
          <w:sz w:val="24"/>
          <w:szCs w:val="24"/>
        </w:rPr>
        <w:t>陈继舜</w:t>
      </w:r>
      <w:r>
        <w:rPr>
          <w:rFonts w:ascii="Times New Roman" w:hAnsi="Times New Roman"/>
          <w:sz w:val="24"/>
          <w:szCs w:val="24"/>
        </w:rPr>
        <w:t xml:space="preserve">                                 </w:t>
      </w:r>
      <w:r>
        <w:rPr>
          <w:rFonts w:ascii="Times New Roman" w:hAnsi="Times New Roman" w:hint="eastAsia"/>
          <w:sz w:val="24"/>
          <w:szCs w:val="24"/>
        </w:rPr>
        <w:t>审核人：李金霞</w:t>
      </w:r>
    </w:p>
    <w:p w14:paraId="7981B6D2" w14:textId="77777777" w:rsidR="009D2F32" w:rsidRDefault="009D2F32" w:rsidP="009D2F32">
      <w:pPr>
        <w:ind w:firstLine="240"/>
        <w:rPr>
          <w:rFonts w:ascii="Times New Roman" w:hAnsi="Times New Roman"/>
          <w:sz w:val="24"/>
          <w:szCs w:val="24"/>
        </w:rPr>
      </w:pPr>
      <w:r>
        <w:rPr>
          <w:rFonts w:ascii="Times New Roman" w:hAnsi="Times New Roman" w:hint="eastAsia"/>
          <w:sz w:val="24"/>
          <w:szCs w:val="24"/>
        </w:rPr>
        <w:t>制定（修订）日期：</w:t>
      </w:r>
      <w:r>
        <w:rPr>
          <w:rFonts w:ascii="Times New Roman" w:hAnsi="Times New Roman"/>
          <w:sz w:val="24"/>
          <w:szCs w:val="24"/>
        </w:rPr>
        <w:t>202</w:t>
      </w:r>
      <w:r>
        <w:rPr>
          <w:rFonts w:ascii="Times New Roman" w:hAnsi="Times New Roman" w:hint="eastAsia"/>
          <w:sz w:val="24"/>
          <w:szCs w:val="24"/>
        </w:rPr>
        <w:t>3</w:t>
      </w:r>
      <w:r>
        <w:rPr>
          <w:rFonts w:ascii="Times New Roman" w:hAnsi="Times New Roman"/>
          <w:sz w:val="24"/>
          <w:szCs w:val="24"/>
        </w:rPr>
        <w:t>.09</w:t>
      </w:r>
    </w:p>
    <w:p w14:paraId="004F9B5E" w14:textId="77777777" w:rsidR="009D2F32" w:rsidRDefault="009D2F32" w:rsidP="009D2F32">
      <w:pPr>
        <w:pStyle w:val="a0"/>
        <w:rPr>
          <w:rFonts w:ascii="Times New Roman" w:hAnsi="Times New Roman"/>
          <w:sz w:val="24"/>
        </w:rPr>
      </w:pPr>
    </w:p>
    <w:p w14:paraId="0908090B" w14:textId="77777777" w:rsidR="009D2F32" w:rsidRDefault="009D2F32" w:rsidP="009D2F32">
      <w:pPr>
        <w:rPr>
          <w:rFonts w:cs="宋体"/>
          <w:sz w:val="84"/>
          <w:szCs w:val="84"/>
        </w:rPr>
      </w:pPr>
    </w:p>
    <w:p w14:paraId="144F9EB3" w14:textId="77777777" w:rsidR="009D2F32" w:rsidRDefault="009D2F32" w:rsidP="009D2F32">
      <w:pPr>
        <w:pStyle w:val="a0"/>
        <w:ind w:firstLine="1680"/>
        <w:rPr>
          <w:rFonts w:cs="宋体"/>
          <w:sz w:val="84"/>
          <w:szCs w:val="84"/>
        </w:rPr>
      </w:pPr>
    </w:p>
    <w:p w14:paraId="4D88079E" w14:textId="77777777" w:rsidR="009D2F32" w:rsidRDefault="009D2F32" w:rsidP="009D2F32">
      <w:pPr>
        <w:pStyle w:val="a0"/>
        <w:ind w:firstLine="1680"/>
        <w:rPr>
          <w:rFonts w:cs="宋体"/>
          <w:sz w:val="84"/>
          <w:szCs w:val="84"/>
        </w:rPr>
      </w:pPr>
    </w:p>
    <w:p w14:paraId="769917BE" w14:textId="77777777" w:rsidR="009D2F32" w:rsidRDefault="009D2F32" w:rsidP="009D2F32">
      <w:pPr>
        <w:pStyle w:val="a0"/>
        <w:ind w:firstLine="1680"/>
        <w:rPr>
          <w:rFonts w:cs="宋体"/>
          <w:sz w:val="84"/>
          <w:szCs w:val="84"/>
        </w:rPr>
      </w:pPr>
    </w:p>
    <w:p w14:paraId="6A30C65D" w14:textId="77777777" w:rsidR="009D2F32" w:rsidRDefault="009D2F32" w:rsidP="009D2F32">
      <w:pPr>
        <w:pStyle w:val="a0"/>
        <w:ind w:firstLine="1680"/>
        <w:rPr>
          <w:rFonts w:cs="宋体"/>
          <w:sz w:val="84"/>
          <w:szCs w:val="84"/>
        </w:rPr>
      </w:pPr>
    </w:p>
    <w:p w14:paraId="6C36BED1" w14:textId="77777777" w:rsidR="009D2F32" w:rsidRDefault="009D2F32" w:rsidP="009D2F32">
      <w:pPr>
        <w:pStyle w:val="a0"/>
        <w:ind w:firstLineChars="0" w:firstLine="0"/>
        <w:rPr>
          <w:rFonts w:cs="宋体"/>
          <w:sz w:val="84"/>
          <w:szCs w:val="84"/>
        </w:rPr>
      </w:pPr>
    </w:p>
    <w:p w14:paraId="53424B64" w14:textId="0B433A63" w:rsidR="00A21A2A" w:rsidRDefault="00A21A2A" w:rsidP="009D2F32">
      <w:pPr>
        <w:jc w:val="center"/>
        <w:rPr>
          <w:rFonts w:cs="宋体"/>
          <w:sz w:val="84"/>
          <w:szCs w:val="84"/>
        </w:rPr>
      </w:pPr>
    </w:p>
    <w:p w14:paraId="31531B9D" w14:textId="77777777" w:rsidR="00A21A2A" w:rsidRDefault="00A21A2A">
      <w:pPr>
        <w:pStyle w:val="1"/>
        <w:ind w:firstLineChars="0" w:firstLine="0"/>
        <w:jc w:val="center"/>
        <w:rPr>
          <w:rFonts w:cs="宋体"/>
          <w:color w:val="000000"/>
          <w:sz w:val="84"/>
          <w:szCs w:val="84"/>
        </w:rPr>
      </w:pPr>
      <w:r>
        <w:rPr>
          <w:rFonts w:cs="宋体" w:hint="eastAsia"/>
          <w:color w:val="000000"/>
          <w:sz w:val="84"/>
          <w:szCs w:val="84"/>
        </w:rPr>
        <w:t>食品生物技术专业</w:t>
      </w:r>
    </w:p>
    <w:p w14:paraId="5C57192B" w14:textId="77777777" w:rsidR="00A21A2A" w:rsidRDefault="00A21A2A">
      <w:pPr>
        <w:rPr>
          <w:rFonts w:cs="宋体"/>
          <w:color w:val="000000"/>
          <w:sz w:val="84"/>
          <w:szCs w:val="84"/>
        </w:rPr>
      </w:pPr>
    </w:p>
    <w:p w14:paraId="146D7D3C" w14:textId="77777777" w:rsidR="00A21A2A" w:rsidRDefault="00A21A2A">
      <w:pPr>
        <w:pStyle w:val="1"/>
        <w:ind w:firstLineChars="0" w:firstLine="0"/>
        <w:jc w:val="center"/>
        <w:rPr>
          <w:rFonts w:cs="宋体"/>
          <w:color w:val="000000"/>
          <w:sz w:val="84"/>
          <w:szCs w:val="84"/>
        </w:rPr>
      </w:pPr>
      <w:r>
        <w:rPr>
          <w:rFonts w:cs="宋体" w:hint="eastAsia"/>
          <w:color w:val="000000"/>
          <w:sz w:val="84"/>
          <w:szCs w:val="84"/>
        </w:rPr>
        <w:t>调</w:t>
      </w:r>
      <w:r>
        <w:rPr>
          <w:rFonts w:cs="宋体"/>
          <w:color w:val="000000"/>
          <w:sz w:val="84"/>
          <w:szCs w:val="84"/>
        </w:rPr>
        <w:t xml:space="preserve"> </w:t>
      </w:r>
      <w:r>
        <w:rPr>
          <w:rFonts w:cs="宋体" w:hint="eastAsia"/>
          <w:color w:val="000000"/>
          <w:sz w:val="84"/>
          <w:szCs w:val="84"/>
        </w:rPr>
        <w:t>研</w:t>
      </w:r>
      <w:r>
        <w:rPr>
          <w:rFonts w:cs="宋体"/>
          <w:color w:val="000000"/>
          <w:sz w:val="84"/>
          <w:szCs w:val="84"/>
        </w:rPr>
        <w:t xml:space="preserve"> </w:t>
      </w:r>
      <w:r>
        <w:rPr>
          <w:rFonts w:cs="宋体" w:hint="eastAsia"/>
          <w:color w:val="000000"/>
          <w:sz w:val="84"/>
          <w:szCs w:val="84"/>
        </w:rPr>
        <w:t>报</w:t>
      </w:r>
      <w:r>
        <w:rPr>
          <w:rFonts w:cs="宋体"/>
          <w:color w:val="000000"/>
          <w:sz w:val="84"/>
          <w:szCs w:val="84"/>
        </w:rPr>
        <w:t xml:space="preserve"> </w:t>
      </w:r>
      <w:r>
        <w:rPr>
          <w:rFonts w:cs="宋体" w:hint="eastAsia"/>
          <w:color w:val="000000"/>
          <w:sz w:val="84"/>
          <w:szCs w:val="84"/>
        </w:rPr>
        <w:t>告</w:t>
      </w:r>
    </w:p>
    <w:p w14:paraId="476A2EE1" w14:textId="77777777" w:rsidR="00A21A2A" w:rsidRDefault="00A21A2A">
      <w:pPr>
        <w:spacing w:line="360" w:lineRule="auto"/>
        <w:ind w:right="1540" w:firstLineChars="200" w:firstLine="560"/>
        <w:jc w:val="right"/>
        <w:rPr>
          <w:rFonts w:ascii="宋体"/>
          <w:color w:val="000000"/>
          <w:sz w:val="28"/>
          <w:szCs w:val="28"/>
        </w:rPr>
      </w:pPr>
    </w:p>
    <w:p w14:paraId="4F953D89" w14:textId="77777777" w:rsidR="00A21A2A" w:rsidRDefault="00A21A2A" w:rsidP="003D3D45">
      <w:pPr>
        <w:pStyle w:val="a0"/>
        <w:ind w:firstLine="420"/>
      </w:pPr>
    </w:p>
    <w:p w14:paraId="1388F84F" w14:textId="47C16FF7" w:rsidR="00FD00FF" w:rsidRDefault="00A21A2A" w:rsidP="00FD00FF">
      <w:pPr>
        <w:pStyle w:val="1"/>
        <w:ind w:firstLineChars="0" w:firstLine="0"/>
        <w:jc w:val="center"/>
        <w:rPr>
          <w:rFonts w:ascii="黑体" w:hAnsi="黑体" w:cs="黑体"/>
        </w:rPr>
      </w:pPr>
      <w:r>
        <w:br w:type="page"/>
      </w:r>
      <w:r w:rsidR="00FD00FF">
        <w:rPr>
          <w:rFonts w:ascii="黑体" w:hAnsi="黑体" w:cs="黑体" w:hint="eastAsia"/>
          <w:sz w:val="36"/>
          <w:szCs w:val="36"/>
        </w:rPr>
        <w:lastRenderedPageBreak/>
        <w:t>食品生物技术专业人才培养调研报告</w:t>
      </w:r>
    </w:p>
    <w:p w14:paraId="08AAB3F0" w14:textId="77777777" w:rsidR="00FD00FF" w:rsidRDefault="00FD00FF" w:rsidP="00FD00FF">
      <w:pPr>
        <w:numPr>
          <w:ilvl w:val="0"/>
          <w:numId w:val="22"/>
        </w:numPr>
        <w:spacing w:line="440" w:lineRule="exact"/>
        <w:ind w:firstLineChars="200" w:firstLine="562"/>
        <w:jc w:val="left"/>
        <w:rPr>
          <w:b/>
          <w:bCs/>
          <w:sz w:val="28"/>
          <w:szCs w:val="28"/>
        </w:rPr>
      </w:pPr>
      <w:r>
        <w:rPr>
          <w:rFonts w:hint="eastAsia"/>
          <w:b/>
          <w:bCs/>
          <w:sz w:val="28"/>
          <w:szCs w:val="28"/>
        </w:rPr>
        <w:t>调研背景与目的</w:t>
      </w:r>
    </w:p>
    <w:p w14:paraId="17C5AB5F" w14:textId="77777777" w:rsidR="00FD00FF" w:rsidRDefault="00FD00FF" w:rsidP="00FD00FF">
      <w:pPr>
        <w:spacing w:line="440" w:lineRule="exact"/>
        <w:ind w:firstLineChars="200" w:firstLine="482"/>
        <w:jc w:val="left"/>
        <w:rPr>
          <w:b/>
          <w:bCs/>
          <w:sz w:val="24"/>
          <w:szCs w:val="24"/>
        </w:rPr>
      </w:pPr>
      <w:r>
        <w:rPr>
          <w:rFonts w:hint="eastAsia"/>
          <w:b/>
          <w:bCs/>
          <w:sz w:val="24"/>
          <w:szCs w:val="24"/>
        </w:rPr>
        <w:t>1.</w:t>
      </w:r>
      <w:r>
        <w:rPr>
          <w:rFonts w:hint="eastAsia"/>
          <w:b/>
          <w:bCs/>
          <w:sz w:val="24"/>
          <w:szCs w:val="24"/>
        </w:rPr>
        <w:t>专业背景分析</w:t>
      </w:r>
    </w:p>
    <w:p w14:paraId="154C234C"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生物技术也称生物工程，它是在分子生物学基础上建立的、为创建新的生物类型或新生物机能的实用技术。目前看来，生物技术是中国与发达国家差距相对较小的高技术领域，也是新的经济增长点，因此我国政府正在从不同层面大力推动生物技术产业的发展；2009年和2010年，国务院先后发布《促进生物产业加快发展的若干政策》和《关于加快培育和发展战略性新兴产业的决定》，在税收、金融、人才引进、乃至进出口等方面对生物技术企业给予了全面支持。 生物技术产业作为我国重点培育发展的战略性新兴产业之一，已被国家确定以重大技术突破和重大发展需求为基础把生物技术产业培育成先导性、支柱性产业的战略目标，生物技术广泛应用于食品加工、酒类酿造、医药开发等行业，发展日新月异。2012年12月29日国务院印发的《生物产业发展规划》明确提出，到2020年，生物产业将发展成为国民经济的支柱产业。在国家统计的23种产品中，酿酒是我省食品产业中最具竞争力的行业之一，山东省啤酒和葡萄酒产量居全国第一位，白酒、酱油和乳制品产量居全国第二，需要大量高素质生物技术专业人才，目前我省开设食品生物技术专业的高职院校仅有五所，但省内食品市场巨大，人才缺口突显，说明开设食品生物技术专业，符合山东食品行业的发展需求。</w:t>
      </w:r>
    </w:p>
    <w:p w14:paraId="24F2CE89" w14:textId="77777777" w:rsidR="00FD00FF" w:rsidRDefault="00FD00FF" w:rsidP="00FD00FF">
      <w:pPr>
        <w:numPr>
          <w:ilvl w:val="0"/>
          <w:numId w:val="16"/>
        </w:numPr>
        <w:spacing w:line="440" w:lineRule="exact"/>
        <w:ind w:firstLineChars="200" w:firstLine="482"/>
        <w:jc w:val="left"/>
        <w:rPr>
          <w:rFonts w:ascii="宋体" w:hAnsi="宋体" w:cs="宋体"/>
          <w:b/>
          <w:bCs/>
          <w:sz w:val="24"/>
          <w:szCs w:val="24"/>
        </w:rPr>
      </w:pPr>
      <w:r>
        <w:rPr>
          <w:rFonts w:ascii="宋体" w:hAnsi="宋体" w:cs="宋体" w:hint="eastAsia"/>
          <w:b/>
          <w:bCs/>
          <w:sz w:val="24"/>
          <w:szCs w:val="24"/>
        </w:rPr>
        <w:t>职业背景分析</w:t>
      </w:r>
    </w:p>
    <w:p w14:paraId="11EA32E4"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2014 年《国务院关于加快发展现代职业教育的决定》中指出创新发展高等职业教育。专科高等职业院校要密切产学研合作，培养服务区域发展的技术技能人才，重点服务企业特别是中小</w:t>
      </w:r>
      <w:proofErr w:type="gramStart"/>
      <w:r>
        <w:rPr>
          <w:rFonts w:ascii="宋体" w:hAnsi="宋体" w:cs="宋体" w:hint="eastAsia"/>
          <w:sz w:val="24"/>
          <w:szCs w:val="24"/>
        </w:rPr>
        <w:t>微企业</w:t>
      </w:r>
      <w:proofErr w:type="gramEnd"/>
      <w:r>
        <w:rPr>
          <w:rFonts w:ascii="宋体" w:hAnsi="宋体" w:cs="宋体" w:hint="eastAsia"/>
          <w:sz w:val="24"/>
          <w:szCs w:val="24"/>
        </w:rPr>
        <w:t>的技术研发和产品升级，加强社区教育和终身学习服务。校企合作是高职院校培养高素质、高技能人才的一种有效途径，是深化产学研合作教育的重要载体，是提高人才培养工作水平的重要内容。目前，我国的职业教育面临着发展的瓶颈，一方面国家在加大职业教育投入力度；另一方面职业教育毕业的生的素质满足不了企业的需求。高等职业高专院校的教学管理者和教师基本上都是学科型模式下培养出来的，对职业教育不熟悉，职业教育的意识和能力都非常缺乏。所以，建立新的人才培养模式，一定要到企业去调研，了解行业企业的需求。</w:t>
      </w:r>
    </w:p>
    <w:p w14:paraId="60AF157D" w14:textId="77777777" w:rsidR="00FD00FF" w:rsidRDefault="00FD00FF" w:rsidP="00FD00FF">
      <w:pPr>
        <w:adjustRightInd w:val="0"/>
        <w:snapToGrid w:val="0"/>
        <w:spacing w:line="440" w:lineRule="exact"/>
        <w:ind w:firstLineChars="200" w:firstLine="480"/>
        <w:jc w:val="left"/>
        <w:rPr>
          <w:rFonts w:ascii="宋体" w:hAnsi="宋体" w:cs="宋体"/>
          <w:sz w:val="24"/>
          <w:szCs w:val="24"/>
        </w:rPr>
      </w:pPr>
      <w:r>
        <w:rPr>
          <w:rFonts w:ascii="宋体" w:hAnsi="宋体" w:cs="宋体" w:hint="eastAsia"/>
          <w:sz w:val="24"/>
          <w:szCs w:val="24"/>
        </w:rPr>
        <w:t>当前，德州市政府正在全力推进“10+3”现代产业体系建设，而现代产业体系的三大核心之一就是现代农业，十大产业中的第一项就是农产品（食品）加工</w:t>
      </w:r>
      <w:r>
        <w:rPr>
          <w:rFonts w:ascii="宋体" w:hAnsi="宋体" w:cs="宋体" w:hint="eastAsia"/>
          <w:sz w:val="24"/>
          <w:szCs w:val="24"/>
        </w:rPr>
        <w:lastRenderedPageBreak/>
        <w:t>产业，第七项为生物技术产业，我院开设了食品生物技术专业，承担着服务地方产业、为地区经济发展提供人才支持和技术支持的重任，为了围绕服务“10+3”现代产业体系建设，分析当前食品生物技术行业对人才的需求，掌握来自企业一线的第一手资料，并预测今后两到三年整个行业的发展趋势，从而合理地</w:t>
      </w:r>
      <w:proofErr w:type="gramStart"/>
      <w:r>
        <w:rPr>
          <w:rFonts w:ascii="宋体" w:hAnsi="宋体" w:cs="宋体" w:hint="eastAsia"/>
          <w:sz w:val="24"/>
          <w:szCs w:val="24"/>
        </w:rPr>
        <w:t>修定</w:t>
      </w:r>
      <w:proofErr w:type="gramEnd"/>
      <w:r>
        <w:rPr>
          <w:rFonts w:ascii="宋体" w:hAnsi="宋体" w:cs="宋体" w:hint="eastAsia"/>
          <w:sz w:val="24"/>
          <w:szCs w:val="24"/>
        </w:rPr>
        <w:t>本专业的培养目标，安排教学计划，优化人才培养模式，更好地为地方产业建设和经济发展提供支持，食品药品教研室于2022年10月至2023年8月，对本市从事食品生物技术的企业及山东省内的相关职业院校做了一次充分详尽的调研。</w:t>
      </w:r>
    </w:p>
    <w:p w14:paraId="37D8533F" w14:textId="77777777" w:rsidR="00FD00FF" w:rsidRDefault="00FD00FF" w:rsidP="00FD00FF">
      <w:pPr>
        <w:spacing w:line="440" w:lineRule="exact"/>
        <w:ind w:firstLineChars="200" w:firstLine="562"/>
        <w:jc w:val="left"/>
        <w:rPr>
          <w:b/>
          <w:bCs/>
          <w:sz w:val="28"/>
          <w:szCs w:val="28"/>
        </w:rPr>
      </w:pPr>
      <w:r>
        <w:rPr>
          <w:rFonts w:hint="eastAsia"/>
          <w:b/>
          <w:bCs/>
          <w:sz w:val="28"/>
          <w:szCs w:val="28"/>
        </w:rPr>
        <w:t>二、调研基本情况</w:t>
      </w:r>
    </w:p>
    <w:p w14:paraId="00FE74E0"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调研工作安排</w:t>
      </w:r>
    </w:p>
    <w:p w14:paraId="3CD678D0"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调研时间：</w:t>
      </w:r>
      <w:r>
        <w:rPr>
          <w:rFonts w:ascii="宋体" w:hAnsi="宋体" w:cs="宋体"/>
          <w:sz w:val="24"/>
          <w:szCs w:val="24"/>
        </w:rPr>
        <w:t>202</w:t>
      </w:r>
      <w:r>
        <w:rPr>
          <w:rFonts w:ascii="宋体" w:hAnsi="宋体" w:cs="宋体" w:hint="eastAsia"/>
          <w:sz w:val="24"/>
          <w:szCs w:val="24"/>
        </w:rPr>
        <w:t>2年</w:t>
      </w:r>
      <w:r>
        <w:rPr>
          <w:rFonts w:ascii="宋体" w:hAnsi="宋体" w:cs="宋体"/>
          <w:sz w:val="24"/>
          <w:szCs w:val="24"/>
        </w:rPr>
        <w:t>10</w:t>
      </w:r>
      <w:r>
        <w:rPr>
          <w:rFonts w:ascii="宋体" w:hAnsi="宋体" w:cs="宋体" w:hint="eastAsia"/>
          <w:sz w:val="24"/>
          <w:szCs w:val="24"/>
        </w:rPr>
        <w:t>月至</w:t>
      </w:r>
      <w:r>
        <w:rPr>
          <w:rFonts w:ascii="宋体" w:hAnsi="宋体" w:cs="宋体"/>
          <w:sz w:val="24"/>
          <w:szCs w:val="24"/>
        </w:rPr>
        <w:t>20</w:t>
      </w:r>
      <w:r>
        <w:rPr>
          <w:rFonts w:ascii="宋体" w:hAnsi="宋体" w:cs="宋体" w:hint="eastAsia"/>
          <w:sz w:val="24"/>
          <w:szCs w:val="24"/>
        </w:rPr>
        <w:t>23年</w:t>
      </w:r>
      <w:r>
        <w:rPr>
          <w:rFonts w:ascii="宋体" w:hAnsi="宋体" w:cs="宋体"/>
          <w:sz w:val="24"/>
          <w:szCs w:val="24"/>
        </w:rPr>
        <w:t>8</w:t>
      </w:r>
      <w:r>
        <w:rPr>
          <w:rFonts w:ascii="宋体" w:hAnsi="宋体" w:cs="宋体" w:hint="eastAsia"/>
          <w:sz w:val="24"/>
          <w:szCs w:val="24"/>
        </w:rPr>
        <w:t>月</w:t>
      </w:r>
    </w:p>
    <w:p w14:paraId="0AE58953"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调研对象：</w:t>
      </w:r>
    </w:p>
    <w:p w14:paraId="22D1F837" w14:textId="77777777" w:rsidR="00FD00FF" w:rsidRDefault="00FD00FF" w:rsidP="00FD00FF">
      <w:pPr>
        <w:numPr>
          <w:ilvl w:val="0"/>
          <w:numId w:val="23"/>
        </w:numPr>
        <w:spacing w:line="440" w:lineRule="exact"/>
        <w:ind w:firstLineChars="200" w:firstLine="480"/>
        <w:jc w:val="left"/>
        <w:rPr>
          <w:sz w:val="24"/>
          <w:szCs w:val="24"/>
        </w:rPr>
      </w:pPr>
      <w:r>
        <w:rPr>
          <w:rFonts w:ascii="宋体" w:hAnsi="宋体" w:cs="宋体" w:hint="eastAsia"/>
          <w:sz w:val="24"/>
          <w:szCs w:val="24"/>
        </w:rPr>
        <w:t>企业调研。</w:t>
      </w:r>
      <w:r>
        <w:rPr>
          <w:rFonts w:hint="eastAsia"/>
          <w:sz w:val="24"/>
          <w:szCs w:val="24"/>
        </w:rPr>
        <w:t>调研对象主要在我校</w:t>
      </w:r>
      <w:proofErr w:type="gramStart"/>
      <w:r>
        <w:rPr>
          <w:rFonts w:hint="eastAsia"/>
          <w:sz w:val="24"/>
          <w:szCs w:val="24"/>
        </w:rPr>
        <w:t>校</w:t>
      </w:r>
      <w:proofErr w:type="gramEnd"/>
      <w:r>
        <w:rPr>
          <w:rFonts w:hint="eastAsia"/>
          <w:sz w:val="24"/>
          <w:szCs w:val="24"/>
        </w:rPr>
        <w:t>企合作单位中展开，包括山东龙力生物科技股份有限公司、德州克代尔啤酒集团有限公司、德州市环球酿造有限公司、古贝春集团有限公司、德州又一村酿酒有限公司、保龄宝生物股份有限公司、德州雪</w:t>
      </w:r>
      <w:proofErr w:type="gramStart"/>
      <w:r>
        <w:rPr>
          <w:rFonts w:hint="eastAsia"/>
          <w:sz w:val="24"/>
          <w:szCs w:val="24"/>
        </w:rPr>
        <w:t>榕</w:t>
      </w:r>
      <w:proofErr w:type="gramEnd"/>
      <w:r>
        <w:rPr>
          <w:rFonts w:hint="eastAsia"/>
          <w:sz w:val="24"/>
          <w:szCs w:val="24"/>
        </w:rPr>
        <w:t>生物科技有限公司，其中山东龙力生物科技股份有限公司和保龄宝生物股份有限公司均为德州市龙头企业。</w:t>
      </w:r>
    </w:p>
    <w:p w14:paraId="6C2C1F42" w14:textId="77777777" w:rsidR="00FD00FF" w:rsidRDefault="00FD00FF" w:rsidP="00FD00FF">
      <w:pPr>
        <w:spacing w:line="440" w:lineRule="exact"/>
        <w:ind w:firstLineChars="200" w:firstLine="420"/>
        <w:jc w:val="left"/>
        <w:rPr>
          <w:rFonts w:ascii="宋体" w:cs="宋体"/>
          <w:sz w:val="24"/>
          <w:szCs w:val="24"/>
        </w:rPr>
      </w:pPr>
      <w:r>
        <w:rPr>
          <w:rFonts w:hint="eastAsia"/>
          <w:color w:val="0000FF"/>
        </w:rPr>
        <w:t xml:space="preserve"> </w:t>
      </w:r>
      <w:r>
        <w:rPr>
          <w:rFonts w:hint="eastAsia"/>
        </w:rPr>
        <w:t>（</w:t>
      </w:r>
      <w:r>
        <w:rPr>
          <w:rFonts w:hint="eastAsia"/>
        </w:rPr>
        <w:t>2</w:t>
      </w:r>
      <w:r>
        <w:rPr>
          <w:rFonts w:hint="eastAsia"/>
        </w:rPr>
        <w:t>）</w:t>
      </w:r>
      <w:r>
        <w:rPr>
          <w:rFonts w:ascii="宋体" w:hAnsi="宋体" w:cs="宋体" w:hint="eastAsia"/>
          <w:sz w:val="24"/>
          <w:szCs w:val="24"/>
        </w:rPr>
        <w:t>院校调研.我们分别调研了省内的日照职业学院、莱芜职业学院、聊城职业学院、德州职业技术学院等多家高职院校。毕业生调研对象为本校及兄弟院校食品生物技术类专业毕业生。本次调研区域范围宽，调研结果具有很好的代表性，调研完成后，对企业毕业生的调研结果进行分析。</w:t>
      </w:r>
    </w:p>
    <w:p w14:paraId="73B8198A" w14:textId="77777777" w:rsidR="00FD00FF" w:rsidRDefault="00FD00FF" w:rsidP="00FD00FF">
      <w:pPr>
        <w:adjustRightInd w:val="0"/>
        <w:snapToGrid w:val="0"/>
        <w:spacing w:line="440" w:lineRule="exact"/>
        <w:ind w:firstLineChars="200" w:firstLine="480"/>
        <w:jc w:val="left"/>
        <w:rPr>
          <w:rFonts w:ascii="宋体" w:cs="宋体"/>
          <w:sz w:val="24"/>
          <w:szCs w:val="24"/>
        </w:rPr>
      </w:pPr>
      <w:r>
        <w:rPr>
          <w:rFonts w:ascii="宋体" w:hAnsi="宋体" w:cs="宋体" w:hint="eastAsia"/>
          <w:sz w:val="24"/>
          <w:szCs w:val="24"/>
        </w:rPr>
        <w:t>调研内容：主要包括企业对食品生物技术人才需求的岗位技能、专业知识要求，以及近几年在企业就业的毕业生从事岗位情况。对兄弟院校人才培养方案和实施中遇到的问题，以及各自的办学特色进行交流。依据调研结果，组织召开专业建设小组会议，明确专业定位确立专业课程体系，修订人才培养方案。经过专业建设小组修订的人才培养方案，主要体现出对校内生产实训、企业岗位技能培训、企业岗位实习前培训的加强，同时引入企业参与学生的在校培养，尤其注重企业对学生综合素质的培养。</w:t>
      </w:r>
    </w:p>
    <w:p w14:paraId="78B8B8FE" w14:textId="77777777" w:rsidR="00FD00FF" w:rsidRDefault="00FD00FF" w:rsidP="00FD00FF">
      <w:pPr>
        <w:adjustRightInd w:val="0"/>
        <w:snapToGrid w:val="0"/>
        <w:spacing w:line="440" w:lineRule="exact"/>
        <w:ind w:firstLineChars="200" w:firstLine="480"/>
        <w:jc w:val="left"/>
        <w:rPr>
          <w:rFonts w:ascii="宋体" w:cs="宋体"/>
          <w:sz w:val="24"/>
          <w:szCs w:val="24"/>
        </w:rPr>
      </w:pPr>
      <w:r>
        <w:rPr>
          <w:rFonts w:ascii="宋体" w:hAnsi="宋体" w:cs="宋体" w:hint="eastAsia"/>
          <w:sz w:val="24"/>
          <w:szCs w:val="24"/>
        </w:rPr>
        <w:t>调研人员：</w:t>
      </w:r>
    </w:p>
    <w:p w14:paraId="619DDDD6" w14:textId="77777777" w:rsidR="00FD00FF" w:rsidRDefault="00FD00FF" w:rsidP="00FD00FF">
      <w:pPr>
        <w:adjustRightInd w:val="0"/>
        <w:snapToGrid w:val="0"/>
        <w:spacing w:line="440" w:lineRule="exact"/>
        <w:ind w:firstLineChars="200" w:firstLine="480"/>
        <w:jc w:val="left"/>
        <w:rPr>
          <w:rFonts w:ascii="宋体" w:cs="宋体"/>
          <w:sz w:val="24"/>
          <w:szCs w:val="24"/>
        </w:rPr>
      </w:pPr>
      <w:r>
        <w:rPr>
          <w:rFonts w:ascii="宋体" w:hAnsi="宋体" w:cs="宋体" w:hint="eastAsia"/>
          <w:sz w:val="24"/>
          <w:szCs w:val="24"/>
        </w:rPr>
        <w:t>组长：范松梅</w:t>
      </w:r>
      <w:r>
        <w:rPr>
          <w:rFonts w:ascii="宋体" w:hAnsi="宋体" w:cs="宋体"/>
          <w:sz w:val="24"/>
          <w:szCs w:val="24"/>
        </w:rPr>
        <w:t xml:space="preserve">  </w:t>
      </w:r>
    </w:p>
    <w:p w14:paraId="00543470" w14:textId="5F7D11A5" w:rsidR="00FD00FF" w:rsidRDefault="00FD00FF" w:rsidP="00FD00FF">
      <w:pPr>
        <w:adjustRightInd w:val="0"/>
        <w:snapToGrid w:val="0"/>
        <w:spacing w:line="440" w:lineRule="exact"/>
        <w:ind w:firstLineChars="200" w:firstLine="480"/>
        <w:jc w:val="left"/>
        <w:rPr>
          <w:rFonts w:ascii="宋体" w:cs="宋体"/>
          <w:sz w:val="24"/>
          <w:szCs w:val="24"/>
        </w:rPr>
      </w:pPr>
      <w:r>
        <w:rPr>
          <w:rFonts w:ascii="宋体" w:hAnsi="宋体" w:cs="宋体" w:hint="eastAsia"/>
          <w:sz w:val="24"/>
          <w:szCs w:val="24"/>
        </w:rPr>
        <w:t>成员：李金霞、李洪、王文潇、陈继舜、赵金凤、杜瑞</w:t>
      </w:r>
      <w:proofErr w:type="gramStart"/>
      <w:r>
        <w:rPr>
          <w:rFonts w:ascii="宋体" w:hAnsi="宋体" w:cs="宋体" w:hint="eastAsia"/>
          <w:sz w:val="24"/>
          <w:szCs w:val="24"/>
        </w:rPr>
        <w:t>锋</w:t>
      </w:r>
      <w:proofErr w:type="gramEnd"/>
    </w:p>
    <w:p w14:paraId="396C4A0F" w14:textId="77777777" w:rsidR="00FD00FF" w:rsidRDefault="00FD00FF" w:rsidP="00FD00FF">
      <w:pPr>
        <w:adjustRightInd w:val="0"/>
        <w:snapToGrid w:val="0"/>
        <w:spacing w:line="440" w:lineRule="exact"/>
        <w:ind w:firstLineChars="200" w:firstLine="482"/>
        <w:jc w:val="left"/>
        <w:rPr>
          <w:rFonts w:ascii="宋体" w:cs="宋体"/>
          <w:b/>
          <w:bCs/>
          <w:sz w:val="24"/>
          <w:szCs w:val="24"/>
        </w:rPr>
      </w:pPr>
      <w:r>
        <w:rPr>
          <w:rFonts w:ascii="宋体" w:hAnsi="宋体" w:cs="宋体"/>
          <w:b/>
          <w:bCs/>
          <w:sz w:val="24"/>
          <w:szCs w:val="24"/>
        </w:rPr>
        <w:t>2.</w:t>
      </w:r>
      <w:r>
        <w:rPr>
          <w:rFonts w:ascii="宋体" w:hAnsi="宋体" w:cs="宋体" w:hint="eastAsia"/>
          <w:b/>
          <w:bCs/>
          <w:sz w:val="24"/>
          <w:szCs w:val="24"/>
        </w:rPr>
        <w:t>调研方法</w:t>
      </w:r>
    </w:p>
    <w:p w14:paraId="0A620316"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lastRenderedPageBreak/>
        <w:t>调研组成员根据分工安排，采取文献查阅、调查问卷、座谈会、参观、走访等形式对企业以及毕业生进行调研。</w:t>
      </w:r>
    </w:p>
    <w:p w14:paraId="6D1D187D"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）文献查阅：通过网络搜索了解食品行业、企业发展现状和人才需求变化。</w:t>
      </w:r>
    </w:p>
    <w:p w14:paraId="104167C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）参观走访：通过实地走访，调研专业校企合作单位，了解食品生物企业对食品生物技术人才的需求情况。</w:t>
      </w:r>
    </w:p>
    <w:p w14:paraId="3836F43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）问卷调查：向毕业生发放调查间卷，了解毕业生就业现状、专业课程体系设置和职业资格证书与学生实习、就业岗位的相关性等。</w:t>
      </w:r>
    </w:p>
    <w:p w14:paraId="2F43C14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）学生座谈：与在校学生代表开展座谈，调查他们对专业课程设置、职业技能训练、培养效果等教学过程与效果的意见和建设。</w:t>
      </w:r>
    </w:p>
    <w:p w14:paraId="555B0F85"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职业岗位及行业规范</w:t>
      </w:r>
    </w:p>
    <w:p w14:paraId="216F40C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经过调研分析，毕业生主要的初始岗位为：</w:t>
      </w:r>
    </w:p>
    <w:p w14:paraId="4414D58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）发酵食品生产岗位：主要从事酒类酿造、酱油、食醋、味精等食用调味品及酶制剂、柠檬酸等食品添加剂生产。</w:t>
      </w:r>
    </w:p>
    <w:p w14:paraId="6E4F8D14"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）发酵食品检验与品评岗位：主要从事发酵类食品、食品添加剂的成品、半成品、原辅料和包装材料的质量检验。</w:t>
      </w:r>
    </w:p>
    <w:p w14:paraId="7CE42296"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）食品质量与安全岗位：主要从事食品产业链质量与安全控制、管理、监督检查、检验分析等。</w:t>
      </w:r>
    </w:p>
    <w:p w14:paraId="570FCB1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经过调研分析，毕业生今后的职业发展方向主要为：</w:t>
      </w:r>
    </w:p>
    <w:p w14:paraId="13EF92F8"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）食品生产加工岗位群：主要从事食品厂产品生产加工的有关岗位，如乳品、饮料制作人员，粮油食品制作人员等。</w:t>
      </w:r>
    </w:p>
    <w:p w14:paraId="68E5E47F"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）设备维护检修岗位群：主要从事食品生产过程中的设备操作、维修岗位，对应的职业岗位有设备维修员、设备检修员等。</w:t>
      </w:r>
    </w:p>
    <w:p w14:paraId="567BC30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）食品流通岗位群：在食品发酵企业物流、销售岗位，从事食品的储运、市场营销工作。</w:t>
      </w:r>
    </w:p>
    <w:p w14:paraId="64F532FD"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）发酵食品研发岗位群：在食品发酵企业研发部门从事新产品开发等一般性技术工作。</w:t>
      </w:r>
    </w:p>
    <w:p w14:paraId="2DB1F924" w14:textId="77777777" w:rsidR="00FD00FF" w:rsidRDefault="00FD00FF" w:rsidP="00FD00FF">
      <w:pPr>
        <w:spacing w:line="440" w:lineRule="exact"/>
        <w:ind w:firstLineChars="200" w:firstLine="482"/>
        <w:jc w:val="left"/>
        <w:rPr>
          <w:rFonts w:ascii="宋体" w:cs="宋体"/>
          <w:sz w:val="24"/>
          <w:szCs w:val="24"/>
        </w:rPr>
      </w:pPr>
      <w:r>
        <w:rPr>
          <w:rFonts w:ascii="宋体" w:hAnsi="宋体" w:cs="宋体"/>
          <w:b/>
          <w:bCs/>
          <w:sz w:val="24"/>
          <w:szCs w:val="24"/>
        </w:rPr>
        <w:t>4.</w:t>
      </w:r>
      <w:r>
        <w:rPr>
          <w:rFonts w:ascii="宋体" w:hAnsi="宋体" w:cs="宋体" w:hint="eastAsia"/>
          <w:b/>
          <w:bCs/>
          <w:sz w:val="24"/>
          <w:szCs w:val="24"/>
        </w:rPr>
        <w:t>职业资格情况</w:t>
      </w:r>
    </w:p>
    <w:p w14:paraId="1FAF9CC4"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经调研分析，食品检验工资格证书的要求率达</w:t>
      </w:r>
      <w:r>
        <w:rPr>
          <w:rFonts w:ascii="宋体" w:hAnsi="宋体" w:cs="宋体"/>
          <w:sz w:val="24"/>
          <w:szCs w:val="24"/>
        </w:rPr>
        <w:t>66%</w:t>
      </w:r>
      <w:r>
        <w:rPr>
          <w:rFonts w:ascii="宋体" w:hAnsi="宋体" w:cs="宋体" w:hint="eastAsia"/>
          <w:sz w:val="24"/>
          <w:szCs w:val="24"/>
        </w:rPr>
        <w:t>，</w:t>
      </w:r>
      <w:r>
        <w:rPr>
          <w:rFonts w:ascii="宋体" w:hAnsi="宋体" w:cs="宋体"/>
          <w:sz w:val="24"/>
          <w:szCs w:val="24"/>
        </w:rPr>
        <w:t>ISO</w:t>
      </w:r>
      <w:r>
        <w:rPr>
          <w:rFonts w:ascii="宋体" w:hAnsi="宋体" w:cs="宋体" w:hint="eastAsia"/>
          <w:sz w:val="24"/>
          <w:szCs w:val="24"/>
        </w:rPr>
        <w:t>内审员资格证要求达</w:t>
      </w:r>
      <w:r>
        <w:rPr>
          <w:rFonts w:ascii="宋体" w:hAnsi="宋体" w:cs="宋体"/>
          <w:sz w:val="24"/>
          <w:szCs w:val="24"/>
        </w:rPr>
        <w:t>45%</w:t>
      </w:r>
      <w:r>
        <w:rPr>
          <w:rFonts w:ascii="宋体" w:hAnsi="宋体" w:cs="宋体" w:hint="eastAsia"/>
          <w:sz w:val="24"/>
          <w:szCs w:val="24"/>
        </w:rPr>
        <w:t>，对公共营养师等资格证书有相应要求但比例不高，结合行业需求，食品安全管理员证书也应获得，对于毕业生而言，普遍反应对资格证的需求率较高。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562"/>
        <w:gridCol w:w="888"/>
        <w:gridCol w:w="1101"/>
        <w:gridCol w:w="3316"/>
      </w:tblGrid>
      <w:tr w:rsidR="00FD00FF" w14:paraId="33359A78" w14:textId="77777777" w:rsidTr="00BD5F20">
        <w:tc>
          <w:tcPr>
            <w:tcW w:w="655" w:type="dxa"/>
          </w:tcPr>
          <w:p w14:paraId="2F1DD802" w14:textId="77777777" w:rsidR="00FD00FF" w:rsidRDefault="00FD00FF" w:rsidP="00BD5F20">
            <w:pPr>
              <w:jc w:val="center"/>
              <w:rPr>
                <w:rFonts w:ascii="宋体" w:hAnsi="宋体" w:cs="宋体"/>
                <w:szCs w:val="21"/>
              </w:rPr>
            </w:pPr>
            <w:r>
              <w:rPr>
                <w:rFonts w:ascii="宋体" w:hAnsi="宋体" w:cs="宋体" w:hint="eastAsia"/>
                <w:szCs w:val="21"/>
              </w:rPr>
              <w:lastRenderedPageBreak/>
              <w:t>序号</w:t>
            </w:r>
          </w:p>
        </w:tc>
        <w:tc>
          <w:tcPr>
            <w:tcW w:w="2562" w:type="dxa"/>
          </w:tcPr>
          <w:p w14:paraId="26F47F2C" w14:textId="77777777" w:rsidR="00FD00FF" w:rsidRDefault="00FD00FF" w:rsidP="00BD5F20">
            <w:pPr>
              <w:jc w:val="center"/>
              <w:rPr>
                <w:rFonts w:ascii="宋体" w:hAnsi="宋体" w:cs="宋体"/>
                <w:szCs w:val="21"/>
              </w:rPr>
            </w:pPr>
            <w:r>
              <w:rPr>
                <w:rFonts w:ascii="宋体" w:hAnsi="宋体" w:cs="宋体" w:hint="eastAsia"/>
                <w:szCs w:val="21"/>
              </w:rPr>
              <w:t>职业证书或技能等级证书名称</w:t>
            </w:r>
          </w:p>
        </w:tc>
        <w:tc>
          <w:tcPr>
            <w:tcW w:w="888" w:type="dxa"/>
          </w:tcPr>
          <w:p w14:paraId="0CBF888A" w14:textId="77777777" w:rsidR="00FD00FF" w:rsidRDefault="00FD00FF" w:rsidP="00BD5F20">
            <w:pPr>
              <w:jc w:val="center"/>
              <w:rPr>
                <w:rFonts w:ascii="宋体" w:hAnsi="宋体" w:cs="宋体"/>
                <w:szCs w:val="21"/>
              </w:rPr>
            </w:pPr>
            <w:r>
              <w:rPr>
                <w:rFonts w:ascii="宋体" w:hAnsi="宋体" w:cs="宋体" w:hint="eastAsia"/>
                <w:szCs w:val="21"/>
              </w:rPr>
              <w:t>等级</w:t>
            </w:r>
          </w:p>
        </w:tc>
        <w:tc>
          <w:tcPr>
            <w:tcW w:w="1101" w:type="dxa"/>
          </w:tcPr>
          <w:p w14:paraId="2AE5C989" w14:textId="77777777" w:rsidR="00FD00FF" w:rsidRDefault="00FD00FF" w:rsidP="00BD5F20">
            <w:pPr>
              <w:jc w:val="center"/>
              <w:rPr>
                <w:rFonts w:ascii="宋体" w:hAnsi="宋体" w:cs="宋体"/>
                <w:szCs w:val="21"/>
              </w:rPr>
            </w:pPr>
            <w:r>
              <w:rPr>
                <w:rFonts w:ascii="宋体" w:hAnsi="宋体" w:cs="宋体" w:hint="eastAsia"/>
                <w:szCs w:val="21"/>
              </w:rPr>
              <w:t>必考或选考</w:t>
            </w:r>
          </w:p>
        </w:tc>
        <w:tc>
          <w:tcPr>
            <w:tcW w:w="3316" w:type="dxa"/>
          </w:tcPr>
          <w:p w14:paraId="4C715779" w14:textId="77777777" w:rsidR="00FD00FF" w:rsidRDefault="00FD00FF" w:rsidP="00BD5F20">
            <w:pPr>
              <w:jc w:val="center"/>
              <w:rPr>
                <w:rFonts w:ascii="宋体" w:hAnsi="宋体" w:cs="宋体"/>
                <w:szCs w:val="21"/>
              </w:rPr>
            </w:pPr>
            <w:r>
              <w:rPr>
                <w:rFonts w:ascii="宋体" w:hAnsi="宋体" w:cs="宋体" w:hint="eastAsia"/>
                <w:szCs w:val="21"/>
              </w:rPr>
              <w:t>颁发证书部门</w:t>
            </w:r>
          </w:p>
        </w:tc>
      </w:tr>
      <w:tr w:rsidR="00FD00FF" w14:paraId="2D8949BD" w14:textId="77777777" w:rsidTr="00BD5F20">
        <w:tc>
          <w:tcPr>
            <w:tcW w:w="655" w:type="dxa"/>
          </w:tcPr>
          <w:p w14:paraId="2A73BB72" w14:textId="77777777" w:rsidR="00FD00FF" w:rsidRDefault="00FD00FF" w:rsidP="00BD5F20">
            <w:pPr>
              <w:jc w:val="center"/>
              <w:rPr>
                <w:rFonts w:ascii="宋体" w:hAnsi="宋体" w:cs="宋体"/>
                <w:szCs w:val="21"/>
              </w:rPr>
            </w:pPr>
            <w:r>
              <w:rPr>
                <w:rFonts w:ascii="宋体" w:hAnsi="宋体" w:cs="宋体" w:hint="eastAsia"/>
                <w:szCs w:val="21"/>
              </w:rPr>
              <w:t>1</w:t>
            </w:r>
          </w:p>
        </w:tc>
        <w:tc>
          <w:tcPr>
            <w:tcW w:w="2562" w:type="dxa"/>
          </w:tcPr>
          <w:p w14:paraId="34EAD3B0" w14:textId="77777777" w:rsidR="00FD00FF" w:rsidRDefault="00FD00FF" w:rsidP="00BD5F20">
            <w:pPr>
              <w:jc w:val="center"/>
              <w:rPr>
                <w:rFonts w:ascii="宋体" w:hAnsi="宋体" w:cs="宋体"/>
                <w:szCs w:val="21"/>
              </w:rPr>
            </w:pPr>
            <w:r>
              <w:rPr>
                <w:rFonts w:ascii="宋体" w:hAnsi="宋体" w:cs="宋体" w:hint="eastAsia"/>
                <w:szCs w:val="21"/>
              </w:rPr>
              <w:t>食品酿造工</w:t>
            </w:r>
          </w:p>
        </w:tc>
        <w:tc>
          <w:tcPr>
            <w:tcW w:w="888" w:type="dxa"/>
          </w:tcPr>
          <w:p w14:paraId="2FC7E785" w14:textId="77777777" w:rsidR="00FD00FF" w:rsidRDefault="00FD00FF" w:rsidP="00BD5F20">
            <w:pPr>
              <w:jc w:val="center"/>
              <w:rPr>
                <w:rFonts w:ascii="宋体" w:hAnsi="宋体" w:cs="宋体"/>
                <w:szCs w:val="21"/>
              </w:rPr>
            </w:pPr>
            <w:r>
              <w:rPr>
                <w:rFonts w:ascii="宋体" w:hAnsi="宋体" w:cs="宋体" w:hint="eastAsia"/>
                <w:szCs w:val="21"/>
              </w:rPr>
              <w:t>中级</w:t>
            </w:r>
          </w:p>
        </w:tc>
        <w:tc>
          <w:tcPr>
            <w:tcW w:w="1101" w:type="dxa"/>
          </w:tcPr>
          <w:p w14:paraId="2309B854" w14:textId="77777777" w:rsidR="00FD00FF" w:rsidRDefault="00FD00FF" w:rsidP="00BD5F20">
            <w:pPr>
              <w:jc w:val="center"/>
              <w:rPr>
                <w:rFonts w:ascii="宋体" w:hAnsi="宋体" w:cs="宋体"/>
                <w:szCs w:val="21"/>
              </w:rPr>
            </w:pPr>
            <w:r>
              <w:rPr>
                <w:rFonts w:ascii="宋体" w:hAnsi="宋体" w:cs="宋体" w:hint="eastAsia"/>
                <w:szCs w:val="21"/>
              </w:rPr>
              <w:t>必考</w:t>
            </w:r>
          </w:p>
        </w:tc>
        <w:tc>
          <w:tcPr>
            <w:tcW w:w="3316" w:type="dxa"/>
          </w:tcPr>
          <w:p w14:paraId="46F12E48" w14:textId="77777777" w:rsidR="00FD00FF" w:rsidRDefault="00FD00FF" w:rsidP="00BD5F20">
            <w:pPr>
              <w:jc w:val="center"/>
              <w:rPr>
                <w:rFonts w:ascii="宋体" w:hAnsi="宋体" w:cs="宋体"/>
                <w:szCs w:val="21"/>
              </w:rPr>
            </w:pPr>
            <w:r>
              <w:rPr>
                <w:rFonts w:ascii="宋体" w:hAnsi="宋体" w:cs="宋体" w:hint="eastAsia"/>
                <w:szCs w:val="21"/>
              </w:rPr>
              <w:t>山东省人力资源和社会保障厅</w:t>
            </w:r>
          </w:p>
        </w:tc>
      </w:tr>
      <w:tr w:rsidR="00FD00FF" w14:paraId="584020A1" w14:textId="77777777" w:rsidTr="00BD5F20">
        <w:tc>
          <w:tcPr>
            <w:tcW w:w="655" w:type="dxa"/>
          </w:tcPr>
          <w:p w14:paraId="06DE9960" w14:textId="77777777" w:rsidR="00FD00FF" w:rsidRDefault="00FD00FF" w:rsidP="00BD5F20">
            <w:pPr>
              <w:jc w:val="center"/>
              <w:rPr>
                <w:rFonts w:ascii="宋体" w:hAnsi="宋体" w:cs="宋体"/>
                <w:szCs w:val="21"/>
              </w:rPr>
            </w:pPr>
            <w:r>
              <w:rPr>
                <w:rFonts w:ascii="宋体" w:hAnsi="宋体" w:cs="宋体" w:hint="eastAsia"/>
                <w:szCs w:val="21"/>
              </w:rPr>
              <w:t>2</w:t>
            </w:r>
          </w:p>
        </w:tc>
        <w:tc>
          <w:tcPr>
            <w:tcW w:w="2562" w:type="dxa"/>
          </w:tcPr>
          <w:p w14:paraId="24AEB6D1" w14:textId="77777777" w:rsidR="00FD00FF" w:rsidRDefault="00FD00FF" w:rsidP="00BD5F20">
            <w:pPr>
              <w:jc w:val="center"/>
              <w:rPr>
                <w:rFonts w:ascii="宋体" w:hAnsi="宋体" w:cs="宋体"/>
                <w:szCs w:val="21"/>
              </w:rPr>
            </w:pPr>
            <w:r>
              <w:rPr>
                <w:rFonts w:ascii="宋体" w:hAnsi="宋体" w:cs="宋体" w:hint="eastAsia"/>
                <w:szCs w:val="21"/>
              </w:rPr>
              <w:t>食品检验工</w:t>
            </w:r>
          </w:p>
        </w:tc>
        <w:tc>
          <w:tcPr>
            <w:tcW w:w="888" w:type="dxa"/>
          </w:tcPr>
          <w:p w14:paraId="5DA83994" w14:textId="77777777" w:rsidR="00FD00FF" w:rsidRDefault="00FD00FF" w:rsidP="00BD5F20">
            <w:pPr>
              <w:jc w:val="center"/>
              <w:rPr>
                <w:rFonts w:ascii="宋体" w:hAnsi="宋体" w:cs="宋体"/>
                <w:szCs w:val="21"/>
              </w:rPr>
            </w:pPr>
            <w:r>
              <w:rPr>
                <w:rFonts w:ascii="宋体" w:hAnsi="宋体" w:cs="宋体" w:hint="eastAsia"/>
                <w:szCs w:val="21"/>
              </w:rPr>
              <w:t>中级</w:t>
            </w:r>
          </w:p>
        </w:tc>
        <w:tc>
          <w:tcPr>
            <w:tcW w:w="1101" w:type="dxa"/>
          </w:tcPr>
          <w:p w14:paraId="19B5D1D0" w14:textId="77777777" w:rsidR="00FD00FF" w:rsidRDefault="00FD00FF" w:rsidP="00BD5F20">
            <w:pPr>
              <w:jc w:val="center"/>
              <w:rPr>
                <w:rFonts w:ascii="宋体" w:hAnsi="宋体" w:cs="宋体"/>
                <w:szCs w:val="21"/>
              </w:rPr>
            </w:pPr>
            <w:r>
              <w:rPr>
                <w:rFonts w:ascii="宋体" w:hAnsi="宋体" w:cs="宋体" w:hint="eastAsia"/>
                <w:szCs w:val="21"/>
              </w:rPr>
              <w:t>选考</w:t>
            </w:r>
          </w:p>
        </w:tc>
        <w:tc>
          <w:tcPr>
            <w:tcW w:w="3316" w:type="dxa"/>
          </w:tcPr>
          <w:p w14:paraId="6F3ED361" w14:textId="77777777" w:rsidR="00FD00FF" w:rsidRDefault="00FD00FF" w:rsidP="00BD5F20">
            <w:pPr>
              <w:jc w:val="center"/>
              <w:rPr>
                <w:rFonts w:ascii="宋体" w:hAnsi="宋体" w:cs="宋体"/>
                <w:szCs w:val="21"/>
              </w:rPr>
            </w:pPr>
            <w:r>
              <w:rPr>
                <w:rFonts w:ascii="宋体" w:hAnsi="宋体" w:cs="宋体" w:hint="eastAsia"/>
                <w:szCs w:val="21"/>
              </w:rPr>
              <w:t>山东省人力资源和社会保障厅</w:t>
            </w:r>
          </w:p>
        </w:tc>
      </w:tr>
      <w:tr w:rsidR="00FD00FF" w14:paraId="24549C95" w14:textId="77777777" w:rsidTr="00BD5F20">
        <w:tc>
          <w:tcPr>
            <w:tcW w:w="655" w:type="dxa"/>
          </w:tcPr>
          <w:p w14:paraId="2F30AC03" w14:textId="77777777" w:rsidR="00FD00FF" w:rsidRDefault="00FD00FF" w:rsidP="00BD5F20">
            <w:pPr>
              <w:jc w:val="center"/>
              <w:rPr>
                <w:rFonts w:ascii="宋体" w:hAnsi="宋体" w:cs="宋体"/>
                <w:szCs w:val="21"/>
              </w:rPr>
            </w:pPr>
            <w:r>
              <w:rPr>
                <w:rFonts w:ascii="宋体" w:hAnsi="宋体" w:cs="宋体" w:hint="eastAsia"/>
                <w:szCs w:val="21"/>
              </w:rPr>
              <w:t>3</w:t>
            </w:r>
          </w:p>
        </w:tc>
        <w:tc>
          <w:tcPr>
            <w:tcW w:w="2562" w:type="dxa"/>
          </w:tcPr>
          <w:p w14:paraId="7943BBAA" w14:textId="77777777" w:rsidR="00FD00FF" w:rsidRDefault="00FD00FF" w:rsidP="00BD5F20">
            <w:pPr>
              <w:jc w:val="center"/>
              <w:rPr>
                <w:rFonts w:ascii="宋体" w:hAnsi="宋体" w:cs="宋体"/>
                <w:szCs w:val="21"/>
              </w:rPr>
            </w:pPr>
            <w:r>
              <w:rPr>
                <w:rFonts w:ascii="宋体" w:hAnsi="宋体" w:cs="宋体" w:hint="eastAsia"/>
                <w:szCs w:val="21"/>
              </w:rPr>
              <w:t>ISO9001内审员</w:t>
            </w:r>
          </w:p>
        </w:tc>
        <w:tc>
          <w:tcPr>
            <w:tcW w:w="888" w:type="dxa"/>
          </w:tcPr>
          <w:p w14:paraId="36835B06" w14:textId="77777777" w:rsidR="00FD00FF" w:rsidRDefault="00FD00FF" w:rsidP="00BD5F20">
            <w:pPr>
              <w:jc w:val="center"/>
              <w:rPr>
                <w:rFonts w:ascii="宋体" w:hAnsi="宋体" w:cs="宋体"/>
                <w:szCs w:val="21"/>
              </w:rPr>
            </w:pPr>
            <w:r>
              <w:rPr>
                <w:rFonts w:ascii="宋体" w:hAnsi="宋体" w:cs="宋体" w:hint="eastAsia"/>
                <w:szCs w:val="21"/>
              </w:rPr>
              <w:t>资格证</w:t>
            </w:r>
          </w:p>
        </w:tc>
        <w:tc>
          <w:tcPr>
            <w:tcW w:w="1101" w:type="dxa"/>
          </w:tcPr>
          <w:p w14:paraId="6847CF2B" w14:textId="77777777" w:rsidR="00FD00FF" w:rsidRDefault="00FD00FF" w:rsidP="00BD5F20">
            <w:pPr>
              <w:jc w:val="center"/>
              <w:rPr>
                <w:rFonts w:ascii="宋体" w:hAnsi="宋体" w:cs="宋体"/>
                <w:szCs w:val="21"/>
              </w:rPr>
            </w:pPr>
            <w:r>
              <w:rPr>
                <w:rFonts w:ascii="宋体" w:hAnsi="宋体" w:cs="宋体" w:hint="eastAsia"/>
                <w:szCs w:val="21"/>
              </w:rPr>
              <w:t>选考</w:t>
            </w:r>
          </w:p>
        </w:tc>
        <w:tc>
          <w:tcPr>
            <w:tcW w:w="3316" w:type="dxa"/>
          </w:tcPr>
          <w:p w14:paraId="25E3843B" w14:textId="77777777" w:rsidR="00FD00FF" w:rsidRDefault="00FD00FF" w:rsidP="00BD5F20">
            <w:pPr>
              <w:jc w:val="center"/>
              <w:rPr>
                <w:rFonts w:ascii="宋体" w:hAnsi="宋体" w:cs="宋体"/>
                <w:szCs w:val="21"/>
              </w:rPr>
            </w:pPr>
            <w:r>
              <w:rPr>
                <w:rFonts w:ascii="宋体" w:hAnsi="宋体" w:cs="宋体" w:hint="eastAsia"/>
                <w:szCs w:val="21"/>
              </w:rPr>
              <w:t>CQC质量认证中心</w:t>
            </w:r>
          </w:p>
        </w:tc>
      </w:tr>
      <w:tr w:rsidR="00FD00FF" w14:paraId="5E56FA2A" w14:textId="77777777" w:rsidTr="00BD5F20">
        <w:tc>
          <w:tcPr>
            <w:tcW w:w="655" w:type="dxa"/>
          </w:tcPr>
          <w:p w14:paraId="5D07CF1A" w14:textId="77777777" w:rsidR="00FD00FF" w:rsidRDefault="00FD00FF" w:rsidP="00BD5F20">
            <w:pPr>
              <w:jc w:val="center"/>
              <w:rPr>
                <w:rFonts w:ascii="宋体" w:hAnsi="宋体" w:cs="宋体"/>
                <w:szCs w:val="21"/>
              </w:rPr>
            </w:pPr>
            <w:r>
              <w:rPr>
                <w:rFonts w:ascii="宋体" w:hAnsi="宋体" w:cs="宋体" w:hint="eastAsia"/>
                <w:szCs w:val="21"/>
              </w:rPr>
              <w:t>4</w:t>
            </w:r>
          </w:p>
        </w:tc>
        <w:tc>
          <w:tcPr>
            <w:tcW w:w="2562" w:type="dxa"/>
          </w:tcPr>
          <w:p w14:paraId="0FA10385" w14:textId="77777777" w:rsidR="00FD00FF" w:rsidRDefault="00FD00FF" w:rsidP="00BD5F20">
            <w:pPr>
              <w:jc w:val="center"/>
              <w:rPr>
                <w:rFonts w:ascii="宋体" w:hAnsi="宋体" w:cs="宋体"/>
                <w:szCs w:val="21"/>
              </w:rPr>
            </w:pPr>
            <w:r>
              <w:rPr>
                <w:rFonts w:ascii="宋体" w:hAnsi="宋体" w:cs="宋体" w:hint="eastAsia"/>
                <w:szCs w:val="21"/>
              </w:rPr>
              <w:t>ISO22000内审员</w:t>
            </w:r>
          </w:p>
        </w:tc>
        <w:tc>
          <w:tcPr>
            <w:tcW w:w="888" w:type="dxa"/>
          </w:tcPr>
          <w:p w14:paraId="2F10CE73" w14:textId="77777777" w:rsidR="00FD00FF" w:rsidRDefault="00FD00FF" w:rsidP="00BD5F20">
            <w:pPr>
              <w:jc w:val="center"/>
              <w:rPr>
                <w:rFonts w:ascii="宋体" w:hAnsi="宋体" w:cs="宋体"/>
                <w:szCs w:val="21"/>
              </w:rPr>
            </w:pPr>
            <w:r>
              <w:rPr>
                <w:rFonts w:ascii="宋体" w:hAnsi="宋体" w:cs="宋体" w:hint="eastAsia"/>
                <w:szCs w:val="21"/>
              </w:rPr>
              <w:t>资格证</w:t>
            </w:r>
          </w:p>
        </w:tc>
        <w:tc>
          <w:tcPr>
            <w:tcW w:w="1101" w:type="dxa"/>
          </w:tcPr>
          <w:p w14:paraId="32CCD00B" w14:textId="77777777" w:rsidR="00FD00FF" w:rsidRDefault="00FD00FF" w:rsidP="00BD5F20">
            <w:pPr>
              <w:jc w:val="center"/>
              <w:rPr>
                <w:rFonts w:ascii="宋体" w:hAnsi="宋体" w:cs="宋体"/>
                <w:szCs w:val="21"/>
              </w:rPr>
            </w:pPr>
            <w:r>
              <w:rPr>
                <w:rFonts w:ascii="宋体" w:hAnsi="宋体" w:cs="宋体" w:hint="eastAsia"/>
                <w:szCs w:val="21"/>
              </w:rPr>
              <w:t>选考</w:t>
            </w:r>
          </w:p>
        </w:tc>
        <w:tc>
          <w:tcPr>
            <w:tcW w:w="3316" w:type="dxa"/>
          </w:tcPr>
          <w:p w14:paraId="76560DA9" w14:textId="77777777" w:rsidR="00FD00FF" w:rsidRDefault="00FD00FF" w:rsidP="00BD5F20">
            <w:pPr>
              <w:jc w:val="center"/>
              <w:rPr>
                <w:rFonts w:ascii="宋体" w:hAnsi="宋体" w:cs="宋体"/>
                <w:szCs w:val="21"/>
              </w:rPr>
            </w:pPr>
            <w:r>
              <w:rPr>
                <w:rFonts w:ascii="宋体" w:hAnsi="宋体" w:cs="宋体" w:hint="eastAsia"/>
                <w:szCs w:val="21"/>
              </w:rPr>
              <w:t>CQC质量认证中心</w:t>
            </w:r>
          </w:p>
        </w:tc>
      </w:tr>
    </w:tbl>
    <w:p w14:paraId="49C7FB25" w14:textId="77777777" w:rsidR="00FD00FF" w:rsidRDefault="00FD00FF" w:rsidP="00FD00FF">
      <w:pPr>
        <w:numPr>
          <w:ilvl w:val="0"/>
          <w:numId w:val="17"/>
        </w:numPr>
        <w:spacing w:line="440" w:lineRule="exact"/>
        <w:ind w:firstLineChars="200" w:firstLine="482"/>
        <w:jc w:val="left"/>
        <w:rPr>
          <w:rFonts w:ascii="宋体" w:cs="宋体"/>
          <w:b/>
          <w:bCs/>
          <w:sz w:val="24"/>
          <w:szCs w:val="24"/>
        </w:rPr>
      </w:pPr>
      <w:r>
        <w:rPr>
          <w:rFonts w:ascii="宋体" w:hAnsi="宋体" w:cs="宋体" w:hint="eastAsia"/>
          <w:b/>
          <w:bCs/>
          <w:sz w:val="24"/>
          <w:szCs w:val="24"/>
        </w:rPr>
        <w:t>职业岗位能力要求</w:t>
      </w:r>
    </w:p>
    <w:p w14:paraId="17FA84C6"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）素质要求</w:t>
      </w:r>
    </w:p>
    <w:p w14:paraId="00C45A9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思想政治素质：具有坚定的政治方向，具有社会主义荣辱观和为国家富强而奉献的责任感和集体主义精神，具有文明礼貌，助人为乐，爱护公物，遵纪守法的社会公德。</w:t>
      </w:r>
    </w:p>
    <w:p w14:paraId="07D4820B"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人文科学文化素质：具有专业必备的人文科学文化素质具有联系实际，实事求是的科学态度。</w:t>
      </w:r>
    </w:p>
    <w:p w14:paraId="7E8D8708"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职业素质：具有依法律做事，按标准工作的职业素质，具有安全意识，责任意识，服务意识；具有资源节约、爱护环境、清洁生产、安全生产的观念，具有爱岗敬业、诚实守信、科学求实等职业道德；具有创新创业精神。</w:t>
      </w:r>
    </w:p>
    <w:p w14:paraId="16823B9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身体、心理素质：身体健康，心理健康，社会适应良好，达到国家规定的大</w:t>
      </w:r>
    </w:p>
    <w:p w14:paraId="1D353E3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学生体质健康标准和军事训练合格标准。</w:t>
      </w:r>
    </w:p>
    <w:p w14:paraId="1EA0917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）知识要求</w:t>
      </w:r>
    </w:p>
    <w:p w14:paraId="10F9084E"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了解食品生物技术行业发展动态，具有食品企业经营运作的相关管理知识；了解资源节约、环境保护、清洁生产、安全生产的观念及基本知识。</w:t>
      </w:r>
    </w:p>
    <w:p w14:paraId="3CC040CC"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熟悉本专业所必需的公共英语和职业英语知识；熟悉食品法律法规与标准，具有食品生产质量安全控制与管理基本知识；</w:t>
      </w:r>
    </w:p>
    <w:p w14:paraId="3682AF3F"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掌握必备的政治理论、数理基础以及社会与人文知识；掌握计算机应用的基本知识；掌握基础化学、生物化学、微生物学基本知识；掌握机械基础与识图、电工与电子技术基础知识；掌握食品酿造单元操作、食品酿造工艺等基本知识；掌握食品生物机械设备操作、控制与维护的基本知识；掌握食品酿造原料、半成品、成品检验的基本知识；掌握食品储运市场流通经营的基本知识等。</w:t>
      </w:r>
    </w:p>
    <w:p w14:paraId="4E89D542"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）通用能力要求</w:t>
      </w:r>
    </w:p>
    <w:p w14:paraId="18C728DC"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有确切的语言表达能力，具有编制工作报告、技术文件等文字运用能力；具有收集整理信息和使用办公软件的能力；具有分析问题、解决问题的能力；具有良好的社会适应能力；具有良好的人际交往和团队协作能力；具有创新创业能力，具有获取新知识、新技能等可持续发展能力。</w:t>
      </w:r>
    </w:p>
    <w:p w14:paraId="2B77384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lastRenderedPageBreak/>
        <w:t>（</w:t>
      </w:r>
      <w:r>
        <w:rPr>
          <w:rFonts w:ascii="宋体" w:hAnsi="宋体" w:cs="宋体"/>
          <w:sz w:val="24"/>
          <w:szCs w:val="24"/>
        </w:rPr>
        <w:t>4</w:t>
      </w:r>
      <w:r>
        <w:rPr>
          <w:rFonts w:ascii="宋体" w:hAnsi="宋体" w:cs="宋体" w:hint="eastAsia"/>
          <w:sz w:val="24"/>
          <w:szCs w:val="24"/>
        </w:rPr>
        <w:t>）专业技术能力要求</w:t>
      </w:r>
    </w:p>
    <w:p w14:paraId="17B6795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经专业建设指导委员会论证，确定食品生物技术专业的主要岗位：发酵食品生产岗位、发酵食品检验岗位、食品质量管理岗位。根据岗位包含的工作任务，确定相应的岗位能力，见下表。</w:t>
      </w:r>
    </w:p>
    <w:p w14:paraId="4E5918DA" w14:textId="77777777" w:rsidR="00FD00FF" w:rsidRDefault="00FD00FF" w:rsidP="00FD00FF">
      <w:pPr>
        <w:spacing w:line="440" w:lineRule="exact"/>
        <w:ind w:firstLineChars="200" w:firstLine="480"/>
        <w:jc w:val="center"/>
        <w:rPr>
          <w:rFonts w:ascii="宋体" w:cs="宋体"/>
          <w:sz w:val="24"/>
          <w:szCs w:val="24"/>
        </w:rPr>
      </w:pPr>
      <w:r>
        <w:rPr>
          <w:rFonts w:ascii="宋体" w:hAnsi="宋体" w:cs="宋体" w:hint="eastAsia"/>
          <w:sz w:val="24"/>
          <w:szCs w:val="24"/>
        </w:rPr>
        <w:t>附表：职业岗位能力分析表</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1379"/>
        <w:gridCol w:w="3660"/>
        <w:gridCol w:w="3150"/>
      </w:tblGrid>
      <w:tr w:rsidR="00FD00FF" w14:paraId="4B91A6A5" w14:textId="77777777" w:rsidTr="00BD5F20">
        <w:tc>
          <w:tcPr>
            <w:tcW w:w="730" w:type="dxa"/>
          </w:tcPr>
          <w:p w14:paraId="4B1B49C6" w14:textId="77777777" w:rsidR="00FD00FF" w:rsidRDefault="00FD00FF" w:rsidP="00BD5F20">
            <w:pPr>
              <w:jc w:val="center"/>
              <w:rPr>
                <w:rFonts w:ascii="宋体" w:cs="宋体"/>
                <w:szCs w:val="21"/>
              </w:rPr>
            </w:pPr>
            <w:r>
              <w:rPr>
                <w:rFonts w:ascii="宋体" w:hAnsi="宋体" w:cs="宋体" w:hint="eastAsia"/>
                <w:szCs w:val="21"/>
              </w:rPr>
              <w:t>工作岗位</w:t>
            </w:r>
          </w:p>
        </w:tc>
        <w:tc>
          <w:tcPr>
            <w:tcW w:w="1379" w:type="dxa"/>
          </w:tcPr>
          <w:p w14:paraId="70E9FDF4" w14:textId="77777777" w:rsidR="00FD00FF" w:rsidRDefault="00FD00FF" w:rsidP="00BD5F20">
            <w:pPr>
              <w:jc w:val="center"/>
              <w:rPr>
                <w:rFonts w:ascii="宋体" w:cs="宋体"/>
                <w:szCs w:val="21"/>
              </w:rPr>
            </w:pPr>
            <w:r>
              <w:rPr>
                <w:rFonts w:ascii="宋体" w:hAnsi="宋体" w:cs="宋体" w:hint="eastAsia"/>
                <w:szCs w:val="21"/>
              </w:rPr>
              <w:t>岗位描述及包含工种</w:t>
            </w:r>
          </w:p>
        </w:tc>
        <w:tc>
          <w:tcPr>
            <w:tcW w:w="3660" w:type="dxa"/>
            <w:vAlign w:val="center"/>
          </w:tcPr>
          <w:p w14:paraId="5BC06F5A" w14:textId="77777777" w:rsidR="00FD00FF" w:rsidRDefault="00FD00FF" w:rsidP="00BD5F20">
            <w:pPr>
              <w:jc w:val="center"/>
              <w:rPr>
                <w:rFonts w:ascii="宋体" w:cs="宋体"/>
                <w:szCs w:val="21"/>
              </w:rPr>
            </w:pPr>
            <w:r>
              <w:rPr>
                <w:rFonts w:ascii="宋体" w:hAnsi="宋体" w:cs="宋体" w:hint="eastAsia"/>
                <w:szCs w:val="21"/>
              </w:rPr>
              <w:t>工作任务</w:t>
            </w:r>
          </w:p>
        </w:tc>
        <w:tc>
          <w:tcPr>
            <w:tcW w:w="3150" w:type="dxa"/>
            <w:vAlign w:val="center"/>
          </w:tcPr>
          <w:p w14:paraId="007CB753" w14:textId="77777777" w:rsidR="00FD00FF" w:rsidRDefault="00FD00FF" w:rsidP="00BD5F20">
            <w:pPr>
              <w:jc w:val="center"/>
              <w:rPr>
                <w:rFonts w:ascii="宋体" w:cs="宋体"/>
                <w:szCs w:val="21"/>
              </w:rPr>
            </w:pPr>
            <w:r>
              <w:rPr>
                <w:rFonts w:ascii="宋体" w:hAnsi="宋体" w:cs="宋体" w:hint="eastAsia"/>
                <w:szCs w:val="21"/>
              </w:rPr>
              <w:t>岗位能力</w:t>
            </w:r>
          </w:p>
        </w:tc>
      </w:tr>
      <w:tr w:rsidR="00FD00FF" w14:paraId="06F237AA" w14:textId="77777777" w:rsidTr="00BD5F20">
        <w:tc>
          <w:tcPr>
            <w:tcW w:w="730" w:type="dxa"/>
            <w:vAlign w:val="center"/>
          </w:tcPr>
          <w:p w14:paraId="2DB2EA53" w14:textId="77777777" w:rsidR="00FD00FF" w:rsidRDefault="00FD00FF" w:rsidP="00BD5F20">
            <w:pPr>
              <w:spacing w:line="240" w:lineRule="exact"/>
              <w:jc w:val="left"/>
              <w:rPr>
                <w:rFonts w:ascii="宋体" w:cs="宋体"/>
                <w:szCs w:val="21"/>
              </w:rPr>
            </w:pPr>
            <w:r>
              <w:rPr>
                <w:rFonts w:ascii="宋体" w:hAnsi="宋体" w:cs="宋体" w:hint="eastAsia"/>
                <w:szCs w:val="21"/>
              </w:rPr>
              <w:t>发酵食品生产岗位</w:t>
            </w:r>
          </w:p>
        </w:tc>
        <w:tc>
          <w:tcPr>
            <w:tcW w:w="1379" w:type="dxa"/>
            <w:vAlign w:val="center"/>
          </w:tcPr>
          <w:p w14:paraId="43D4440D" w14:textId="77777777" w:rsidR="00FD00FF" w:rsidRDefault="00FD00FF" w:rsidP="00BD5F20">
            <w:pPr>
              <w:spacing w:line="240" w:lineRule="exact"/>
              <w:jc w:val="left"/>
              <w:rPr>
                <w:rFonts w:ascii="宋体" w:cs="宋体"/>
                <w:szCs w:val="21"/>
              </w:rPr>
            </w:pPr>
            <w:r>
              <w:rPr>
                <w:rFonts w:ascii="宋体" w:hAnsi="宋体" w:cs="宋体" w:hint="eastAsia"/>
                <w:szCs w:val="21"/>
              </w:rPr>
              <w:t>酒类酿造、酱油、食醋、味精等食用调味品及酶制剂、柠檬酸等食品添加剂生产</w:t>
            </w:r>
          </w:p>
          <w:p w14:paraId="41436EA7" w14:textId="77777777" w:rsidR="00FD00FF" w:rsidRDefault="00FD00FF" w:rsidP="00BD5F20">
            <w:pPr>
              <w:spacing w:line="240" w:lineRule="exact"/>
              <w:jc w:val="left"/>
              <w:rPr>
                <w:rFonts w:ascii="宋体" w:cs="宋体"/>
                <w:szCs w:val="21"/>
              </w:rPr>
            </w:pPr>
          </w:p>
        </w:tc>
        <w:tc>
          <w:tcPr>
            <w:tcW w:w="3660" w:type="dxa"/>
          </w:tcPr>
          <w:p w14:paraId="52F8E4E4" w14:textId="77777777" w:rsidR="00FD00FF" w:rsidRDefault="00FD00FF" w:rsidP="00BD5F20">
            <w:pPr>
              <w:spacing w:line="240" w:lineRule="exact"/>
              <w:jc w:val="left"/>
              <w:rPr>
                <w:rFonts w:ascii="宋体" w:cs="宋体"/>
                <w:szCs w:val="21"/>
              </w:rPr>
            </w:pPr>
            <w:r>
              <w:rPr>
                <w:rFonts w:ascii="宋体" w:hAnsi="宋体" w:cs="宋体"/>
                <w:szCs w:val="21"/>
              </w:rPr>
              <w:t>1.</w:t>
            </w:r>
            <w:r>
              <w:rPr>
                <w:rFonts w:ascii="宋体" w:hAnsi="宋体" w:cs="宋体" w:hint="eastAsia"/>
                <w:szCs w:val="21"/>
              </w:rPr>
              <w:t>筛理、除杂、粉碎谷物原料。</w:t>
            </w:r>
          </w:p>
          <w:p w14:paraId="3171F212" w14:textId="77777777" w:rsidR="00FD00FF" w:rsidRDefault="00FD00FF" w:rsidP="00BD5F20">
            <w:pPr>
              <w:spacing w:line="240" w:lineRule="exact"/>
              <w:jc w:val="left"/>
              <w:rPr>
                <w:rFonts w:ascii="宋体" w:cs="宋体"/>
                <w:szCs w:val="21"/>
              </w:rPr>
            </w:pPr>
            <w:r>
              <w:rPr>
                <w:rFonts w:ascii="宋体" w:hAnsi="宋体" w:cs="宋体"/>
                <w:szCs w:val="21"/>
              </w:rPr>
              <w:t>2.</w:t>
            </w:r>
            <w:r>
              <w:rPr>
                <w:rFonts w:ascii="宋体" w:hAnsi="宋体" w:cs="宋体" w:hint="eastAsia"/>
                <w:szCs w:val="21"/>
              </w:rPr>
              <w:t>按</w:t>
            </w:r>
            <w:proofErr w:type="gramStart"/>
            <w:r>
              <w:rPr>
                <w:rFonts w:ascii="宋体" w:hAnsi="宋体" w:cs="宋体" w:hint="eastAsia"/>
                <w:szCs w:val="21"/>
              </w:rPr>
              <w:t>一定粮水比</w:t>
            </w:r>
            <w:proofErr w:type="gramEnd"/>
            <w:r>
              <w:rPr>
                <w:rFonts w:ascii="宋体" w:hAnsi="宋体" w:cs="宋体" w:hint="eastAsia"/>
                <w:szCs w:val="21"/>
              </w:rPr>
              <w:t>与</w:t>
            </w:r>
            <w:proofErr w:type="gramStart"/>
            <w:r>
              <w:rPr>
                <w:rFonts w:ascii="宋体" w:hAnsi="宋体" w:cs="宋体" w:hint="eastAsia"/>
                <w:szCs w:val="21"/>
              </w:rPr>
              <w:t>粮酪比进行</w:t>
            </w:r>
            <w:proofErr w:type="gramEnd"/>
            <w:r>
              <w:rPr>
                <w:rFonts w:ascii="宋体" w:hAnsi="宋体" w:cs="宋体" w:hint="eastAsia"/>
                <w:szCs w:val="21"/>
              </w:rPr>
              <w:t>润料、配料、蒸料。</w:t>
            </w:r>
          </w:p>
          <w:p w14:paraId="7B605DF3" w14:textId="77777777" w:rsidR="00FD00FF" w:rsidRDefault="00FD00FF" w:rsidP="00BD5F20">
            <w:pPr>
              <w:spacing w:line="240" w:lineRule="exact"/>
              <w:jc w:val="left"/>
              <w:rPr>
                <w:rFonts w:ascii="宋体" w:cs="宋体"/>
                <w:szCs w:val="21"/>
              </w:rPr>
            </w:pPr>
            <w:r>
              <w:rPr>
                <w:rFonts w:ascii="宋体" w:hAnsi="宋体" w:cs="宋体"/>
                <w:szCs w:val="21"/>
              </w:rPr>
              <w:t>3.</w:t>
            </w:r>
            <w:r>
              <w:rPr>
                <w:rFonts w:ascii="宋体" w:hAnsi="宋体" w:cs="宋体" w:hint="eastAsia"/>
                <w:szCs w:val="21"/>
              </w:rPr>
              <w:t>将熟料扬冷，掺入曲与酵母入窖或池、缸，</w:t>
            </w:r>
            <w:proofErr w:type="gramStart"/>
            <w:r>
              <w:rPr>
                <w:rFonts w:ascii="宋体" w:hAnsi="宋体" w:cs="宋体" w:hint="eastAsia"/>
                <w:szCs w:val="21"/>
              </w:rPr>
              <w:t>封窖发酵</w:t>
            </w:r>
            <w:proofErr w:type="gramEnd"/>
            <w:r>
              <w:rPr>
                <w:rFonts w:ascii="宋体" w:hAnsi="宋体" w:cs="宋体" w:hint="eastAsia"/>
                <w:szCs w:val="21"/>
              </w:rPr>
              <w:t>。</w:t>
            </w:r>
          </w:p>
          <w:p w14:paraId="3B012312" w14:textId="77777777" w:rsidR="00FD00FF" w:rsidRDefault="00FD00FF" w:rsidP="00BD5F20">
            <w:pPr>
              <w:spacing w:line="240" w:lineRule="exact"/>
              <w:jc w:val="left"/>
              <w:rPr>
                <w:rFonts w:ascii="宋体" w:cs="宋体"/>
                <w:szCs w:val="21"/>
              </w:rPr>
            </w:pPr>
            <w:r>
              <w:rPr>
                <w:rFonts w:ascii="宋体" w:hAnsi="宋体" w:cs="宋体"/>
                <w:szCs w:val="21"/>
              </w:rPr>
              <w:t>4.</w:t>
            </w:r>
            <w:r>
              <w:rPr>
                <w:rFonts w:ascii="宋体" w:hAnsi="宋体" w:cs="宋体" w:hint="eastAsia"/>
                <w:szCs w:val="21"/>
              </w:rPr>
              <w:t>酒</w:t>
            </w:r>
            <w:proofErr w:type="gramStart"/>
            <w:r>
              <w:rPr>
                <w:rFonts w:ascii="宋体" w:hAnsi="宋体" w:cs="宋体" w:hint="eastAsia"/>
                <w:szCs w:val="21"/>
              </w:rPr>
              <w:t>酪出窖</w:t>
            </w:r>
            <w:proofErr w:type="gramEnd"/>
            <w:r>
              <w:rPr>
                <w:rFonts w:ascii="宋体" w:hAnsi="宋体" w:cs="宋体" w:hint="eastAsia"/>
                <w:szCs w:val="21"/>
              </w:rPr>
              <w:t>，装</w:t>
            </w:r>
            <w:proofErr w:type="gramStart"/>
            <w:r>
              <w:rPr>
                <w:rFonts w:ascii="宋体" w:hAnsi="宋体" w:cs="宋体" w:hint="eastAsia"/>
                <w:szCs w:val="21"/>
              </w:rPr>
              <w:t>甑</w:t>
            </w:r>
            <w:proofErr w:type="gramEnd"/>
            <w:r>
              <w:rPr>
                <w:rFonts w:ascii="宋体" w:hAnsi="宋体" w:cs="宋体" w:hint="eastAsia"/>
                <w:szCs w:val="21"/>
              </w:rPr>
              <w:t>、蒸馏、量质接酒。</w:t>
            </w:r>
          </w:p>
          <w:p w14:paraId="35AB43AE" w14:textId="77777777" w:rsidR="00FD00FF" w:rsidRDefault="00FD00FF" w:rsidP="00BD5F20">
            <w:pPr>
              <w:spacing w:line="240" w:lineRule="exact"/>
              <w:jc w:val="left"/>
              <w:rPr>
                <w:rFonts w:ascii="宋体" w:cs="宋体"/>
                <w:szCs w:val="21"/>
              </w:rPr>
            </w:pPr>
            <w:r>
              <w:rPr>
                <w:rFonts w:ascii="宋体" w:hAnsi="宋体" w:cs="宋体"/>
                <w:szCs w:val="21"/>
              </w:rPr>
              <w:t>5.</w:t>
            </w:r>
            <w:r>
              <w:rPr>
                <w:rFonts w:ascii="宋体" w:hAnsi="宋体" w:cs="宋体" w:hint="eastAsia"/>
                <w:szCs w:val="21"/>
              </w:rPr>
              <w:t>勾兑、陈化。</w:t>
            </w:r>
          </w:p>
          <w:p w14:paraId="06503166" w14:textId="77777777" w:rsidR="00FD00FF" w:rsidRDefault="00FD00FF" w:rsidP="00BD5F20">
            <w:pPr>
              <w:spacing w:line="240" w:lineRule="exact"/>
              <w:jc w:val="left"/>
              <w:rPr>
                <w:rFonts w:ascii="宋体" w:cs="宋体"/>
                <w:szCs w:val="21"/>
              </w:rPr>
            </w:pPr>
            <w:r>
              <w:rPr>
                <w:rFonts w:ascii="宋体" w:hAnsi="宋体" w:cs="宋体"/>
                <w:szCs w:val="21"/>
              </w:rPr>
              <w:t>6.</w:t>
            </w:r>
            <w:r>
              <w:rPr>
                <w:rFonts w:ascii="宋体" w:hAnsi="宋体" w:cs="宋体" w:hint="eastAsia"/>
                <w:szCs w:val="21"/>
              </w:rPr>
              <w:t>操作过滤设备、输送泵、压力储罐，将发酵液、絮凝液、盐析液等物料固液分离成滤液、滤渣。</w:t>
            </w:r>
          </w:p>
          <w:p w14:paraId="4D83B899" w14:textId="77777777" w:rsidR="00FD00FF" w:rsidRDefault="00FD00FF" w:rsidP="00BD5F20">
            <w:pPr>
              <w:spacing w:line="240" w:lineRule="exact"/>
              <w:jc w:val="left"/>
              <w:rPr>
                <w:rFonts w:ascii="宋体" w:cs="宋体"/>
                <w:szCs w:val="21"/>
              </w:rPr>
            </w:pPr>
            <w:r>
              <w:rPr>
                <w:rFonts w:ascii="宋体" w:hAnsi="宋体" w:cs="宋体"/>
                <w:szCs w:val="21"/>
              </w:rPr>
              <w:t>7.</w:t>
            </w:r>
            <w:r>
              <w:rPr>
                <w:rFonts w:ascii="宋体" w:hAnsi="宋体" w:cs="宋体" w:hint="eastAsia"/>
                <w:szCs w:val="21"/>
              </w:rPr>
              <w:t>操作浓缩、干燥等设备，对物料脱水浓缩。</w:t>
            </w:r>
          </w:p>
          <w:p w14:paraId="514D954E" w14:textId="77777777" w:rsidR="00FD00FF" w:rsidRDefault="00FD00FF" w:rsidP="00BD5F20">
            <w:pPr>
              <w:spacing w:line="240" w:lineRule="exact"/>
              <w:jc w:val="left"/>
              <w:rPr>
                <w:rFonts w:ascii="宋体" w:cs="宋体"/>
                <w:szCs w:val="21"/>
              </w:rPr>
            </w:pPr>
            <w:r>
              <w:rPr>
                <w:rFonts w:ascii="宋体" w:hAnsi="宋体" w:cs="宋体"/>
                <w:szCs w:val="21"/>
              </w:rPr>
              <w:t>8.</w:t>
            </w:r>
            <w:r>
              <w:rPr>
                <w:rFonts w:ascii="宋体" w:hAnsi="宋体" w:cs="宋体" w:hint="eastAsia"/>
                <w:szCs w:val="21"/>
              </w:rPr>
              <w:t>操作拌合机、筛分机、封口机，进行产品包装、装箱。</w:t>
            </w:r>
          </w:p>
          <w:p w14:paraId="2865B55E" w14:textId="77777777" w:rsidR="00FD00FF" w:rsidRDefault="00FD00FF" w:rsidP="00BD5F20">
            <w:pPr>
              <w:spacing w:line="240" w:lineRule="exact"/>
              <w:jc w:val="left"/>
              <w:rPr>
                <w:rFonts w:ascii="宋体" w:cs="宋体"/>
                <w:szCs w:val="21"/>
              </w:rPr>
            </w:pPr>
            <w:r>
              <w:rPr>
                <w:rFonts w:ascii="宋体" w:hAnsi="宋体" w:cs="宋体"/>
                <w:szCs w:val="21"/>
              </w:rPr>
              <w:t>9.</w:t>
            </w:r>
            <w:r>
              <w:rPr>
                <w:rFonts w:ascii="宋体" w:hAnsi="宋体" w:cs="宋体" w:hint="eastAsia"/>
                <w:szCs w:val="21"/>
              </w:rPr>
              <w:t>对生产设备进行消毒灭菌。</w:t>
            </w:r>
          </w:p>
          <w:p w14:paraId="60EB9D6E" w14:textId="77777777" w:rsidR="00FD00FF" w:rsidRDefault="00FD00FF" w:rsidP="00BD5F20">
            <w:pPr>
              <w:spacing w:line="240" w:lineRule="exact"/>
              <w:jc w:val="left"/>
              <w:rPr>
                <w:rFonts w:ascii="宋体" w:cs="宋体"/>
                <w:szCs w:val="21"/>
              </w:rPr>
            </w:pPr>
            <w:r>
              <w:rPr>
                <w:rFonts w:ascii="宋体" w:hAnsi="宋体" w:cs="宋体" w:hint="eastAsia"/>
                <w:szCs w:val="21"/>
              </w:rPr>
              <w:t>洗涤、维护设备，处理故障。</w:t>
            </w:r>
          </w:p>
        </w:tc>
        <w:tc>
          <w:tcPr>
            <w:tcW w:w="3150" w:type="dxa"/>
            <w:vAlign w:val="center"/>
          </w:tcPr>
          <w:p w14:paraId="4A036D56" w14:textId="77777777" w:rsidR="00FD00FF" w:rsidRDefault="00FD00FF" w:rsidP="00BD5F20">
            <w:pPr>
              <w:spacing w:line="240" w:lineRule="exact"/>
              <w:jc w:val="left"/>
              <w:rPr>
                <w:rFonts w:ascii="宋体" w:cs="宋体"/>
                <w:szCs w:val="21"/>
              </w:rPr>
            </w:pPr>
            <w:r>
              <w:rPr>
                <w:rFonts w:ascii="宋体" w:hAnsi="宋体" w:cs="宋体"/>
                <w:szCs w:val="21"/>
              </w:rPr>
              <w:t>1.</w:t>
            </w:r>
            <w:r>
              <w:rPr>
                <w:rFonts w:ascii="宋体" w:hAnsi="宋体" w:cs="宋体" w:hint="eastAsia"/>
                <w:szCs w:val="21"/>
              </w:rPr>
              <w:t>分析和解决生产过程中突发事件的能力。</w:t>
            </w:r>
          </w:p>
          <w:p w14:paraId="0086570F" w14:textId="77777777" w:rsidR="00FD00FF" w:rsidRDefault="00FD00FF" w:rsidP="00BD5F20">
            <w:pPr>
              <w:spacing w:line="240" w:lineRule="exact"/>
              <w:jc w:val="left"/>
              <w:rPr>
                <w:rFonts w:ascii="宋体" w:cs="宋体"/>
                <w:szCs w:val="21"/>
              </w:rPr>
            </w:pPr>
            <w:r>
              <w:rPr>
                <w:rFonts w:ascii="宋体" w:hAnsi="宋体" w:cs="宋体"/>
                <w:szCs w:val="21"/>
              </w:rPr>
              <w:t>2.</w:t>
            </w:r>
            <w:r>
              <w:rPr>
                <w:rFonts w:ascii="宋体" w:hAnsi="宋体" w:cs="宋体" w:hint="eastAsia"/>
                <w:szCs w:val="21"/>
              </w:rPr>
              <w:t>与工艺设计、生产管理、质检等生产一线人员进行交流沟通的能力。</w:t>
            </w:r>
          </w:p>
          <w:p w14:paraId="3CC6939F" w14:textId="77777777" w:rsidR="00FD00FF" w:rsidRDefault="00FD00FF" w:rsidP="00BD5F20">
            <w:pPr>
              <w:spacing w:line="240" w:lineRule="exact"/>
              <w:jc w:val="left"/>
              <w:rPr>
                <w:rFonts w:ascii="宋体" w:cs="宋体"/>
                <w:szCs w:val="21"/>
              </w:rPr>
            </w:pPr>
            <w:r>
              <w:rPr>
                <w:rFonts w:ascii="宋体" w:hAnsi="宋体" w:cs="宋体"/>
                <w:szCs w:val="21"/>
              </w:rPr>
              <w:t>3.</w:t>
            </w:r>
            <w:r>
              <w:rPr>
                <w:rFonts w:ascii="宋体" w:hAnsi="宋体" w:cs="宋体" w:hint="eastAsia"/>
                <w:szCs w:val="21"/>
              </w:rPr>
              <w:t>食品生物技术应用能力与食品生产操作能力。</w:t>
            </w:r>
          </w:p>
          <w:p w14:paraId="291A04F2" w14:textId="77777777" w:rsidR="00FD00FF" w:rsidRDefault="00FD00FF" w:rsidP="00BD5F20">
            <w:pPr>
              <w:spacing w:line="240" w:lineRule="exact"/>
              <w:jc w:val="left"/>
              <w:rPr>
                <w:rFonts w:ascii="宋体" w:cs="宋体"/>
                <w:szCs w:val="21"/>
              </w:rPr>
            </w:pPr>
            <w:r>
              <w:rPr>
                <w:rFonts w:ascii="宋体" w:hAnsi="宋体" w:cs="宋体"/>
                <w:szCs w:val="21"/>
              </w:rPr>
              <w:t>4.</w:t>
            </w:r>
            <w:r>
              <w:rPr>
                <w:rFonts w:ascii="宋体" w:hAnsi="宋体" w:cs="宋体" w:hint="eastAsia"/>
                <w:szCs w:val="21"/>
              </w:rPr>
              <w:t>食品发酵生产设备操作使用与保养维护能力。</w:t>
            </w:r>
          </w:p>
          <w:p w14:paraId="663C701C" w14:textId="77777777" w:rsidR="00FD00FF" w:rsidRDefault="00FD00FF" w:rsidP="00BD5F20">
            <w:pPr>
              <w:spacing w:line="240" w:lineRule="exact"/>
              <w:jc w:val="left"/>
              <w:rPr>
                <w:rFonts w:ascii="宋体" w:cs="宋体"/>
                <w:szCs w:val="21"/>
              </w:rPr>
            </w:pPr>
            <w:r>
              <w:rPr>
                <w:rFonts w:ascii="宋体" w:hAnsi="宋体" w:cs="宋体"/>
                <w:szCs w:val="21"/>
              </w:rPr>
              <w:t>5.</w:t>
            </w:r>
            <w:r>
              <w:rPr>
                <w:rFonts w:ascii="宋体" w:hAnsi="宋体" w:cs="宋体" w:hint="eastAsia"/>
                <w:szCs w:val="21"/>
              </w:rPr>
              <w:t>能够提出发酵、蒸馏工艺改进建议。</w:t>
            </w:r>
          </w:p>
          <w:p w14:paraId="37A5C4DA" w14:textId="77777777" w:rsidR="00FD00FF" w:rsidRDefault="00FD00FF" w:rsidP="00BD5F20">
            <w:pPr>
              <w:spacing w:line="240" w:lineRule="exact"/>
              <w:jc w:val="left"/>
              <w:rPr>
                <w:rFonts w:ascii="宋体" w:cs="宋体"/>
                <w:szCs w:val="21"/>
              </w:rPr>
            </w:pPr>
            <w:r>
              <w:rPr>
                <w:rFonts w:ascii="宋体" w:hAnsi="宋体" w:cs="宋体"/>
                <w:szCs w:val="21"/>
              </w:rPr>
              <w:t>6.</w:t>
            </w:r>
            <w:r>
              <w:rPr>
                <w:rFonts w:ascii="宋体" w:hAnsi="宋体" w:cs="宋体" w:hint="eastAsia"/>
                <w:szCs w:val="21"/>
              </w:rPr>
              <w:t>能够选择合理的酿酒工艺技术。</w:t>
            </w:r>
          </w:p>
          <w:p w14:paraId="6D7DC180" w14:textId="77777777" w:rsidR="00FD00FF" w:rsidRDefault="00FD00FF" w:rsidP="00BD5F20">
            <w:pPr>
              <w:spacing w:line="240" w:lineRule="exact"/>
              <w:jc w:val="left"/>
              <w:rPr>
                <w:rFonts w:ascii="宋体" w:cs="宋体"/>
                <w:szCs w:val="21"/>
              </w:rPr>
            </w:pPr>
            <w:r>
              <w:rPr>
                <w:rFonts w:ascii="宋体" w:hAnsi="宋体" w:cs="宋体"/>
                <w:szCs w:val="21"/>
              </w:rPr>
              <w:t>7.</w:t>
            </w:r>
            <w:r>
              <w:rPr>
                <w:rFonts w:ascii="宋体" w:hAnsi="宋体" w:cs="宋体" w:hint="eastAsia"/>
                <w:szCs w:val="21"/>
              </w:rPr>
              <w:t>能够运用微生物技术制备菌种。</w:t>
            </w:r>
          </w:p>
          <w:p w14:paraId="0C753155" w14:textId="77777777" w:rsidR="00FD00FF" w:rsidRDefault="00FD00FF" w:rsidP="00BD5F20">
            <w:pPr>
              <w:spacing w:line="240" w:lineRule="exact"/>
              <w:jc w:val="left"/>
              <w:rPr>
                <w:rFonts w:ascii="宋体" w:cs="宋体"/>
                <w:szCs w:val="21"/>
              </w:rPr>
            </w:pPr>
          </w:p>
        </w:tc>
      </w:tr>
      <w:tr w:rsidR="00FD00FF" w14:paraId="6E0C676A" w14:textId="77777777" w:rsidTr="00BD5F20">
        <w:trPr>
          <w:trHeight w:val="2533"/>
        </w:trPr>
        <w:tc>
          <w:tcPr>
            <w:tcW w:w="730" w:type="dxa"/>
            <w:vAlign w:val="center"/>
          </w:tcPr>
          <w:p w14:paraId="154E2790" w14:textId="77777777" w:rsidR="00FD00FF" w:rsidRDefault="00FD00FF" w:rsidP="00BD5F20">
            <w:pPr>
              <w:spacing w:line="240" w:lineRule="exact"/>
              <w:jc w:val="left"/>
              <w:rPr>
                <w:rFonts w:ascii="宋体" w:cs="宋体"/>
                <w:szCs w:val="21"/>
              </w:rPr>
            </w:pPr>
            <w:r>
              <w:rPr>
                <w:rFonts w:ascii="宋体" w:hAnsi="宋体" w:cs="宋体" w:hint="eastAsia"/>
                <w:szCs w:val="21"/>
              </w:rPr>
              <w:t>发酵食品检验岗位</w:t>
            </w:r>
          </w:p>
          <w:p w14:paraId="725078A1" w14:textId="77777777" w:rsidR="00FD00FF" w:rsidRDefault="00FD00FF" w:rsidP="00BD5F20">
            <w:pPr>
              <w:jc w:val="left"/>
              <w:rPr>
                <w:rFonts w:ascii="宋体" w:cs="宋体"/>
                <w:szCs w:val="21"/>
              </w:rPr>
            </w:pPr>
          </w:p>
        </w:tc>
        <w:tc>
          <w:tcPr>
            <w:tcW w:w="1379" w:type="dxa"/>
            <w:vAlign w:val="center"/>
          </w:tcPr>
          <w:p w14:paraId="1430B6F8" w14:textId="77777777" w:rsidR="00FD00FF" w:rsidRDefault="00FD00FF" w:rsidP="00BD5F20">
            <w:pPr>
              <w:jc w:val="left"/>
              <w:rPr>
                <w:rFonts w:ascii="宋体" w:cs="宋体"/>
                <w:szCs w:val="21"/>
              </w:rPr>
            </w:pPr>
            <w:r>
              <w:rPr>
                <w:rFonts w:ascii="宋体" w:hAnsi="宋体" w:cs="宋体" w:hint="eastAsia"/>
                <w:szCs w:val="21"/>
              </w:rPr>
              <w:t>食品、食品添加剂的成品、半成品、原辅料和包装材料质量检验</w:t>
            </w:r>
          </w:p>
        </w:tc>
        <w:tc>
          <w:tcPr>
            <w:tcW w:w="3660" w:type="dxa"/>
            <w:vAlign w:val="center"/>
          </w:tcPr>
          <w:p w14:paraId="2BE812F3" w14:textId="77777777" w:rsidR="00FD00FF" w:rsidRDefault="00FD00FF" w:rsidP="00BD5F20">
            <w:pPr>
              <w:spacing w:line="240" w:lineRule="exact"/>
              <w:jc w:val="left"/>
              <w:rPr>
                <w:rFonts w:ascii="宋体" w:cs="宋体"/>
                <w:szCs w:val="21"/>
              </w:rPr>
            </w:pPr>
            <w:r>
              <w:rPr>
                <w:rFonts w:ascii="宋体" w:hAnsi="宋体" w:cs="宋体"/>
                <w:szCs w:val="21"/>
              </w:rPr>
              <w:t>1.</w:t>
            </w:r>
            <w:r>
              <w:rPr>
                <w:rFonts w:ascii="宋体" w:hAnsi="宋体" w:cs="宋体" w:hint="eastAsia"/>
                <w:szCs w:val="21"/>
              </w:rPr>
              <w:t>检验设备、器皿的准备。</w:t>
            </w:r>
          </w:p>
          <w:p w14:paraId="012BB95E" w14:textId="77777777" w:rsidR="00FD00FF" w:rsidRDefault="00FD00FF" w:rsidP="00BD5F20">
            <w:pPr>
              <w:spacing w:line="240" w:lineRule="exact"/>
              <w:jc w:val="left"/>
              <w:rPr>
                <w:rFonts w:ascii="宋体" w:cs="宋体"/>
                <w:szCs w:val="21"/>
              </w:rPr>
            </w:pPr>
            <w:r>
              <w:rPr>
                <w:rFonts w:ascii="宋体" w:hAnsi="宋体" w:cs="宋体"/>
                <w:szCs w:val="21"/>
              </w:rPr>
              <w:t>2.</w:t>
            </w:r>
            <w:r>
              <w:rPr>
                <w:rFonts w:ascii="宋体" w:hAnsi="宋体" w:cs="宋体" w:hint="eastAsia"/>
                <w:szCs w:val="21"/>
              </w:rPr>
              <w:t>培养基溶液的配置。</w:t>
            </w:r>
            <w:r>
              <w:rPr>
                <w:rFonts w:ascii="宋体" w:hAnsi="宋体" w:cs="宋体"/>
                <w:szCs w:val="21"/>
              </w:rPr>
              <w:t>3.</w:t>
            </w:r>
            <w:r>
              <w:rPr>
                <w:rFonts w:ascii="宋体" w:hAnsi="宋体" w:cs="宋体" w:hint="eastAsia"/>
                <w:szCs w:val="21"/>
              </w:rPr>
              <w:t>采样及检验样品的制备。</w:t>
            </w:r>
          </w:p>
          <w:p w14:paraId="0572EA66" w14:textId="77777777" w:rsidR="00FD00FF" w:rsidRDefault="00FD00FF" w:rsidP="00BD5F20">
            <w:pPr>
              <w:spacing w:line="240" w:lineRule="exact"/>
              <w:jc w:val="left"/>
              <w:rPr>
                <w:rFonts w:ascii="宋体" w:cs="宋体"/>
                <w:szCs w:val="21"/>
              </w:rPr>
            </w:pPr>
            <w:r>
              <w:rPr>
                <w:rFonts w:ascii="宋体" w:hAnsi="宋体" w:cs="宋体"/>
                <w:szCs w:val="21"/>
              </w:rPr>
              <w:t>4.</w:t>
            </w:r>
            <w:r>
              <w:rPr>
                <w:rFonts w:ascii="宋体" w:hAnsi="宋体" w:cs="宋体" w:hint="eastAsia"/>
                <w:szCs w:val="21"/>
              </w:rPr>
              <w:t>检验设备的使用与维护。</w:t>
            </w:r>
          </w:p>
          <w:p w14:paraId="2496F4B8" w14:textId="77777777" w:rsidR="00FD00FF" w:rsidRDefault="00FD00FF" w:rsidP="00BD5F20">
            <w:pPr>
              <w:spacing w:line="240" w:lineRule="exact"/>
              <w:jc w:val="left"/>
              <w:rPr>
                <w:rFonts w:ascii="宋体" w:cs="宋体"/>
                <w:szCs w:val="21"/>
              </w:rPr>
            </w:pPr>
            <w:r>
              <w:rPr>
                <w:rFonts w:ascii="宋体" w:hAnsi="宋体" w:cs="宋体"/>
                <w:szCs w:val="21"/>
              </w:rPr>
              <w:t>5.</w:t>
            </w:r>
            <w:r>
              <w:rPr>
                <w:rFonts w:ascii="宋体" w:hAnsi="宋体" w:cs="宋体" w:hint="eastAsia"/>
                <w:szCs w:val="21"/>
              </w:rPr>
              <w:t>感官指标检验。</w:t>
            </w:r>
          </w:p>
          <w:p w14:paraId="4E36F584" w14:textId="77777777" w:rsidR="00FD00FF" w:rsidRDefault="00FD00FF" w:rsidP="00BD5F20">
            <w:pPr>
              <w:spacing w:line="240" w:lineRule="exact"/>
              <w:jc w:val="left"/>
              <w:rPr>
                <w:rFonts w:ascii="宋体" w:cs="宋体"/>
                <w:szCs w:val="21"/>
              </w:rPr>
            </w:pPr>
            <w:r>
              <w:rPr>
                <w:rFonts w:ascii="宋体" w:hAnsi="宋体" w:cs="宋体"/>
                <w:szCs w:val="21"/>
              </w:rPr>
              <w:t>6.</w:t>
            </w:r>
            <w:r>
              <w:rPr>
                <w:rFonts w:ascii="宋体" w:hAnsi="宋体" w:cs="宋体" w:hint="eastAsia"/>
                <w:szCs w:val="21"/>
              </w:rPr>
              <w:t>微生物学指标检验。</w:t>
            </w:r>
          </w:p>
          <w:p w14:paraId="2D75AC1F" w14:textId="77777777" w:rsidR="00FD00FF" w:rsidRDefault="00FD00FF" w:rsidP="00BD5F20">
            <w:pPr>
              <w:spacing w:line="240" w:lineRule="exact"/>
              <w:jc w:val="left"/>
              <w:rPr>
                <w:rFonts w:ascii="宋体" w:cs="宋体"/>
                <w:szCs w:val="21"/>
              </w:rPr>
            </w:pPr>
            <w:r>
              <w:rPr>
                <w:rFonts w:ascii="宋体" w:hAnsi="宋体" w:cs="宋体"/>
                <w:szCs w:val="21"/>
              </w:rPr>
              <w:t>7.</w:t>
            </w:r>
            <w:r>
              <w:rPr>
                <w:rFonts w:ascii="宋体" w:hAnsi="宋体" w:cs="宋体" w:hint="eastAsia"/>
                <w:szCs w:val="21"/>
              </w:rPr>
              <w:t>食品理化指标检验。</w:t>
            </w:r>
          </w:p>
          <w:p w14:paraId="1658F748" w14:textId="77777777" w:rsidR="00FD00FF" w:rsidRDefault="00FD00FF" w:rsidP="00BD5F20">
            <w:pPr>
              <w:spacing w:line="240" w:lineRule="exact"/>
              <w:jc w:val="left"/>
              <w:rPr>
                <w:rFonts w:ascii="宋体" w:cs="宋体"/>
                <w:szCs w:val="21"/>
              </w:rPr>
            </w:pPr>
            <w:r>
              <w:rPr>
                <w:rFonts w:ascii="宋体" w:hAnsi="宋体" w:cs="宋体"/>
                <w:szCs w:val="21"/>
              </w:rPr>
              <w:t>8.</w:t>
            </w:r>
            <w:r>
              <w:rPr>
                <w:rFonts w:ascii="宋体" w:hAnsi="宋体" w:cs="宋体" w:hint="eastAsia"/>
                <w:szCs w:val="21"/>
              </w:rPr>
              <w:t>检验结果的分析。</w:t>
            </w:r>
          </w:p>
          <w:p w14:paraId="6E134CB6" w14:textId="77777777" w:rsidR="00FD00FF" w:rsidRDefault="00FD00FF" w:rsidP="00BD5F20">
            <w:pPr>
              <w:spacing w:line="240" w:lineRule="exact"/>
              <w:jc w:val="left"/>
              <w:rPr>
                <w:rFonts w:ascii="宋体" w:cs="宋体"/>
                <w:szCs w:val="21"/>
              </w:rPr>
            </w:pPr>
            <w:r>
              <w:rPr>
                <w:rFonts w:ascii="宋体" w:hAnsi="宋体" w:cs="宋体"/>
                <w:szCs w:val="21"/>
              </w:rPr>
              <w:t>9.</w:t>
            </w:r>
            <w:r>
              <w:rPr>
                <w:rFonts w:ascii="宋体" w:hAnsi="宋体" w:cs="宋体" w:hint="eastAsia"/>
                <w:szCs w:val="21"/>
              </w:rPr>
              <w:t>技术管理等工作。</w:t>
            </w:r>
          </w:p>
          <w:p w14:paraId="7572CDDC" w14:textId="77777777" w:rsidR="00FD00FF" w:rsidRDefault="00FD00FF" w:rsidP="00BD5F20">
            <w:pPr>
              <w:spacing w:line="240" w:lineRule="exact"/>
              <w:jc w:val="left"/>
              <w:rPr>
                <w:rFonts w:ascii="宋体" w:cs="宋体"/>
                <w:szCs w:val="21"/>
              </w:rPr>
            </w:pPr>
            <w:r>
              <w:rPr>
                <w:rFonts w:ascii="宋体" w:hAnsi="宋体" w:cs="宋体"/>
                <w:szCs w:val="21"/>
              </w:rPr>
              <w:t>10.</w:t>
            </w:r>
            <w:r>
              <w:rPr>
                <w:rFonts w:ascii="宋体" w:hAnsi="宋体" w:cs="宋体" w:hint="eastAsia"/>
                <w:szCs w:val="21"/>
              </w:rPr>
              <w:t>对新产品的感官质量进行鉴定。</w:t>
            </w:r>
          </w:p>
        </w:tc>
        <w:tc>
          <w:tcPr>
            <w:tcW w:w="3150" w:type="dxa"/>
            <w:vAlign w:val="center"/>
          </w:tcPr>
          <w:p w14:paraId="505078EB" w14:textId="77777777" w:rsidR="00FD00FF" w:rsidRDefault="00FD00FF" w:rsidP="00BD5F20">
            <w:pPr>
              <w:spacing w:line="240" w:lineRule="exact"/>
              <w:jc w:val="left"/>
              <w:rPr>
                <w:rFonts w:ascii="宋体" w:cs="宋体"/>
                <w:szCs w:val="21"/>
              </w:rPr>
            </w:pPr>
            <w:r>
              <w:rPr>
                <w:rFonts w:ascii="宋体" w:hAnsi="宋体" w:cs="宋体"/>
                <w:szCs w:val="21"/>
              </w:rPr>
              <w:t>1.</w:t>
            </w:r>
            <w:r>
              <w:rPr>
                <w:rFonts w:ascii="宋体" w:hAnsi="宋体" w:cs="宋体" w:hint="eastAsia"/>
                <w:szCs w:val="21"/>
              </w:rPr>
              <w:t>发酵食品检验与品评能力。</w:t>
            </w:r>
          </w:p>
          <w:p w14:paraId="3A3B9CEC" w14:textId="77777777" w:rsidR="00FD00FF" w:rsidRDefault="00FD00FF" w:rsidP="00BD5F20">
            <w:pPr>
              <w:spacing w:line="240" w:lineRule="exact"/>
              <w:jc w:val="left"/>
              <w:rPr>
                <w:rFonts w:ascii="宋体" w:cs="宋体"/>
                <w:szCs w:val="21"/>
              </w:rPr>
            </w:pPr>
            <w:r>
              <w:rPr>
                <w:rFonts w:ascii="宋体" w:hAnsi="宋体" w:cs="宋体"/>
                <w:szCs w:val="21"/>
              </w:rPr>
              <w:t>2.</w:t>
            </w:r>
            <w:r>
              <w:rPr>
                <w:rFonts w:ascii="宋体" w:hAnsi="宋体" w:cs="宋体" w:hint="eastAsia"/>
                <w:szCs w:val="21"/>
              </w:rPr>
              <w:t>设备清洗和干燥技能。</w:t>
            </w:r>
          </w:p>
          <w:p w14:paraId="1BFFE380" w14:textId="77777777" w:rsidR="00FD00FF" w:rsidRDefault="00FD00FF" w:rsidP="00BD5F20">
            <w:pPr>
              <w:spacing w:line="240" w:lineRule="exact"/>
              <w:jc w:val="left"/>
              <w:rPr>
                <w:rFonts w:ascii="宋体" w:cs="宋体"/>
                <w:szCs w:val="21"/>
              </w:rPr>
            </w:pPr>
            <w:r>
              <w:rPr>
                <w:rFonts w:ascii="宋体" w:hAnsi="宋体" w:cs="宋体"/>
                <w:szCs w:val="21"/>
              </w:rPr>
              <w:t>3.</w:t>
            </w:r>
            <w:r>
              <w:rPr>
                <w:rFonts w:ascii="宋体" w:hAnsi="宋体" w:cs="宋体" w:hint="eastAsia"/>
                <w:szCs w:val="21"/>
              </w:rPr>
              <w:t>常用衡器和量器的使用技能。</w:t>
            </w:r>
          </w:p>
          <w:p w14:paraId="42C77034" w14:textId="77777777" w:rsidR="00FD00FF" w:rsidRDefault="00FD00FF" w:rsidP="00BD5F20">
            <w:pPr>
              <w:spacing w:line="240" w:lineRule="exact"/>
              <w:jc w:val="left"/>
              <w:rPr>
                <w:rFonts w:ascii="宋体" w:cs="宋体"/>
                <w:szCs w:val="21"/>
              </w:rPr>
            </w:pPr>
            <w:r>
              <w:rPr>
                <w:rFonts w:ascii="宋体" w:hAnsi="宋体" w:cs="宋体"/>
                <w:szCs w:val="21"/>
              </w:rPr>
              <w:t>4.</w:t>
            </w:r>
            <w:r>
              <w:rPr>
                <w:rFonts w:ascii="宋体" w:hAnsi="宋体" w:cs="宋体" w:hint="eastAsia"/>
                <w:szCs w:val="21"/>
              </w:rPr>
              <w:t>应用化学分析与物理分析的知识与方法，对样品进行理化检验的能力。</w:t>
            </w:r>
          </w:p>
          <w:p w14:paraId="78285866" w14:textId="77777777" w:rsidR="00FD00FF" w:rsidRDefault="00FD00FF" w:rsidP="00BD5F20">
            <w:pPr>
              <w:spacing w:line="240" w:lineRule="exact"/>
              <w:jc w:val="left"/>
              <w:rPr>
                <w:rFonts w:ascii="宋体" w:cs="宋体"/>
                <w:szCs w:val="21"/>
              </w:rPr>
            </w:pPr>
            <w:r>
              <w:rPr>
                <w:rFonts w:ascii="宋体" w:hAnsi="宋体" w:cs="宋体"/>
                <w:szCs w:val="21"/>
              </w:rPr>
              <w:t>5.</w:t>
            </w:r>
            <w:r>
              <w:rPr>
                <w:rFonts w:ascii="宋体" w:hAnsi="宋体" w:cs="宋体" w:hint="eastAsia"/>
                <w:szCs w:val="21"/>
              </w:rPr>
              <w:t>应用生物学分析方法对样品进行微生物检验与分析的能力。</w:t>
            </w:r>
          </w:p>
          <w:p w14:paraId="3ED43545" w14:textId="77777777" w:rsidR="00FD00FF" w:rsidRDefault="00FD00FF" w:rsidP="00BD5F20">
            <w:pPr>
              <w:spacing w:line="240" w:lineRule="exact"/>
              <w:jc w:val="left"/>
              <w:rPr>
                <w:rFonts w:ascii="宋体" w:cs="宋体"/>
                <w:szCs w:val="21"/>
              </w:rPr>
            </w:pPr>
            <w:r>
              <w:rPr>
                <w:rFonts w:ascii="宋体" w:hAnsi="宋体" w:cs="宋体"/>
                <w:szCs w:val="21"/>
              </w:rPr>
              <w:t>6.</w:t>
            </w:r>
            <w:r>
              <w:rPr>
                <w:rFonts w:ascii="宋体" w:hAnsi="宋体" w:cs="宋体" w:hint="eastAsia"/>
                <w:szCs w:val="21"/>
              </w:rPr>
              <w:t>具有进行食品感官检验的能力。</w:t>
            </w:r>
          </w:p>
        </w:tc>
      </w:tr>
      <w:tr w:rsidR="00FD00FF" w14:paraId="181B286C" w14:textId="77777777" w:rsidTr="00BD5F20">
        <w:tc>
          <w:tcPr>
            <w:tcW w:w="730" w:type="dxa"/>
            <w:vAlign w:val="center"/>
          </w:tcPr>
          <w:p w14:paraId="6CE8350E" w14:textId="77777777" w:rsidR="00FD00FF" w:rsidRDefault="00FD00FF" w:rsidP="00BD5F20">
            <w:pPr>
              <w:spacing w:line="240" w:lineRule="exact"/>
              <w:jc w:val="left"/>
              <w:rPr>
                <w:rFonts w:ascii="宋体" w:cs="宋体"/>
                <w:szCs w:val="21"/>
              </w:rPr>
            </w:pPr>
            <w:r>
              <w:rPr>
                <w:rFonts w:ascii="宋体" w:hAnsi="宋体" w:cs="宋体" w:hint="eastAsia"/>
                <w:szCs w:val="21"/>
              </w:rPr>
              <w:t>食品质量管理岗位</w:t>
            </w:r>
          </w:p>
          <w:p w14:paraId="23485B7D" w14:textId="77777777" w:rsidR="00FD00FF" w:rsidRDefault="00FD00FF" w:rsidP="00BD5F20">
            <w:pPr>
              <w:spacing w:line="240" w:lineRule="exact"/>
              <w:jc w:val="left"/>
              <w:rPr>
                <w:rFonts w:ascii="宋体" w:cs="宋体"/>
                <w:szCs w:val="21"/>
              </w:rPr>
            </w:pPr>
          </w:p>
        </w:tc>
        <w:tc>
          <w:tcPr>
            <w:tcW w:w="1379" w:type="dxa"/>
            <w:vAlign w:val="center"/>
          </w:tcPr>
          <w:p w14:paraId="29EA9890" w14:textId="77777777" w:rsidR="00FD00FF" w:rsidRDefault="00FD00FF" w:rsidP="00BD5F20">
            <w:pPr>
              <w:spacing w:line="240" w:lineRule="exact"/>
              <w:jc w:val="left"/>
              <w:rPr>
                <w:rFonts w:ascii="宋体" w:cs="宋体"/>
                <w:szCs w:val="21"/>
              </w:rPr>
            </w:pPr>
            <w:r>
              <w:rPr>
                <w:rFonts w:ascii="宋体" w:hAnsi="宋体" w:cs="宋体" w:hint="eastAsia"/>
                <w:szCs w:val="21"/>
              </w:rPr>
              <w:t>食品产业链质量与安全控制、管理、监督、检查、检验、分析</w:t>
            </w:r>
          </w:p>
          <w:p w14:paraId="27EB9119" w14:textId="77777777" w:rsidR="00FD00FF" w:rsidRDefault="00FD00FF" w:rsidP="00BD5F20">
            <w:pPr>
              <w:spacing w:line="240" w:lineRule="exact"/>
              <w:jc w:val="left"/>
              <w:rPr>
                <w:rFonts w:ascii="宋体" w:cs="宋体"/>
                <w:szCs w:val="21"/>
              </w:rPr>
            </w:pPr>
          </w:p>
        </w:tc>
        <w:tc>
          <w:tcPr>
            <w:tcW w:w="3660" w:type="dxa"/>
            <w:vAlign w:val="center"/>
          </w:tcPr>
          <w:p w14:paraId="132A3C2F" w14:textId="77777777" w:rsidR="00FD00FF" w:rsidRDefault="00FD00FF" w:rsidP="00BD5F20">
            <w:pPr>
              <w:spacing w:line="240" w:lineRule="exact"/>
              <w:jc w:val="left"/>
              <w:rPr>
                <w:rFonts w:ascii="宋体" w:cs="宋体"/>
                <w:szCs w:val="21"/>
              </w:rPr>
            </w:pPr>
            <w:r>
              <w:rPr>
                <w:rFonts w:ascii="宋体" w:hAnsi="宋体" w:cs="宋体"/>
                <w:szCs w:val="21"/>
              </w:rPr>
              <w:t>1.</w:t>
            </w:r>
            <w:r>
              <w:rPr>
                <w:rFonts w:ascii="宋体" w:hAnsi="宋体" w:cs="宋体" w:hint="eastAsia"/>
                <w:szCs w:val="21"/>
              </w:rPr>
              <w:t>制定食品安全管理制度并进行督促检查。</w:t>
            </w:r>
          </w:p>
          <w:p w14:paraId="56539138" w14:textId="77777777" w:rsidR="00FD00FF" w:rsidRDefault="00FD00FF" w:rsidP="00BD5F20">
            <w:pPr>
              <w:spacing w:line="240" w:lineRule="exact"/>
              <w:jc w:val="left"/>
              <w:rPr>
                <w:rFonts w:ascii="宋体" w:cs="宋体"/>
                <w:szCs w:val="21"/>
              </w:rPr>
            </w:pPr>
            <w:r>
              <w:rPr>
                <w:rFonts w:ascii="宋体" w:hAnsi="宋体" w:cs="宋体"/>
                <w:szCs w:val="21"/>
              </w:rPr>
              <w:t>2.</w:t>
            </w:r>
            <w:r>
              <w:rPr>
                <w:rFonts w:ascii="宋体" w:hAnsi="宋体" w:cs="宋体" w:hint="eastAsia"/>
                <w:szCs w:val="21"/>
              </w:rPr>
              <w:t>制定实施食品安全计划，及时控制、纠正发现的危害。</w:t>
            </w:r>
          </w:p>
          <w:p w14:paraId="5EF6E962" w14:textId="77777777" w:rsidR="00FD00FF" w:rsidRDefault="00FD00FF" w:rsidP="00BD5F20">
            <w:pPr>
              <w:spacing w:line="240" w:lineRule="exact"/>
              <w:jc w:val="left"/>
              <w:rPr>
                <w:rFonts w:ascii="宋体" w:cs="宋体"/>
                <w:szCs w:val="21"/>
              </w:rPr>
            </w:pPr>
            <w:r>
              <w:rPr>
                <w:rFonts w:ascii="宋体" w:hAnsi="宋体" w:cs="宋体"/>
                <w:szCs w:val="21"/>
              </w:rPr>
              <w:t>3.</w:t>
            </w:r>
            <w:r>
              <w:rPr>
                <w:rFonts w:ascii="宋体" w:hAnsi="宋体" w:cs="宋体" w:hint="eastAsia"/>
                <w:szCs w:val="21"/>
              </w:rPr>
              <w:t>管理食品安全检验工作。</w:t>
            </w:r>
          </w:p>
          <w:p w14:paraId="41643EDA" w14:textId="77777777" w:rsidR="00FD00FF" w:rsidRDefault="00FD00FF" w:rsidP="00BD5F20">
            <w:pPr>
              <w:spacing w:line="240" w:lineRule="exact"/>
              <w:jc w:val="left"/>
              <w:rPr>
                <w:rFonts w:ascii="宋体" w:cs="宋体"/>
                <w:szCs w:val="21"/>
              </w:rPr>
            </w:pPr>
            <w:r>
              <w:rPr>
                <w:rFonts w:ascii="宋体" w:hAnsi="宋体" w:cs="宋体"/>
                <w:szCs w:val="21"/>
              </w:rPr>
              <w:t>4.</w:t>
            </w:r>
            <w:r>
              <w:rPr>
                <w:rFonts w:ascii="宋体" w:hAnsi="宋体" w:cs="宋体" w:hint="eastAsia"/>
                <w:szCs w:val="21"/>
              </w:rPr>
              <w:t>制定食品安全培训计划并组织实施，建立培训档案。</w:t>
            </w:r>
          </w:p>
          <w:p w14:paraId="3DCBFA67" w14:textId="77777777" w:rsidR="00FD00FF" w:rsidRDefault="00FD00FF" w:rsidP="00BD5F20">
            <w:pPr>
              <w:spacing w:line="240" w:lineRule="exact"/>
              <w:jc w:val="left"/>
              <w:rPr>
                <w:rFonts w:ascii="宋体" w:cs="宋体"/>
                <w:szCs w:val="21"/>
              </w:rPr>
            </w:pPr>
            <w:r>
              <w:rPr>
                <w:rFonts w:ascii="宋体" w:hAnsi="宋体" w:cs="宋体"/>
                <w:szCs w:val="21"/>
              </w:rPr>
              <w:t>5.</w:t>
            </w:r>
            <w:r>
              <w:rPr>
                <w:rFonts w:ascii="宋体" w:hAnsi="宋体" w:cs="宋体" w:hint="eastAsia"/>
                <w:szCs w:val="21"/>
              </w:rPr>
              <w:t>对从业人员进行健康管理。</w:t>
            </w:r>
          </w:p>
          <w:p w14:paraId="555206A7" w14:textId="77777777" w:rsidR="00FD00FF" w:rsidRDefault="00FD00FF" w:rsidP="00BD5F20">
            <w:pPr>
              <w:spacing w:line="240" w:lineRule="exact"/>
              <w:jc w:val="left"/>
              <w:rPr>
                <w:rFonts w:ascii="宋体" w:cs="宋体"/>
                <w:szCs w:val="21"/>
              </w:rPr>
            </w:pPr>
            <w:r>
              <w:rPr>
                <w:rFonts w:ascii="宋体" w:hAnsi="宋体" w:cs="宋体"/>
                <w:szCs w:val="21"/>
              </w:rPr>
              <w:t>6.</w:t>
            </w:r>
            <w:r>
              <w:rPr>
                <w:rFonts w:ascii="宋体" w:hAnsi="宋体" w:cs="宋体" w:hint="eastAsia"/>
                <w:szCs w:val="21"/>
              </w:rPr>
              <w:t>建立健全食品安全管理档案，保存各种检查记录。</w:t>
            </w:r>
          </w:p>
        </w:tc>
        <w:tc>
          <w:tcPr>
            <w:tcW w:w="3150" w:type="dxa"/>
            <w:vAlign w:val="center"/>
          </w:tcPr>
          <w:p w14:paraId="46D60837" w14:textId="77777777" w:rsidR="00FD00FF" w:rsidRDefault="00FD00FF" w:rsidP="00BD5F20">
            <w:pPr>
              <w:spacing w:line="240" w:lineRule="exact"/>
              <w:jc w:val="left"/>
              <w:rPr>
                <w:rFonts w:ascii="宋体" w:cs="宋体"/>
                <w:szCs w:val="21"/>
              </w:rPr>
            </w:pPr>
            <w:r>
              <w:rPr>
                <w:rFonts w:ascii="宋体" w:hAnsi="宋体" w:cs="宋体"/>
                <w:szCs w:val="21"/>
              </w:rPr>
              <w:t>1.</w:t>
            </w:r>
            <w:r>
              <w:rPr>
                <w:rFonts w:ascii="宋体" w:hAnsi="宋体" w:cs="宋体" w:hint="eastAsia"/>
                <w:szCs w:val="21"/>
              </w:rPr>
              <w:t>发现、判断并处理自动控制装置和生产过程常见异常现象和事故的能力。</w:t>
            </w:r>
          </w:p>
          <w:p w14:paraId="1C05EDC4" w14:textId="77777777" w:rsidR="00FD00FF" w:rsidRDefault="00FD00FF" w:rsidP="00BD5F20">
            <w:pPr>
              <w:spacing w:line="240" w:lineRule="exact"/>
              <w:jc w:val="left"/>
              <w:rPr>
                <w:rFonts w:ascii="宋体" w:cs="宋体"/>
                <w:szCs w:val="21"/>
              </w:rPr>
            </w:pPr>
            <w:r>
              <w:rPr>
                <w:rFonts w:ascii="宋体" w:hAnsi="宋体" w:cs="宋体"/>
                <w:szCs w:val="21"/>
              </w:rPr>
              <w:t>2.</w:t>
            </w:r>
            <w:r>
              <w:rPr>
                <w:rFonts w:ascii="宋体" w:hAnsi="宋体" w:cs="宋体" w:hint="eastAsia"/>
                <w:szCs w:val="21"/>
              </w:rPr>
              <w:t>食品质量管理与安全控制能力。</w:t>
            </w:r>
          </w:p>
          <w:p w14:paraId="2A7F2C21" w14:textId="77777777" w:rsidR="00FD00FF" w:rsidRDefault="00FD00FF" w:rsidP="00BD5F20">
            <w:pPr>
              <w:spacing w:line="240" w:lineRule="exact"/>
              <w:jc w:val="left"/>
              <w:rPr>
                <w:rFonts w:ascii="宋体" w:cs="宋体"/>
                <w:szCs w:val="21"/>
              </w:rPr>
            </w:pPr>
            <w:r>
              <w:rPr>
                <w:rFonts w:ascii="宋体" w:hAnsi="宋体" w:cs="宋体"/>
                <w:szCs w:val="21"/>
              </w:rPr>
              <w:t>3.</w:t>
            </w:r>
            <w:r>
              <w:rPr>
                <w:rFonts w:ascii="宋体" w:hAnsi="宋体" w:cs="宋体" w:hint="eastAsia"/>
                <w:szCs w:val="21"/>
              </w:rPr>
              <w:t>对生产过程进行质量控制，进行</w:t>
            </w:r>
            <w:r>
              <w:rPr>
                <w:rFonts w:ascii="宋体" w:hAnsi="宋体" w:cs="宋体"/>
                <w:szCs w:val="21"/>
              </w:rPr>
              <w:t>SSOP</w:t>
            </w:r>
            <w:r>
              <w:rPr>
                <w:rFonts w:ascii="宋体" w:hAnsi="宋体" w:cs="宋体" w:hint="eastAsia"/>
                <w:szCs w:val="21"/>
              </w:rPr>
              <w:t>管理。</w:t>
            </w:r>
          </w:p>
          <w:p w14:paraId="6BCCC31B" w14:textId="77777777" w:rsidR="00FD00FF" w:rsidRDefault="00FD00FF" w:rsidP="00BD5F20">
            <w:pPr>
              <w:spacing w:line="240" w:lineRule="exact"/>
              <w:jc w:val="left"/>
              <w:rPr>
                <w:rFonts w:ascii="宋体" w:cs="宋体"/>
                <w:szCs w:val="21"/>
              </w:rPr>
            </w:pPr>
            <w:r>
              <w:rPr>
                <w:rFonts w:ascii="宋体" w:hAnsi="宋体" w:cs="宋体"/>
                <w:szCs w:val="21"/>
              </w:rPr>
              <w:t>4.</w:t>
            </w:r>
            <w:r>
              <w:rPr>
                <w:rFonts w:ascii="宋体" w:hAnsi="宋体" w:cs="宋体" w:hint="eastAsia"/>
                <w:szCs w:val="21"/>
              </w:rPr>
              <w:t>与工艺设计、生产管理、质检等生产一线人员进行交流沟通的能力。</w:t>
            </w:r>
          </w:p>
          <w:p w14:paraId="2965C9D6" w14:textId="77777777" w:rsidR="00FD00FF" w:rsidRDefault="00FD00FF" w:rsidP="00BD5F20">
            <w:pPr>
              <w:spacing w:line="240" w:lineRule="exact"/>
              <w:jc w:val="left"/>
              <w:rPr>
                <w:rFonts w:ascii="宋体" w:cs="宋体"/>
                <w:szCs w:val="21"/>
              </w:rPr>
            </w:pPr>
            <w:r>
              <w:rPr>
                <w:rFonts w:ascii="宋体" w:hAnsi="宋体" w:cs="宋体"/>
                <w:szCs w:val="21"/>
              </w:rPr>
              <w:t>5.</w:t>
            </w:r>
            <w:r>
              <w:rPr>
                <w:rFonts w:ascii="宋体" w:hAnsi="宋体" w:cs="宋体" w:hint="eastAsia"/>
                <w:szCs w:val="21"/>
              </w:rPr>
              <w:t>对生产过程进行控制</w:t>
            </w:r>
            <w:proofErr w:type="gramStart"/>
            <w:r>
              <w:rPr>
                <w:rFonts w:ascii="宋体" w:hAnsi="宋体" w:cs="宋体" w:hint="eastAsia"/>
                <w:szCs w:val="21"/>
              </w:rPr>
              <w:t>及及时</w:t>
            </w:r>
            <w:proofErr w:type="gramEnd"/>
            <w:r>
              <w:rPr>
                <w:rFonts w:ascii="宋体" w:hAnsi="宋体" w:cs="宋体" w:hint="eastAsia"/>
                <w:szCs w:val="21"/>
              </w:rPr>
              <w:t>纠偏的能力。</w:t>
            </w:r>
          </w:p>
          <w:p w14:paraId="40FCE74A" w14:textId="77777777" w:rsidR="00FD00FF" w:rsidRDefault="00FD00FF" w:rsidP="00BD5F20">
            <w:pPr>
              <w:spacing w:line="240" w:lineRule="exact"/>
              <w:jc w:val="left"/>
              <w:rPr>
                <w:rFonts w:ascii="宋体" w:cs="宋体"/>
                <w:szCs w:val="21"/>
              </w:rPr>
            </w:pPr>
            <w:r>
              <w:rPr>
                <w:rFonts w:ascii="宋体" w:hAnsi="宋体" w:cs="宋体"/>
                <w:szCs w:val="21"/>
              </w:rPr>
              <w:t>6.</w:t>
            </w:r>
            <w:r>
              <w:rPr>
                <w:rFonts w:ascii="宋体" w:hAnsi="宋体" w:cs="宋体" w:hint="eastAsia"/>
                <w:szCs w:val="21"/>
              </w:rPr>
              <w:t>应用食品安全于质量控制技术，对生产过程进行评价监控的能力。</w:t>
            </w:r>
          </w:p>
          <w:p w14:paraId="4141E5D6" w14:textId="77777777" w:rsidR="00FD00FF" w:rsidRDefault="00FD00FF" w:rsidP="00BD5F20">
            <w:pPr>
              <w:spacing w:line="240" w:lineRule="exact"/>
              <w:jc w:val="left"/>
              <w:rPr>
                <w:rFonts w:ascii="宋体" w:cs="宋体"/>
                <w:szCs w:val="21"/>
              </w:rPr>
            </w:pPr>
            <w:r>
              <w:rPr>
                <w:rFonts w:ascii="宋体" w:hAnsi="宋体" w:cs="宋体"/>
                <w:szCs w:val="21"/>
              </w:rPr>
              <w:t>7.</w:t>
            </w:r>
            <w:r>
              <w:rPr>
                <w:rFonts w:ascii="宋体" w:hAnsi="宋体" w:cs="宋体" w:hint="eastAsia"/>
                <w:szCs w:val="21"/>
              </w:rPr>
              <w:t>食品质量安全控制与生产管理能力</w:t>
            </w:r>
            <w:proofErr w:type="gramStart"/>
            <w:r>
              <w:rPr>
                <w:rFonts w:ascii="宋体" w:hAnsi="宋体" w:cs="宋体" w:hint="eastAsia"/>
                <w:szCs w:val="21"/>
              </w:rPr>
              <w:t>吧分析</w:t>
            </w:r>
            <w:proofErr w:type="gramEnd"/>
            <w:r>
              <w:rPr>
                <w:rFonts w:ascii="宋体" w:hAnsi="宋体" w:cs="宋体" w:hint="eastAsia"/>
                <w:szCs w:val="21"/>
              </w:rPr>
              <w:t>和解决生产过程中突发事件的能力。</w:t>
            </w:r>
          </w:p>
        </w:tc>
      </w:tr>
    </w:tbl>
    <w:p w14:paraId="64EA7D5E" w14:textId="77777777" w:rsidR="00FD00FF" w:rsidRDefault="00FD00FF" w:rsidP="00FD00FF">
      <w:pPr>
        <w:rPr>
          <w:rFonts w:ascii="宋体" w:cs="宋体"/>
          <w:szCs w:val="21"/>
        </w:rPr>
      </w:pPr>
    </w:p>
    <w:p w14:paraId="12D85997" w14:textId="77777777" w:rsidR="00FD00FF" w:rsidRDefault="00FD00FF" w:rsidP="00FD00FF">
      <w:pPr>
        <w:spacing w:line="440" w:lineRule="exact"/>
        <w:ind w:firstLineChars="200" w:firstLine="482"/>
        <w:rPr>
          <w:rFonts w:ascii="宋体" w:cs="宋体"/>
          <w:b/>
          <w:bCs/>
          <w:sz w:val="24"/>
          <w:szCs w:val="24"/>
        </w:rPr>
      </w:pPr>
      <w:r>
        <w:rPr>
          <w:rFonts w:ascii="宋体" w:hAnsi="宋体" w:cs="宋体"/>
          <w:b/>
          <w:bCs/>
          <w:sz w:val="24"/>
          <w:szCs w:val="24"/>
        </w:rPr>
        <w:lastRenderedPageBreak/>
        <w:t>6.</w:t>
      </w:r>
      <w:r>
        <w:rPr>
          <w:rFonts w:ascii="宋体" w:hAnsi="宋体" w:cs="宋体" w:hint="eastAsia"/>
          <w:b/>
          <w:bCs/>
          <w:sz w:val="24"/>
          <w:szCs w:val="24"/>
        </w:rPr>
        <w:t>课程设置支撑职业能力情况</w:t>
      </w:r>
    </w:p>
    <w:p w14:paraId="10F1B28D" w14:textId="77777777" w:rsidR="00FD00FF" w:rsidRDefault="00FD00FF" w:rsidP="00FD00FF">
      <w:pPr>
        <w:adjustRightInd w:val="0"/>
        <w:snapToGrid w:val="0"/>
        <w:spacing w:line="440" w:lineRule="exact"/>
        <w:ind w:firstLineChars="200" w:firstLine="480"/>
        <w:jc w:val="left"/>
        <w:rPr>
          <w:rFonts w:ascii="宋体" w:cs="宋体"/>
          <w:sz w:val="24"/>
        </w:rPr>
      </w:pPr>
      <w:r>
        <w:rPr>
          <w:rFonts w:ascii="宋体" w:hAnsi="宋体" w:cs="宋体" w:hint="eastAsia"/>
          <w:sz w:val="24"/>
        </w:rPr>
        <w:t>课程设置以服务区域经济为宗旨，以能力为核心，以就业为导向</w:t>
      </w:r>
      <w:r>
        <w:rPr>
          <w:rFonts w:ascii="宋体" w:cs="宋体"/>
          <w:sz w:val="24"/>
        </w:rPr>
        <w:t>,</w:t>
      </w:r>
      <w:r>
        <w:rPr>
          <w:rFonts w:ascii="宋体" w:hAnsi="宋体" w:cs="宋体" w:hint="eastAsia"/>
          <w:sz w:val="24"/>
        </w:rPr>
        <w:t>坚持走产学研结合的发展道路，以发酵食品生产、发酵食品检测发酵、食品质量管理等岗位的能力培养为主线，主动适应鲁西北食品、生物、发酵等行业发展需要，根据社会对高技能人才需求的变化趋势，通过校企合作共同优化设计人才培养方案，构建课程体系并合理选择课程内容，共同建设师资队伍和实践教学条件，依托</w:t>
      </w:r>
      <w:proofErr w:type="gramStart"/>
      <w:r>
        <w:rPr>
          <w:rFonts w:ascii="宋体" w:hAnsi="宋体" w:cs="宋体" w:hint="eastAsia"/>
          <w:sz w:val="24"/>
        </w:rPr>
        <w:t>校外企业</w:t>
      </w:r>
      <w:proofErr w:type="gramEnd"/>
      <w:r>
        <w:rPr>
          <w:rFonts w:ascii="宋体" w:hAnsi="宋体" w:cs="宋体" w:hint="eastAsia"/>
          <w:sz w:val="24"/>
        </w:rPr>
        <w:t>及校内教学实训基地，发酵食品生产为</w:t>
      </w:r>
      <w:proofErr w:type="gramStart"/>
      <w:r>
        <w:rPr>
          <w:rFonts w:ascii="宋体" w:hAnsi="宋体" w:cs="宋体" w:hint="eastAsia"/>
          <w:sz w:val="24"/>
        </w:rPr>
        <w:t>为</w:t>
      </w:r>
      <w:proofErr w:type="gramEnd"/>
      <w:r>
        <w:rPr>
          <w:rFonts w:ascii="宋体" w:hAnsi="宋体" w:cs="宋体" w:hint="eastAsia"/>
          <w:sz w:val="24"/>
        </w:rPr>
        <w:t>载体，进行基于工作过程的课程设计，主要采用项目导向、任务驱动等教学模式，凸显工学结合的人才培养特色，为鲁西北地区培养急需的食品生物技术企业生产制造、技术管理与品质控制等技术工作的高级技能型人才。</w:t>
      </w:r>
    </w:p>
    <w:p w14:paraId="235B83A5" w14:textId="77777777" w:rsidR="00FD00FF" w:rsidRDefault="00FD00FF" w:rsidP="00FD00FF">
      <w:pPr>
        <w:ind w:firstLineChars="200" w:firstLine="480"/>
        <w:rPr>
          <w:rFonts w:ascii="宋体" w:cs="宋体"/>
          <w:sz w:val="24"/>
          <w:szCs w:val="24"/>
        </w:rPr>
      </w:pPr>
      <w:r>
        <w:rPr>
          <w:rFonts w:ascii="宋体" w:cs="宋体"/>
          <w:sz w:val="24"/>
          <w:szCs w:val="24"/>
        </w:rPr>
        <w:pict w14:anchorId="117369DA">
          <v:shape id="_x0000_i1039" type="#_x0000_t75" alt="003" style="width:408.5pt;height:147pt">
            <v:imagedata r:id="rId19" o:title=""/>
          </v:shape>
        </w:pict>
      </w:r>
    </w:p>
    <w:p w14:paraId="08D6222B" w14:textId="77777777" w:rsidR="00FD00FF" w:rsidRDefault="00FD00FF" w:rsidP="00FD00FF">
      <w:pPr>
        <w:spacing w:line="440" w:lineRule="exact"/>
        <w:ind w:firstLineChars="200" w:firstLine="482"/>
        <w:jc w:val="left"/>
        <w:rPr>
          <w:rFonts w:ascii="宋体" w:cs="宋体"/>
          <w:sz w:val="24"/>
          <w:szCs w:val="24"/>
        </w:rPr>
      </w:pPr>
      <w:r>
        <w:rPr>
          <w:rFonts w:ascii="宋体" w:hAnsi="宋体" w:cs="宋体"/>
          <w:b/>
          <w:bCs/>
          <w:sz w:val="24"/>
          <w:szCs w:val="24"/>
        </w:rPr>
        <w:t>7.</w:t>
      </w:r>
      <w:r>
        <w:rPr>
          <w:rFonts w:ascii="宋体" w:hAnsi="宋体" w:cs="宋体" w:hint="eastAsia"/>
          <w:b/>
          <w:bCs/>
          <w:sz w:val="24"/>
          <w:szCs w:val="24"/>
        </w:rPr>
        <w:t>相关学校课程设置情况</w:t>
      </w:r>
    </w:p>
    <w:p w14:paraId="19E97B34"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山东省内除我院开设本专业外，另外</w:t>
      </w:r>
      <w:proofErr w:type="gramStart"/>
      <w:r>
        <w:rPr>
          <w:rFonts w:ascii="宋体" w:hAnsi="宋体" w:cs="宋体" w:hint="eastAsia"/>
          <w:sz w:val="24"/>
          <w:szCs w:val="24"/>
        </w:rPr>
        <w:t>一</w:t>
      </w:r>
      <w:proofErr w:type="gramEnd"/>
      <w:r>
        <w:rPr>
          <w:rFonts w:ascii="宋体" w:hAnsi="宋体" w:cs="宋体" w:hint="eastAsia"/>
          <w:sz w:val="24"/>
          <w:szCs w:val="24"/>
        </w:rPr>
        <w:t>所为莱芜职业学院开设的，主修课程为食品微生物学、食品分析与检测、食品工程原理、食品工艺学原理、食品发酵原理、酿造工艺、发酵食品工艺、营养与食品卫生、生化分离技术、生物工程装备、生物工程技术、分子生物学、食品包装学、食品质量管理、食品酶学、食品添加剂生物技术、食品工厂设计、市场营销等。</w:t>
      </w:r>
    </w:p>
    <w:p w14:paraId="2D283A7B"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b/>
          <w:bCs/>
          <w:sz w:val="24"/>
          <w:szCs w:val="24"/>
        </w:rPr>
        <w:t>8.</w:t>
      </w:r>
      <w:r>
        <w:rPr>
          <w:rFonts w:ascii="宋体" w:hAnsi="宋体" w:cs="宋体" w:hint="eastAsia"/>
          <w:b/>
          <w:bCs/>
          <w:sz w:val="24"/>
          <w:szCs w:val="24"/>
        </w:rPr>
        <w:t>对本专业学生情况调研分析</w:t>
      </w:r>
    </w:p>
    <w:p w14:paraId="7B584A2F" w14:textId="77777777" w:rsidR="00FD00FF" w:rsidRDefault="00FD00FF" w:rsidP="00FD00FF">
      <w:pPr>
        <w:spacing w:line="440" w:lineRule="exact"/>
        <w:ind w:firstLineChars="100" w:firstLine="24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）生源调研分析</w:t>
      </w:r>
    </w:p>
    <w:p w14:paraId="0522F48C" w14:textId="77777777" w:rsidR="00FD00FF" w:rsidRDefault="00FD00FF" w:rsidP="00FD00FF">
      <w:pPr>
        <w:spacing w:line="440" w:lineRule="exact"/>
        <w:ind w:firstLineChars="200" w:firstLine="482"/>
        <w:jc w:val="center"/>
        <w:rPr>
          <w:b/>
          <w:bCs/>
          <w:sz w:val="24"/>
          <w:szCs w:val="24"/>
        </w:rPr>
      </w:pPr>
      <w:r>
        <w:rPr>
          <w:rFonts w:hint="eastAsia"/>
          <w:b/>
          <w:bCs/>
          <w:sz w:val="24"/>
          <w:szCs w:val="24"/>
        </w:rPr>
        <w:t>附表：近三年生源结构对比表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635"/>
        <w:gridCol w:w="924"/>
        <w:gridCol w:w="924"/>
        <w:gridCol w:w="924"/>
        <w:gridCol w:w="924"/>
        <w:gridCol w:w="924"/>
        <w:gridCol w:w="926"/>
        <w:gridCol w:w="1421"/>
      </w:tblGrid>
      <w:tr w:rsidR="00FD00FF" w14:paraId="007712C7" w14:textId="77777777" w:rsidTr="00BD5F20">
        <w:trPr>
          <w:trHeight w:val="291"/>
        </w:trPr>
        <w:tc>
          <w:tcPr>
            <w:tcW w:w="920" w:type="dxa"/>
            <w:vMerge w:val="restart"/>
          </w:tcPr>
          <w:p w14:paraId="290C61EC" w14:textId="77777777" w:rsidR="00FD00FF" w:rsidRDefault="00FD00FF" w:rsidP="00BD5F20">
            <w:pPr>
              <w:spacing w:line="440" w:lineRule="exact"/>
              <w:rPr>
                <w:rFonts w:ascii="宋体" w:cs="宋体"/>
                <w:szCs w:val="21"/>
              </w:rPr>
            </w:pPr>
          </w:p>
        </w:tc>
        <w:tc>
          <w:tcPr>
            <w:tcW w:w="635" w:type="dxa"/>
            <w:vMerge w:val="restart"/>
            <w:vAlign w:val="center"/>
          </w:tcPr>
          <w:p w14:paraId="5B156403" w14:textId="77777777" w:rsidR="00FD00FF" w:rsidRDefault="00FD00FF" w:rsidP="00BD5F20">
            <w:pPr>
              <w:spacing w:line="220" w:lineRule="exact"/>
              <w:rPr>
                <w:rFonts w:ascii="宋体" w:cs="宋体"/>
                <w:b/>
                <w:bCs/>
                <w:szCs w:val="21"/>
              </w:rPr>
            </w:pPr>
            <w:r>
              <w:rPr>
                <w:rFonts w:ascii="宋体" w:hAnsi="宋体" w:cs="宋体" w:hint="eastAsia"/>
                <w:b/>
                <w:bCs/>
                <w:szCs w:val="21"/>
              </w:rPr>
              <w:t>招生总数</w:t>
            </w:r>
          </w:p>
        </w:tc>
        <w:tc>
          <w:tcPr>
            <w:tcW w:w="1848" w:type="dxa"/>
            <w:gridSpan w:val="2"/>
            <w:vAlign w:val="center"/>
          </w:tcPr>
          <w:p w14:paraId="5EAAB9A7"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普通高考</w:t>
            </w:r>
          </w:p>
        </w:tc>
        <w:tc>
          <w:tcPr>
            <w:tcW w:w="1848" w:type="dxa"/>
            <w:gridSpan w:val="2"/>
            <w:vAlign w:val="center"/>
          </w:tcPr>
          <w:p w14:paraId="56A13174"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对口招生</w:t>
            </w:r>
          </w:p>
        </w:tc>
        <w:tc>
          <w:tcPr>
            <w:tcW w:w="1850" w:type="dxa"/>
            <w:gridSpan w:val="2"/>
            <w:vAlign w:val="center"/>
          </w:tcPr>
          <w:p w14:paraId="00F31DAA"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单独招生</w:t>
            </w:r>
          </w:p>
        </w:tc>
        <w:tc>
          <w:tcPr>
            <w:tcW w:w="1421" w:type="dxa"/>
            <w:vMerge w:val="restart"/>
            <w:vAlign w:val="center"/>
          </w:tcPr>
          <w:p w14:paraId="09C5B32A"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录取分数</w:t>
            </w:r>
          </w:p>
        </w:tc>
      </w:tr>
      <w:tr w:rsidR="00FD00FF" w14:paraId="523F769F" w14:textId="77777777" w:rsidTr="00BD5F20">
        <w:trPr>
          <w:trHeight w:val="314"/>
        </w:trPr>
        <w:tc>
          <w:tcPr>
            <w:tcW w:w="920" w:type="dxa"/>
            <w:vMerge/>
          </w:tcPr>
          <w:p w14:paraId="731803F7" w14:textId="77777777" w:rsidR="00FD00FF" w:rsidRDefault="00FD00FF" w:rsidP="00BD5F20">
            <w:pPr>
              <w:spacing w:line="440" w:lineRule="exact"/>
              <w:rPr>
                <w:rFonts w:ascii="宋体" w:cs="宋体"/>
                <w:szCs w:val="21"/>
              </w:rPr>
            </w:pPr>
          </w:p>
        </w:tc>
        <w:tc>
          <w:tcPr>
            <w:tcW w:w="635" w:type="dxa"/>
            <w:vMerge/>
            <w:vAlign w:val="center"/>
          </w:tcPr>
          <w:p w14:paraId="7B5D0E9B" w14:textId="77777777" w:rsidR="00FD00FF" w:rsidRDefault="00FD00FF" w:rsidP="00BD5F20">
            <w:pPr>
              <w:spacing w:line="220" w:lineRule="exact"/>
              <w:rPr>
                <w:rFonts w:ascii="宋体" w:cs="宋体"/>
                <w:b/>
                <w:bCs/>
                <w:szCs w:val="21"/>
              </w:rPr>
            </w:pPr>
          </w:p>
        </w:tc>
        <w:tc>
          <w:tcPr>
            <w:tcW w:w="924" w:type="dxa"/>
            <w:vAlign w:val="center"/>
          </w:tcPr>
          <w:p w14:paraId="3C064546"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人数</w:t>
            </w:r>
          </w:p>
        </w:tc>
        <w:tc>
          <w:tcPr>
            <w:tcW w:w="924" w:type="dxa"/>
            <w:vAlign w:val="center"/>
          </w:tcPr>
          <w:p w14:paraId="579C56BC"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比例</w:t>
            </w:r>
            <w:r>
              <w:rPr>
                <w:rFonts w:ascii="宋体" w:hAnsi="宋体" w:cs="宋体"/>
                <w:b/>
                <w:bCs/>
                <w:szCs w:val="21"/>
              </w:rPr>
              <w:t>(%)</w:t>
            </w:r>
          </w:p>
        </w:tc>
        <w:tc>
          <w:tcPr>
            <w:tcW w:w="924" w:type="dxa"/>
            <w:vAlign w:val="center"/>
          </w:tcPr>
          <w:p w14:paraId="23B84F01"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人数</w:t>
            </w:r>
          </w:p>
        </w:tc>
        <w:tc>
          <w:tcPr>
            <w:tcW w:w="924" w:type="dxa"/>
            <w:vAlign w:val="center"/>
          </w:tcPr>
          <w:p w14:paraId="70BB91A2"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比例</w:t>
            </w:r>
            <w:r>
              <w:rPr>
                <w:rFonts w:ascii="宋体" w:hAnsi="宋体" w:cs="宋体"/>
                <w:b/>
                <w:bCs/>
                <w:szCs w:val="21"/>
              </w:rPr>
              <w:t>(%)</w:t>
            </w:r>
          </w:p>
        </w:tc>
        <w:tc>
          <w:tcPr>
            <w:tcW w:w="924" w:type="dxa"/>
            <w:vAlign w:val="center"/>
          </w:tcPr>
          <w:p w14:paraId="66CEDD80"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人数</w:t>
            </w:r>
          </w:p>
        </w:tc>
        <w:tc>
          <w:tcPr>
            <w:tcW w:w="926" w:type="dxa"/>
            <w:vAlign w:val="center"/>
          </w:tcPr>
          <w:p w14:paraId="291455D6" w14:textId="77777777" w:rsidR="00FD00FF" w:rsidRDefault="00FD00FF" w:rsidP="00BD5F20">
            <w:pPr>
              <w:spacing w:line="220" w:lineRule="exact"/>
              <w:jc w:val="center"/>
              <w:rPr>
                <w:rFonts w:ascii="宋体" w:cs="宋体"/>
                <w:b/>
                <w:bCs/>
                <w:szCs w:val="21"/>
              </w:rPr>
            </w:pPr>
            <w:r>
              <w:rPr>
                <w:rFonts w:ascii="宋体" w:hAnsi="宋体" w:cs="宋体" w:hint="eastAsia"/>
                <w:b/>
                <w:bCs/>
                <w:szCs w:val="21"/>
              </w:rPr>
              <w:t>比例</w:t>
            </w:r>
            <w:r>
              <w:rPr>
                <w:rFonts w:ascii="宋体" w:hAnsi="宋体" w:cs="宋体"/>
                <w:b/>
                <w:bCs/>
                <w:szCs w:val="21"/>
              </w:rPr>
              <w:t>(%)</w:t>
            </w:r>
          </w:p>
        </w:tc>
        <w:tc>
          <w:tcPr>
            <w:tcW w:w="1421" w:type="dxa"/>
            <w:vMerge/>
            <w:vAlign w:val="center"/>
          </w:tcPr>
          <w:p w14:paraId="0C2DC085" w14:textId="77777777" w:rsidR="00FD00FF" w:rsidRDefault="00FD00FF" w:rsidP="00BD5F20">
            <w:pPr>
              <w:spacing w:line="220" w:lineRule="exact"/>
              <w:rPr>
                <w:rFonts w:ascii="宋体" w:cs="宋体"/>
                <w:b/>
                <w:bCs/>
                <w:szCs w:val="21"/>
              </w:rPr>
            </w:pPr>
          </w:p>
        </w:tc>
      </w:tr>
      <w:tr w:rsidR="00FD00FF" w14:paraId="5E4D9396" w14:textId="77777777" w:rsidTr="00BD5F20">
        <w:tc>
          <w:tcPr>
            <w:tcW w:w="920" w:type="dxa"/>
          </w:tcPr>
          <w:p w14:paraId="67B69677" w14:textId="77777777" w:rsidR="00FD00FF" w:rsidRDefault="00FD00FF" w:rsidP="00BD5F20">
            <w:pPr>
              <w:spacing w:line="440" w:lineRule="exact"/>
              <w:rPr>
                <w:rFonts w:ascii="宋体" w:cs="宋体"/>
                <w:szCs w:val="21"/>
              </w:rPr>
            </w:pPr>
            <w:r>
              <w:rPr>
                <w:rFonts w:ascii="宋体" w:hAnsi="宋体" w:cs="宋体"/>
                <w:szCs w:val="21"/>
              </w:rPr>
              <w:t>2020</w:t>
            </w:r>
            <w:r>
              <w:rPr>
                <w:rFonts w:ascii="宋体" w:hAnsi="宋体" w:cs="宋体" w:hint="eastAsia"/>
                <w:szCs w:val="21"/>
              </w:rPr>
              <w:t>年</w:t>
            </w:r>
          </w:p>
        </w:tc>
        <w:tc>
          <w:tcPr>
            <w:tcW w:w="635" w:type="dxa"/>
            <w:vAlign w:val="center"/>
          </w:tcPr>
          <w:p w14:paraId="62B731DD" w14:textId="77777777" w:rsidR="00FD00FF" w:rsidRDefault="00FD00FF" w:rsidP="00BD5F20">
            <w:pPr>
              <w:spacing w:line="440" w:lineRule="exact"/>
              <w:jc w:val="center"/>
              <w:rPr>
                <w:rFonts w:ascii="宋体" w:cs="宋体"/>
                <w:szCs w:val="21"/>
              </w:rPr>
            </w:pPr>
            <w:r>
              <w:rPr>
                <w:rFonts w:ascii="宋体" w:hAnsi="宋体" w:cs="宋体"/>
                <w:szCs w:val="21"/>
              </w:rPr>
              <w:t>13</w:t>
            </w:r>
          </w:p>
        </w:tc>
        <w:tc>
          <w:tcPr>
            <w:tcW w:w="924" w:type="dxa"/>
            <w:vAlign w:val="center"/>
          </w:tcPr>
          <w:p w14:paraId="2900D4F0" w14:textId="77777777" w:rsidR="00FD00FF" w:rsidRDefault="00FD00FF" w:rsidP="00BD5F20">
            <w:pPr>
              <w:spacing w:line="440" w:lineRule="exact"/>
              <w:jc w:val="center"/>
              <w:rPr>
                <w:rFonts w:ascii="宋体" w:cs="宋体"/>
                <w:szCs w:val="21"/>
              </w:rPr>
            </w:pPr>
            <w:r>
              <w:rPr>
                <w:rFonts w:ascii="宋体" w:hAnsi="宋体" w:cs="宋体"/>
                <w:szCs w:val="21"/>
              </w:rPr>
              <w:t>9</w:t>
            </w:r>
          </w:p>
        </w:tc>
        <w:tc>
          <w:tcPr>
            <w:tcW w:w="924" w:type="dxa"/>
            <w:vAlign w:val="center"/>
          </w:tcPr>
          <w:p w14:paraId="1FF5B303" w14:textId="77777777" w:rsidR="00FD00FF" w:rsidRDefault="00FD00FF" w:rsidP="00BD5F20">
            <w:pPr>
              <w:spacing w:line="440" w:lineRule="exact"/>
              <w:jc w:val="center"/>
              <w:rPr>
                <w:rFonts w:ascii="宋体" w:cs="宋体"/>
                <w:szCs w:val="21"/>
              </w:rPr>
            </w:pPr>
            <w:r>
              <w:rPr>
                <w:rFonts w:ascii="宋体" w:hAnsi="宋体" w:cs="宋体"/>
                <w:szCs w:val="21"/>
              </w:rPr>
              <w:t>69.2</w:t>
            </w:r>
          </w:p>
        </w:tc>
        <w:tc>
          <w:tcPr>
            <w:tcW w:w="924" w:type="dxa"/>
            <w:vAlign w:val="center"/>
          </w:tcPr>
          <w:p w14:paraId="2FE139EE" w14:textId="77777777" w:rsidR="00FD00FF" w:rsidRDefault="00FD00FF" w:rsidP="00BD5F20">
            <w:pPr>
              <w:spacing w:line="440" w:lineRule="exact"/>
              <w:jc w:val="center"/>
              <w:rPr>
                <w:rFonts w:ascii="宋体" w:cs="宋体"/>
                <w:szCs w:val="21"/>
              </w:rPr>
            </w:pPr>
            <w:r>
              <w:rPr>
                <w:rFonts w:ascii="宋体" w:hAnsi="宋体" w:cs="宋体"/>
                <w:szCs w:val="21"/>
              </w:rPr>
              <w:t>2</w:t>
            </w:r>
          </w:p>
        </w:tc>
        <w:tc>
          <w:tcPr>
            <w:tcW w:w="924" w:type="dxa"/>
            <w:vAlign w:val="center"/>
          </w:tcPr>
          <w:p w14:paraId="6E783002" w14:textId="77777777" w:rsidR="00FD00FF" w:rsidRDefault="00FD00FF" w:rsidP="00BD5F20">
            <w:pPr>
              <w:spacing w:line="440" w:lineRule="exact"/>
              <w:jc w:val="center"/>
              <w:rPr>
                <w:rFonts w:ascii="宋体" w:cs="宋体"/>
                <w:szCs w:val="21"/>
              </w:rPr>
            </w:pPr>
            <w:r>
              <w:rPr>
                <w:rFonts w:ascii="宋体" w:hAnsi="宋体" w:cs="宋体"/>
                <w:szCs w:val="21"/>
              </w:rPr>
              <w:t>15.4</w:t>
            </w:r>
          </w:p>
        </w:tc>
        <w:tc>
          <w:tcPr>
            <w:tcW w:w="924" w:type="dxa"/>
            <w:vAlign w:val="center"/>
          </w:tcPr>
          <w:p w14:paraId="13D6A0AF" w14:textId="77777777" w:rsidR="00FD00FF" w:rsidRDefault="00FD00FF" w:rsidP="00BD5F20">
            <w:pPr>
              <w:spacing w:line="440" w:lineRule="exact"/>
              <w:jc w:val="center"/>
              <w:rPr>
                <w:rFonts w:ascii="宋体" w:cs="宋体"/>
                <w:szCs w:val="21"/>
              </w:rPr>
            </w:pPr>
            <w:r>
              <w:rPr>
                <w:rFonts w:ascii="宋体" w:hAnsi="宋体" w:cs="宋体"/>
                <w:szCs w:val="21"/>
              </w:rPr>
              <w:t>2</w:t>
            </w:r>
          </w:p>
        </w:tc>
        <w:tc>
          <w:tcPr>
            <w:tcW w:w="926" w:type="dxa"/>
            <w:vAlign w:val="center"/>
          </w:tcPr>
          <w:p w14:paraId="2BDF190A" w14:textId="77777777" w:rsidR="00FD00FF" w:rsidRDefault="00FD00FF" w:rsidP="00BD5F20">
            <w:pPr>
              <w:spacing w:line="440" w:lineRule="exact"/>
              <w:jc w:val="center"/>
              <w:rPr>
                <w:rFonts w:ascii="宋体" w:cs="宋体"/>
                <w:szCs w:val="21"/>
              </w:rPr>
            </w:pPr>
            <w:r>
              <w:rPr>
                <w:rFonts w:ascii="宋体" w:hAnsi="宋体" w:cs="宋体"/>
                <w:szCs w:val="21"/>
              </w:rPr>
              <w:t>15.4</w:t>
            </w:r>
          </w:p>
        </w:tc>
        <w:tc>
          <w:tcPr>
            <w:tcW w:w="1421" w:type="dxa"/>
            <w:vAlign w:val="center"/>
          </w:tcPr>
          <w:p w14:paraId="28D068B4" w14:textId="77777777" w:rsidR="00FD00FF" w:rsidRDefault="00FD00FF" w:rsidP="00BD5F20">
            <w:pPr>
              <w:spacing w:line="440" w:lineRule="exact"/>
              <w:jc w:val="center"/>
              <w:rPr>
                <w:rFonts w:ascii="宋体" w:cs="宋体"/>
                <w:szCs w:val="21"/>
              </w:rPr>
            </w:pPr>
            <w:r>
              <w:rPr>
                <w:rFonts w:ascii="宋体" w:hAnsi="宋体" w:cs="宋体"/>
                <w:szCs w:val="21"/>
              </w:rPr>
              <w:t>180-352</w:t>
            </w:r>
          </w:p>
        </w:tc>
      </w:tr>
      <w:tr w:rsidR="00FD00FF" w14:paraId="6E638068" w14:textId="77777777" w:rsidTr="00BD5F20">
        <w:tc>
          <w:tcPr>
            <w:tcW w:w="920" w:type="dxa"/>
          </w:tcPr>
          <w:p w14:paraId="6123C54C" w14:textId="77777777" w:rsidR="00FD00FF" w:rsidRDefault="00FD00FF" w:rsidP="00BD5F20">
            <w:pPr>
              <w:spacing w:line="440" w:lineRule="exact"/>
              <w:rPr>
                <w:rFonts w:ascii="宋体" w:cs="宋体"/>
                <w:szCs w:val="21"/>
              </w:rPr>
            </w:pPr>
            <w:r>
              <w:rPr>
                <w:rFonts w:ascii="宋体" w:hAnsi="宋体" w:cs="宋体"/>
                <w:szCs w:val="21"/>
              </w:rPr>
              <w:t>2021</w:t>
            </w:r>
            <w:r>
              <w:rPr>
                <w:rFonts w:ascii="宋体" w:hAnsi="宋体" w:cs="宋体" w:hint="eastAsia"/>
                <w:szCs w:val="21"/>
              </w:rPr>
              <w:t>年</w:t>
            </w:r>
          </w:p>
        </w:tc>
        <w:tc>
          <w:tcPr>
            <w:tcW w:w="635" w:type="dxa"/>
            <w:vAlign w:val="center"/>
          </w:tcPr>
          <w:p w14:paraId="3454CC5A" w14:textId="77777777" w:rsidR="00FD00FF" w:rsidRDefault="00FD00FF" w:rsidP="00BD5F20">
            <w:pPr>
              <w:spacing w:line="440" w:lineRule="exact"/>
              <w:jc w:val="center"/>
              <w:rPr>
                <w:rFonts w:ascii="宋体" w:cs="宋体"/>
                <w:szCs w:val="21"/>
              </w:rPr>
            </w:pPr>
            <w:r>
              <w:rPr>
                <w:rFonts w:ascii="宋体" w:hAnsi="宋体" w:cs="宋体"/>
                <w:szCs w:val="21"/>
              </w:rPr>
              <w:t>11</w:t>
            </w:r>
          </w:p>
        </w:tc>
        <w:tc>
          <w:tcPr>
            <w:tcW w:w="924" w:type="dxa"/>
            <w:vAlign w:val="center"/>
          </w:tcPr>
          <w:p w14:paraId="34306712" w14:textId="77777777" w:rsidR="00FD00FF" w:rsidRDefault="00FD00FF" w:rsidP="00BD5F20">
            <w:pPr>
              <w:spacing w:line="440" w:lineRule="exact"/>
              <w:jc w:val="center"/>
              <w:rPr>
                <w:rFonts w:ascii="宋体" w:cs="宋体"/>
                <w:szCs w:val="21"/>
              </w:rPr>
            </w:pPr>
            <w:r>
              <w:rPr>
                <w:rFonts w:ascii="宋体" w:hAnsi="宋体" w:cs="宋体"/>
                <w:szCs w:val="21"/>
              </w:rPr>
              <w:t>7</w:t>
            </w:r>
          </w:p>
        </w:tc>
        <w:tc>
          <w:tcPr>
            <w:tcW w:w="924" w:type="dxa"/>
            <w:vAlign w:val="center"/>
          </w:tcPr>
          <w:p w14:paraId="3FEEF73B" w14:textId="77777777" w:rsidR="00FD00FF" w:rsidRDefault="00FD00FF" w:rsidP="00BD5F20">
            <w:pPr>
              <w:spacing w:line="440" w:lineRule="exact"/>
              <w:jc w:val="center"/>
              <w:rPr>
                <w:rFonts w:ascii="宋体" w:cs="宋体"/>
                <w:szCs w:val="21"/>
              </w:rPr>
            </w:pPr>
            <w:r>
              <w:rPr>
                <w:rFonts w:ascii="宋体" w:hAnsi="宋体" w:cs="宋体"/>
                <w:szCs w:val="21"/>
              </w:rPr>
              <w:t>63.6</w:t>
            </w:r>
          </w:p>
        </w:tc>
        <w:tc>
          <w:tcPr>
            <w:tcW w:w="924" w:type="dxa"/>
            <w:vAlign w:val="center"/>
          </w:tcPr>
          <w:p w14:paraId="4D8F562B" w14:textId="77777777" w:rsidR="00FD00FF" w:rsidRDefault="00FD00FF" w:rsidP="00BD5F20">
            <w:pPr>
              <w:spacing w:line="440" w:lineRule="exact"/>
              <w:jc w:val="center"/>
              <w:rPr>
                <w:rFonts w:ascii="宋体" w:cs="宋体"/>
                <w:szCs w:val="21"/>
              </w:rPr>
            </w:pPr>
            <w:r>
              <w:rPr>
                <w:rFonts w:ascii="宋体" w:hAnsi="宋体" w:cs="宋体"/>
                <w:szCs w:val="21"/>
              </w:rPr>
              <w:t>3</w:t>
            </w:r>
          </w:p>
        </w:tc>
        <w:tc>
          <w:tcPr>
            <w:tcW w:w="924" w:type="dxa"/>
            <w:vAlign w:val="center"/>
          </w:tcPr>
          <w:p w14:paraId="0EE99142" w14:textId="77777777" w:rsidR="00FD00FF" w:rsidRDefault="00FD00FF" w:rsidP="00BD5F20">
            <w:pPr>
              <w:spacing w:line="440" w:lineRule="exact"/>
              <w:jc w:val="center"/>
              <w:rPr>
                <w:rFonts w:ascii="宋体" w:cs="宋体"/>
                <w:szCs w:val="21"/>
              </w:rPr>
            </w:pPr>
            <w:r>
              <w:rPr>
                <w:rFonts w:ascii="宋体" w:hAnsi="宋体" w:cs="宋体"/>
                <w:szCs w:val="21"/>
              </w:rPr>
              <w:t>27.3</w:t>
            </w:r>
          </w:p>
        </w:tc>
        <w:tc>
          <w:tcPr>
            <w:tcW w:w="924" w:type="dxa"/>
            <w:vAlign w:val="center"/>
          </w:tcPr>
          <w:p w14:paraId="31763817" w14:textId="77777777" w:rsidR="00FD00FF" w:rsidRDefault="00FD00FF" w:rsidP="00BD5F20">
            <w:pPr>
              <w:spacing w:line="440" w:lineRule="exact"/>
              <w:jc w:val="center"/>
              <w:rPr>
                <w:rFonts w:ascii="宋体" w:cs="宋体"/>
                <w:szCs w:val="21"/>
              </w:rPr>
            </w:pPr>
            <w:r>
              <w:rPr>
                <w:rFonts w:ascii="宋体" w:hAnsi="宋体" w:cs="宋体"/>
                <w:szCs w:val="21"/>
              </w:rPr>
              <w:t>1</w:t>
            </w:r>
          </w:p>
        </w:tc>
        <w:tc>
          <w:tcPr>
            <w:tcW w:w="926" w:type="dxa"/>
            <w:vAlign w:val="center"/>
          </w:tcPr>
          <w:p w14:paraId="1F529D27" w14:textId="77777777" w:rsidR="00FD00FF" w:rsidRDefault="00FD00FF" w:rsidP="00BD5F20">
            <w:pPr>
              <w:spacing w:line="440" w:lineRule="exact"/>
              <w:jc w:val="center"/>
              <w:rPr>
                <w:rFonts w:ascii="宋体" w:cs="宋体"/>
                <w:szCs w:val="21"/>
              </w:rPr>
            </w:pPr>
            <w:r>
              <w:rPr>
                <w:rFonts w:ascii="宋体" w:hAnsi="宋体" w:cs="宋体"/>
                <w:szCs w:val="21"/>
              </w:rPr>
              <w:t>9.1</w:t>
            </w:r>
          </w:p>
        </w:tc>
        <w:tc>
          <w:tcPr>
            <w:tcW w:w="1421" w:type="dxa"/>
            <w:vAlign w:val="center"/>
          </w:tcPr>
          <w:p w14:paraId="3F63AFFE" w14:textId="77777777" w:rsidR="00FD00FF" w:rsidRDefault="00FD00FF" w:rsidP="00BD5F20">
            <w:pPr>
              <w:spacing w:line="440" w:lineRule="exact"/>
              <w:jc w:val="center"/>
              <w:rPr>
                <w:rFonts w:ascii="宋体" w:cs="宋体"/>
                <w:szCs w:val="21"/>
              </w:rPr>
            </w:pPr>
            <w:r>
              <w:rPr>
                <w:rFonts w:ascii="宋体" w:hAnsi="宋体" w:cs="宋体"/>
                <w:szCs w:val="21"/>
              </w:rPr>
              <w:t>180-348</w:t>
            </w:r>
          </w:p>
        </w:tc>
      </w:tr>
      <w:tr w:rsidR="00FD00FF" w14:paraId="5008E785" w14:textId="77777777" w:rsidTr="00BD5F20">
        <w:tc>
          <w:tcPr>
            <w:tcW w:w="920" w:type="dxa"/>
          </w:tcPr>
          <w:p w14:paraId="7A420D83" w14:textId="77777777" w:rsidR="00FD00FF" w:rsidRDefault="00FD00FF" w:rsidP="00BD5F20">
            <w:pPr>
              <w:spacing w:line="440" w:lineRule="exact"/>
              <w:rPr>
                <w:rFonts w:ascii="宋体" w:hAnsi="宋体" w:cs="宋体"/>
                <w:szCs w:val="21"/>
              </w:rPr>
            </w:pPr>
            <w:r>
              <w:rPr>
                <w:rFonts w:ascii="宋体" w:hAnsi="宋体" w:cs="宋体" w:hint="eastAsia"/>
                <w:szCs w:val="21"/>
              </w:rPr>
              <w:t>2022年</w:t>
            </w:r>
          </w:p>
        </w:tc>
        <w:tc>
          <w:tcPr>
            <w:tcW w:w="635" w:type="dxa"/>
            <w:vAlign w:val="center"/>
          </w:tcPr>
          <w:p w14:paraId="530D64FB"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15</w:t>
            </w:r>
          </w:p>
        </w:tc>
        <w:tc>
          <w:tcPr>
            <w:tcW w:w="924" w:type="dxa"/>
            <w:vAlign w:val="center"/>
          </w:tcPr>
          <w:p w14:paraId="43E7DDE8"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8</w:t>
            </w:r>
          </w:p>
        </w:tc>
        <w:tc>
          <w:tcPr>
            <w:tcW w:w="924" w:type="dxa"/>
            <w:vAlign w:val="center"/>
          </w:tcPr>
          <w:p w14:paraId="3138D643"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53.4</w:t>
            </w:r>
          </w:p>
        </w:tc>
        <w:tc>
          <w:tcPr>
            <w:tcW w:w="924" w:type="dxa"/>
            <w:vAlign w:val="center"/>
          </w:tcPr>
          <w:p w14:paraId="6C809F08"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5</w:t>
            </w:r>
          </w:p>
        </w:tc>
        <w:tc>
          <w:tcPr>
            <w:tcW w:w="924" w:type="dxa"/>
            <w:vAlign w:val="center"/>
          </w:tcPr>
          <w:p w14:paraId="1D61D5D1"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33.3</w:t>
            </w:r>
          </w:p>
        </w:tc>
        <w:tc>
          <w:tcPr>
            <w:tcW w:w="924" w:type="dxa"/>
            <w:vAlign w:val="center"/>
          </w:tcPr>
          <w:p w14:paraId="4D547995"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2</w:t>
            </w:r>
          </w:p>
        </w:tc>
        <w:tc>
          <w:tcPr>
            <w:tcW w:w="926" w:type="dxa"/>
            <w:vAlign w:val="center"/>
          </w:tcPr>
          <w:p w14:paraId="3CC92DFC"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13.3</w:t>
            </w:r>
          </w:p>
        </w:tc>
        <w:tc>
          <w:tcPr>
            <w:tcW w:w="1421" w:type="dxa"/>
            <w:vAlign w:val="center"/>
          </w:tcPr>
          <w:p w14:paraId="0CF5E2C2" w14:textId="77777777" w:rsidR="00FD00FF" w:rsidRDefault="00FD00FF" w:rsidP="00BD5F20">
            <w:pPr>
              <w:spacing w:line="440" w:lineRule="exact"/>
              <w:jc w:val="center"/>
              <w:rPr>
                <w:rFonts w:ascii="宋体" w:hAnsi="宋体" w:cs="宋体"/>
                <w:szCs w:val="21"/>
              </w:rPr>
            </w:pPr>
            <w:r>
              <w:rPr>
                <w:rFonts w:ascii="宋体" w:hAnsi="宋体" w:cs="宋体" w:hint="eastAsia"/>
                <w:szCs w:val="21"/>
              </w:rPr>
              <w:t>180-350</w:t>
            </w:r>
          </w:p>
        </w:tc>
      </w:tr>
    </w:tbl>
    <w:p w14:paraId="00A6B841"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lastRenderedPageBreak/>
        <w:t>（2）学习情况调研分析</w:t>
      </w:r>
    </w:p>
    <w:p w14:paraId="16F74E69"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①专业师资</w:t>
      </w:r>
    </w:p>
    <w:p w14:paraId="2887DFD9"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目前我系具有食品生物技术专业素养的专职教师共四名，师资力量尚不足形成一个团队，进行专业建设、课程建设和教科研的能力偏薄弱，因此，敦促非相关专业教师继续学习、加快转型是当务之急；同时，应加深校企的合作层次，把企业的能工巧匠请到教室、讲台，专业老师下企业实践，进行师资双向交流和学习，通过这样的方式对专业教师进行培养。</w:t>
      </w:r>
    </w:p>
    <w:p w14:paraId="7FA354AB"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②实训条件</w:t>
      </w:r>
    </w:p>
    <w:p w14:paraId="37F41B98" w14:textId="77777777" w:rsidR="00FD00FF" w:rsidRDefault="00FD00FF" w:rsidP="00FD00FF">
      <w:pPr>
        <w:spacing w:line="440" w:lineRule="exact"/>
        <w:ind w:firstLineChars="200" w:firstLine="480"/>
        <w:jc w:val="left"/>
        <w:rPr>
          <w:rFonts w:ascii="宋体" w:hAnsi="宋体" w:cs="宋体"/>
          <w:sz w:val="24"/>
        </w:rPr>
      </w:pPr>
      <w:r>
        <w:rPr>
          <w:rFonts w:ascii="宋体" w:hAnsi="宋体" w:cs="宋体" w:hint="eastAsia"/>
          <w:sz w:val="24"/>
        </w:rPr>
        <w:t>建有生物化学实验室、化学实验室、微生物实验室等3个校内实训室，危险化学品储存室1个辅助实验室。</w:t>
      </w:r>
    </w:p>
    <w:tbl>
      <w:tblPr>
        <w:tblW w:w="9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281"/>
        <w:gridCol w:w="1570"/>
        <w:gridCol w:w="2470"/>
        <w:gridCol w:w="1411"/>
        <w:gridCol w:w="1735"/>
      </w:tblGrid>
      <w:tr w:rsidR="00FD00FF" w14:paraId="0CA9B3E8" w14:textId="77777777" w:rsidTr="00BD5F20">
        <w:trPr>
          <w:jc w:val="center"/>
        </w:trPr>
        <w:tc>
          <w:tcPr>
            <w:tcW w:w="536" w:type="dxa"/>
            <w:vAlign w:val="center"/>
          </w:tcPr>
          <w:p w14:paraId="2AD37501" w14:textId="77777777" w:rsidR="00FD00FF" w:rsidRDefault="00FD00FF" w:rsidP="00BD5F20">
            <w:pPr>
              <w:jc w:val="center"/>
              <w:rPr>
                <w:rFonts w:ascii="宋体" w:cs="宋体"/>
                <w:b/>
                <w:bCs/>
                <w:szCs w:val="21"/>
              </w:rPr>
            </w:pPr>
            <w:r>
              <w:rPr>
                <w:rFonts w:ascii="宋体" w:hAnsi="宋体" w:cs="宋体" w:hint="eastAsia"/>
                <w:b/>
                <w:bCs/>
                <w:szCs w:val="21"/>
              </w:rPr>
              <w:t>序号</w:t>
            </w:r>
          </w:p>
        </w:tc>
        <w:tc>
          <w:tcPr>
            <w:tcW w:w="1281" w:type="dxa"/>
            <w:vAlign w:val="center"/>
          </w:tcPr>
          <w:p w14:paraId="0D3C7897" w14:textId="77777777" w:rsidR="00FD00FF" w:rsidRDefault="00FD00FF" w:rsidP="00BD5F20">
            <w:pPr>
              <w:jc w:val="center"/>
              <w:rPr>
                <w:rFonts w:ascii="宋体" w:cs="宋体"/>
                <w:b/>
                <w:bCs/>
                <w:szCs w:val="21"/>
              </w:rPr>
            </w:pPr>
            <w:r>
              <w:rPr>
                <w:rFonts w:ascii="宋体" w:hAnsi="宋体" w:cs="宋体" w:hint="eastAsia"/>
                <w:b/>
                <w:bCs/>
                <w:szCs w:val="21"/>
              </w:rPr>
              <w:t>校内实训室名称</w:t>
            </w:r>
          </w:p>
        </w:tc>
        <w:tc>
          <w:tcPr>
            <w:tcW w:w="1570" w:type="dxa"/>
            <w:vAlign w:val="center"/>
          </w:tcPr>
          <w:p w14:paraId="63EAE86F" w14:textId="77777777" w:rsidR="00FD00FF" w:rsidRDefault="00FD00FF" w:rsidP="00BD5F20">
            <w:pPr>
              <w:jc w:val="center"/>
              <w:rPr>
                <w:rFonts w:ascii="宋体" w:cs="宋体"/>
                <w:b/>
                <w:bCs/>
                <w:szCs w:val="21"/>
              </w:rPr>
            </w:pPr>
            <w:r>
              <w:rPr>
                <w:rFonts w:ascii="宋体" w:hAnsi="宋体" w:cs="宋体" w:hint="eastAsia"/>
                <w:b/>
                <w:bCs/>
                <w:szCs w:val="21"/>
              </w:rPr>
              <w:t>主要设备</w:t>
            </w:r>
          </w:p>
        </w:tc>
        <w:tc>
          <w:tcPr>
            <w:tcW w:w="2470" w:type="dxa"/>
            <w:vAlign w:val="center"/>
          </w:tcPr>
          <w:p w14:paraId="45E3D147" w14:textId="77777777" w:rsidR="00FD00FF" w:rsidRDefault="00FD00FF" w:rsidP="00BD5F20">
            <w:pPr>
              <w:jc w:val="center"/>
              <w:rPr>
                <w:rFonts w:ascii="宋体" w:cs="宋体"/>
                <w:b/>
                <w:bCs/>
                <w:szCs w:val="21"/>
              </w:rPr>
            </w:pPr>
            <w:r>
              <w:rPr>
                <w:rFonts w:ascii="宋体" w:hAnsi="宋体" w:cs="宋体" w:hint="eastAsia"/>
                <w:b/>
                <w:bCs/>
                <w:szCs w:val="21"/>
              </w:rPr>
              <w:t>主要功能</w:t>
            </w:r>
          </w:p>
        </w:tc>
        <w:tc>
          <w:tcPr>
            <w:tcW w:w="1411" w:type="dxa"/>
            <w:vAlign w:val="center"/>
          </w:tcPr>
          <w:p w14:paraId="4FE05A4C" w14:textId="77777777" w:rsidR="00FD00FF" w:rsidRDefault="00FD00FF" w:rsidP="00BD5F20">
            <w:pPr>
              <w:jc w:val="center"/>
              <w:rPr>
                <w:rFonts w:ascii="宋体" w:cs="宋体"/>
                <w:b/>
                <w:bCs/>
                <w:szCs w:val="21"/>
              </w:rPr>
            </w:pPr>
            <w:r>
              <w:rPr>
                <w:rFonts w:ascii="宋体" w:hAnsi="宋体" w:cs="宋体" w:hint="eastAsia"/>
                <w:b/>
                <w:bCs/>
                <w:szCs w:val="21"/>
              </w:rPr>
              <w:t>适用课程</w:t>
            </w:r>
          </w:p>
        </w:tc>
        <w:tc>
          <w:tcPr>
            <w:tcW w:w="1735" w:type="dxa"/>
            <w:vAlign w:val="center"/>
          </w:tcPr>
          <w:p w14:paraId="6CF4F6B7" w14:textId="77777777" w:rsidR="00FD00FF" w:rsidRDefault="00FD00FF" w:rsidP="00BD5F20">
            <w:pPr>
              <w:jc w:val="center"/>
              <w:rPr>
                <w:rFonts w:ascii="宋体" w:cs="宋体"/>
                <w:b/>
                <w:bCs/>
                <w:szCs w:val="21"/>
              </w:rPr>
            </w:pPr>
            <w:r>
              <w:rPr>
                <w:rFonts w:ascii="宋体" w:hAnsi="宋体" w:cs="宋体" w:hint="eastAsia"/>
                <w:b/>
                <w:bCs/>
                <w:szCs w:val="21"/>
              </w:rPr>
              <w:t>适用范围（职业鉴定项目）</w:t>
            </w:r>
          </w:p>
        </w:tc>
      </w:tr>
      <w:tr w:rsidR="00FD00FF" w14:paraId="03D3751B" w14:textId="77777777" w:rsidTr="00BD5F20">
        <w:trPr>
          <w:trHeight w:val="459"/>
          <w:jc w:val="center"/>
        </w:trPr>
        <w:tc>
          <w:tcPr>
            <w:tcW w:w="536" w:type="dxa"/>
            <w:vAlign w:val="center"/>
          </w:tcPr>
          <w:p w14:paraId="656794A2" w14:textId="77777777" w:rsidR="00FD00FF" w:rsidRDefault="00FD00FF" w:rsidP="00BD5F20">
            <w:pPr>
              <w:jc w:val="center"/>
              <w:rPr>
                <w:rFonts w:ascii="宋体" w:cs="宋体"/>
                <w:b/>
                <w:bCs/>
                <w:szCs w:val="21"/>
              </w:rPr>
            </w:pPr>
            <w:r>
              <w:rPr>
                <w:rFonts w:ascii="宋体" w:hAnsi="宋体" w:cs="宋体"/>
                <w:b/>
                <w:bCs/>
                <w:szCs w:val="21"/>
              </w:rPr>
              <w:t>1</w:t>
            </w:r>
          </w:p>
        </w:tc>
        <w:tc>
          <w:tcPr>
            <w:tcW w:w="1281" w:type="dxa"/>
            <w:vAlign w:val="center"/>
          </w:tcPr>
          <w:p w14:paraId="51BE0462" w14:textId="77777777" w:rsidR="00FD00FF" w:rsidRDefault="00FD00FF" w:rsidP="00BD5F20">
            <w:pPr>
              <w:jc w:val="center"/>
              <w:rPr>
                <w:rFonts w:ascii="宋体" w:cs="宋体"/>
                <w:b/>
                <w:bCs/>
                <w:szCs w:val="21"/>
              </w:rPr>
            </w:pPr>
            <w:r>
              <w:rPr>
                <w:rFonts w:ascii="宋体" w:hAnsi="宋体" w:cs="宋体" w:hint="eastAsia"/>
                <w:szCs w:val="21"/>
              </w:rPr>
              <w:t>生物化学实验室</w:t>
            </w:r>
          </w:p>
        </w:tc>
        <w:tc>
          <w:tcPr>
            <w:tcW w:w="1570" w:type="dxa"/>
            <w:vAlign w:val="center"/>
          </w:tcPr>
          <w:p w14:paraId="01BB1546" w14:textId="77777777" w:rsidR="00FD00FF" w:rsidRDefault="00FD00FF" w:rsidP="00BD5F20">
            <w:pPr>
              <w:jc w:val="left"/>
              <w:rPr>
                <w:rFonts w:ascii="宋体" w:hAnsi="宋体" w:cs="宋体"/>
                <w:szCs w:val="21"/>
              </w:rPr>
            </w:pPr>
            <w:r>
              <w:rPr>
                <w:rFonts w:ascii="宋体" w:hAnsi="宋体" w:cs="宋体" w:hint="eastAsia"/>
                <w:szCs w:val="21"/>
              </w:rPr>
              <w:t>紫外分光光度计、水浴锅、酶标仪、烘箱</w:t>
            </w:r>
          </w:p>
        </w:tc>
        <w:tc>
          <w:tcPr>
            <w:tcW w:w="2470" w:type="dxa"/>
            <w:vAlign w:val="center"/>
          </w:tcPr>
          <w:p w14:paraId="012BC09A" w14:textId="77777777" w:rsidR="00FD00FF" w:rsidRDefault="00FD00FF" w:rsidP="00BD5F20">
            <w:pPr>
              <w:jc w:val="left"/>
              <w:rPr>
                <w:rFonts w:ascii="宋体" w:hAnsi="宋体" w:cs="宋体"/>
                <w:szCs w:val="21"/>
              </w:rPr>
            </w:pPr>
            <w:r>
              <w:rPr>
                <w:rFonts w:ascii="宋体" w:hAnsi="宋体" w:cs="宋体" w:hint="eastAsia"/>
                <w:szCs w:val="21"/>
              </w:rPr>
              <w:t>主要用于食品生物技术专业的生物化学实践教学，通过一系列的基础实验，培养学生的动手能力与实验操作能力，增强学生对食品生物技术理论知识的感性认识与认知</w:t>
            </w:r>
          </w:p>
        </w:tc>
        <w:tc>
          <w:tcPr>
            <w:tcW w:w="1411" w:type="dxa"/>
            <w:vAlign w:val="center"/>
          </w:tcPr>
          <w:p w14:paraId="068880D5" w14:textId="77777777" w:rsidR="00FD00FF" w:rsidRDefault="00FD00FF" w:rsidP="00BD5F20">
            <w:pPr>
              <w:jc w:val="left"/>
              <w:rPr>
                <w:rFonts w:ascii="宋体" w:hAnsi="宋体" w:cs="宋体"/>
                <w:szCs w:val="21"/>
              </w:rPr>
            </w:pPr>
            <w:r>
              <w:rPr>
                <w:rFonts w:ascii="宋体" w:hAnsi="宋体" w:cs="宋体" w:hint="eastAsia"/>
                <w:szCs w:val="21"/>
              </w:rPr>
              <w:t>食品分析、食品生物化学、焙烤食品加工技术、淀粉制品加工技术</w:t>
            </w:r>
          </w:p>
        </w:tc>
        <w:tc>
          <w:tcPr>
            <w:tcW w:w="1735" w:type="dxa"/>
            <w:vAlign w:val="center"/>
          </w:tcPr>
          <w:p w14:paraId="3DC32E49" w14:textId="77777777" w:rsidR="00FD00FF" w:rsidRDefault="00FD00FF" w:rsidP="00BD5F20">
            <w:pPr>
              <w:jc w:val="center"/>
              <w:rPr>
                <w:rFonts w:ascii="宋体" w:hAnsi="宋体" w:cs="宋体"/>
                <w:szCs w:val="21"/>
              </w:rPr>
            </w:pPr>
            <w:r>
              <w:rPr>
                <w:rFonts w:ascii="宋体" w:hAnsi="宋体" w:cs="宋体" w:hint="eastAsia"/>
                <w:szCs w:val="21"/>
              </w:rPr>
              <w:t>化学检验工</w:t>
            </w:r>
          </w:p>
        </w:tc>
      </w:tr>
      <w:tr w:rsidR="00FD00FF" w14:paraId="09B80B4C" w14:textId="77777777" w:rsidTr="00BD5F20">
        <w:trPr>
          <w:jc w:val="center"/>
        </w:trPr>
        <w:tc>
          <w:tcPr>
            <w:tcW w:w="536" w:type="dxa"/>
            <w:vAlign w:val="center"/>
          </w:tcPr>
          <w:p w14:paraId="6240368B" w14:textId="77777777" w:rsidR="00FD00FF" w:rsidRDefault="00FD00FF" w:rsidP="00BD5F20">
            <w:pPr>
              <w:jc w:val="center"/>
              <w:rPr>
                <w:rFonts w:ascii="宋体" w:cs="宋体"/>
                <w:b/>
                <w:bCs/>
                <w:szCs w:val="21"/>
              </w:rPr>
            </w:pPr>
            <w:r>
              <w:rPr>
                <w:rFonts w:ascii="宋体" w:hAnsi="宋体" w:cs="宋体"/>
                <w:b/>
                <w:bCs/>
                <w:szCs w:val="21"/>
              </w:rPr>
              <w:t>2</w:t>
            </w:r>
          </w:p>
        </w:tc>
        <w:tc>
          <w:tcPr>
            <w:tcW w:w="1281" w:type="dxa"/>
            <w:vAlign w:val="center"/>
          </w:tcPr>
          <w:p w14:paraId="54795301" w14:textId="77777777" w:rsidR="00FD00FF" w:rsidRDefault="00FD00FF" w:rsidP="00BD5F20">
            <w:pPr>
              <w:jc w:val="center"/>
              <w:rPr>
                <w:rFonts w:ascii="宋体" w:cs="宋体"/>
                <w:b/>
                <w:bCs/>
                <w:szCs w:val="21"/>
              </w:rPr>
            </w:pPr>
            <w:r>
              <w:rPr>
                <w:rFonts w:ascii="宋体" w:hAnsi="宋体" w:cs="宋体" w:hint="eastAsia"/>
                <w:szCs w:val="21"/>
              </w:rPr>
              <w:t>化学实验室</w:t>
            </w:r>
          </w:p>
        </w:tc>
        <w:tc>
          <w:tcPr>
            <w:tcW w:w="1570" w:type="dxa"/>
            <w:vAlign w:val="center"/>
          </w:tcPr>
          <w:p w14:paraId="4D722567" w14:textId="77777777" w:rsidR="00FD00FF" w:rsidRDefault="00FD00FF" w:rsidP="00BD5F20">
            <w:pPr>
              <w:jc w:val="left"/>
              <w:rPr>
                <w:rFonts w:ascii="宋体" w:hAnsi="宋体" w:cs="宋体"/>
                <w:szCs w:val="21"/>
              </w:rPr>
            </w:pPr>
            <w:r>
              <w:rPr>
                <w:rFonts w:ascii="宋体" w:hAnsi="宋体" w:cs="宋体" w:hint="eastAsia"/>
                <w:szCs w:val="21"/>
              </w:rPr>
              <w:t>高速离心机、精密天平、真空干燥器、低温冰箱</w:t>
            </w:r>
          </w:p>
        </w:tc>
        <w:tc>
          <w:tcPr>
            <w:tcW w:w="2470" w:type="dxa"/>
            <w:vAlign w:val="center"/>
          </w:tcPr>
          <w:p w14:paraId="2F11CAAB" w14:textId="77777777" w:rsidR="00FD00FF" w:rsidRDefault="00FD00FF" w:rsidP="00BD5F20">
            <w:pPr>
              <w:jc w:val="left"/>
              <w:rPr>
                <w:rFonts w:ascii="宋体" w:hAnsi="宋体" w:cs="宋体"/>
                <w:szCs w:val="21"/>
              </w:rPr>
            </w:pPr>
            <w:r>
              <w:rPr>
                <w:rFonts w:ascii="宋体" w:hAnsi="宋体" w:cs="宋体" w:hint="eastAsia"/>
                <w:szCs w:val="21"/>
              </w:rPr>
              <w:t>通过在化学实验室的学习，学生可以掌握定量化学分析及仪器操作的基本知识、基本操作和典型的分析方法，培养严禁的科学作风和良好的实验素养，提高学生分析问题的能力</w:t>
            </w:r>
          </w:p>
        </w:tc>
        <w:tc>
          <w:tcPr>
            <w:tcW w:w="1411" w:type="dxa"/>
            <w:vAlign w:val="center"/>
          </w:tcPr>
          <w:p w14:paraId="5898CB53" w14:textId="77777777" w:rsidR="00FD00FF" w:rsidRDefault="00FD00FF" w:rsidP="00BD5F20">
            <w:pPr>
              <w:jc w:val="left"/>
              <w:rPr>
                <w:rFonts w:ascii="宋体" w:hAnsi="宋体" w:cs="宋体"/>
                <w:szCs w:val="21"/>
              </w:rPr>
            </w:pPr>
            <w:r>
              <w:rPr>
                <w:rFonts w:ascii="宋体" w:hAnsi="宋体" w:cs="宋体" w:hint="eastAsia"/>
                <w:szCs w:val="21"/>
              </w:rPr>
              <w:t>应用化学、生物制药技术、食品质量与安全</w:t>
            </w:r>
          </w:p>
        </w:tc>
        <w:tc>
          <w:tcPr>
            <w:tcW w:w="1735" w:type="dxa"/>
            <w:vAlign w:val="center"/>
          </w:tcPr>
          <w:p w14:paraId="78BD1ABF" w14:textId="77777777" w:rsidR="00FD00FF" w:rsidRDefault="00FD00FF" w:rsidP="00BD5F20">
            <w:pPr>
              <w:jc w:val="center"/>
              <w:rPr>
                <w:rFonts w:ascii="宋体" w:hAnsi="宋体" w:cs="宋体"/>
                <w:szCs w:val="21"/>
              </w:rPr>
            </w:pPr>
            <w:r>
              <w:rPr>
                <w:rFonts w:ascii="宋体" w:hAnsi="宋体" w:cs="宋体" w:hint="eastAsia"/>
                <w:szCs w:val="21"/>
              </w:rPr>
              <w:t>化学检验工</w:t>
            </w:r>
          </w:p>
        </w:tc>
      </w:tr>
      <w:tr w:rsidR="00FD00FF" w14:paraId="5528E925" w14:textId="77777777" w:rsidTr="00BD5F20">
        <w:trPr>
          <w:jc w:val="center"/>
        </w:trPr>
        <w:tc>
          <w:tcPr>
            <w:tcW w:w="536" w:type="dxa"/>
            <w:vAlign w:val="center"/>
          </w:tcPr>
          <w:p w14:paraId="74962A76" w14:textId="77777777" w:rsidR="00FD00FF" w:rsidRDefault="00FD00FF" w:rsidP="00BD5F20">
            <w:pPr>
              <w:jc w:val="center"/>
              <w:rPr>
                <w:rFonts w:ascii="宋体" w:cs="宋体"/>
                <w:b/>
                <w:bCs/>
                <w:szCs w:val="21"/>
              </w:rPr>
            </w:pPr>
            <w:r>
              <w:rPr>
                <w:rFonts w:ascii="宋体" w:hAnsi="宋体" w:cs="宋体"/>
                <w:b/>
                <w:bCs/>
                <w:szCs w:val="21"/>
              </w:rPr>
              <w:t>3</w:t>
            </w:r>
          </w:p>
        </w:tc>
        <w:tc>
          <w:tcPr>
            <w:tcW w:w="1281" w:type="dxa"/>
            <w:vAlign w:val="center"/>
          </w:tcPr>
          <w:p w14:paraId="3FE7F87D" w14:textId="77777777" w:rsidR="00FD00FF" w:rsidRDefault="00FD00FF" w:rsidP="00BD5F20">
            <w:pPr>
              <w:jc w:val="center"/>
              <w:rPr>
                <w:rFonts w:ascii="宋体" w:cs="宋体"/>
                <w:b/>
                <w:bCs/>
                <w:szCs w:val="21"/>
              </w:rPr>
            </w:pPr>
            <w:r>
              <w:rPr>
                <w:rFonts w:ascii="宋体" w:hAnsi="宋体" w:cs="宋体" w:hint="eastAsia"/>
                <w:szCs w:val="21"/>
              </w:rPr>
              <w:t>微生物实验室</w:t>
            </w:r>
          </w:p>
        </w:tc>
        <w:tc>
          <w:tcPr>
            <w:tcW w:w="1570" w:type="dxa"/>
            <w:vAlign w:val="center"/>
          </w:tcPr>
          <w:p w14:paraId="4134A48F" w14:textId="77777777" w:rsidR="00FD00FF" w:rsidRDefault="00FD00FF" w:rsidP="00BD5F20">
            <w:pPr>
              <w:jc w:val="left"/>
              <w:rPr>
                <w:rFonts w:ascii="宋体" w:hAnsi="宋体" w:cs="宋体"/>
                <w:szCs w:val="21"/>
              </w:rPr>
            </w:pPr>
            <w:r>
              <w:rPr>
                <w:rFonts w:ascii="宋体" w:hAnsi="宋体" w:cs="宋体" w:hint="eastAsia"/>
                <w:szCs w:val="21"/>
              </w:rPr>
              <w:t>恒温培养箱、超净工作台、电热套、显微镜、磁力搅拌器、PCR仪</w:t>
            </w:r>
          </w:p>
        </w:tc>
        <w:tc>
          <w:tcPr>
            <w:tcW w:w="2470" w:type="dxa"/>
            <w:vAlign w:val="center"/>
          </w:tcPr>
          <w:p w14:paraId="1B99D0ED" w14:textId="77777777" w:rsidR="00FD00FF" w:rsidRDefault="00FD00FF" w:rsidP="00BD5F20">
            <w:pPr>
              <w:jc w:val="left"/>
              <w:rPr>
                <w:rFonts w:ascii="宋体" w:hAnsi="宋体" w:cs="宋体"/>
                <w:szCs w:val="21"/>
              </w:rPr>
            </w:pPr>
            <w:r>
              <w:rPr>
                <w:rFonts w:ascii="宋体" w:hAnsi="宋体" w:cs="宋体" w:hint="eastAsia"/>
                <w:szCs w:val="21"/>
              </w:rPr>
              <w:t>通过对食品中微生物的培养，学生可通过直观的观察微生物的形态，同时进行微生物鉴定，可以满足学生的兴趣探究活动</w:t>
            </w:r>
          </w:p>
        </w:tc>
        <w:tc>
          <w:tcPr>
            <w:tcW w:w="1411" w:type="dxa"/>
            <w:vAlign w:val="center"/>
          </w:tcPr>
          <w:p w14:paraId="76F0D8CE" w14:textId="77777777" w:rsidR="00FD00FF" w:rsidRDefault="00FD00FF" w:rsidP="00BD5F20">
            <w:pPr>
              <w:jc w:val="left"/>
              <w:rPr>
                <w:rFonts w:ascii="宋体" w:hAnsi="宋体" w:cs="宋体"/>
                <w:szCs w:val="21"/>
              </w:rPr>
            </w:pPr>
            <w:r>
              <w:rPr>
                <w:rFonts w:ascii="宋体" w:hAnsi="宋体" w:cs="宋体" w:hint="eastAsia"/>
                <w:szCs w:val="21"/>
              </w:rPr>
              <w:t>微生物检测技术、食品营养与健康、发酵食品生产技术、</w:t>
            </w:r>
          </w:p>
        </w:tc>
        <w:tc>
          <w:tcPr>
            <w:tcW w:w="1735" w:type="dxa"/>
            <w:vAlign w:val="center"/>
          </w:tcPr>
          <w:p w14:paraId="10BA4655" w14:textId="77777777" w:rsidR="00FD00FF" w:rsidRDefault="00FD00FF" w:rsidP="00BD5F20">
            <w:pPr>
              <w:jc w:val="center"/>
              <w:rPr>
                <w:rFonts w:ascii="宋体" w:hAnsi="宋体" w:cs="宋体"/>
                <w:szCs w:val="21"/>
              </w:rPr>
            </w:pPr>
            <w:r>
              <w:rPr>
                <w:rFonts w:ascii="宋体" w:hAnsi="宋体" w:cs="宋体" w:hint="eastAsia"/>
                <w:szCs w:val="21"/>
              </w:rPr>
              <w:t>食品检验工</w:t>
            </w:r>
          </w:p>
        </w:tc>
      </w:tr>
      <w:tr w:rsidR="00FD00FF" w14:paraId="6C39C4CC" w14:textId="77777777" w:rsidTr="00BD5F20">
        <w:trPr>
          <w:jc w:val="center"/>
        </w:trPr>
        <w:tc>
          <w:tcPr>
            <w:tcW w:w="536" w:type="dxa"/>
            <w:vAlign w:val="center"/>
          </w:tcPr>
          <w:p w14:paraId="1D85081C" w14:textId="77777777" w:rsidR="00FD00FF" w:rsidRDefault="00FD00FF" w:rsidP="00BD5F20">
            <w:pPr>
              <w:jc w:val="center"/>
              <w:rPr>
                <w:rFonts w:ascii="宋体" w:cs="宋体"/>
                <w:b/>
                <w:bCs/>
                <w:szCs w:val="21"/>
              </w:rPr>
            </w:pPr>
            <w:r>
              <w:rPr>
                <w:rFonts w:ascii="宋体" w:hAnsi="宋体" w:cs="宋体"/>
                <w:b/>
                <w:bCs/>
                <w:szCs w:val="21"/>
              </w:rPr>
              <w:t>4</w:t>
            </w:r>
          </w:p>
        </w:tc>
        <w:tc>
          <w:tcPr>
            <w:tcW w:w="1281" w:type="dxa"/>
            <w:vAlign w:val="center"/>
          </w:tcPr>
          <w:p w14:paraId="1394E195" w14:textId="77777777" w:rsidR="00FD00FF" w:rsidRDefault="00FD00FF" w:rsidP="00BD5F20">
            <w:pPr>
              <w:jc w:val="center"/>
              <w:rPr>
                <w:rFonts w:ascii="宋体" w:cs="宋体"/>
                <w:b/>
                <w:bCs/>
                <w:szCs w:val="21"/>
              </w:rPr>
            </w:pPr>
            <w:r>
              <w:rPr>
                <w:rFonts w:ascii="宋体" w:hAnsi="宋体" w:cs="宋体" w:hint="eastAsia"/>
                <w:szCs w:val="21"/>
              </w:rPr>
              <w:t>危险化学品储存室</w:t>
            </w:r>
          </w:p>
        </w:tc>
        <w:tc>
          <w:tcPr>
            <w:tcW w:w="1570" w:type="dxa"/>
            <w:vAlign w:val="center"/>
          </w:tcPr>
          <w:p w14:paraId="519EC893" w14:textId="77777777" w:rsidR="00FD00FF" w:rsidRDefault="00FD00FF" w:rsidP="00BD5F20">
            <w:pPr>
              <w:jc w:val="left"/>
              <w:rPr>
                <w:rFonts w:ascii="宋体" w:hAnsi="宋体" w:cs="宋体"/>
                <w:szCs w:val="21"/>
              </w:rPr>
            </w:pPr>
            <w:r>
              <w:rPr>
                <w:rFonts w:ascii="宋体" w:hAnsi="宋体" w:cs="宋体" w:hint="eastAsia"/>
                <w:szCs w:val="21"/>
              </w:rPr>
              <w:t>通风橱、危化品试剂橱、摄像头、灭火器、温湿度计</w:t>
            </w:r>
          </w:p>
        </w:tc>
        <w:tc>
          <w:tcPr>
            <w:tcW w:w="2470" w:type="dxa"/>
            <w:vAlign w:val="center"/>
          </w:tcPr>
          <w:p w14:paraId="53819920" w14:textId="77777777" w:rsidR="00FD00FF" w:rsidRDefault="00FD00FF" w:rsidP="00BD5F20">
            <w:pPr>
              <w:jc w:val="left"/>
              <w:rPr>
                <w:rFonts w:ascii="宋体" w:hAnsi="宋体" w:cs="宋体"/>
                <w:szCs w:val="21"/>
              </w:rPr>
            </w:pPr>
            <w:r>
              <w:rPr>
                <w:rFonts w:ascii="宋体" w:hAnsi="宋体" w:cs="宋体" w:hint="eastAsia"/>
                <w:szCs w:val="21"/>
              </w:rPr>
              <w:t>能够使同学们正确认识危险化学品的种类与危害，树立正确使用危险化学品的思想观念，让同学们能够有组织有条理的分门别类的存储危险化学品，从而</w:t>
            </w:r>
            <w:proofErr w:type="gramStart"/>
            <w:r>
              <w:rPr>
                <w:rFonts w:ascii="宋体" w:hAnsi="宋体" w:cs="宋体" w:hint="eastAsia"/>
                <w:szCs w:val="21"/>
              </w:rPr>
              <w:t>使能够</w:t>
            </w:r>
            <w:proofErr w:type="gramEnd"/>
            <w:r>
              <w:rPr>
                <w:rFonts w:ascii="宋体" w:hAnsi="宋体" w:cs="宋体" w:hint="eastAsia"/>
                <w:szCs w:val="21"/>
              </w:rPr>
              <w:t>保护自身安全</w:t>
            </w:r>
          </w:p>
        </w:tc>
        <w:tc>
          <w:tcPr>
            <w:tcW w:w="1411" w:type="dxa"/>
            <w:vAlign w:val="center"/>
          </w:tcPr>
          <w:p w14:paraId="2DDC45C8" w14:textId="77777777" w:rsidR="00FD00FF" w:rsidRDefault="00FD00FF" w:rsidP="00BD5F20">
            <w:pPr>
              <w:jc w:val="left"/>
              <w:rPr>
                <w:rFonts w:ascii="宋体" w:hAnsi="宋体" w:cs="宋体"/>
                <w:szCs w:val="21"/>
              </w:rPr>
            </w:pPr>
            <w:r>
              <w:rPr>
                <w:rFonts w:ascii="宋体" w:hAnsi="宋体" w:cs="宋体" w:hint="eastAsia"/>
                <w:szCs w:val="21"/>
              </w:rPr>
              <w:t>食品生物化学、生物药物分析</w:t>
            </w:r>
          </w:p>
        </w:tc>
        <w:tc>
          <w:tcPr>
            <w:tcW w:w="1735" w:type="dxa"/>
            <w:vAlign w:val="center"/>
          </w:tcPr>
          <w:p w14:paraId="766DC55F" w14:textId="77777777" w:rsidR="00FD00FF" w:rsidRDefault="00FD00FF" w:rsidP="00BD5F20">
            <w:pPr>
              <w:jc w:val="center"/>
              <w:rPr>
                <w:rFonts w:ascii="宋体" w:hAnsi="宋体" w:cs="宋体"/>
                <w:szCs w:val="21"/>
              </w:rPr>
            </w:pPr>
            <w:r>
              <w:rPr>
                <w:rFonts w:ascii="宋体" w:hAnsi="宋体" w:cs="宋体" w:hint="eastAsia"/>
                <w:szCs w:val="21"/>
              </w:rPr>
              <w:t>化学危险品的出、入库、贮存及安全</w:t>
            </w:r>
          </w:p>
        </w:tc>
      </w:tr>
    </w:tbl>
    <w:p w14:paraId="7F3FA68A"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lastRenderedPageBreak/>
        <w:t>③课程体系</w:t>
      </w:r>
    </w:p>
    <w:p w14:paraId="47E4F3A5" w14:textId="77777777" w:rsidR="00FD00FF" w:rsidRDefault="00FD00FF" w:rsidP="00FD00FF">
      <w:pPr>
        <w:spacing w:line="440" w:lineRule="exact"/>
        <w:ind w:firstLineChars="200" w:firstLine="480"/>
        <w:jc w:val="left"/>
        <w:rPr>
          <w:rFonts w:ascii="宋体" w:hAnsi="宋体" w:cs="宋体"/>
          <w:sz w:val="24"/>
        </w:rPr>
      </w:pPr>
      <w:r>
        <w:rPr>
          <w:rFonts w:ascii="宋体" w:hAnsi="宋体" w:cs="宋体" w:hint="eastAsia"/>
          <w:sz w:val="24"/>
        </w:rPr>
        <w:t>依据专业调研情况及相关职业标准，以满足食品生物领域企事业单位专业人才需求为出发点，培养和提高学生的职业技能水平为重点，确定本专业的20项典型工作任务，归纳为5个行动领域，按照以工作过程为导向，进行课程的解构与重构，将5个行动领域转换为14个学习领域，构建“工作过程系统化”的课程体系。</w:t>
      </w:r>
    </w:p>
    <w:p w14:paraId="3563CFFE"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④课程改革</w:t>
      </w:r>
    </w:p>
    <w:p w14:paraId="512F0EF3"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根据食品生物技术相关工作来开发新的课程体系；结合食品检验工考核的要求精简课程，将过去的繁多而全面的教学课程转变为更少但更精细的课程，有助于学生在校期间能够尽早获取从业资格证；；提高实践教学比重，培养学生的实践能力和创新能力,注重学生职业技能的培养，力求将理论教育与实践教育相结合,可以通过模拟教学来加强理论与实践的联系。</w:t>
      </w:r>
    </w:p>
    <w:p w14:paraId="155D6BA7" w14:textId="77777777" w:rsidR="00FD00FF" w:rsidRDefault="00FD00FF" w:rsidP="00FD00FF">
      <w:pPr>
        <w:numPr>
          <w:ilvl w:val="0"/>
          <w:numId w:val="18"/>
        </w:numPr>
        <w:spacing w:line="440" w:lineRule="exact"/>
        <w:ind w:firstLineChars="200" w:firstLine="480"/>
        <w:jc w:val="left"/>
        <w:rPr>
          <w:rFonts w:ascii="宋体" w:hAnsi="宋体" w:cs="宋体"/>
          <w:sz w:val="24"/>
          <w:szCs w:val="24"/>
        </w:rPr>
      </w:pPr>
      <w:r>
        <w:rPr>
          <w:rFonts w:ascii="宋体" w:hAnsi="宋体" w:cs="宋体" w:hint="eastAsia"/>
          <w:sz w:val="24"/>
          <w:szCs w:val="24"/>
        </w:rPr>
        <w:t>毕业生就业情况</w:t>
      </w:r>
    </w:p>
    <w:p w14:paraId="3BF7A44F" w14:textId="77777777" w:rsidR="00FD00FF" w:rsidRDefault="00FD00FF" w:rsidP="00FD00FF">
      <w:pPr>
        <w:spacing w:line="440" w:lineRule="exact"/>
        <w:ind w:firstLineChars="200" w:firstLine="480"/>
        <w:jc w:val="left"/>
        <w:rPr>
          <w:rFonts w:ascii="宋体" w:hAnsi="宋体" w:cs="宋体"/>
          <w:color w:val="FF0000"/>
          <w:sz w:val="24"/>
          <w:szCs w:val="24"/>
        </w:rPr>
      </w:pPr>
      <w:r>
        <w:rPr>
          <w:rFonts w:ascii="宋体" w:hAnsi="宋体" w:cs="宋体" w:hint="eastAsia"/>
          <w:sz w:val="24"/>
          <w:szCs w:val="24"/>
        </w:rPr>
        <w:t xml:space="preserve"> 2020级食品生物班学生为本</w:t>
      </w:r>
      <w:proofErr w:type="gramStart"/>
      <w:r>
        <w:rPr>
          <w:rFonts w:ascii="宋体" w:hAnsi="宋体" w:cs="宋体" w:hint="eastAsia"/>
          <w:sz w:val="24"/>
          <w:szCs w:val="24"/>
        </w:rPr>
        <w:t>专业首届</w:t>
      </w:r>
      <w:proofErr w:type="gramEnd"/>
      <w:r>
        <w:rPr>
          <w:rFonts w:ascii="宋体" w:hAnsi="宋体" w:cs="宋体" w:hint="eastAsia"/>
          <w:sz w:val="24"/>
          <w:szCs w:val="24"/>
        </w:rPr>
        <w:t>毕业生，我们通过家访、电话、</w:t>
      </w:r>
      <w:proofErr w:type="gramStart"/>
      <w:r>
        <w:rPr>
          <w:rFonts w:ascii="宋体" w:hAnsi="宋体" w:cs="宋体" w:hint="eastAsia"/>
          <w:sz w:val="24"/>
          <w:szCs w:val="24"/>
        </w:rPr>
        <w:t>微信聊天</w:t>
      </w:r>
      <w:proofErr w:type="gramEnd"/>
      <w:r>
        <w:rPr>
          <w:rFonts w:ascii="宋体" w:hAnsi="宋体" w:cs="宋体" w:hint="eastAsia"/>
          <w:sz w:val="24"/>
          <w:szCs w:val="24"/>
        </w:rPr>
        <w:t>等形式对学生进行了毕业跟踪调查。调查发现本班13名同学中，魏宁、李亚萍等5名同学已顺利通过专升本考试，进入相关高等院校继续深造；另外8名同学均已在德州市附近的公司企业入职，从事和食品相关的加工、检验及销售等工作。</w:t>
      </w:r>
    </w:p>
    <w:p w14:paraId="26673ED8" w14:textId="77777777" w:rsidR="00FD00FF" w:rsidRDefault="00FD00FF" w:rsidP="00FD00FF">
      <w:pPr>
        <w:spacing w:line="440" w:lineRule="exact"/>
        <w:ind w:firstLineChars="200" w:firstLine="562"/>
        <w:jc w:val="left"/>
        <w:rPr>
          <w:b/>
          <w:bCs/>
          <w:sz w:val="28"/>
          <w:szCs w:val="28"/>
        </w:rPr>
      </w:pPr>
      <w:r>
        <w:rPr>
          <w:rFonts w:hint="eastAsia"/>
          <w:b/>
          <w:bCs/>
          <w:sz w:val="28"/>
          <w:szCs w:val="28"/>
        </w:rPr>
        <w:t>三、分析与建议</w:t>
      </w:r>
    </w:p>
    <w:p w14:paraId="61E2BDA2" w14:textId="77777777" w:rsidR="00FD00FF" w:rsidRDefault="00FD00FF" w:rsidP="00FD00FF">
      <w:pPr>
        <w:spacing w:line="440" w:lineRule="exact"/>
        <w:ind w:firstLineChars="200" w:firstLine="482"/>
        <w:jc w:val="left"/>
        <w:rPr>
          <w:rFonts w:ascii="宋体" w:hAnsi="宋体" w:cs="宋体"/>
          <w:b/>
          <w:bCs/>
          <w:sz w:val="24"/>
          <w:szCs w:val="24"/>
        </w:rPr>
      </w:pPr>
      <w:r>
        <w:rPr>
          <w:rFonts w:ascii="宋体" w:hAnsi="宋体" w:cs="宋体"/>
          <w:b/>
          <w:bCs/>
          <w:sz w:val="24"/>
          <w:szCs w:val="24"/>
        </w:rPr>
        <w:t>1.</w:t>
      </w:r>
      <w:r>
        <w:rPr>
          <w:rFonts w:ascii="宋体" w:hAnsi="宋体" w:cs="宋体" w:hint="eastAsia"/>
          <w:b/>
          <w:bCs/>
          <w:sz w:val="24"/>
          <w:szCs w:val="24"/>
        </w:rPr>
        <w:t>调研资料分析</w:t>
      </w:r>
    </w:p>
    <w:p w14:paraId="5291CF89"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）人才需求单位性质分析</w:t>
      </w:r>
    </w:p>
    <w:p w14:paraId="3ED392E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通过对我院食品生物技术专业调查显示，急需本专业学生的单位性质（见附图）。</w:t>
      </w:r>
    </w:p>
    <w:p w14:paraId="55B6D951" w14:textId="77777777" w:rsidR="00FD00FF" w:rsidRDefault="00FD00FF" w:rsidP="00FD00FF">
      <w:pPr>
        <w:widowControl/>
        <w:shd w:val="clear" w:color="auto" w:fill="FFFFFF"/>
        <w:spacing w:before="100" w:beforeAutospacing="1" w:after="100" w:afterAutospacing="1" w:line="360" w:lineRule="atLeast"/>
        <w:jc w:val="center"/>
        <w:rPr>
          <w:rFonts w:ascii="宋体" w:cs="宋体"/>
          <w:kern w:val="0"/>
          <w:sz w:val="27"/>
          <w:szCs w:val="27"/>
        </w:rPr>
      </w:pPr>
      <w:r>
        <w:pict w14:anchorId="13B08B51">
          <v:shape id="_x0000_i1040" type="#_x0000_t75" style="width:310.5pt;height:168.5pt">
            <v:imagedata r:id="rId20" o:title=""/>
            <o:lock v:ext="edit" aspectratio="f"/>
          </v:shape>
        </w:pict>
      </w:r>
    </w:p>
    <w:p w14:paraId="62BBE3DF"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lastRenderedPageBreak/>
        <w:t>（</w:t>
      </w:r>
      <w:r>
        <w:rPr>
          <w:rFonts w:ascii="宋体" w:hAnsi="宋体" w:cs="宋体"/>
          <w:sz w:val="24"/>
          <w:szCs w:val="24"/>
        </w:rPr>
        <w:t>2</w:t>
      </w:r>
      <w:r>
        <w:rPr>
          <w:rFonts w:ascii="宋体" w:hAnsi="宋体" w:cs="宋体" w:hint="eastAsia"/>
          <w:sz w:val="24"/>
          <w:szCs w:val="24"/>
        </w:rPr>
        <w:t>）人才需求岗位分析</w:t>
      </w:r>
    </w:p>
    <w:p w14:paraId="5D21CDFB"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通过本年调查，对相关企业人才需求岗位类型进行分析显示：人才岗位主要包括食品生产类（食品生产、设备维护</w:t>
      </w:r>
      <w:r>
        <w:rPr>
          <w:rFonts w:ascii="宋体" w:hAnsi="宋体" w:cs="宋体"/>
          <w:sz w:val="24"/>
          <w:szCs w:val="24"/>
        </w:rPr>
        <w:t>44.6%</w:t>
      </w:r>
      <w:r>
        <w:rPr>
          <w:rFonts w:ascii="宋体" w:hAnsi="宋体" w:cs="宋体" w:hint="eastAsia"/>
          <w:sz w:val="24"/>
          <w:szCs w:val="24"/>
        </w:rPr>
        <w:t>）、食品检验类（</w:t>
      </w:r>
      <w:r>
        <w:rPr>
          <w:rFonts w:ascii="宋体" w:hAnsi="宋体" w:cs="宋体"/>
          <w:sz w:val="24"/>
          <w:szCs w:val="24"/>
        </w:rPr>
        <w:t>35.5%</w:t>
      </w:r>
      <w:r>
        <w:rPr>
          <w:rFonts w:ascii="宋体" w:hAnsi="宋体" w:cs="宋体" w:hint="eastAsia"/>
          <w:sz w:val="24"/>
          <w:szCs w:val="24"/>
        </w:rPr>
        <w:t>）、质量安全与控制类（</w:t>
      </w:r>
      <w:r>
        <w:rPr>
          <w:rFonts w:ascii="宋体" w:hAnsi="宋体" w:cs="宋体"/>
          <w:sz w:val="24"/>
          <w:szCs w:val="24"/>
        </w:rPr>
        <w:t>11.2%</w:t>
      </w:r>
      <w:r>
        <w:rPr>
          <w:rFonts w:ascii="宋体" w:hAnsi="宋体" w:cs="宋体" w:hint="eastAsia"/>
          <w:sz w:val="24"/>
          <w:szCs w:val="24"/>
        </w:rPr>
        <w:t>）、其他岗位（</w:t>
      </w:r>
      <w:r>
        <w:rPr>
          <w:rFonts w:ascii="宋体" w:hAnsi="宋体" w:cs="宋体"/>
          <w:sz w:val="24"/>
          <w:szCs w:val="24"/>
        </w:rPr>
        <w:t>8.7%</w:t>
      </w:r>
      <w:r>
        <w:rPr>
          <w:rFonts w:ascii="宋体" w:hAnsi="宋体" w:cs="宋体" w:hint="eastAsia"/>
          <w:sz w:val="24"/>
          <w:szCs w:val="24"/>
        </w:rPr>
        <w:t>）</w:t>
      </w:r>
    </w:p>
    <w:p w14:paraId="74E80C91" w14:textId="77777777" w:rsidR="00FD00FF" w:rsidRDefault="00FD00FF" w:rsidP="00FD00FF">
      <w:pPr>
        <w:widowControl/>
        <w:shd w:val="clear" w:color="auto" w:fill="FFFFFF"/>
        <w:spacing w:before="100" w:beforeAutospacing="1" w:after="100" w:afterAutospacing="1" w:line="360" w:lineRule="atLeast"/>
        <w:jc w:val="center"/>
        <w:rPr>
          <w:rFonts w:ascii="宋体" w:cs="宋体"/>
          <w:kern w:val="0"/>
          <w:sz w:val="27"/>
          <w:szCs w:val="27"/>
        </w:rPr>
      </w:pPr>
      <w:r>
        <w:pict w14:anchorId="76DD61F6">
          <v:shape id="_x0000_i1041" type="#_x0000_t75" style="width:286pt;height:157.5pt">
            <v:imagedata r:id="rId21" o:title=""/>
            <o:lock v:ext="edit" aspectratio="f"/>
          </v:shape>
        </w:pict>
      </w:r>
    </w:p>
    <w:p w14:paraId="0537169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）人才学历状况需求</w:t>
      </w:r>
    </w:p>
    <w:p w14:paraId="2D6A080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通过对企业调查问卷统计显示：食品生物技术岗位相关人才的学历水平以高职为主，其中研究生学历占</w:t>
      </w:r>
      <w:r>
        <w:rPr>
          <w:rFonts w:ascii="宋体" w:hAnsi="宋体" w:cs="宋体"/>
          <w:sz w:val="24"/>
          <w:szCs w:val="24"/>
        </w:rPr>
        <w:t>2</w:t>
      </w:r>
      <w:r>
        <w:rPr>
          <w:rFonts w:ascii="宋体" w:hAnsi="宋体" w:cs="宋体" w:hint="eastAsia"/>
          <w:sz w:val="24"/>
          <w:szCs w:val="24"/>
        </w:rPr>
        <w:t>％，本科学历约占</w:t>
      </w:r>
      <w:r>
        <w:rPr>
          <w:rFonts w:ascii="宋体" w:hAnsi="宋体" w:cs="宋体"/>
          <w:sz w:val="24"/>
          <w:szCs w:val="24"/>
        </w:rPr>
        <w:t>21</w:t>
      </w:r>
      <w:r>
        <w:rPr>
          <w:rFonts w:ascii="宋体" w:hAnsi="宋体" w:cs="宋体" w:hint="eastAsia"/>
          <w:sz w:val="24"/>
          <w:szCs w:val="24"/>
        </w:rPr>
        <w:t>％，大专学历约占</w:t>
      </w:r>
      <w:r>
        <w:rPr>
          <w:rFonts w:ascii="宋体" w:hAnsi="宋体" w:cs="宋体"/>
          <w:sz w:val="24"/>
          <w:szCs w:val="24"/>
        </w:rPr>
        <w:t>48</w:t>
      </w:r>
      <w:r>
        <w:rPr>
          <w:rFonts w:ascii="宋体" w:hAnsi="宋体" w:cs="宋体" w:hint="eastAsia"/>
          <w:sz w:val="24"/>
          <w:szCs w:val="24"/>
        </w:rPr>
        <w:t>％，中专及高中约占</w:t>
      </w:r>
      <w:r>
        <w:rPr>
          <w:rFonts w:ascii="宋体" w:hAnsi="宋体" w:cs="宋体"/>
          <w:sz w:val="24"/>
          <w:szCs w:val="24"/>
        </w:rPr>
        <w:t>29</w:t>
      </w:r>
      <w:r>
        <w:rPr>
          <w:rFonts w:ascii="宋体" w:hAnsi="宋体" w:cs="宋体" w:hint="eastAsia"/>
          <w:sz w:val="24"/>
          <w:szCs w:val="24"/>
        </w:rPr>
        <w:t>％（见附图）。</w:t>
      </w:r>
    </w:p>
    <w:p w14:paraId="57C1D8D7" w14:textId="77777777" w:rsidR="00FD00FF" w:rsidRDefault="00FD00FF" w:rsidP="00FD00FF">
      <w:pPr>
        <w:widowControl/>
        <w:shd w:val="clear" w:color="auto" w:fill="FFFFFF"/>
        <w:spacing w:before="100" w:beforeAutospacing="1" w:after="100" w:afterAutospacing="1" w:line="360" w:lineRule="atLeast"/>
        <w:ind w:firstLine="480"/>
        <w:jc w:val="center"/>
        <w:rPr>
          <w:rFonts w:ascii="宋体" w:cs="宋体"/>
          <w:kern w:val="0"/>
          <w:sz w:val="27"/>
          <w:szCs w:val="27"/>
        </w:rPr>
      </w:pPr>
      <w:r>
        <w:pict w14:anchorId="26041BC5">
          <v:shape id="_x0000_i1042" type="#_x0000_t75" style="width:282pt;height:162.5pt">
            <v:imagedata r:id="rId22" o:title=""/>
            <o:lock v:ext="edit" aspectratio="f"/>
          </v:shape>
        </w:pict>
      </w:r>
    </w:p>
    <w:p w14:paraId="42A89F1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针对这一调查结果，企业希望的食品生物技术人员的学历水平为大专学历及以上。随着</w:t>
      </w:r>
      <w:proofErr w:type="gramStart"/>
      <w:r>
        <w:rPr>
          <w:rFonts w:ascii="宋体" w:hAnsi="宋体" w:cs="宋体" w:hint="eastAsia"/>
          <w:sz w:val="24"/>
          <w:szCs w:val="24"/>
        </w:rPr>
        <w:t>医</w:t>
      </w:r>
      <w:proofErr w:type="gramEnd"/>
      <w:r>
        <w:rPr>
          <w:rFonts w:ascii="宋体" w:hAnsi="宋体" w:cs="宋体" w:hint="eastAsia"/>
          <w:sz w:val="24"/>
          <w:szCs w:val="24"/>
        </w:rPr>
        <w:t>养健康、功能糖产业链的发展，竞争的加剧，为了抢占市场份额，食品类企业对高素质、技能型的食品经营管理人才的需求必将继续增长。</w:t>
      </w:r>
    </w:p>
    <w:p w14:paraId="59EB761D"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）人才工作稳定性分析</w:t>
      </w:r>
    </w:p>
    <w:p w14:paraId="391F2B0D"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在对企业的调查中发现，本专业学生工作稳定性有待提高，一部分同学毕业</w:t>
      </w:r>
      <w:r>
        <w:rPr>
          <w:rFonts w:ascii="宋体" w:hAnsi="宋体" w:cs="宋体" w:hint="eastAsia"/>
          <w:sz w:val="24"/>
          <w:szCs w:val="24"/>
        </w:rPr>
        <w:lastRenderedPageBreak/>
        <w:t>后进入单位后，未满</w:t>
      </w:r>
      <w:r>
        <w:rPr>
          <w:rFonts w:ascii="宋体" w:hAnsi="宋体" w:cs="宋体"/>
          <w:sz w:val="24"/>
          <w:szCs w:val="24"/>
        </w:rPr>
        <w:t>1</w:t>
      </w:r>
      <w:r>
        <w:rPr>
          <w:rFonts w:ascii="宋体" w:hAnsi="宋体" w:cs="宋体" w:hint="eastAsia"/>
          <w:sz w:val="24"/>
          <w:szCs w:val="24"/>
        </w:rPr>
        <w:t>年，即跳槽离开，仅有</w:t>
      </w:r>
      <w:r>
        <w:rPr>
          <w:rFonts w:ascii="宋体" w:hAnsi="宋体" w:cs="宋体"/>
          <w:sz w:val="24"/>
          <w:szCs w:val="24"/>
        </w:rPr>
        <w:t>40%</w:t>
      </w:r>
      <w:r>
        <w:rPr>
          <w:rFonts w:ascii="宋体" w:hAnsi="宋体" w:cs="宋体" w:hint="eastAsia"/>
          <w:sz w:val="24"/>
          <w:szCs w:val="24"/>
        </w:rPr>
        <w:t>左右的毕业生能在一个单位工作持续</w:t>
      </w:r>
      <w:r>
        <w:rPr>
          <w:rFonts w:ascii="宋体" w:hAnsi="宋体" w:cs="宋体"/>
          <w:sz w:val="24"/>
          <w:szCs w:val="24"/>
        </w:rPr>
        <w:t>2</w:t>
      </w:r>
      <w:r>
        <w:rPr>
          <w:rFonts w:ascii="宋体" w:hAnsi="宋体" w:cs="宋体" w:hint="eastAsia"/>
          <w:sz w:val="24"/>
          <w:szCs w:val="24"/>
        </w:rPr>
        <w:t>年或以上。甚至部分学生，在毕业两年时间内至少更换过</w:t>
      </w:r>
      <w:r>
        <w:rPr>
          <w:rFonts w:ascii="宋体" w:hAnsi="宋体" w:cs="宋体"/>
          <w:sz w:val="24"/>
          <w:szCs w:val="24"/>
        </w:rPr>
        <w:t>3</w:t>
      </w:r>
      <w:r>
        <w:rPr>
          <w:rFonts w:ascii="宋体" w:hAnsi="宋体" w:cs="宋体" w:hint="eastAsia"/>
          <w:sz w:val="24"/>
          <w:szCs w:val="24"/>
        </w:rPr>
        <w:t>次单位。离开就业单位主要原因（见下图）按所占比例进行排序。从另一侧面反映部分毕业生不够踏实，缺乏吃苦耐劳精神，仍需要强化职业到的培养。</w:t>
      </w:r>
    </w:p>
    <w:p w14:paraId="7BC35681" w14:textId="77777777" w:rsidR="00FD00FF" w:rsidRDefault="00FD00FF" w:rsidP="00FD00FF">
      <w:pPr>
        <w:widowControl/>
        <w:shd w:val="clear" w:color="auto" w:fill="FFFFFF"/>
        <w:spacing w:before="100" w:beforeAutospacing="1" w:after="100" w:afterAutospacing="1" w:line="360" w:lineRule="atLeast"/>
        <w:jc w:val="center"/>
        <w:rPr>
          <w:rFonts w:ascii="宋体" w:cs="宋体"/>
          <w:kern w:val="0"/>
          <w:sz w:val="27"/>
          <w:szCs w:val="27"/>
        </w:rPr>
      </w:pPr>
      <w:r>
        <w:pict w14:anchorId="06AA22B8">
          <v:shape id="_x0000_i1043" type="#_x0000_t75" style="width:274.5pt;height:156.5pt">
            <v:imagedata r:id="rId23" o:title=""/>
            <o:lock v:ext="edit" aspectratio="f"/>
          </v:shape>
        </w:pict>
      </w:r>
    </w:p>
    <w:p w14:paraId="0FDA8954"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b/>
          <w:bCs/>
          <w:sz w:val="24"/>
          <w:szCs w:val="24"/>
        </w:rPr>
        <w:t>2.</w:t>
      </w:r>
      <w:r>
        <w:rPr>
          <w:rFonts w:ascii="宋体" w:hAnsi="宋体" w:cs="宋体" w:hint="eastAsia"/>
          <w:b/>
          <w:bCs/>
          <w:sz w:val="24"/>
          <w:szCs w:val="24"/>
        </w:rPr>
        <w:t>调研结论</w:t>
      </w:r>
    </w:p>
    <w:p w14:paraId="4DD315BC"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通过对企业相关院校毕业生进行调研分析，具体结论如下：</w:t>
      </w:r>
    </w:p>
    <w:p w14:paraId="35F5AC4F"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）培养目标：培养思想政治坚定、</w:t>
      </w:r>
      <w:proofErr w:type="gramStart"/>
      <w:r>
        <w:rPr>
          <w:rFonts w:ascii="宋体" w:hAnsi="宋体" w:cs="宋体" w:hint="eastAsia"/>
          <w:sz w:val="24"/>
          <w:szCs w:val="24"/>
        </w:rPr>
        <w:t>德技并</w:t>
      </w:r>
      <w:proofErr w:type="gramEnd"/>
      <w:r>
        <w:rPr>
          <w:rFonts w:ascii="宋体" w:hAnsi="宋体" w:cs="宋体" w:hint="eastAsia"/>
          <w:sz w:val="24"/>
          <w:szCs w:val="24"/>
        </w:rPr>
        <w:t>修、全面发展、适应发酵食品产业发展需要、具有良好职业道德和法制观念以及创新创业素质，掌握发酵食品生产、检验和质量控制等知识和技能，面向食品生产、流通领域从事食品生物技术类企业生产技术管理与品质控制等工作的高素质劳动者和技术技能人才。</w:t>
      </w:r>
    </w:p>
    <w:p w14:paraId="2CE0127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）就业核心岗位为发酵食品生产岗位、发酵食品检验与品评岗位和食品质量与安全岗位。</w:t>
      </w:r>
    </w:p>
    <w:p w14:paraId="2B3128D0"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）设置的“平台</w:t>
      </w:r>
      <w:r>
        <w:rPr>
          <w:rFonts w:ascii="宋体" w:hAnsi="宋体" w:cs="宋体"/>
          <w:sz w:val="24"/>
          <w:szCs w:val="24"/>
        </w:rPr>
        <w:t>+</w:t>
      </w:r>
      <w:r>
        <w:rPr>
          <w:rFonts w:ascii="宋体" w:hAnsi="宋体" w:cs="宋体" w:hint="eastAsia"/>
          <w:sz w:val="24"/>
          <w:szCs w:val="24"/>
        </w:rPr>
        <w:t>模块”课程体系更贴近行业需求，基本素质平台与专业基本能力平台课程着重培养学生的人文素质和基本技能；专项能力模块课程的通过教学做一体化教学，完成学习性工作任务，培养学生专业核心技能；拓展能力模块课程更加丰富；实践环节更加注重培养学生的创新意识与创业就业能力，使整个课程体系设置更加贴近行业需求。</w:t>
      </w:r>
    </w:p>
    <w:p w14:paraId="17F77547"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建议</w:t>
      </w:r>
    </w:p>
    <w:p w14:paraId="0B5AE3BC"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）要构建完善的课程体系、实践教学体系和素质教学体系，确保学生知识技能培养的同时，注重加强学生综合素质和创新创业能力培养；构建以产品为载体的项目</w:t>
      </w:r>
      <w:proofErr w:type="gramStart"/>
      <w:r>
        <w:rPr>
          <w:rFonts w:ascii="宋体" w:hAnsi="宋体" w:cs="宋体" w:hint="eastAsia"/>
          <w:sz w:val="24"/>
          <w:szCs w:val="24"/>
        </w:rPr>
        <w:t>化实践</w:t>
      </w:r>
      <w:proofErr w:type="gramEnd"/>
      <w:r>
        <w:rPr>
          <w:rFonts w:ascii="宋体" w:hAnsi="宋体" w:cs="宋体" w:hint="eastAsia"/>
          <w:sz w:val="24"/>
          <w:szCs w:val="24"/>
        </w:rPr>
        <w:t>教学模式，如以原料检测、生产过程质量控制、产品生产加工和成品质量检测等单元操作训练为载体，将每个过程连在一起，以生产符合卫生</w:t>
      </w:r>
      <w:r>
        <w:rPr>
          <w:rFonts w:ascii="宋体" w:hAnsi="宋体" w:cs="宋体" w:hint="eastAsia"/>
          <w:sz w:val="24"/>
          <w:szCs w:val="24"/>
        </w:rPr>
        <w:lastRenderedPageBreak/>
        <w:t>许可、质量安全的合格产品为最终目标的实践教学体系。</w:t>
      </w:r>
    </w:p>
    <w:p w14:paraId="38DF6CF4"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）改革培养模式，培养创新型人才。</w:t>
      </w:r>
    </w:p>
    <w:p w14:paraId="6E639552"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创新型人才是当今世界最重要的战略资源，大力培养创新型人才，既是社会发展的需要，更是高职教育自身发展的需求。本专业目前人才培养未能充分体现学生创新能力的培养，对于学生实践创新、主动学习的能力培养不足。因此，专业的发展需落脚于创新型人才的培养，培养出能够熟练掌握专业知识和技能，并将其融合运用到实际中，能够对行动目标有效的进行整理、判断、创新的人才。</w:t>
      </w:r>
    </w:p>
    <w:p w14:paraId="7D644BF8"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在人才培养过程中，要切实转变观念，树立起培养创新人才的理念。创新人才培养模式，采取翻转课程、</w:t>
      </w:r>
      <w:proofErr w:type="gramStart"/>
      <w:r>
        <w:rPr>
          <w:rFonts w:ascii="宋体" w:hAnsi="宋体" w:cs="宋体" w:hint="eastAsia"/>
          <w:sz w:val="24"/>
          <w:szCs w:val="24"/>
        </w:rPr>
        <w:t>慕课微课</w:t>
      </w:r>
      <w:proofErr w:type="gramEnd"/>
      <w:r>
        <w:rPr>
          <w:rFonts w:ascii="宋体" w:hAnsi="宋体" w:cs="宋体" w:hint="eastAsia"/>
          <w:sz w:val="24"/>
          <w:szCs w:val="24"/>
        </w:rPr>
        <w:t>等形式，加强教师与学生互动，实现引导与自学相结合的教学模式，采取课程过程化考核、实训实习与理论课程相结合等形式。创新评价体系，确保理论与实践并重，知识与运用相结合，加大学生活动力度，让学生成为学校的主人，提高学生组织协调及分析问题、解决问题的能力。将科学教育与人文教育相结合，加大人文素养与专业文化建设，把学生培养成为既有高尚的人文精神，又有良好的科学素养的专业人才。</w:t>
      </w:r>
    </w:p>
    <w:p w14:paraId="0BC3599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）进一步加深校企合作</w:t>
      </w:r>
    </w:p>
    <w:p w14:paraId="604FB58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校企合作是高职院校教育的主要形式之一。本专业的校企合作，虽然取得了一定的效果，但不够深入。校企合作应是全面和深入的合作，只有深度合作才能实现人才的公寓</w:t>
      </w:r>
      <w:proofErr w:type="gramStart"/>
      <w:r>
        <w:rPr>
          <w:rFonts w:ascii="宋体" w:hAnsi="宋体" w:cs="宋体" w:hint="eastAsia"/>
          <w:sz w:val="24"/>
          <w:szCs w:val="24"/>
        </w:rPr>
        <w:t>目前本专的</w:t>
      </w:r>
      <w:proofErr w:type="gramEnd"/>
      <w:r>
        <w:rPr>
          <w:rFonts w:ascii="宋体" w:hAnsi="宋体" w:cs="宋体" w:hint="eastAsia"/>
          <w:sz w:val="24"/>
          <w:szCs w:val="24"/>
        </w:rPr>
        <w:t>，专业的校企合作形式为建立校外实训基地签订定向培养协议共同制定课程标准，兼职授课的为进一步加深校企合作，采取多种形式的合作方式，应积极采取企业职工教育培训，编写校企合作开发教材提供企业技术，服务等形式，校企双方在互惠共赢的基础上，开展更深层次的合作</w:t>
      </w:r>
      <w:proofErr w:type="gramStart"/>
      <w:r>
        <w:rPr>
          <w:rFonts w:ascii="宋体" w:hAnsi="宋体" w:cs="宋体" w:hint="eastAsia"/>
          <w:sz w:val="24"/>
          <w:szCs w:val="24"/>
        </w:rPr>
        <w:t>完善校</w:t>
      </w:r>
      <w:proofErr w:type="gramEnd"/>
      <w:r>
        <w:rPr>
          <w:rFonts w:ascii="宋体" w:hAnsi="宋体" w:cs="宋体" w:hint="eastAsia"/>
          <w:sz w:val="24"/>
          <w:szCs w:val="24"/>
        </w:rPr>
        <w:t>企双方共担的人才培养机制，通过校企合作，实现多方获益，可持续发展的合作关系。</w:t>
      </w:r>
    </w:p>
    <w:p w14:paraId="6CF35860" w14:textId="77777777" w:rsidR="00FD00FF" w:rsidRDefault="00FD00FF" w:rsidP="00FD00FF">
      <w:pPr>
        <w:numPr>
          <w:ilvl w:val="0"/>
          <w:numId w:val="19"/>
        </w:numPr>
        <w:spacing w:line="440" w:lineRule="exact"/>
        <w:ind w:firstLineChars="200" w:firstLine="480"/>
        <w:jc w:val="left"/>
        <w:rPr>
          <w:rFonts w:ascii="宋体" w:cs="宋体"/>
          <w:sz w:val="24"/>
          <w:szCs w:val="24"/>
        </w:rPr>
      </w:pPr>
      <w:r>
        <w:rPr>
          <w:rFonts w:ascii="宋体" w:hAnsi="宋体" w:cs="宋体" w:hint="eastAsia"/>
          <w:sz w:val="24"/>
          <w:szCs w:val="24"/>
        </w:rPr>
        <w:t>建立高效的岗位实习监控机制</w:t>
      </w:r>
    </w:p>
    <w:p w14:paraId="4E92496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在安排学生企业实习时，采用“教师</w:t>
      </w:r>
      <w:r>
        <w:rPr>
          <w:rFonts w:ascii="宋体" w:hAnsi="宋体" w:cs="宋体"/>
          <w:sz w:val="24"/>
          <w:szCs w:val="24"/>
        </w:rPr>
        <w:t>+</w:t>
      </w:r>
      <w:r>
        <w:rPr>
          <w:rFonts w:ascii="宋体" w:hAnsi="宋体" w:cs="宋体" w:hint="eastAsia"/>
          <w:sz w:val="24"/>
          <w:szCs w:val="24"/>
        </w:rPr>
        <w:t>师傅”的双导师制模式，即学校指派一名学校教师指导学生毕业设计，企业指派一名员工担任企业生产操作的师傅，实习结束时，企业的师傅负责对学生进行技能考评，学校教师负责实习报告的考评，双重考评的机制可以有效地对实习过程进行监控，从而保证岗位实习的质量，为学生毕业后在企业工作的无缝对接打下坚实的基础。</w:t>
      </w:r>
    </w:p>
    <w:p w14:paraId="5D167E88" w14:textId="77777777" w:rsidR="00FD00FF" w:rsidRDefault="00FD00FF" w:rsidP="00FD00FF">
      <w:pPr>
        <w:numPr>
          <w:ilvl w:val="0"/>
          <w:numId w:val="20"/>
        </w:numPr>
        <w:spacing w:line="440" w:lineRule="exact"/>
        <w:ind w:firstLineChars="200" w:firstLine="562"/>
        <w:rPr>
          <w:b/>
          <w:bCs/>
          <w:sz w:val="28"/>
          <w:szCs w:val="28"/>
        </w:rPr>
      </w:pPr>
      <w:r>
        <w:rPr>
          <w:rFonts w:hint="eastAsia"/>
          <w:b/>
          <w:bCs/>
          <w:sz w:val="28"/>
          <w:szCs w:val="28"/>
        </w:rPr>
        <w:t>附录</w:t>
      </w:r>
    </w:p>
    <w:p w14:paraId="43011540" w14:textId="77777777" w:rsidR="00FD00FF" w:rsidRDefault="00FD00FF" w:rsidP="00FD00FF">
      <w:pPr>
        <w:spacing w:line="440" w:lineRule="exact"/>
        <w:rPr>
          <w:b/>
          <w:bCs/>
          <w:sz w:val="28"/>
          <w:szCs w:val="28"/>
        </w:rPr>
      </w:pPr>
    </w:p>
    <w:p w14:paraId="1B991D08" w14:textId="77777777" w:rsidR="00FD00FF" w:rsidRDefault="00FD00FF" w:rsidP="00FD00FF">
      <w:pPr>
        <w:spacing w:line="440" w:lineRule="exact"/>
        <w:jc w:val="left"/>
        <w:rPr>
          <w:rFonts w:ascii="宋体" w:cs="宋体"/>
          <w:sz w:val="24"/>
          <w:szCs w:val="24"/>
        </w:rPr>
      </w:pPr>
      <w:r>
        <w:rPr>
          <w:rFonts w:ascii="宋体" w:hAnsi="宋体" w:cs="宋体" w:hint="eastAsia"/>
          <w:sz w:val="24"/>
          <w:szCs w:val="24"/>
        </w:rPr>
        <w:lastRenderedPageBreak/>
        <w:t>附录</w:t>
      </w:r>
      <w:r>
        <w:rPr>
          <w:rFonts w:ascii="宋体" w:hAnsi="宋体" w:cs="宋体"/>
          <w:sz w:val="24"/>
          <w:szCs w:val="24"/>
        </w:rPr>
        <w:t>1</w:t>
      </w:r>
      <w:r>
        <w:rPr>
          <w:rFonts w:ascii="宋体" w:hAnsi="宋体" w:cs="宋体" w:hint="eastAsia"/>
          <w:sz w:val="24"/>
          <w:szCs w:val="24"/>
        </w:rPr>
        <w:t>：</w:t>
      </w:r>
    </w:p>
    <w:p w14:paraId="5BFB7B25" w14:textId="77777777" w:rsidR="00FD00FF" w:rsidRDefault="00FD00FF" w:rsidP="00FD00FF">
      <w:pPr>
        <w:spacing w:line="440" w:lineRule="exact"/>
        <w:jc w:val="center"/>
        <w:rPr>
          <w:rFonts w:ascii="宋体" w:cs="宋体"/>
          <w:b/>
          <w:bCs/>
          <w:sz w:val="30"/>
          <w:szCs w:val="30"/>
        </w:rPr>
      </w:pPr>
      <w:r>
        <w:rPr>
          <w:rFonts w:ascii="宋体" w:hAnsi="宋体" w:cs="宋体" w:hint="eastAsia"/>
          <w:b/>
          <w:bCs/>
          <w:sz w:val="30"/>
          <w:szCs w:val="30"/>
        </w:rPr>
        <w:t>食品生物技术专业人才培养调研方案</w:t>
      </w:r>
    </w:p>
    <w:p w14:paraId="59B01FF8"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hint="eastAsia"/>
          <w:b/>
          <w:bCs/>
          <w:sz w:val="24"/>
          <w:szCs w:val="24"/>
        </w:rPr>
        <w:t>ー、调研目的</w:t>
      </w:r>
    </w:p>
    <w:p w14:paraId="54C74BA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为明确食品生物技术专业人才需求的数量、规格和该专业可持续发展情况，为全面、完整、准确地确定专业培养目标，探索专业教学、改革的新思路，使课程体系、核心能力、课程内容、教学方法深入改革和创新，使专业人才培养方案更切合我院人才培养目标，以适应市场需求和产业升级变化，进一步促进我院专业建设的持续健康发展。</w:t>
      </w:r>
      <w:r>
        <w:rPr>
          <w:rFonts w:ascii="宋体" w:hAnsi="宋体" w:cs="宋体" w:hint="eastAsia"/>
          <w:sz w:val="24"/>
        </w:rPr>
        <w:t>食品药品教研室</w:t>
      </w:r>
      <w:r>
        <w:rPr>
          <w:rFonts w:ascii="宋体" w:hAnsi="宋体" w:cs="宋体" w:hint="eastAsia"/>
          <w:sz w:val="24"/>
          <w:szCs w:val="24"/>
        </w:rPr>
        <w:t>多次组织召开专题会议，讨论食品生物技术专业的调研方案，在深刻学习领会学院总体要求的前提下，根据</w:t>
      </w:r>
      <w:r>
        <w:rPr>
          <w:rFonts w:ascii="宋体" w:hAnsi="宋体" w:cs="宋体" w:hint="eastAsia"/>
          <w:sz w:val="24"/>
        </w:rPr>
        <w:t>食品药品教研室</w:t>
      </w:r>
      <w:r>
        <w:rPr>
          <w:rFonts w:ascii="宋体" w:hAnsi="宋体" w:cs="宋体" w:hint="eastAsia"/>
          <w:sz w:val="24"/>
          <w:szCs w:val="24"/>
        </w:rPr>
        <w:t>实际情况，确定专业调研团队，制定调研计划。</w:t>
      </w:r>
    </w:p>
    <w:p w14:paraId="7CAE2858" w14:textId="77777777" w:rsidR="00FD00FF" w:rsidRDefault="00FD00FF" w:rsidP="00FD00FF">
      <w:pPr>
        <w:spacing w:line="440" w:lineRule="exact"/>
        <w:ind w:firstLineChars="200" w:firstLine="482"/>
        <w:jc w:val="left"/>
        <w:rPr>
          <w:rFonts w:ascii="宋体" w:cs="宋体"/>
          <w:sz w:val="24"/>
          <w:szCs w:val="24"/>
        </w:rPr>
      </w:pPr>
      <w:r>
        <w:rPr>
          <w:rFonts w:ascii="宋体" w:hAnsi="宋体" w:cs="宋体" w:hint="eastAsia"/>
          <w:b/>
          <w:bCs/>
          <w:sz w:val="24"/>
          <w:szCs w:val="24"/>
        </w:rPr>
        <w:t>二、调研时间</w:t>
      </w:r>
      <w:r>
        <w:rPr>
          <w:rFonts w:ascii="宋体" w:hAnsi="宋体" w:cs="宋体"/>
          <w:b/>
          <w:bCs/>
          <w:sz w:val="24"/>
          <w:szCs w:val="24"/>
        </w:rPr>
        <w:t>:</w:t>
      </w:r>
      <w:r>
        <w:rPr>
          <w:rFonts w:ascii="宋体" w:hAnsi="宋体" w:cs="宋体"/>
          <w:sz w:val="24"/>
          <w:szCs w:val="24"/>
        </w:rPr>
        <w:t>202</w:t>
      </w:r>
      <w:r>
        <w:rPr>
          <w:rFonts w:ascii="宋体" w:hAnsi="宋体" w:cs="宋体" w:hint="eastAsia"/>
          <w:sz w:val="24"/>
          <w:szCs w:val="24"/>
        </w:rPr>
        <w:t>2年</w:t>
      </w:r>
      <w:r>
        <w:rPr>
          <w:rFonts w:ascii="宋体" w:hAnsi="宋体" w:cs="宋体"/>
          <w:sz w:val="24"/>
          <w:szCs w:val="24"/>
        </w:rPr>
        <w:t>10</w:t>
      </w:r>
      <w:r>
        <w:rPr>
          <w:rFonts w:ascii="宋体" w:hAnsi="宋体" w:cs="宋体" w:hint="eastAsia"/>
          <w:sz w:val="24"/>
          <w:szCs w:val="24"/>
        </w:rPr>
        <w:t>月</w:t>
      </w:r>
      <w:r>
        <w:rPr>
          <w:rFonts w:ascii="宋体" w:hAnsi="宋体" w:cs="宋体"/>
          <w:sz w:val="24"/>
          <w:szCs w:val="24"/>
        </w:rPr>
        <w:t>-202</w:t>
      </w:r>
      <w:r>
        <w:rPr>
          <w:rFonts w:ascii="宋体" w:hAnsi="宋体" w:cs="宋体" w:hint="eastAsia"/>
          <w:sz w:val="24"/>
          <w:szCs w:val="24"/>
        </w:rPr>
        <w:t>3年</w:t>
      </w:r>
      <w:r>
        <w:rPr>
          <w:rFonts w:ascii="宋体" w:hAnsi="宋体" w:cs="宋体"/>
          <w:sz w:val="24"/>
          <w:szCs w:val="24"/>
        </w:rPr>
        <w:t>08</w:t>
      </w:r>
      <w:r>
        <w:rPr>
          <w:rFonts w:ascii="宋体" w:hAnsi="宋体" w:cs="宋体" w:hint="eastAsia"/>
          <w:sz w:val="24"/>
          <w:szCs w:val="24"/>
        </w:rPr>
        <w:t>月。</w:t>
      </w:r>
    </w:p>
    <w:p w14:paraId="404EC0A3" w14:textId="77777777" w:rsidR="00FD00FF" w:rsidRDefault="00FD00FF" w:rsidP="00FD00FF">
      <w:pPr>
        <w:adjustRightInd w:val="0"/>
        <w:snapToGrid w:val="0"/>
        <w:spacing w:line="440" w:lineRule="exact"/>
        <w:ind w:firstLineChars="200" w:firstLine="482"/>
        <w:jc w:val="left"/>
        <w:rPr>
          <w:rFonts w:ascii="宋体" w:cs="宋体"/>
          <w:sz w:val="24"/>
          <w:szCs w:val="24"/>
        </w:rPr>
      </w:pPr>
      <w:r>
        <w:rPr>
          <w:rFonts w:ascii="宋体" w:hAnsi="宋体" w:cs="宋体" w:hint="eastAsia"/>
          <w:b/>
          <w:bCs/>
          <w:sz w:val="24"/>
          <w:szCs w:val="24"/>
        </w:rPr>
        <w:t>三、调研对象</w:t>
      </w:r>
      <w:r>
        <w:rPr>
          <w:rFonts w:ascii="宋体" w:hAnsi="宋体" w:cs="宋体"/>
          <w:b/>
          <w:bCs/>
          <w:sz w:val="24"/>
          <w:szCs w:val="24"/>
        </w:rPr>
        <w:t>:</w:t>
      </w:r>
      <w:r>
        <w:rPr>
          <w:rFonts w:ascii="宋体" w:hAnsi="宋体" w:cs="宋体" w:hint="eastAsia"/>
          <w:sz w:val="24"/>
          <w:szCs w:val="24"/>
        </w:rPr>
        <w:t>调研的食品企业主要是啤酒、白酒、调味品、功能糖等企业。主要调研本校周边地区的相关企业，</w:t>
      </w:r>
      <w:r>
        <w:rPr>
          <w:rFonts w:ascii="宋体" w:hAnsi="宋体" w:cs="宋体" w:hint="eastAsia"/>
          <w:sz w:val="24"/>
        </w:rPr>
        <w:t>山东龙力生物科技股份有限公司、德州克代尔啤酒集团有限公司、德州市环球酿造有限公司、古贝春集团有限公司、德州又一村酿酒有限公司、保龄宝生物股份有限公司、德州雪</w:t>
      </w:r>
      <w:proofErr w:type="gramStart"/>
      <w:r>
        <w:rPr>
          <w:rFonts w:ascii="宋体" w:hAnsi="宋体" w:cs="宋体" w:hint="eastAsia"/>
          <w:sz w:val="24"/>
        </w:rPr>
        <w:t>榕</w:t>
      </w:r>
      <w:proofErr w:type="gramEnd"/>
      <w:r>
        <w:rPr>
          <w:rFonts w:ascii="宋体" w:hAnsi="宋体" w:cs="宋体" w:hint="eastAsia"/>
          <w:sz w:val="24"/>
        </w:rPr>
        <w:t>生物科技有限公司</w:t>
      </w:r>
      <w:r>
        <w:rPr>
          <w:rFonts w:ascii="宋体" w:hAnsi="宋体" w:cs="宋体" w:hint="eastAsia"/>
          <w:sz w:val="24"/>
          <w:szCs w:val="24"/>
        </w:rPr>
        <w:t>。相关院校调研，计划调研日照职业学院、莱芜职业学院、聊城职业学院、德州职业学院等多家高职院校。毕业生调研对象为本校及兄弟院校食品生物技术类专业毕业生。</w:t>
      </w:r>
    </w:p>
    <w:p w14:paraId="2841130B" w14:textId="77777777" w:rsidR="00FD00FF" w:rsidRDefault="00FD00FF" w:rsidP="00FD00FF">
      <w:pPr>
        <w:spacing w:line="440" w:lineRule="exact"/>
        <w:ind w:firstLineChars="200" w:firstLine="482"/>
        <w:jc w:val="left"/>
        <w:rPr>
          <w:rFonts w:ascii="宋体" w:cs="宋体"/>
          <w:sz w:val="24"/>
          <w:szCs w:val="24"/>
        </w:rPr>
      </w:pPr>
      <w:r>
        <w:rPr>
          <w:rFonts w:ascii="宋体" w:hAnsi="宋体" w:cs="宋体" w:hint="eastAsia"/>
          <w:b/>
          <w:bCs/>
          <w:sz w:val="24"/>
          <w:szCs w:val="24"/>
        </w:rPr>
        <w:t>四、调研方法</w:t>
      </w:r>
      <w:r>
        <w:rPr>
          <w:rFonts w:ascii="宋体" w:hAnsi="宋体" w:cs="宋体"/>
          <w:b/>
          <w:bCs/>
          <w:sz w:val="24"/>
          <w:szCs w:val="24"/>
        </w:rPr>
        <w:t>:</w:t>
      </w:r>
      <w:r>
        <w:rPr>
          <w:rFonts w:ascii="宋体" w:hAnsi="宋体" w:cs="宋体" w:hint="eastAsia"/>
          <w:sz w:val="24"/>
          <w:szCs w:val="24"/>
        </w:rPr>
        <w:t>座谈会、访谈、问卷、参观走访等方式</w:t>
      </w:r>
    </w:p>
    <w:p w14:paraId="63846110" w14:textId="77777777" w:rsidR="00FD00FF" w:rsidRDefault="00FD00FF" w:rsidP="00FD00FF">
      <w:pPr>
        <w:spacing w:line="440" w:lineRule="exact"/>
        <w:ind w:firstLineChars="200" w:firstLine="482"/>
        <w:jc w:val="left"/>
        <w:rPr>
          <w:rFonts w:ascii="宋体" w:cs="宋体"/>
          <w:sz w:val="24"/>
          <w:szCs w:val="24"/>
        </w:rPr>
      </w:pPr>
      <w:r>
        <w:rPr>
          <w:rFonts w:ascii="宋体" w:hAnsi="宋体" w:cs="宋体" w:hint="eastAsia"/>
          <w:b/>
          <w:bCs/>
          <w:sz w:val="24"/>
          <w:szCs w:val="24"/>
        </w:rPr>
        <w:t>五、调研内容</w:t>
      </w:r>
    </w:p>
    <w:p w14:paraId="688C9B5F" w14:textId="5B1D27BC"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通过走访、问卷调查、座谈会等形式对</w:t>
      </w:r>
      <w:r>
        <w:rPr>
          <w:rFonts w:ascii="宋体" w:hAnsi="宋体" w:cs="宋体" w:hint="eastAsia"/>
          <w:sz w:val="24"/>
          <w:szCs w:val="24"/>
        </w:rPr>
        <w:t>鲁</w:t>
      </w:r>
      <w:r>
        <w:rPr>
          <w:rFonts w:ascii="宋体" w:hAnsi="宋体" w:cs="宋体" w:hint="eastAsia"/>
          <w:sz w:val="24"/>
          <w:szCs w:val="24"/>
        </w:rPr>
        <w:t>西北大中型食品企业、同类高职院校进行调研，分析发酵类食品企业对生产岗位、发酵食品检验与品评岗位和食品质量与安全工作岗位从业人员的知识、能力和素质的要求，主要针对专业布局和结构、人才培养规格结构、基本素质、知识结构、能力结构、核心岗位、核心职业技能等问题进行调研。</w:t>
      </w:r>
    </w:p>
    <w:p w14:paraId="75316F50" w14:textId="77777777" w:rsidR="00FD00FF" w:rsidRDefault="00FD00FF" w:rsidP="00FD00FF">
      <w:pPr>
        <w:spacing w:line="440" w:lineRule="exact"/>
        <w:ind w:firstLineChars="200" w:firstLine="482"/>
        <w:jc w:val="left"/>
        <w:rPr>
          <w:rFonts w:ascii="宋体" w:cs="宋体"/>
          <w:sz w:val="24"/>
          <w:szCs w:val="24"/>
        </w:rPr>
      </w:pPr>
      <w:r>
        <w:rPr>
          <w:rFonts w:ascii="宋体" w:hAnsi="宋体" w:cs="宋体" w:hint="eastAsia"/>
          <w:b/>
          <w:bCs/>
          <w:sz w:val="24"/>
          <w:szCs w:val="24"/>
        </w:rPr>
        <w:t>六、调研方案</w:t>
      </w:r>
    </w:p>
    <w:p w14:paraId="04884E2C"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召开专题会议讨论食品生物技术专业的调研方案。</w:t>
      </w:r>
    </w:p>
    <w:p w14:paraId="7C2B961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成立调研团队</w:t>
      </w:r>
    </w:p>
    <w:p w14:paraId="2F29113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组长</w:t>
      </w:r>
      <w:r>
        <w:rPr>
          <w:rFonts w:ascii="宋体" w:hAnsi="宋体" w:cs="宋体"/>
          <w:sz w:val="24"/>
          <w:szCs w:val="24"/>
        </w:rPr>
        <w:t>:</w:t>
      </w:r>
      <w:r>
        <w:rPr>
          <w:rFonts w:ascii="宋体" w:hAnsi="宋体" w:cs="宋体" w:hint="eastAsia"/>
          <w:sz w:val="24"/>
          <w:szCs w:val="24"/>
        </w:rPr>
        <w:t>范松梅</w:t>
      </w:r>
    </w:p>
    <w:p w14:paraId="5585914A" w14:textId="1DE70108" w:rsidR="00FD00FF" w:rsidRDefault="00FD00FF" w:rsidP="00FD00FF">
      <w:pPr>
        <w:adjustRightInd w:val="0"/>
        <w:snapToGrid w:val="0"/>
        <w:spacing w:line="440" w:lineRule="exact"/>
        <w:ind w:firstLineChars="200" w:firstLine="480"/>
        <w:jc w:val="left"/>
        <w:rPr>
          <w:rFonts w:ascii="宋体" w:cs="宋体"/>
          <w:sz w:val="24"/>
          <w:szCs w:val="24"/>
        </w:rPr>
      </w:pPr>
      <w:r>
        <w:rPr>
          <w:rFonts w:ascii="宋体" w:hAnsi="宋体" w:cs="宋体" w:hint="eastAsia"/>
          <w:sz w:val="24"/>
          <w:szCs w:val="24"/>
        </w:rPr>
        <w:t>成员</w:t>
      </w:r>
      <w:r>
        <w:rPr>
          <w:rFonts w:ascii="宋体" w:hAnsi="宋体" w:cs="宋体"/>
          <w:sz w:val="24"/>
          <w:szCs w:val="24"/>
        </w:rPr>
        <w:t>:</w:t>
      </w:r>
      <w:r>
        <w:rPr>
          <w:rFonts w:ascii="宋体" w:hAnsi="宋体" w:cs="宋体" w:hint="eastAsia"/>
          <w:sz w:val="24"/>
          <w:szCs w:val="24"/>
        </w:rPr>
        <w:t>李金霞、李洪、王文潇、陈继舜、赵金凤、杜瑞</w:t>
      </w:r>
      <w:proofErr w:type="gramStart"/>
      <w:r>
        <w:rPr>
          <w:rFonts w:ascii="宋体" w:hAnsi="宋体" w:cs="宋体" w:hint="eastAsia"/>
          <w:sz w:val="24"/>
          <w:szCs w:val="24"/>
        </w:rPr>
        <w:t>锋</w:t>
      </w:r>
      <w:proofErr w:type="gramEnd"/>
    </w:p>
    <w:p w14:paraId="0023B3D4" w14:textId="77777777" w:rsidR="00FD00FF" w:rsidRDefault="00FD00FF" w:rsidP="00FD00FF">
      <w:pPr>
        <w:numPr>
          <w:ilvl w:val="0"/>
          <w:numId w:val="21"/>
        </w:numPr>
        <w:spacing w:line="440" w:lineRule="exact"/>
        <w:ind w:firstLineChars="200" w:firstLine="480"/>
        <w:jc w:val="left"/>
        <w:rPr>
          <w:rFonts w:ascii="宋体" w:cs="宋体"/>
          <w:sz w:val="24"/>
          <w:szCs w:val="24"/>
        </w:rPr>
      </w:pPr>
      <w:r>
        <w:rPr>
          <w:rFonts w:ascii="宋体" w:hAnsi="宋体" w:cs="宋体" w:hint="eastAsia"/>
          <w:sz w:val="24"/>
          <w:szCs w:val="24"/>
        </w:rPr>
        <w:t>制定调研计划表</w:t>
      </w:r>
    </w:p>
    <w:p w14:paraId="74B68DBA" w14:textId="77777777" w:rsidR="00FD00FF" w:rsidRDefault="00FD00FF" w:rsidP="00FD00FF">
      <w:pPr>
        <w:spacing w:line="440" w:lineRule="exact"/>
        <w:jc w:val="center"/>
        <w:rPr>
          <w:rFonts w:ascii="宋体" w:cs="宋体"/>
          <w:b/>
          <w:bCs/>
          <w:sz w:val="24"/>
          <w:szCs w:val="24"/>
        </w:rPr>
      </w:pPr>
      <w:r>
        <w:rPr>
          <w:rFonts w:ascii="宋体" w:hAnsi="宋体" w:cs="宋体" w:hint="eastAsia"/>
          <w:b/>
          <w:bCs/>
          <w:sz w:val="24"/>
          <w:szCs w:val="24"/>
        </w:rPr>
        <w:lastRenderedPageBreak/>
        <w:t>附表：食品生物技术专业调研计划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4"/>
        <w:gridCol w:w="1365"/>
        <w:gridCol w:w="1920"/>
        <w:gridCol w:w="3383"/>
      </w:tblGrid>
      <w:tr w:rsidR="00FD00FF" w14:paraId="4AB653CF" w14:textId="77777777" w:rsidTr="00BD5F20">
        <w:tc>
          <w:tcPr>
            <w:tcW w:w="1854" w:type="dxa"/>
          </w:tcPr>
          <w:p w14:paraId="1A67FDE1" w14:textId="77777777" w:rsidR="00FD00FF" w:rsidRDefault="00FD00FF" w:rsidP="00BD5F20">
            <w:pPr>
              <w:spacing w:line="440" w:lineRule="exact"/>
              <w:jc w:val="center"/>
              <w:rPr>
                <w:rFonts w:ascii="宋体" w:cs="宋体"/>
                <w:b/>
                <w:bCs/>
                <w:szCs w:val="21"/>
              </w:rPr>
            </w:pPr>
            <w:r>
              <w:rPr>
                <w:rFonts w:ascii="宋体" w:hAnsi="宋体" w:cs="宋体" w:hint="eastAsia"/>
                <w:b/>
                <w:bCs/>
                <w:szCs w:val="21"/>
              </w:rPr>
              <w:t>时间</w:t>
            </w:r>
          </w:p>
        </w:tc>
        <w:tc>
          <w:tcPr>
            <w:tcW w:w="1365" w:type="dxa"/>
          </w:tcPr>
          <w:p w14:paraId="2283526B" w14:textId="77777777" w:rsidR="00FD00FF" w:rsidRDefault="00FD00FF" w:rsidP="00BD5F20">
            <w:pPr>
              <w:spacing w:line="440" w:lineRule="exact"/>
              <w:jc w:val="center"/>
              <w:rPr>
                <w:rFonts w:ascii="宋体" w:cs="宋体"/>
                <w:b/>
                <w:bCs/>
                <w:szCs w:val="21"/>
              </w:rPr>
            </w:pPr>
            <w:r>
              <w:rPr>
                <w:rFonts w:ascii="宋体" w:hAnsi="宋体" w:cs="宋体" w:hint="eastAsia"/>
                <w:b/>
                <w:bCs/>
                <w:szCs w:val="21"/>
              </w:rPr>
              <w:t>调研对象</w:t>
            </w:r>
          </w:p>
        </w:tc>
        <w:tc>
          <w:tcPr>
            <w:tcW w:w="1920" w:type="dxa"/>
          </w:tcPr>
          <w:p w14:paraId="22FD96C2" w14:textId="77777777" w:rsidR="00FD00FF" w:rsidRDefault="00FD00FF" w:rsidP="00BD5F20">
            <w:pPr>
              <w:spacing w:line="440" w:lineRule="exact"/>
              <w:jc w:val="center"/>
              <w:rPr>
                <w:rFonts w:ascii="宋体" w:cs="宋体"/>
                <w:b/>
                <w:bCs/>
                <w:szCs w:val="21"/>
              </w:rPr>
            </w:pPr>
            <w:r>
              <w:rPr>
                <w:rFonts w:ascii="宋体" w:hAnsi="宋体" w:cs="宋体" w:hint="eastAsia"/>
                <w:b/>
                <w:bCs/>
                <w:szCs w:val="21"/>
              </w:rPr>
              <w:t>调研方式</w:t>
            </w:r>
          </w:p>
        </w:tc>
        <w:tc>
          <w:tcPr>
            <w:tcW w:w="3383" w:type="dxa"/>
          </w:tcPr>
          <w:p w14:paraId="758D59AE" w14:textId="77777777" w:rsidR="00FD00FF" w:rsidRDefault="00FD00FF" w:rsidP="00BD5F20">
            <w:pPr>
              <w:spacing w:line="440" w:lineRule="exact"/>
              <w:jc w:val="center"/>
              <w:rPr>
                <w:rFonts w:ascii="宋体" w:cs="宋体"/>
                <w:b/>
                <w:bCs/>
                <w:szCs w:val="21"/>
              </w:rPr>
            </w:pPr>
            <w:r>
              <w:rPr>
                <w:rFonts w:ascii="宋体" w:hAnsi="宋体" w:cs="宋体" w:hint="eastAsia"/>
                <w:b/>
                <w:bCs/>
                <w:szCs w:val="21"/>
              </w:rPr>
              <w:t>参加人员</w:t>
            </w:r>
          </w:p>
        </w:tc>
      </w:tr>
      <w:tr w:rsidR="00FD00FF" w14:paraId="191A97DE" w14:textId="77777777" w:rsidTr="00BD5F20">
        <w:tc>
          <w:tcPr>
            <w:tcW w:w="1854" w:type="dxa"/>
          </w:tcPr>
          <w:p w14:paraId="4FB9FFBE" w14:textId="77777777" w:rsidR="00FD00FF" w:rsidRDefault="00FD00FF" w:rsidP="00BD5F20">
            <w:pPr>
              <w:spacing w:line="440" w:lineRule="exact"/>
              <w:jc w:val="center"/>
              <w:rPr>
                <w:rFonts w:ascii="宋体" w:cs="宋体"/>
                <w:szCs w:val="21"/>
              </w:rPr>
            </w:pPr>
            <w:r>
              <w:rPr>
                <w:rFonts w:ascii="宋体" w:hAnsi="宋体" w:cs="宋体"/>
                <w:szCs w:val="21"/>
              </w:rPr>
              <w:t>10.8-10.31</w:t>
            </w:r>
          </w:p>
        </w:tc>
        <w:tc>
          <w:tcPr>
            <w:tcW w:w="1365" w:type="dxa"/>
          </w:tcPr>
          <w:p w14:paraId="2D950A2B" w14:textId="77777777" w:rsidR="00FD00FF" w:rsidRDefault="00FD00FF" w:rsidP="00BD5F20">
            <w:pPr>
              <w:spacing w:line="440" w:lineRule="exact"/>
              <w:jc w:val="center"/>
              <w:rPr>
                <w:rFonts w:ascii="宋体" w:cs="宋体"/>
                <w:szCs w:val="21"/>
              </w:rPr>
            </w:pPr>
            <w:r>
              <w:rPr>
                <w:rFonts w:ascii="宋体" w:hAnsi="宋体" w:cs="宋体" w:hint="eastAsia"/>
                <w:szCs w:val="21"/>
              </w:rPr>
              <w:t>相关企业</w:t>
            </w:r>
          </w:p>
        </w:tc>
        <w:tc>
          <w:tcPr>
            <w:tcW w:w="1920" w:type="dxa"/>
          </w:tcPr>
          <w:p w14:paraId="49B3EDE9" w14:textId="77777777" w:rsidR="00FD00FF" w:rsidRDefault="00FD00FF" w:rsidP="00BD5F20">
            <w:pPr>
              <w:spacing w:line="440" w:lineRule="exact"/>
              <w:jc w:val="center"/>
              <w:rPr>
                <w:rFonts w:ascii="宋体" w:cs="宋体"/>
                <w:szCs w:val="21"/>
              </w:rPr>
            </w:pPr>
            <w:r>
              <w:rPr>
                <w:rFonts w:ascii="宋体" w:hAnsi="宋体" w:cs="宋体" w:hint="eastAsia"/>
                <w:szCs w:val="21"/>
              </w:rPr>
              <w:t>问卷、走访参观</w:t>
            </w:r>
          </w:p>
        </w:tc>
        <w:tc>
          <w:tcPr>
            <w:tcW w:w="3383" w:type="dxa"/>
          </w:tcPr>
          <w:p w14:paraId="16BAD8C4" w14:textId="4091AFAD" w:rsidR="00FD00FF" w:rsidRDefault="00FD00FF" w:rsidP="00BD5F20">
            <w:pPr>
              <w:spacing w:line="440" w:lineRule="exact"/>
              <w:jc w:val="center"/>
              <w:rPr>
                <w:rFonts w:ascii="宋体" w:cs="宋体"/>
                <w:szCs w:val="21"/>
              </w:rPr>
            </w:pPr>
            <w:r>
              <w:rPr>
                <w:rFonts w:ascii="宋体" w:hAnsi="宋体" w:cs="宋体" w:hint="eastAsia"/>
                <w:szCs w:val="21"/>
              </w:rPr>
              <w:t>范松梅、李金霞、杜瑞</w:t>
            </w:r>
            <w:r>
              <w:rPr>
                <w:rFonts w:ascii="宋体" w:hAnsi="宋体" w:cs="宋体" w:hint="eastAsia"/>
                <w:szCs w:val="21"/>
              </w:rPr>
              <w:t>锋</w:t>
            </w:r>
          </w:p>
        </w:tc>
      </w:tr>
      <w:tr w:rsidR="00FD00FF" w14:paraId="4F581FA0" w14:textId="77777777" w:rsidTr="00BD5F20">
        <w:tc>
          <w:tcPr>
            <w:tcW w:w="1854" w:type="dxa"/>
          </w:tcPr>
          <w:p w14:paraId="2C40F01F" w14:textId="77777777" w:rsidR="00FD00FF" w:rsidRDefault="00FD00FF" w:rsidP="00BD5F20">
            <w:pPr>
              <w:spacing w:line="440" w:lineRule="exact"/>
              <w:jc w:val="center"/>
              <w:rPr>
                <w:rFonts w:ascii="宋体" w:cs="宋体"/>
                <w:szCs w:val="21"/>
              </w:rPr>
            </w:pPr>
            <w:r>
              <w:rPr>
                <w:rFonts w:ascii="宋体" w:hAnsi="宋体" w:cs="宋体"/>
                <w:szCs w:val="21"/>
              </w:rPr>
              <w:t>11.1-11.30</w:t>
            </w:r>
          </w:p>
        </w:tc>
        <w:tc>
          <w:tcPr>
            <w:tcW w:w="1365" w:type="dxa"/>
          </w:tcPr>
          <w:p w14:paraId="5248B23F" w14:textId="77777777" w:rsidR="00FD00FF" w:rsidRDefault="00FD00FF" w:rsidP="00BD5F20">
            <w:pPr>
              <w:spacing w:line="440" w:lineRule="exact"/>
              <w:jc w:val="center"/>
              <w:rPr>
                <w:rFonts w:ascii="宋体" w:cs="宋体"/>
                <w:szCs w:val="21"/>
              </w:rPr>
            </w:pPr>
            <w:r>
              <w:rPr>
                <w:rFonts w:ascii="宋体" w:hAnsi="宋体" w:cs="宋体" w:hint="eastAsia"/>
                <w:szCs w:val="21"/>
              </w:rPr>
              <w:t>相关院校</w:t>
            </w:r>
          </w:p>
        </w:tc>
        <w:tc>
          <w:tcPr>
            <w:tcW w:w="1920" w:type="dxa"/>
          </w:tcPr>
          <w:p w14:paraId="49EB04AF" w14:textId="77777777" w:rsidR="00FD00FF" w:rsidRDefault="00FD00FF" w:rsidP="00BD5F20">
            <w:pPr>
              <w:spacing w:line="440" w:lineRule="exact"/>
              <w:jc w:val="center"/>
              <w:rPr>
                <w:rFonts w:ascii="宋体" w:cs="宋体"/>
                <w:szCs w:val="21"/>
              </w:rPr>
            </w:pPr>
            <w:r>
              <w:rPr>
                <w:rFonts w:ascii="宋体" w:hAnsi="宋体" w:cs="宋体" w:hint="eastAsia"/>
                <w:szCs w:val="21"/>
              </w:rPr>
              <w:t>问卷、座谈</w:t>
            </w:r>
          </w:p>
        </w:tc>
        <w:tc>
          <w:tcPr>
            <w:tcW w:w="3383" w:type="dxa"/>
          </w:tcPr>
          <w:p w14:paraId="581F99B2" w14:textId="77777777" w:rsidR="00FD00FF" w:rsidRDefault="00FD00FF" w:rsidP="00BD5F20">
            <w:pPr>
              <w:spacing w:line="440" w:lineRule="exact"/>
              <w:jc w:val="center"/>
              <w:rPr>
                <w:rFonts w:ascii="宋体" w:cs="宋体"/>
                <w:szCs w:val="21"/>
              </w:rPr>
            </w:pPr>
            <w:r>
              <w:rPr>
                <w:rFonts w:ascii="宋体" w:hAnsi="宋体" w:cs="宋体" w:hint="eastAsia"/>
                <w:szCs w:val="21"/>
              </w:rPr>
              <w:t>范松梅、李洪、李金霞</w:t>
            </w:r>
          </w:p>
        </w:tc>
      </w:tr>
      <w:tr w:rsidR="00FD00FF" w14:paraId="0A38FF96" w14:textId="77777777" w:rsidTr="00BD5F20">
        <w:tc>
          <w:tcPr>
            <w:tcW w:w="1854" w:type="dxa"/>
          </w:tcPr>
          <w:p w14:paraId="02C20E6D" w14:textId="77777777" w:rsidR="00FD00FF" w:rsidRDefault="00FD00FF" w:rsidP="00BD5F20">
            <w:pPr>
              <w:spacing w:line="440" w:lineRule="exact"/>
              <w:jc w:val="center"/>
              <w:rPr>
                <w:rFonts w:ascii="宋体" w:cs="宋体"/>
                <w:szCs w:val="21"/>
              </w:rPr>
            </w:pPr>
            <w:r>
              <w:rPr>
                <w:rFonts w:ascii="宋体" w:hAnsi="宋体" w:cs="宋体"/>
                <w:szCs w:val="21"/>
              </w:rPr>
              <w:t>202</w:t>
            </w:r>
            <w:r>
              <w:rPr>
                <w:rFonts w:ascii="宋体" w:hAnsi="宋体" w:cs="宋体" w:hint="eastAsia"/>
                <w:szCs w:val="21"/>
              </w:rPr>
              <w:t>3</w:t>
            </w:r>
            <w:r>
              <w:rPr>
                <w:rFonts w:ascii="宋体" w:hAnsi="宋体" w:cs="宋体"/>
                <w:szCs w:val="21"/>
              </w:rPr>
              <w:t>.02-202</w:t>
            </w:r>
            <w:r>
              <w:rPr>
                <w:rFonts w:ascii="宋体" w:hAnsi="宋体" w:cs="宋体" w:hint="eastAsia"/>
                <w:szCs w:val="21"/>
              </w:rPr>
              <w:t>3</w:t>
            </w:r>
            <w:r>
              <w:rPr>
                <w:rFonts w:ascii="宋体" w:hAnsi="宋体" w:cs="宋体"/>
                <w:szCs w:val="21"/>
              </w:rPr>
              <w:t>.08</w:t>
            </w:r>
          </w:p>
        </w:tc>
        <w:tc>
          <w:tcPr>
            <w:tcW w:w="1365" w:type="dxa"/>
          </w:tcPr>
          <w:p w14:paraId="69B02225" w14:textId="77777777" w:rsidR="00FD00FF" w:rsidRDefault="00FD00FF" w:rsidP="00BD5F20">
            <w:pPr>
              <w:spacing w:line="440" w:lineRule="exact"/>
              <w:jc w:val="center"/>
              <w:rPr>
                <w:rFonts w:ascii="宋体" w:cs="宋体"/>
                <w:szCs w:val="21"/>
              </w:rPr>
            </w:pPr>
            <w:r>
              <w:rPr>
                <w:rFonts w:ascii="宋体" w:hAnsi="宋体" w:cs="宋体" w:hint="eastAsia"/>
                <w:szCs w:val="21"/>
              </w:rPr>
              <w:t>毕业生</w:t>
            </w:r>
          </w:p>
        </w:tc>
        <w:tc>
          <w:tcPr>
            <w:tcW w:w="1920" w:type="dxa"/>
          </w:tcPr>
          <w:p w14:paraId="251AC847" w14:textId="77777777" w:rsidR="00FD00FF" w:rsidRDefault="00FD00FF" w:rsidP="00BD5F20">
            <w:pPr>
              <w:spacing w:line="440" w:lineRule="exact"/>
              <w:jc w:val="center"/>
              <w:rPr>
                <w:rFonts w:ascii="宋体" w:cs="宋体"/>
                <w:szCs w:val="21"/>
              </w:rPr>
            </w:pPr>
            <w:r>
              <w:rPr>
                <w:rFonts w:ascii="宋体" w:hAnsi="宋体" w:cs="宋体" w:hint="eastAsia"/>
                <w:szCs w:val="21"/>
              </w:rPr>
              <w:t>调查问卷</w:t>
            </w:r>
          </w:p>
        </w:tc>
        <w:tc>
          <w:tcPr>
            <w:tcW w:w="3383" w:type="dxa"/>
          </w:tcPr>
          <w:p w14:paraId="0F820651" w14:textId="77777777" w:rsidR="00FD00FF" w:rsidRDefault="00FD00FF" w:rsidP="00BD5F20">
            <w:pPr>
              <w:adjustRightInd w:val="0"/>
              <w:snapToGrid w:val="0"/>
              <w:spacing w:line="440" w:lineRule="exact"/>
              <w:jc w:val="left"/>
              <w:rPr>
                <w:rFonts w:ascii="宋体" w:cs="宋体"/>
                <w:szCs w:val="21"/>
              </w:rPr>
            </w:pPr>
            <w:r>
              <w:rPr>
                <w:rFonts w:ascii="宋体" w:hAnsi="宋体" w:cs="宋体" w:hint="eastAsia"/>
                <w:szCs w:val="21"/>
              </w:rPr>
              <w:t>李金霞、王文潇、陈继舜、赵金凤</w:t>
            </w:r>
          </w:p>
        </w:tc>
      </w:tr>
    </w:tbl>
    <w:p w14:paraId="47B1CCC6"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4.</w:t>
      </w:r>
      <w:r>
        <w:rPr>
          <w:rFonts w:ascii="宋体" w:hAnsi="宋体" w:cs="宋体" w:hint="eastAsia"/>
          <w:sz w:val="24"/>
          <w:szCs w:val="24"/>
        </w:rPr>
        <w:t>设计调查表、座谈会记录表等。</w:t>
      </w:r>
    </w:p>
    <w:p w14:paraId="0B099303" w14:textId="77777777" w:rsidR="00FD00FF" w:rsidRDefault="00FD00FF" w:rsidP="00FD00FF">
      <w:pPr>
        <w:spacing w:line="440" w:lineRule="exact"/>
        <w:ind w:firstLineChars="200" w:firstLine="482"/>
        <w:jc w:val="left"/>
        <w:rPr>
          <w:rFonts w:ascii="宋体" w:cs="宋体"/>
          <w:sz w:val="24"/>
          <w:szCs w:val="24"/>
        </w:rPr>
      </w:pPr>
      <w:r>
        <w:rPr>
          <w:rFonts w:ascii="宋体" w:hAnsi="宋体" w:cs="宋体" w:hint="eastAsia"/>
          <w:b/>
          <w:bCs/>
          <w:sz w:val="24"/>
          <w:szCs w:val="24"/>
        </w:rPr>
        <w:t>七、本次调研的保障措施</w:t>
      </w:r>
    </w:p>
    <w:p w14:paraId="09598DB8"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思想统一</w:t>
      </w:r>
    </w:p>
    <w:p w14:paraId="4B9E851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通过会议、座谈等形式广泛宣传专业调研对专业发展的重要意义。充分发扬民主反复研讨、充分论证，统一思想。</w:t>
      </w:r>
    </w:p>
    <w:p w14:paraId="1B64948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组织保障</w:t>
      </w:r>
    </w:p>
    <w:p w14:paraId="7CA1E7D6"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成立以范松梅为组长、专业带头人和全体教师参与的调研小组。制定调研任务进度表，明确责任制。</w:t>
      </w:r>
    </w:p>
    <w:p w14:paraId="6A47E7D0"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专业建设指导委员会、专业教学督导小组对调研计划的制定、调研进度、调研材料的整理、分析、调研总结等进行指导。</w:t>
      </w:r>
    </w:p>
    <w:p w14:paraId="6395062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资金到位</w:t>
      </w:r>
    </w:p>
    <w:p w14:paraId="67190B9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对专业调研设立专项资金，做到专人管理、专款专用。</w:t>
      </w:r>
    </w:p>
    <w:p w14:paraId="46DE4D0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学院与地方财政配套建设资金按项目分配。</w:t>
      </w:r>
    </w:p>
    <w:p w14:paraId="593E406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加强经费使用监督，确保经费使用规范、安全、有效。</w:t>
      </w:r>
    </w:p>
    <w:p w14:paraId="4439FCCC" w14:textId="77777777" w:rsidR="00FD00FF" w:rsidRDefault="00FD00FF" w:rsidP="00FD00FF">
      <w:pPr>
        <w:adjustRightInd w:val="0"/>
        <w:snapToGrid w:val="0"/>
        <w:spacing w:line="440" w:lineRule="exact"/>
        <w:ind w:firstLineChars="200" w:firstLine="482"/>
        <w:jc w:val="left"/>
        <w:rPr>
          <w:rFonts w:ascii="宋体" w:cs="宋体"/>
          <w:b/>
          <w:bCs/>
          <w:sz w:val="24"/>
          <w:szCs w:val="24"/>
        </w:rPr>
      </w:pPr>
      <w:r>
        <w:rPr>
          <w:rFonts w:ascii="宋体" w:hAnsi="宋体" w:cs="宋体" w:hint="eastAsia"/>
          <w:b/>
          <w:bCs/>
          <w:sz w:val="24"/>
          <w:szCs w:val="24"/>
        </w:rPr>
        <w:t>八、本次调研预期效果</w:t>
      </w:r>
    </w:p>
    <w:p w14:paraId="7FA3F339"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形成长效的校企合作体制机制</w:t>
      </w:r>
    </w:p>
    <w:p w14:paraId="4FB6DF19"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建立资源共享和互补机制、利益分享机制，确保企业在分享专业优质服务的同时共同制定专业人培养方案。健全多方参与的人才培养质量评价保障体系，全面提高人才培养质量。</w:t>
      </w:r>
    </w:p>
    <w:p w14:paraId="359992A2"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人才培养质量明显提升</w:t>
      </w:r>
    </w:p>
    <w:p w14:paraId="5F9B0E7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通过调研，形成完善的人才培养模式和课程体系，打造结构合理、素质过硬的“双师结构”教学团队，质量工程建设的标志性成果更多更优，为人才培养提供软件保障实现专业学习与企业工作对接，缩短学校与企业的距离。使学生的综合素质得到明显提升，能够完全胜任企业用人要求，受到企业的好评，适应区域经济发展。</w:t>
      </w:r>
    </w:p>
    <w:p w14:paraId="5A85EABA" w14:textId="77777777" w:rsidR="00FD00FF" w:rsidRDefault="00FD00FF" w:rsidP="00FD00FF">
      <w:pPr>
        <w:spacing w:line="440" w:lineRule="exact"/>
        <w:jc w:val="left"/>
        <w:rPr>
          <w:rFonts w:ascii="宋体" w:hAnsi="宋体" w:cs="宋体"/>
          <w:sz w:val="24"/>
          <w:szCs w:val="24"/>
        </w:rPr>
      </w:pPr>
    </w:p>
    <w:p w14:paraId="5E8ACE11" w14:textId="77777777" w:rsidR="00FD00FF" w:rsidRDefault="00FD00FF" w:rsidP="00FD00FF">
      <w:pPr>
        <w:spacing w:line="440" w:lineRule="exact"/>
        <w:jc w:val="left"/>
        <w:rPr>
          <w:rFonts w:ascii="宋体" w:cs="宋体"/>
          <w:sz w:val="24"/>
          <w:szCs w:val="24"/>
        </w:rPr>
      </w:pPr>
      <w:r>
        <w:rPr>
          <w:rFonts w:ascii="宋体" w:hAnsi="宋体" w:cs="宋体" w:hint="eastAsia"/>
          <w:sz w:val="24"/>
          <w:szCs w:val="24"/>
        </w:rPr>
        <w:lastRenderedPageBreak/>
        <w:t>附录</w:t>
      </w:r>
      <w:r>
        <w:rPr>
          <w:rFonts w:ascii="宋体" w:hAnsi="宋体" w:cs="宋体"/>
          <w:sz w:val="24"/>
          <w:szCs w:val="24"/>
        </w:rPr>
        <w:t>2</w:t>
      </w:r>
      <w:r>
        <w:rPr>
          <w:rFonts w:ascii="宋体" w:hAnsi="宋体" w:cs="宋体" w:hint="eastAsia"/>
          <w:sz w:val="24"/>
          <w:szCs w:val="24"/>
        </w:rPr>
        <w:t>：</w:t>
      </w:r>
    </w:p>
    <w:p w14:paraId="0E103C9E" w14:textId="77777777" w:rsidR="00FD00FF" w:rsidRDefault="00FD00FF" w:rsidP="00FD00FF">
      <w:pPr>
        <w:spacing w:line="440" w:lineRule="exact"/>
        <w:ind w:firstLineChars="200" w:firstLine="723"/>
        <w:jc w:val="center"/>
        <w:rPr>
          <w:rFonts w:ascii="宋体" w:cs="宋体"/>
          <w:b/>
          <w:bCs/>
          <w:sz w:val="36"/>
          <w:szCs w:val="36"/>
        </w:rPr>
      </w:pPr>
      <w:r>
        <w:rPr>
          <w:rFonts w:ascii="宋体" w:hAnsi="宋体" w:cs="宋体" w:hint="eastAsia"/>
          <w:b/>
          <w:bCs/>
          <w:sz w:val="36"/>
          <w:szCs w:val="36"/>
        </w:rPr>
        <w:t>食品生物技术专业人才培养调研问卷（学校）</w:t>
      </w:r>
    </w:p>
    <w:p w14:paraId="1FF23618" w14:textId="77777777" w:rsidR="00FD00FF" w:rsidRDefault="00FD00FF" w:rsidP="00FD00FF">
      <w:pPr>
        <w:ind w:firstLineChars="200" w:firstLine="480"/>
        <w:jc w:val="left"/>
        <w:rPr>
          <w:rFonts w:ascii="宋体" w:cs="宋体"/>
          <w:sz w:val="24"/>
          <w:szCs w:val="24"/>
        </w:rPr>
      </w:pPr>
    </w:p>
    <w:p w14:paraId="2A11EF24" w14:textId="77777777" w:rsidR="00FD00FF" w:rsidRDefault="00FD00FF" w:rsidP="00FD00FF">
      <w:pPr>
        <w:spacing w:line="440" w:lineRule="exact"/>
        <w:ind w:firstLineChars="200" w:firstLine="480"/>
        <w:jc w:val="center"/>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）学校</w:t>
      </w:r>
    </w:p>
    <w:p w14:paraId="0D10094E"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hint="eastAsia"/>
          <w:b/>
          <w:bCs/>
          <w:sz w:val="24"/>
          <w:szCs w:val="24"/>
        </w:rPr>
        <w:t>一、基本情况</w:t>
      </w:r>
    </w:p>
    <w:p w14:paraId="3B41A4EB"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贵校开设食品专业的其他相关专业</w:t>
      </w:r>
      <w:r>
        <w:rPr>
          <w:rFonts w:ascii="宋体" w:hAnsi="宋体" w:cs="宋体"/>
          <w:sz w:val="24"/>
          <w:szCs w:val="24"/>
          <w:u w:val="single"/>
        </w:rPr>
        <w:t xml:space="preserve">                       </w:t>
      </w:r>
      <w:r>
        <w:rPr>
          <w:rFonts w:ascii="宋体" w:hAnsi="宋体" w:cs="宋体" w:hint="eastAsia"/>
          <w:sz w:val="24"/>
          <w:szCs w:val="24"/>
        </w:rPr>
        <w:t>。</w:t>
      </w:r>
    </w:p>
    <w:p w14:paraId="60608BF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贵校食品专业在校生</w:t>
      </w:r>
      <w:r>
        <w:rPr>
          <w:rFonts w:ascii="宋体" w:hAnsi="宋体" w:cs="宋体"/>
          <w:sz w:val="24"/>
          <w:szCs w:val="24"/>
          <w:u w:val="single"/>
        </w:rPr>
        <w:t xml:space="preserve">        </w:t>
      </w:r>
      <w:r>
        <w:rPr>
          <w:rFonts w:ascii="宋体" w:hAnsi="宋体" w:cs="宋体" w:hint="eastAsia"/>
          <w:sz w:val="24"/>
          <w:szCs w:val="24"/>
        </w:rPr>
        <w:t>人。</w:t>
      </w:r>
    </w:p>
    <w:p w14:paraId="72E625DE"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校所执行的培养模式</w:t>
      </w:r>
    </w:p>
    <w:p w14:paraId="0247BD1F"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sz w:val="24"/>
          <w:szCs w:val="24"/>
        </w:rPr>
        <w:t>2+1</w:t>
      </w:r>
      <w:r>
        <w:rPr>
          <w:rFonts w:ascii="宋体" w:hAnsi="宋体" w:cs="宋体" w:hint="eastAsia"/>
          <w:sz w:val="24"/>
          <w:szCs w:val="24"/>
        </w:rPr>
        <w:t>模式</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sz w:val="24"/>
          <w:szCs w:val="24"/>
        </w:rPr>
        <w:t>2.5+0.5</w:t>
      </w:r>
      <w:r>
        <w:rPr>
          <w:rFonts w:ascii="宋体" w:hAnsi="宋体" w:cs="宋体" w:hint="eastAsia"/>
          <w:sz w:val="24"/>
          <w:szCs w:val="24"/>
        </w:rPr>
        <w:t>模式</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r>
        <w:rPr>
          <w:rFonts w:ascii="宋体" w:hAnsi="宋体" w:cs="宋体"/>
          <w:sz w:val="24"/>
          <w:szCs w:val="24"/>
        </w:rPr>
        <w:t xml:space="preserve"> </w:t>
      </w:r>
    </w:p>
    <w:p w14:paraId="152F1153" w14:textId="77777777" w:rsidR="00FD00FF" w:rsidRDefault="00FD00FF" w:rsidP="00FD00FF">
      <w:pPr>
        <w:numPr>
          <w:ilvl w:val="0"/>
          <w:numId w:val="21"/>
        </w:numPr>
        <w:spacing w:line="440" w:lineRule="exact"/>
        <w:ind w:firstLineChars="200" w:firstLine="480"/>
        <w:jc w:val="left"/>
        <w:rPr>
          <w:rFonts w:ascii="宋体" w:cs="宋体"/>
          <w:sz w:val="24"/>
          <w:szCs w:val="24"/>
        </w:rPr>
      </w:pPr>
      <w:r>
        <w:rPr>
          <w:rFonts w:ascii="宋体" w:hAnsi="宋体" w:cs="宋体" w:hint="eastAsia"/>
          <w:sz w:val="24"/>
          <w:szCs w:val="24"/>
        </w:rPr>
        <w:t>学生生源</w:t>
      </w:r>
      <w:r>
        <w:rPr>
          <w:rFonts w:ascii="宋体" w:hAnsi="宋体" w:cs="宋体"/>
          <w:sz w:val="24"/>
          <w:szCs w:val="24"/>
        </w:rPr>
        <w:t>:</w:t>
      </w:r>
      <w:r>
        <w:rPr>
          <w:rFonts w:ascii="宋体" w:hAnsi="Wingdings 2" w:cs="宋体" w:hint="eastAsia"/>
          <w:sz w:val="24"/>
          <w:szCs w:val="24"/>
        </w:rPr>
        <w:sym w:font="Wingdings 2" w:char="F0A3"/>
      </w:r>
      <w:r>
        <w:rPr>
          <w:rFonts w:ascii="宋体" w:hAnsi="宋体" w:cs="宋体" w:hint="eastAsia"/>
          <w:sz w:val="24"/>
          <w:szCs w:val="24"/>
        </w:rPr>
        <w:t>春季高考，每年招生</w:t>
      </w:r>
      <w:r>
        <w:rPr>
          <w:rFonts w:ascii="宋体" w:hAnsi="宋体" w:cs="宋体"/>
          <w:sz w:val="24"/>
          <w:szCs w:val="24"/>
          <w:u w:val="single"/>
        </w:rPr>
        <w:t xml:space="preserve">    </w:t>
      </w:r>
      <w:r>
        <w:rPr>
          <w:rFonts w:ascii="宋体" w:hAnsi="宋体" w:cs="宋体" w:hint="eastAsia"/>
          <w:sz w:val="24"/>
          <w:szCs w:val="24"/>
        </w:rPr>
        <w:t>人</w:t>
      </w:r>
      <w:r>
        <w:rPr>
          <w:rFonts w:ascii="宋体" w:hAnsi="宋体" w:cs="宋体"/>
          <w:sz w:val="24"/>
          <w:szCs w:val="24"/>
        </w:rPr>
        <w:t>;</w:t>
      </w:r>
      <w:r>
        <w:rPr>
          <w:rFonts w:ascii="宋体" w:hAnsi="宋体" w:cs="宋体" w:hint="eastAsia"/>
          <w:sz w:val="24"/>
          <w:szCs w:val="24"/>
        </w:rPr>
        <w:t>口夏季高考，每年招生</w:t>
      </w:r>
      <w:r>
        <w:rPr>
          <w:rFonts w:ascii="宋体" w:hAnsi="宋体" w:cs="宋体"/>
          <w:sz w:val="24"/>
          <w:szCs w:val="24"/>
          <w:u w:val="single"/>
        </w:rPr>
        <w:t xml:space="preserve">    </w:t>
      </w:r>
      <w:r>
        <w:rPr>
          <w:rFonts w:ascii="宋体" w:hAnsi="宋体" w:cs="宋体" w:hint="eastAsia"/>
          <w:sz w:val="24"/>
          <w:szCs w:val="24"/>
        </w:rPr>
        <w:t>人。</w:t>
      </w:r>
    </w:p>
    <w:p w14:paraId="49B8666F"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hint="eastAsia"/>
          <w:b/>
          <w:bCs/>
          <w:sz w:val="24"/>
          <w:szCs w:val="24"/>
        </w:rPr>
        <w:t>二、人才培养模式及教学计划</w:t>
      </w:r>
    </w:p>
    <w:p w14:paraId="423E9388"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培养目标</w:t>
      </w:r>
    </w:p>
    <w:p w14:paraId="75AE8EC3" w14:textId="77777777" w:rsidR="00FD00FF" w:rsidRDefault="00FD00FF" w:rsidP="00FD00FF">
      <w:pPr>
        <w:spacing w:line="440" w:lineRule="exact"/>
        <w:ind w:firstLineChars="200" w:firstLine="480"/>
        <w:jc w:val="left"/>
        <w:rPr>
          <w:rFonts w:ascii="宋体" w:cs="宋体"/>
          <w:sz w:val="24"/>
          <w:szCs w:val="24"/>
          <w:u w:val="single"/>
        </w:rPr>
      </w:pPr>
      <w:r>
        <w:rPr>
          <w:rFonts w:ascii="宋体" w:hAnsi="宋体" w:cs="宋体"/>
          <w:sz w:val="24"/>
          <w:szCs w:val="24"/>
        </w:rPr>
        <w:t>(1)</w:t>
      </w:r>
      <w:r>
        <w:rPr>
          <w:rFonts w:ascii="宋体" w:hAnsi="宋体" w:cs="宋体" w:hint="eastAsia"/>
          <w:sz w:val="24"/>
          <w:szCs w:val="24"/>
        </w:rPr>
        <w:t>专业定位</w:t>
      </w:r>
      <w:r>
        <w:rPr>
          <w:rFonts w:ascii="宋体" w:hAnsi="宋体" w:cs="宋体"/>
          <w:sz w:val="24"/>
          <w:szCs w:val="24"/>
          <w:u w:val="single"/>
        </w:rPr>
        <w:t xml:space="preserve">                                                     </w:t>
      </w:r>
    </w:p>
    <w:p w14:paraId="44A7BE2F" w14:textId="77777777" w:rsidR="00FD00FF" w:rsidRDefault="00FD00FF" w:rsidP="00FD00FF">
      <w:pPr>
        <w:spacing w:line="440" w:lineRule="exact"/>
        <w:ind w:firstLineChars="200" w:firstLine="480"/>
        <w:jc w:val="left"/>
        <w:rPr>
          <w:rFonts w:ascii="宋体" w:cs="宋体"/>
          <w:sz w:val="24"/>
          <w:szCs w:val="24"/>
          <w:u w:val="single"/>
        </w:rPr>
      </w:pPr>
      <w:r>
        <w:rPr>
          <w:rFonts w:ascii="宋体" w:hAnsi="宋体" w:cs="宋体"/>
          <w:sz w:val="24"/>
          <w:szCs w:val="24"/>
          <w:u w:val="single"/>
        </w:rPr>
        <w:t xml:space="preserve">                                                                </w:t>
      </w:r>
    </w:p>
    <w:p w14:paraId="7237E7E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人才培养定位</w:t>
      </w:r>
      <w:r>
        <w:rPr>
          <w:rFonts w:ascii="宋体" w:hAnsi="宋体" w:cs="宋体"/>
          <w:sz w:val="24"/>
          <w:szCs w:val="24"/>
          <w:u w:val="single"/>
        </w:rPr>
        <w:t xml:space="preserve">                                                 </w:t>
      </w:r>
      <w:r>
        <w:rPr>
          <w:rFonts w:ascii="宋体" w:hAnsi="宋体" w:cs="宋体"/>
          <w:sz w:val="24"/>
          <w:szCs w:val="24"/>
        </w:rPr>
        <w:t xml:space="preserve">     </w:t>
      </w:r>
    </w:p>
    <w:p w14:paraId="65C8E9DA"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人才培养职业要求</w:t>
      </w:r>
    </w:p>
    <w:p w14:paraId="67C0351F"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①本专业人才着重培养的知识结构</w:t>
      </w:r>
    </w:p>
    <w:p w14:paraId="53C2D9CD"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食品发酵</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食品储运、保藏、市场流通</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食品加工技术</w:t>
      </w:r>
    </w:p>
    <w:p w14:paraId="752A6AC1"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食品质量控制与管理</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仪器设备使用与维护技术</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营养配餐技术</w:t>
      </w:r>
    </w:p>
    <w:p w14:paraId="774E73C8"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计算机应用</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17BCC1A9"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②本专业人才的所需的能力结构</w:t>
      </w:r>
    </w:p>
    <w:p w14:paraId="3F5E2991"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专业能力</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基本办公能力</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创新能力</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自学能力</w:t>
      </w:r>
    </w:p>
    <w:p w14:paraId="1A6D69DB"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7282C9A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③本专业人才的所需的素质结构</w:t>
      </w:r>
    </w:p>
    <w:p w14:paraId="1E7EF65E"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团队协作</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善于沟通</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身体素质</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道德品质</w:t>
      </w:r>
    </w:p>
    <w:p w14:paraId="07BE40CE"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奉献精神</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吃苦精神</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hint="eastAsia"/>
          <w:sz w:val="24"/>
          <w:szCs w:val="24"/>
        </w:rPr>
        <w:t>诚信守法</w:t>
      </w:r>
    </w:p>
    <w:p w14:paraId="28C8CB58" w14:textId="77777777" w:rsidR="00FD00FF" w:rsidRDefault="00FD00FF" w:rsidP="00FD00FF">
      <w:pPr>
        <w:spacing w:line="440" w:lineRule="exact"/>
        <w:ind w:firstLineChars="200" w:firstLine="480"/>
        <w:jc w:val="left"/>
        <w:rPr>
          <w:rFonts w:ascii="宋体" w:cs="宋体"/>
          <w:sz w:val="24"/>
          <w:szCs w:val="24"/>
        </w:rPr>
      </w:pPr>
      <w:r>
        <w:rPr>
          <w:rFonts w:ascii="宋体" w:hAnsi="Wingdings 2" w:cs="宋体" w:hint="eastAsia"/>
          <w:sz w:val="24"/>
          <w:szCs w:val="24"/>
        </w:rPr>
        <w:sym w:font="Wingdings 2" w:char="F0A3"/>
      </w: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3A2DC4C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2</w:t>
      </w:r>
      <w:r>
        <w:rPr>
          <w:rFonts w:ascii="宋体" w:hAnsi="宋体" w:cs="宋体"/>
          <w:sz w:val="24"/>
          <w:szCs w:val="24"/>
        </w:rPr>
        <w:t>.</w:t>
      </w:r>
      <w:r>
        <w:rPr>
          <w:rFonts w:ascii="宋体" w:hAnsi="宋体" w:cs="宋体" w:hint="eastAsia"/>
          <w:sz w:val="24"/>
          <w:szCs w:val="24"/>
        </w:rPr>
        <w:t>职业资格证书</w:t>
      </w:r>
    </w:p>
    <w:p w14:paraId="08E245DC"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食品检验工中级工</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食品检验工高级工</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内审员</w:t>
      </w:r>
      <w:r>
        <w:rPr>
          <w:rFonts w:ascii="宋体" w:hAnsi="宋体" w:cs="宋体"/>
          <w:sz w:val="24"/>
          <w:szCs w:val="24"/>
        </w:rPr>
        <w:t xml:space="preserve">    </w:t>
      </w:r>
    </w:p>
    <w:p w14:paraId="6B9EB44E"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营养师</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营养配餐员</w:t>
      </w:r>
    </w:p>
    <w:p w14:paraId="4277F4B2"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Cs w:val="21"/>
          <w:u w:val="single"/>
        </w:rPr>
        <w:t xml:space="preserve">                </w:t>
      </w:r>
    </w:p>
    <w:p w14:paraId="0EF31AEC"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lastRenderedPageBreak/>
        <w:t>3</w:t>
      </w:r>
      <w:r>
        <w:rPr>
          <w:rFonts w:ascii="宋体" w:hAnsi="宋体" w:cs="宋体"/>
          <w:sz w:val="24"/>
          <w:szCs w:val="24"/>
        </w:rPr>
        <w:t>.</w:t>
      </w:r>
      <w:r>
        <w:rPr>
          <w:rFonts w:ascii="宋体" w:hAnsi="宋体" w:cs="宋体" w:hint="eastAsia"/>
          <w:sz w:val="24"/>
          <w:szCs w:val="24"/>
        </w:rPr>
        <w:t>职业岗位、职业能力及其支撑课程</w:t>
      </w:r>
    </w:p>
    <w:p w14:paraId="1F5C8370" w14:textId="77777777" w:rsidR="00FD00FF" w:rsidRDefault="00FD00FF" w:rsidP="00FD00FF">
      <w:pPr>
        <w:spacing w:line="440" w:lineRule="exact"/>
        <w:ind w:firstLineChars="200" w:firstLine="480"/>
        <w:jc w:val="left"/>
        <w:rPr>
          <w:rFonts w:ascii="宋体" w:hAnsi="宋体" w:cs="宋体"/>
          <w:sz w:val="24"/>
          <w:szCs w:val="24"/>
        </w:rPr>
      </w:pPr>
      <w:r>
        <w:rPr>
          <w:rFonts w:ascii="宋体" w:hAnsi="宋体" w:cs="宋体" w:hint="eastAsia"/>
          <w:sz w:val="24"/>
          <w:szCs w:val="24"/>
        </w:rPr>
        <w:t>表：职业岗位、职业能力及其支撑课程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4"/>
        <w:gridCol w:w="1789"/>
        <w:gridCol w:w="5263"/>
      </w:tblGrid>
      <w:tr w:rsidR="00FD00FF" w14:paraId="1948ADE5" w14:textId="77777777" w:rsidTr="00BD5F20">
        <w:tc>
          <w:tcPr>
            <w:tcW w:w="1324" w:type="dxa"/>
          </w:tcPr>
          <w:p w14:paraId="3B2B1FE7" w14:textId="77777777" w:rsidR="00FD00FF" w:rsidRDefault="00FD00FF" w:rsidP="00BD5F20">
            <w:pPr>
              <w:spacing w:line="440" w:lineRule="exact"/>
              <w:jc w:val="center"/>
              <w:rPr>
                <w:rFonts w:ascii="宋体" w:cs="宋体"/>
                <w:b/>
                <w:bCs/>
                <w:szCs w:val="21"/>
              </w:rPr>
            </w:pPr>
            <w:r>
              <w:rPr>
                <w:rFonts w:ascii="宋体" w:hAnsi="宋体" w:cs="宋体" w:hint="eastAsia"/>
                <w:b/>
                <w:bCs/>
                <w:szCs w:val="21"/>
              </w:rPr>
              <w:t>职业岗位</w:t>
            </w:r>
          </w:p>
        </w:tc>
        <w:tc>
          <w:tcPr>
            <w:tcW w:w="1789" w:type="dxa"/>
          </w:tcPr>
          <w:p w14:paraId="0073ADF3" w14:textId="77777777" w:rsidR="00FD00FF" w:rsidRDefault="00FD00FF" w:rsidP="00BD5F20">
            <w:pPr>
              <w:spacing w:line="440" w:lineRule="exact"/>
              <w:jc w:val="center"/>
              <w:rPr>
                <w:rFonts w:ascii="宋体" w:cs="宋体"/>
                <w:b/>
                <w:bCs/>
                <w:szCs w:val="21"/>
              </w:rPr>
            </w:pPr>
            <w:r>
              <w:rPr>
                <w:rFonts w:ascii="宋体" w:hAnsi="宋体" w:cs="宋体" w:hint="eastAsia"/>
                <w:b/>
                <w:bCs/>
                <w:szCs w:val="21"/>
              </w:rPr>
              <w:t>职业能力</w:t>
            </w:r>
          </w:p>
        </w:tc>
        <w:tc>
          <w:tcPr>
            <w:tcW w:w="5263" w:type="dxa"/>
          </w:tcPr>
          <w:p w14:paraId="70E4EC43" w14:textId="77777777" w:rsidR="00FD00FF" w:rsidRDefault="00FD00FF" w:rsidP="00BD5F20">
            <w:pPr>
              <w:spacing w:line="440" w:lineRule="exact"/>
              <w:jc w:val="center"/>
              <w:rPr>
                <w:rFonts w:ascii="宋体" w:cs="宋体"/>
                <w:b/>
                <w:bCs/>
                <w:szCs w:val="21"/>
              </w:rPr>
            </w:pPr>
            <w:r>
              <w:rPr>
                <w:rFonts w:ascii="宋体" w:hAnsi="宋体" w:cs="宋体" w:hint="eastAsia"/>
                <w:b/>
                <w:bCs/>
                <w:szCs w:val="21"/>
              </w:rPr>
              <w:t>课程</w:t>
            </w:r>
          </w:p>
        </w:tc>
      </w:tr>
      <w:tr w:rsidR="00FD00FF" w14:paraId="7E03B7E4" w14:textId="77777777" w:rsidTr="00BD5F20">
        <w:trPr>
          <w:trHeight w:val="962"/>
        </w:trPr>
        <w:tc>
          <w:tcPr>
            <w:tcW w:w="1324" w:type="dxa"/>
            <w:vAlign w:val="center"/>
          </w:tcPr>
          <w:p w14:paraId="1443EA42" w14:textId="77777777" w:rsidR="00FD00FF" w:rsidRDefault="00FD00FF" w:rsidP="00BD5F20">
            <w:pPr>
              <w:spacing w:line="240" w:lineRule="exact"/>
              <w:rPr>
                <w:rFonts w:ascii="宋体" w:cs="宋体"/>
                <w:szCs w:val="21"/>
              </w:rPr>
            </w:pPr>
            <w:r>
              <w:rPr>
                <w:rFonts w:ascii="宋体" w:hAnsi="宋体" w:cs="宋体" w:hint="eastAsia"/>
                <w:szCs w:val="21"/>
              </w:rPr>
              <w:t>食品检验</w:t>
            </w:r>
          </w:p>
        </w:tc>
        <w:tc>
          <w:tcPr>
            <w:tcW w:w="1789" w:type="dxa"/>
            <w:vAlign w:val="center"/>
          </w:tcPr>
          <w:p w14:paraId="0C7EA512" w14:textId="77777777" w:rsidR="00FD00FF" w:rsidRDefault="00FD00FF" w:rsidP="00BD5F20">
            <w:pPr>
              <w:spacing w:line="240" w:lineRule="exact"/>
              <w:rPr>
                <w:rFonts w:ascii="宋体" w:cs="宋体"/>
                <w:szCs w:val="21"/>
              </w:rPr>
            </w:pPr>
            <w:r>
              <w:rPr>
                <w:rFonts w:ascii="宋体" w:hAnsi="宋体" w:cs="宋体" w:hint="eastAsia"/>
                <w:szCs w:val="21"/>
              </w:rPr>
              <w:t>食品检验能力</w:t>
            </w:r>
          </w:p>
        </w:tc>
        <w:tc>
          <w:tcPr>
            <w:tcW w:w="5263" w:type="dxa"/>
          </w:tcPr>
          <w:p w14:paraId="718F54C4"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无机及分析化学</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w:t>
            </w:r>
            <w:proofErr w:type="gramStart"/>
            <w:r>
              <w:rPr>
                <w:rFonts w:ascii="宋体" w:hAnsi="宋体" w:cs="宋体" w:hint="eastAsia"/>
                <w:szCs w:val="21"/>
              </w:rPr>
              <w:t>徹</w:t>
            </w:r>
            <w:proofErr w:type="gramEnd"/>
            <w:r>
              <w:rPr>
                <w:rFonts w:ascii="宋体" w:hAnsi="宋体" w:cs="宋体" w:hint="eastAsia"/>
                <w:szCs w:val="21"/>
              </w:rPr>
              <w:t>生物学</w:t>
            </w:r>
          </w:p>
          <w:p w14:paraId="22B3CA02"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食品理化检验技术</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食品微生物检验技术</w:t>
            </w:r>
          </w:p>
          <w:p w14:paraId="66596A4B"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食品现代仪器分析</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食品检验综合实训</w:t>
            </w:r>
          </w:p>
          <w:p w14:paraId="0F4FA899" w14:textId="77777777" w:rsidR="00FD00FF" w:rsidRDefault="00FD00FF" w:rsidP="00BD5F20">
            <w:pPr>
              <w:spacing w:line="2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p>
        </w:tc>
      </w:tr>
      <w:tr w:rsidR="00FD00FF" w14:paraId="71AEA97E" w14:textId="77777777" w:rsidTr="00BD5F20">
        <w:tc>
          <w:tcPr>
            <w:tcW w:w="1324" w:type="dxa"/>
            <w:vAlign w:val="center"/>
          </w:tcPr>
          <w:p w14:paraId="6FB29C83" w14:textId="77777777" w:rsidR="00FD00FF" w:rsidRDefault="00FD00FF" w:rsidP="00BD5F20">
            <w:pPr>
              <w:spacing w:line="240" w:lineRule="exact"/>
              <w:rPr>
                <w:rFonts w:ascii="宋体" w:cs="宋体"/>
                <w:szCs w:val="21"/>
              </w:rPr>
            </w:pPr>
            <w:r>
              <w:rPr>
                <w:rFonts w:ascii="宋体" w:hAnsi="宋体" w:cs="宋体" w:hint="eastAsia"/>
                <w:szCs w:val="21"/>
              </w:rPr>
              <w:t>营养配餐员</w:t>
            </w:r>
          </w:p>
        </w:tc>
        <w:tc>
          <w:tcPr>
            <w:tcW w:w="1789" w:type="dxa"/>
            <w:vAlign w:val="center"/>
          </w:tcPr>
          <w:p w14:paraId="322B4301" w14:textId="77777777" w:rsidR="00FD00FF" w:rsidRDefault="00FD00FF" w:rsidP="00BD5F20">
            <w:pPr>
              <w:spacing w:line="240" w:lineRule="exact"/>
              <w:rPr>
                <w:rFonts w:ascii="宋体" w:cs="宋体"/>
                <w:szCs w:val="21"/>
              </w:rPr>
            </w:pPr>
            <w:r>
              <w:rPr>
                <w:rFonts w:ascii="宋体" w:hAnsi="宋体" w:cs="宋体" w:hint="eastAsia"/>
                <w:szCs w:val="21"/>
              </w:rPr>
              <w:t>营养配餐与指导能力</w:t>
            </w:r>
          </w:p>
        </w:tc>
        <w:tc>
          <w:tcPr>
            <w:tcW w:w="5263" w:type="dxa"/>
          </w:tcPr>
          <w:p w14:paraId="40B6491E"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食品化学</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食品营养</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功能性食品</w:t>
            </w:r>
          </w:p>
          <w:p w14:paraId="2C1FCFE1"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食品添加剂</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配餐实训</w:t>
            </w:r>
          </w:p>
          <w:p w14:paraId="5B76A542" w14:textId="77777777" w:rsidR="00FD00FF" w:rsidRDefault="00FD00FF" w:rsidP="00BD5F20">
            <w:pPr>
              <w:spacing w:line="2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r>
              <w:rPr>
                <w:rFonts w:ascii="宋体" w:hAnsi="宋体" w:cs="宋体"/>
                <w:szCs w:val="21"/>
              </w:rPr>
              <w:t xml:space="preserve">                </w:t>
            </w:r>
          </w:p>
        </w:tc>
      </w:tr>
      <w:tr w:rsidR="00FD00FF" w14:paraId="52F02AB6" w14:textId="77777777" w:rsidTr="00BD5F20">
        <w:tc>
          <w:tcPr>
            <w:tcW w:w="1324" w:type="dxa"/>
            <w:vAlign w:val="center"/>
          </w:tcPr>
          <w:p w14:paraId="54A942C7" w14:textId="77777777" w:rsidR="00FD00FF" w:rsidRDefault="00FD00FF" w:rsidP="00BD5F20">
            <w:pPr>
              <w:spacing w:line="240" w:lineRule="exact"/>
              <w:rPr>
                <w:rFonts w:ascii="宋体" w:cs="宋体"/>
                <w:szCs w:val="21"/>
              </w:rPr>
            </w:pPr>
            <w:r>
              <w:rPr>
                <w:rFonts w:ascii="宋体" w:hAnsi="宋体" w:cs="宋体" w:hint="eastAsia"/>
                <w:szCs w:val="21"/>
              </w:rPr>
              <w:t>发酵食品生产加工</w:t>
            </w:r>
          </w:p>
        </w:tc>
        <w:tc>
          <w:tcPr>
            <w:tcW w:w="1789" w:type="dxa"/>
            <w:vAlign w:val="center"/>
          </w:tcPr>
          <w:p w14:paraId="7C73BDCE" w14:textId="77777777" w:rsidR="00FD00FF" w:rsidRDefault="00FD00FF" w:rsidP="00BD5F20">
            <w:pPr>
              <w:spacing w:line="240" w:lineRule="exact"/>
              <w:rPr>
                <w:rFonts w:ascii="宋体" w:cs="宋体"/>
                <w:szCs w:val="21"/>
              </w:rPr>
            </w:pPr>
            <w:r>
              <w:rPr>
                <w:rFonts w:ascii="宋体" w:hAnsi="宋体" w:cs="宋体" w:hint="eastAsia"/>
                <w:szCs w:val="21"/>
              </w:rPr>
              <w:t>安全生产与加工技术能力</w:t>
            </w:r>
          </w:p>
        </w:tc>
        <w:tc>
          <w:tcPr>
            <w:tcW w:w="5263" w:type="dxa"/>
          </w:tcPr>
          <w:p w14:paraId="7F458F27"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现代食品加工技术</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食品生物技术</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食品发酵技术</w:t>
            </w:r>
          </w:p>
          <w:p w14:paraId="2A91CD2C"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车间实训</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食品质量管理与标准法规</w:t>
            </w:r>
          </w:p>
          <w:p w14:paraId="3678CA28" w14:textId="77777777" w:rsidR="00FD00FF" w:rsidRDefault="00FD00FF" w:rsidP="00BD5F20">
            <w:pPr>
              <w:spacing w:line="2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r>
              <w:rPr>
                <w:rFonts w:ascii="宋体" w:hAnsi="宋体" w:cs="宋体"/>
                <w:szCs w:val="21"/>
              </w:rPr>
              <w:t xml:space="preserve">             </w:t>
            </w:r>
          </w:p>
        </w:tc>
      </w:tr>
      <w:tr w:rsidR="00FD00FF" w14:paraId="002016DC" w14:textId="77777777" w:rsidTr="00BD5F20">
        <w:tc>
          <w:tcPr>
            <w:tcW w:w="1324" w:type="dxa"/>
            <w:vAlign w:val="center"/>
          </w:tcPr>
          <w:p w14:paraId="62A35B36" w14:textId="77777777" w:rsidR="00FD00FF" w:rsidRDefault="00FD00FF" w:rsidP="00BD5F20">
            <w:pPr>
              <w:spacing w:line="240" w:lineRule="exact"/>
              <w:rPr>
                <w:rFonts w:ascii="宋体" w:cs="宋体"/>
                <w:szCs w:val="21"/>
              </w:rPr>
            </w:pPr>
            <w:r>
              <w:rPr>
                <w:rFonts w:ascii="宋体" w:hAnsi="宋体" w:cs="宋体" w:hint="eastAsia"/>
                <w:szCs w:val="21"/>
              </w:rPr>
              <w:t>食品质量安全管理</w:t>
            </w:r>
          </w:p>
        </w:tc>
        <w:tc>
          <w:tcPr>
            <w:tcW w:w="1789" w:type="dxa"/>
            <w:vAlign w:val="center"/>
          </w:tcPr>
          <w:p w14:paraId="2FEF1151" w14:textId="77777777" w:rsidR="00FD00FF" w:rsidRDefault="00FD00FF" w:rsidP="00BD5F20">
            <w:pPr>
              <w:spacing w:line="240" w:lineRule="exact"/>
              <w:rPr>
                <w:rFonts w:ascii="宋体" w:cs="宋体"/>
                <w:szCs w:val="21"/>
              </w:rPr>
            </w:pPr>
            <w:r>
              <w:rPr>
                <w:rFonts w:ascii="宋体" w:hAnsi="宋体" w:cs="宋体" w:hint="eastAsia"/>
                <w:szCs w:val="21"/>
              </w:rPr>
              <w:t>食品质量控制与管理能力</w:t>
            </w:r>
          </w:p>
        </w:tc>
        <w:tc>
          <w:tcPr>
            <w:tcW w:w="5263" w:type="dxa"/>
          </w:tcPr>
          <w:p w14:paraId="01781D15"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食品质量管理与标准法规</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食品保藏技术</w:t>
            </w:r>
          </w:p>
          <w:p w14:paraId="78005B22"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食品安全与卫生</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车间实训</w:t>
            </w:r>
          </w:p>
          <w:p w14:paraId="40B52382" w14:textId="77777777" w:rsidR="00FD00FF" w:rsidRDefault="00FD00FF" w:rsidP="00BD5F20">
            <w:pPr>
              <w:spacing w:line="2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r>
              <w:rPr>
                <w:rFonts w:ascii="宋体" w:hAnsi="宋体" w:cs="宋体"/>
                <w:szCs w:val="21"/>
              </w:rPr>
              <w:t xml:space="preserve">                   </w:t>
            </w:r>
          </w:p>
        </w:tc>
      </w:tr>
      <w:tr w:rsidR="00FD00FF" w14:paraId="76C6AA5A" w14:textId="77777777" w:rsidTr="00BD5F20">
        <w:tc>
          <w:tcPr>
            <w:tcW w:w="1324" w:type="dxa"/>
            <w:vAlign w:val="center"/>
          </w:tcPr>
          <w:p w14:paraId="6A19A739" w14:textId="77777777" w:rsidR="00FD00FF" w:rsidRDefault="00FD00FF" w:rsidP="00BD5F20">
            <w:pPr>
              <w:spacing w:line="240" w:lineRule="exact"/>
              <w:rPr>
                <w:rFonts w:ascii="宋体" w:cs="宋体"/>
                <w:szCs w:val="21"/>
              </w:rPr>
            </w:pPr>
            <w:r>
              <w:rPr>
                <w:rFonts w:ascii="宋体" w:hAnsi="宋体" w:cs="宋体" w:hint="eastAsia"/>
                <w:szCs w:val="21"/>
              </w:rPr>
              <w:t>仪器设备使用与维护技术</w:t>
            </w:r>
          </w:p>
        </w:tc>
        <w:tc>
          <w:tcPr>
            <w:tcW w:w="1789" w:type="dxa"/>
            <w:vAlign w:val="center"/>
          </w:tcPr>
          <w:p w14:paraId="7531237A" w14:textId="77777777" w:rsidR="00FD00FF" w:rsidRDefault="00FD00FF" w:rsidP="00BD5F20">
            <w:pPr>
              <w:spacing w:line="240" w:lineRule="exact"/>
              <w:rPr>
                <w:rFonts w:ascii="宋体" w:cs="宋体"/>
                <w:szCs w:val="21"/>
              </w:rPr>
            </w:pPr>
            <w:r>
              <w:rPr>
                <w:rFonts w:ascii="宋体" w:hAnsi="宋体" w:cs="宋体" w:hint="eastAsia"/>
                <w:szCs w:val="21"/>
              </w:rPr>
              <w:t>仪器设备使用与维护能力</w:t>
            </w:r>
          </w:p>
        </w:tc>
        <w:tc>
          <w:tcPr>
            <w:tcW w:w="5263" w:type="dxa"/>
          </w:tcPr>
          <w:p w14:paraId="792AEB83"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食品加工机</w:t>
            </w:r>
            <w:proofErr w:type="gramStart"/>
            <w:r>
              <w:rPr>
                <w:rFonts w:ascii="宋体" w:hAnsi="宋体" w:cs="宋体" w:hint="eastAsia"/>
                <w:szCs w:val="21"/>
              </w:rPr>
              <w:t>械</w:t>
            </w:r>
            <w:proofErr w:type="gramEnd"/>
            <w:r>
              <w:rPr>
                <w:rFonts w:ascii="宋体" w:hAnsi="宋体" w:cs="宋体" w:hint="eastAsia"/>
                <w:szCs w:val="21"/>
              </w:rPr>
              <w:t>设备</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计算机应用</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车间实训</w:t>
            </w:r>
          </w:p>
          <w:p w14:paraId="7E9A0BE1" w14:textId="77777777" w:rsidR="00FD00FF" w:rsidRDefault="00FD00FF" w:rsidP="00BD5F20">
            <w:pPr>
              <w:spacing w:line="2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r>
              <w:rPr>
                <w:rFonts w:ascii="宋体" w:hAnsi="宋体" w:cs="宋体"/>
                <w:szCs w:val="21"/>
              </w:rPr>
              <w:t xml:space="preserve">  </w:t>
            </w:r>
          </w:p>
        </w:tc>
      </w:tr>
      <w:tr w:rsidR="00FD00FF" w14:paraId="5A7CB61B" w14:textId="77777777" w:rsidTr="00BD5F20">
        <w:trPr>
          <w:trHeight w:val="800"/>
        </w:trPr>
        <w:tc>
          <w:tcPr>
            <w:tcW w:w="1324" w:type="dxa"/>
            <w:vAlign w:val="center"/>
          </w:tcPr>
          <w:p w14:paraId="3E822306" w14:textId="77777777" w:rsidR="00FD00FF" w:rsidRDefault="00FD00FF" w:rsidP="00BD5F20">
            <w:pPr>
              <w:spacing w:line="240" w:lineRule="exact"/>
              <w:rPr>
                <w:rFonts w:ascii="宋体" w:cs="宋体"/>
                <w:szCs w:val="21"/>
              </w:rPr>
            </w:pPr>
            <w:r>
              <w:rPr>
                <w:rFonts w:ascii="宋体" w:hAnsi="宋体" w:cs="宋体" w:hint="eastAsia"/>
                <w:szCs w:val="21"/>
              </w:rPr>
              <w:t>食品储运、保藏、市场通</w:t>
            </w:r>
          </w:p>
        </w:tc>
        <w:tc>
          <w:tcPr>
            <w:tcW w:w="1789" w:type="dxa"/>
            <w:vAlign w:val="center"/>
          </w:tcPr>
          <w:p w14:paraId="21867F6A" w14:textId="77777777" w:rsidR="00FD00FF" w:rsidRDefault="00FD00FF" w:rsidP="00BD5F20">
            <w:pPr>
              <w:spacing w:line="240" w:lineRule="exact"/>
              <w:rPr>
                <w:rFonts w:ascii="宋体" w:cs="宋体"/>
                <w:szCs w:val="21"/>
              </w:rPr>
            </w:pPr>
            <w:r>
              <w:rPr>
                <w:rFonts w:ascii="宋体" w:hAnsi="宋体" w:cs="宋体" w:hint="eastAsia"/>
                <w:szCs w:val="21"/>
              </w:rPr>
              <w:t>食品储运、保藏及市场流通能力</w:t>
            </w:r>
          </w:p>
        </w:tc>
        <w:tc>
          <w:tcPr>
            <w:tcW w:w="5263" w:type="dxa"/>
          </w:tcPr>
          <w:p w14:paraId="3FD2BE01"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食品保藏技术</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车间实训</w:t>
            </w:r>
          </w:p>
          <w:p w14:paraId="12D0048F" w14:textId="77777777" w:rsidR="00FD00FF" w:rsidRDefault="00FD00FF" w:rsidP="00BD5F20">
            <w:pPr>
              <w:spacing w:line="2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p>
          <w:p w14:paraId="514B8D68" w14:textId="77777777" w:rsidR="00FD00FF" w:rsidRDefault="00FD00FF" w:rsidP="00BD5F20">
            <w:pPr>
              <w:spacing w:line="240" w:lineRule="exact"/>
              <w:jc w:val="left"/>
              <w:rPr>
                <w:rFonts w:ascii="宋体" w:cs="宋体"/>
                <w:szCs w:val="21"/>
              </w:rPr>
            </w:pPr>
          </w:p>
        </w:tc>
      </w:tr>
      <w:tr w:rsidR="00FD00FF" w14:paraId="52598120" w14:textId="77777777" w:rsidTr="00BD5F20">
        <w:tc>
          <w:tcPr>
            <w:tcW w:w="1324" w:type="dxa"/>
            <w:vAlign w:val="center"/>
          </w:tcPr>
          <w:p w14:paraId="7D631627" w14:textId="77777777" w:rsidR="00FD00FF" w:rsidRDefault="00FD00FF" w:rsidP="00BD5F20">
            <w:pPr>
              <w:spacing w:line="440" w:lineRule="exact"/>
              <w:rPr>
                <w:rFonts w:ascii="宋体" w:cs="宋体"/>
                <w:szCs w:val="21"/>
              </w:rPr>
            </w:pPr>
            <w:r>
              <w:rPr>
                <w:rFonts w:ascii="宋体" w:hAnsi="宋体" w:cs="宋体" w:hint="eastAsia"/>
                <w:szCs w:val="21"/>
              </w:rPr>
              <w:t>文秘</w:t>
            </w:r>
          </w:p>
          <w:p w14:paraId="5D55C908" w14:textId="77777777" w:rsidR="00FD00FF" w:rsidRDefault="00FD00FF" w:rsidP="00BD5F20">
            <w:pPr>
              <w:spacing w:line="240" w:lineRule="exact"/>
              <w:rPr>
                <w:rFonts w:ascii="宋体" w:cs="宋体"/>
                <w:szCs w:val="21"/>
              </w:rPr>
            </w:pPr>
          </w:p>
        </w:tc>
        <w:tc>
          <w:tcPr>
            <w:tcW w:w="1789" w:type="dxa"/>
            <w:vAlign w:val="center"/>
          </w:tcPr>
          <w:p w14:paraId="3F0E2347" w14:textId="77777777" w:rsidR="00FD00FF" w:rsidRDefault="00FD00FF" w:rsidP="00BD5F20">
            <w:pPr>
              <w:spacing w:line="240" w:lineRule="exact"/>
              <w:rPr>
                <w:rFonts w:ascii="宋体" w:cs="宋体"/>
                <w:szCs w:val="21"/>
              </w:rPr>
            </w:pPr>
            <w:r>
              <w:rPr>
                <w:rFonts w:ascii="宋体" w:hAnsi="宋体" w:cs="宋体" w:hint="eastAsia"/>
                <w:szCs w:val="21"/>
              </w:rPr>
              <w:t>基本办公能力</w:t>
            </w:r>
          </w:p>
        </w:tc>
        <w:tc>
          <w:tcPr>
            <w:tcW w:w="5263" w:type="dxa"/>
          </w:tcPr>
          <w:p w14:paraId="1C6C3FCC"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计算机应用</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英语</w:t>
            </w:r>
            <w:r>
              <w:rPr>
                <w:rFonts w:ascii="宋体" w:hAnsi="宋体" w:cs="宋体"/>
                <w:szCs w:val="21"/>
              </w:rPr>
              <w:t xml:space="preserve">     </w:t>
            </w:r>
            <w:r>
              <w:rPr>
                <w:rFonts w:ascii="宋体" w:hAnsi="Wingdings 2" w:cs="宋体" w:hint="eastAsia"/>
                <w:szCs w:val="20"/>
              </w:rPr>
              <w:sym w:font="Wingdings 2" w:char="F0A3"/>
            </w:r>
            <w:r>
              <w:rPr>
                <w:rFonts w:ascii="宋体" w:hAnsi="宋体" w:cs="宋体" w:hint="eastAsia"/>
                <w:szCs w:val="21"/>
              </w:rPr>
              <w:t>车间实训</w:t>
            </w:r>
          </w:p>
          <w:p w14:paraId="7FD84940" w14:textId="77777777" w:rsidR="00FD00FF" w:rsidRDefault="00FD00FF" w:rsidP="00BD5F20">
            <w:pPr>
              <w:spacing w:line="240" w:lineRule="exact"/>
              <w:jc w:val="left"/>
              <w:rPr>
                <w:rFonts w:ascii="宋体" w:cs="宋体"/>
                <w:szCs w:val="21"/>
              </w:rPr>
            </w:pPr>
            <w:r>
              <w:rPr>
                <w:rFonts w:ascii="宋体" w:hAnsi="Wingdings 2" w:cs="宋体" w:hint="eastAsia"/>
                <w:szCs w:val="20"/>
              </w:rPr>
              <w:sym w:font="Wingdings 2" w:char="F0A3"/>
            </w:r>
            <w:r>
              <w:rPr>
                <w:rFonts w:ascii="宋体" w:hAnsi="宋体" w:cs="宋体" w:hint="eastAsia"/>
                <w:szCs w:val="21"/>
              </w:rPr>
              <w:t>食品检验综合实训</w:t>
            </w:r>
          </w:p>
          <w:p w14:paraId="277F1BC8" w14:textId="77777777" w:rsidR="00FD00FF" w:rsidRDefault="00FD00FF" w:rsidP="00BD5F20">
            <w:pPr>
              <w:spacing w:line="2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p>
        </w:tc>
      </w:tr>
      <w:tr w:rsidR="00FD00FF" w14:paraId="71C49ACA" w14:textId="77777777" w:rsidTr="00BD5F20">
        <w:tc>
          <w:tcPr>
            <w:tcW w:w="1324" w:type="dxa"/>
            <w:vAlign w:val="center"/>
          </w:tcPr>
          <w:p w14:paraId="4EBB8EAD" w14:textId="77777777" w:rsidR="00FD00FF" w:rsidRDefault="00FD00FF" w:rsidP="00BD5F20">
            <w:pPr>
              <w:spacing w:line="4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p>
        </w:tc>
        <w:tc>
          <w:tcPr>
            <w:tcW w:w="1789" w:type="dxa"/>
            <w:vAlign w:val="center"/>
          </w:tcPr>
          <w:p w14:paraId="0C5D6BD3" w14:textId="77777777" w:rsidR="00FD00FF" w:rsidRDefault="00FD00FF" w:rsidP="00BD5F20">
            <w:pPr>
              <w:spacing w:line="4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p>
          <w:p w14:paraId="76FE437C" w14:textId="77777777" w:rsidR="00FD00FF" w:rsidRDefault="00FD00FF" w:rsidP="00BD5F20">
            <w:pPr>
              <w:spacing w:line="240" w:lineRule="exact"/>
              <w:rPr>
                <w:rFonts w:ascii="宋体" w:cs="宋体"/>
                <w:szCs w:val="21"/>
              </w:rPr>
            </w:pPr>
          </w:p>
        </w:tc>
        <w:tc>
          <w:tcPr>
            <w:tcW w:w="5263" w:type="dxa"/>
          </w:tcPr>
          <w:p w14:paraId="136FD0FA" w14:textId="77777777" w:rsidR="00FD00FF" w:rsidRDefault="00FD00FF" w:rsidP="00BD5F20">
            <w:pPr>
              <w:spacing w:line="440" w:lineRule="exact"/>
              <w:jc w:val="left"/>
              <w:rPr>
                <w:rFonts w:ascii="宋体" w:cs="宋体"/>
                <w:szCs w:val="21"/>
              </w:rPr>
            </w:pPr>
            <w:r>
              <w:rPr>
                <w:rFonts w:ascii="宋体" w:hAnsi="宋体" w:cs="宋体" w:hint="eastAsia"/>
                <w:szCs w:val="21"/>
              </w:rPr>
              <w:t>其他</w:t>
            </w:r>
            <w:r>
              <w:rPr>
                <w:rFonts w:ascii="宋体" w:hAnsi="宋体" w:cs="宋体"/>
                <w:szCs w:val="21"/>
                <w:u w:val="single"/>
              </w:rPr>
              <w:t xml:space="preserve">                </w:t>
            </w:r>
          </w:p>
          <w:p w14:paraId="43B0D412" w14:textId="77777777" w:rsidR="00FD00FF" w:rsidRDefault="00FD00FF" w:rsidP="00BD5F20">
            <w:pPr>
              <w:spacing w:line="240" w:lineRule="exact"/>
              <w:jc w:val="left"/>
              <w:rPr>
                <w:rFonts w:ascii="宋体" w:cs="宋体"/>
                <w:szCs w:val="21"/>
              </w:rPr>
            </w:pPr>
          </w:p>
        </w:tc>
      </w:tr>
    </w:tbl>
    <w:p w14:paraId="1E7338F0"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hint="eastAsia"/>
          <w:b/>
          <w:bCs/>
          <w:sz w:val="24"/>
          <w:szCs w:val="24"/>
        </w:rPr>
        <w:t>三、教学方式方法</w:t>
      </w:r>
    </w:p>
    <w:p w14:paraId="455C04E9"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贵校教学质量评价方法</w:t>
      </w:r>
    </w:p>
    <w:p w14:paraId="7635418C"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学生评教</w:t>
      </w:r>
      <w:r>
        <w:rPr>
          <w:rFonts w:ascii="宋体" w:hAnsi="宋体" w:cs="宋体"/>
          <w:sz w:val="24"/>
          <w:szCs w:val="24"/>
        </w:rPr>
        <w:t xml:space="preserve">    </w:t>
      </w:r>
      <w:r>
        <w:rPr>
          <w:rFonts w:ascii="宋体" w:hAnsi="Wingdings 2" w:cs="宋体" w:hint="eastAsia"/>
          <w:szCs w:val="20"/>
        </w:rPr>
        <w:sym w:font="Wingdings 2" w:char="F0A3"/>
      </w:r>
      <w:proofErr w:type="gramStart"/>
      <w:r>
        <w:rPr>
          <w:rFonts w:ascii="宋体" w:hAnsi="宋体" w:cs="宋体" w:hint="eastAsia"/>
          <w:sz w:val="24"/>
          <w:szCs w:val="24"/>
        </w:rPr>
        <w:t>教师评学</w:t>
      </w:r>
      <w:proofErr w:type="gramEnd"/>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教师评教</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督导评教</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企业评价</w:t>
      </w:r>
    </w:p>
    <w:p w14:paraId="74208F11"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Cs w:val="21"/>
          <w:u w:val="single"/>
        </w:rPr>
        <w:t xml:space="preserve">                </w:t>
      </w:r>
    </w:p>
    <w:p w14:paraId="201D7F1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贵校教学方法</w:t>
      </w:r>
    </w:p>
    <w:p w14:paraId="26A0FE81"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项目教学法</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任务驱动教学法</w:t>
      </w:r>
    </w:p>
    <w:p w14:paraId="09506558"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Cs w:val="21"/>
          <w:u w:val="single"/>
        </w:rPr>
        <w:t xml:space="preserve">                </w:t>
      </w:r>
    </w:p>
    <w:p w14:paraId="6C4CA992"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贵校教学手段</w:t>
      </w:r>
    </w:p>
    <w:p w14:paraId="5412469D"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多媒体教学</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网络教学</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教学录像</w:t>
      </w:r>
    </w:p>
    <w:p w14:paraId="5C2BE98C"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Cs w:val="21"/>
          <w:u w:val="single"/>
        </w:rPr>
        <w:t xml:space="preserve">                </w:t>
      </w:r>
    </w:p>
    <w:p w14:paraId="1BAB8B02" w14:textId="77777777" w:rsidR="00FD00FF" w:rsidRDefault="00FD00FF" w:rsidP="00FD00FF">
      <w:pPr>
        <w:numPr>
          <w:ilvl w:val="0"/>
          <w:numId w:val="21"/>
        </w:numPr>
        <w:spacing w:line="440" w:lineRule="exact"/>
        <w:ind w:firstLineChars="200" w:firstLine="480"/>
        <w:jc w:val="left"/>
        <w:rPr>
          <w:rFonts w:ascii="宋体" w:cs="宋体"/>
          <w:sz w:val="24"/>
          <w:szCs w:val="24"/>
        </w:rPr>
      </w:pPr>
      <w:r>
        <w:rPr>
          <w:rFonts w:ascii="宋体" w:hAnsi="宋体" w:cs="宋体" w:hint="eastAsia"/>
          <w:sz w:val="24"/>
          <w:szCs w:val="24"/>
        </w:rPr>
        <w:t>贵校主要教学组织形式</w:t>
      </w:r>
    </w:p>
    <w:p w14:paraId="1F009BD4"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班級授课</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个别化学习</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小组合作学习</w:t>
      </w:r>
    </w:p>
    <w:p w14:paraId="7566CE28"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开放教学</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现场教学</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导生制</w:t>
      </w:r>
    </w:p>
    <w:p w14:paraId="03FFD2F0"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Cs w:val="21"/>
          <w:u w:val="single"/>
        </w:rPr>
        <w:t xml:space="preserve">                </w:t>
      </w:r>
    </w:p>
    <w:p w14:paraId="084C0527"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lastRenderedPageBreak/>
        <w:t>5.</w:t>
      </w:r>
      <w:r>
        <w:rPr>
          <w:rFonts w:ascii="宋体" w:hAnsi="宋体" w:cs="宋体" w:hint="eastAsia"/>
          <w:sz w:val="24"/>
          <w:szCs w:val="24"/>
        </w:rPr>
        <w:t>贵校主要教学资源</w:t>
      </w:r>
    </w:p>
    <w:p w14:paraId="676E52FA"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图书</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网络</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视频</w:t>
      </w:r>
      <w:r>
        <w:rPr>
          <w:rFonts w:ascii="宋体" w:hAnsi="宋体" w:cs="宋体"/>
          <w:sz w:val="24"/>
          <w:szCs w:val="24"/>
        </w:rPr>
        <w:t xml:space="preserve">     </w:t>
      </w:r>
      <w:r>
        <w:rPr>
          <w:rFonts w:ascii="宋体" w:hAnsi="Wingdings 2" w:cs="宋体" w:hint="eastAsia"/>
          <w:szCs w:val="20"/>
        </w:rPr>
        <w:sym w:font="Wingdings 2" w:char="F0A3"/>
      </w:r>
      <w:proofErr w:type="gramStart"/>
      <w:r>
        <w:rPr>
          <w:rFonts w:ascii="宋体" w:hAnsi="宋体" w:cs="宋体" w:hint="eastAsia"/>
          <w:szCs w:val="21"/>
        </w:rPr>
        <w:t>微</w:t>
      </w:r>
      <w:r>
        <w:rPr>
          <w:rFonts w:ascii="宋体" w:hAnsi="宋体" w:cs="宋体" w:hint="eastAsia"/>
          <w:sz w:val="24"/>
          <w:szCs w:val="24"/>
        </w:rPr>
        <w:t>课</w:t>
      </w:r>
      <w:proofErr w:type="gramEnd"/>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慕课</w:t>
      </w:r>
    </w:p>
    <w:p w14:paraId="0E72284D"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Cs w:val="21"/>
          <w:u w:val="single"/>
        </w:rPr>
        <w:t xml:space="preserve">                </w:t>
      </w:r>
    </w:p>
    <w:p w14:paraId="4C80BF87"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hint="eastAsia"/>
          <w:b/>
          <w:bCs/>
          <w:sz w:val="24"/>
          <w:szCs w:val="24"/>
        </w:rPr>
        <w:t>四、师资配置情况</w:t>
      </w:r>
    </w:p>
    <w:p w14:paraId="024088AC"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基本情况</w:t>
      </w:r>
    </w:p>
    <w:p w14:paraId="00C7CDCF"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承担本专业教学任务的教师总计</w:t>
      </w:r>
      <w:r>
        <w:rPr>
          <w:rFonts w:ascii="宋体" w:hAnsi="宋体" w:cs="宋体"/>
          <w:sz w:val="24"/>
          <w:szCs w:val="24"/>
          <w:u w:val="single"/>
        </w:rPr>
        <w:t xml:space="preserve">     </w:t>
      </w:r>
      <w:r>
        <w:rPr>
          <w:rFonts w:ascii="宋体" w:hAnsi="宋体" w:cs="宋体" w:hint="eastAsia"/>
          <w:sz w:val="24"/>
          <w:szCs w:val="24"/>
        </w:rPr>
        <w:t>人，其中专任教师</w:t>
      </w:r>
      <w:r>
        <w:rPr>
          <w:rFonts w:ascii="宋体" w:hAnsi="宋体" w:cs="宋体"/>
          <w:sz w:val="24"/>
          <w:szCs w:val="24"/>
          <w:u w:val="single"/>
        </w:rPr>
        <w:t xml:space="preserve">      </w:t>
      </w:r>
      <w:r>
        <w:rPr>
          <w:rFonts w:ascii="宋体" w:hAnsi="宋体" w:cs="宋体" w:hint="eastAsia"/>
          <w:sz w:val="24"/>
          <w:szCs w:val="24"/>
        </w:rPr>
        <w:t>人，兼职教师</w:t>
      </w:r>
      <w:r>
        <w:rPr>
          <w:rFonts w:ascii="宋体" w:hAnsi="宋体" w:cs="宋体"/>
          <w:sz w:val="24"/>
          <w:szCs w:val="24"/>
          <w:u w:val="single"/>
        </w:rPr>
        <w:t xml:space="preserve">      </w:t>
      </w:r>
      <w:r>
        <w:rPr>
          <w:rFonts w:ascii="宋体" w:hAnsi="宋体" w:cs="宋体" w:hint="eastAsia"/>
          <w:sz w:val="24"/>
          <w:szCs w:val="24"/>
        </w:rPr>
        <w:t>人，聘任教师</w:t>
      </w:r>
      <w:r>
        <w:rPr>
          <w:rFonts w:ascii="宋体" w:hAnsi="宋体" w:cs="宋体"/>
          <w:sz w:val="24"/>
          <w:szCs w:val="24"/>
          <w:u w:val="single"/>
        </w:rPr>
        <w:t xml:space="preserve">       </w:t>
      </w:r>
      <w:r>
        <w:rPr>
          <w:rFonts w:ascii="宋体" w:hAnsi="宋体" w:cs="宋体" w:hint="eastAsia"/>
          <w:sz w:val="24"/>
          <w:szCs w:val="24"/>
        </w:rPr>
        <w:t>人。</w:t>
      </w:r>
    </w:p>
    <w:p w14:paraId="0C2F2ED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职称情况</w:t>
      </w:r>
    </w:p>
    <w:p w14:paraId="0924676F" w14:textId="77777777" w:rsidR="00FD00FF" w:rsidRDefault="00FD00FF" w:rsidP="00FD00FF">
      <w:pPr>
        <w:spacing w:line="440" w:lineRule="exact"/>
        <w:ind w:firstLineChars="200" w:firstLine="480"/>
        <w:jc w:val="center"/>
        <w:rPr>
          <w:rFonts w:ascii="宋体" w:cs="宋体"/>
          <w:sz w:val="24"/>
          <w:szCs w:val="24"/>
        </w:rPr>
      </w:pPr>
      <w:r>
        <w:rPr>
          <w:rFonts w:ascii="宋体" w:hAnsi="宋体" w:cs="宋体" w:hint="eastAsia"/>
          <w:sz w:val="24"/>
          <w:szCs w:val="24"/>
        </w:rPr>
        <w:t>附表：职称情况</w:t>
      </w:r>
    </w:p>
    <w:p w14:paraId="54A0CDAB" w14:textId="77777777" w:rsidR="00FD00FF" w:rsidRDefault="00FD00FF" w:rsidP="00FD00FF">
      <w:pPr>
        <w:spacing w:line="440" w:lineRule="exact"/>
        <w:ind w:firstLineChars="200" w:firstLine="480"/>
        <w:jc w:val="left"/>
        <w:rPr>
          <w:rFonts w:ascii="宋体" w:cs="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0"/>
        <w:gridCol w:w="1420"/>
        <w:gridCol w:w="1420"/>
        <w:gridCol w:w="1421"/>
        <w:gridCol w:w="1421"/>
      </w:tblGrid>
      <w:tr w:rsidR="00FD00FF" w14:paraId="6FFD157D" w14:textId="77777777" w:rsidTr="00BD5F20">
        <w:trPr>
          <w:trHeight w:val="495"/>
        </w:trPr>
        <w:tc>
          <w:tcPr>
            <w:tcW w:w="1420" w:type="dxa"/>
            <w:vAlign w:val="center"/>
          </w:tcPr>
          <w:p w14:paraId="37FEFBEF"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职称</w:t>
            </w:r>
          </w:p>
        </w:tc>
        <w:tc>
          <w:tcPr>
            <w:tcW w:w="1420" w:type="dxa"/>
            <w:vAlign w:val="center"/>
          </w:tcPr>
          <w:p w14:paraId="4C13D192"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教授</w:t>
            </w:r>
          </w:p>
        </w:tc>
        <w:tc>
          <w:tcPr>
            <w:tcW w:w="1420" w:type="dxa"/>
            <w:vAlign w:val="center"/>
          </w:tcPr>
          <w:p w14:paraId="2F5BAE66"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副教授</w:t>
            </w:r>
          </w:p>
        </w:tc>
        <w:tc>
          <w:tcPr>
            <w:tcW w:w="1420" w:type="dxa"/>
            <w:vAlign w:val="center"/>
          </w:tcPr>
          <w:p w14:paraId="6B3E4928"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讲师</w:t>
            </w:r>
          </w:p>
        </w:tc>
        <w:tc>
          <w:tcPr>
            <w:tcW w:w="1421" w:type="dxa"/>
            <w:vAlign w:val="center"/>
          </w:tcPr>
          <w:p w14:paraId="4F897605"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助教</w:t>
            </w:r>
          </w:p>
        </w:tc>
        <w:tc>
          <w:tcPr>
            <w:tcW w:w="1421" w:type="dxa"/>
            <w:vAlign w:val="center"/>
          </w:tcPr>
          <w:p w14:paraId="67818CA2"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其他</w:t>
            </w:r>
          </w:p>
        </w:tc>
      </w:tr>
      <w:tr w:rsidR="00FD00FF" w14:paraId="248E2B98" w14:textId="77777777" w:rsidTr="00BD5F20">
        <w:tc>
          <w:tcPr>
            <w:tcW w:w="1420" w:type="dxa"/>
            <w:vAlign w:val="center"/>
          </w:tcPr>
          <w:p w14:paraId="5B2E592A"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人数</w:t>
            </w:r>
          </w:p>
        </w:tc>
        <w:tc>
          <w:tcPr>
            <w:tcW w:w="1420" w:type="dxa"/>
            <w:vAlign w:val="center"/>
          </w:tcPr>
          <w:p w14:paraId="1C1F8ABC" w14:textId="77777777" w:rsidR="00FD00FF" w:rsidRDefault="00FD00FF" w:rsidP="00BD5F20">
            <w:pPr>
              <w:spacing w:line="440" w:lineRule="exact"/>
              <w:jc w:val="center"/>
              <w:rPr>
                <w:rFonts w:ascii="宋体" w:cs="宋体"/>
                <w:sz w:val="24"/>
                <w:szCs w:val="24"/>
              </w:rPr>
            </w:pPr>
          </w:p>
        </w:tc>
        <w:tc>
          <w:tcPr>
            <w:tcW w:w="1420" w:type="dxa"/>
            <w:vAlign w:val="center"/>
          </w:tcPr>
          <w:p w14:paraId="011A060C" w14:textId="77777777" w:rsidR="00FD00FF" w:rsidRDefault="00FD00FF" w:rsidP="00BD5F20">
            <w:pPr>
              <w:spacing w:line="440" w:lineRule="exact"/>
              <w:jc w:val="center"/>
              <w:rPr>
                <w:rFonts w:ascii="宋体" w:cs="宋体"/>
                <w:sz w:val="24"/>
                <w:szCs w:val="24"/>
              </w:rPr>
            </w:pPr>
          </w:p>
        </w:tc>
        <w:tc>
          <w:tcPr>
            <w:tcW w:w="1420" w:type="dxa"/>
            <w:vAlign w:val="center"/>
          </w:tcPr>
          <w:p w14:paraId="5E66B33A" w14:textId="77777777" w:rsidR="00FD00FF" w:rsidRDefault="00FD00FF" w:rsidP="00BD5F20">
            <w:pPr>
              <w:spacing w:line="440" w:lineRule="exact"/>
              <w:jc w:val="center"/>
              <w:rPr>
                <w:rFonts w:ascii="宋体" w:cs="宋体"/>
                <w:sz w:val="24"/>
                <w:szCs w:val="24"/>
              </w:rPr>
            </w:pPr>
          </w:p>
        </w:tc>
        <w:tc>
          <w:tcPr>
            <w:tcW w:w="1421" w:type="dxa"/>
            <w:vAlign w:val="center"/>
          </w:tcPr>
          <w:p w14:paraId="24F6B31B" w14:textId="77777777" w:rsidR="00FD00FF" w:rsidRDefault="00FD00FF" w:rsidP="00BD5F20">
            <w:pPr>
              <w:spacing w:line="440" w:lineRule="exact"/>
              <w:jc w:val="center"/>
              <w:rPr>
                <w:rFonts w:ascii="宋体" w:cs="宋体"/>
                <w:sz w:val="24"/>
                <w:szCs w:val="24"/>
              </w:rPr>
            </w:pPr>
          </w:p>
        </w:tc>
        <w:tc>
          <w:tcPr>
            <w:tcW w:w="1421" w:type="dxa"/>
            <w:vAlign w:val="center"/>
          </w:tcPr>
          <w:p w14:paraId="2741DB7E" w14:textId="77777777" w:rsidR="00FD00FF" w:rsidRDefault="00FD00FF" w:rsidP="00BD5F20">
            <w:pPr>
              <w:spacing w:line="440" w:lineRule="exact"/>
              <w:jc w:val="center"/>
              <w:rPr>
                <w:rFonts w:ascii="宋体" w:cs="宋体"/>
                <w:sz w:val="24"/>
                <w:szCs w:val="24"/>
              </w:rPr>
            </w:pPr>
          </w:p>
        </w:tc>
      </w:tr>
    </w:tbl>
    <w:p w14:paraId="7D2B303F"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学历情况</w:t>
      </w:r>
    </w:p>
    <w:p w14:paraId="7CE6CC68" w14:textId="77777777" w:rsidR="00FD00FF" w:rsidRDefault="00FD00FF" w:rsidP="00FD00FF">
      <w:pPr>
        <w:spacing w:line="440" w:lineRule="exact"/>
        <w:ind w:firstLineChars="200" w:firstLine="480"/>
        <w:jc w:val="center"/>
        <w:rPr>
          <w:rFonts w:ascii="宋体" w:cs="宋体"/>
          <w:sz w:val="24"/>
          <w:szCs w:val="24"/>
        </w:rPr>
      </w:pPr>
      <w:r>
        <w:rPr>
          <w:rFonts w:ascii="宋体" w:hAnsi="宋体" w:cs="宋体" w:hint="eastAsia"/>
          <w:sz w:val="24"/>
          <w:szCs w:val="24"/>
        </w:rPr>
        <w:t>学历情况表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372"/>
        <w:gridCol w:w="1675"/>
        <w:gridCol w:w="1625"/>
        <w:gridCol w:w="1425"/>
      </w:tblGrid>
      <w:tr w:rsidR="00FD00FF" w14:paraId="56DCA323" w14:textId="77777777" w:rsidTr="00BD5F20">
        <w:trPr>
          <w:trHeight w:val="495"/>
        </w:trPr>
        <w:tc>
          <w:tcPr>
            <w:tcW w:w="1420" w:type="dxa"/>
            <w:vAlign w:val="center"/>
          </w:tcPr>
          <w:p w14:paraId="3D3CA4CC"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学历</w:t>
            </w:r>
            <w:r>
              <w:rPr>
                <w:rFonts w:ascii="宋体" w:hAnsi="宋体" w:cs="宋体"/>
                <w:sz w:val="24"/>
                <w:szCs w:val="24"/>
              </w:rPr>
              <w:t>/</w:t>
            </w:r>
            <w:r>
              <w:rPr>
                <w:rFonts w:ascii="宋体" w:hAnsi="宋体" w:cs="宋体" w:hint="eastAsia"/>
                <w:sz w:val="24"/>
                <w:szCs w:val="24"/>
              </w:rPr>
              <w:t>学位</w:t>
            </w:r>
          </w:p>
        </w:tc>
        <w:tc>
          <w:tcPr>
            <w:tcW w:w="2372" w:type="dxa"/>
            <w:vAlign w:val="center"/>
          </w:tcPr>
          <w:p w14:paraId="5A8AF90E"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博士研究生</w:t>
            </w:r>
            <w:r>
              <w:rPr>
                <w:rFonts w:ascii="宋体" w:hAnsi="宋体" w:cs="宋体"/>
                <w:sz w:val="24"/>
                <w:szCs w:val="24"/>
              </w:rPr>
              <w:t>/</w:t>
            </w:r>
            <w:r>
              <w:rPr>
                <w:rFonts w:ascii="宋体" w:hAnsi="宋体" w:cs="宋体" w:hint="eastAsia"/>
                <w:sz w:val="24"/>
                <w:szCs w:val="24"/>
              </w:rPr>
              <w:t>博士</w:t>
            </w:r>
          </w:p>
        </w:tc>
        <w:tc>
          <w:tcPr>
            <w:tcW w:w="1675" w:type="dxa"/>
            <w:vAlign w:val="center"/>
          </w:tcPr>
          <w:p w14:paraId="20816AD9"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研究生</w:t>
            </w:r>
            <w:r>
              <w:rPr>
                <w:rFonts w:ascii="宋体" w:hAnsi="宋体" w:cs="宋体"/>
                <w:sz w:val="24"/>
                <w:szCs w:val="24"/>
              </w:rPr>
              <w:t>/</w:t>
            </w:r>
            <w:r>
              <w:rPr>
                <w:rFonts w:ascii="宋体" w:hAnsi="宋体" w:cs="宋体" w:hint="eastAsia"/>
                <w:sz w:val="24"/>
                <w:szCs w:val="24"/>
              </w:rPr>
              <w:t>硕士</w:t>
            </w:r>
          </w:p>
        </w:tc>
        <w:tc>
          <w:tcPr>
            <w:tcW w:w="1625" w:type="dxa"/>
            <w:vAlign w:val="center"/>
          </w:tcPr>
          <w:p w14:paraId="1FECDBBA" w14:textId="77777777" w:rsidR="00FD00FF" w:rsidRDefault="00FD00FF" w:rsidP="00BD5F20">
            <w:pPr>
              <w:spacing w:line="440" w:lineRule="exact"/>
              <w:jc w:val="left"/>
              <w:rPr>
                <w:rFonts w:ascii="宋体" w:cs="宋体"/>
                <w:sz w:val="24"/>
                <w:szCs w:val="24"/>
              </w:rPr>
            </w:pPr>
            <w:r>
              <w:rPr>
                <w:rFonts w:ascii="宋体" w:hAnsi="宋体" w:cs="宋体" w:hint="eastAsia"/>
                <w:sz w:val="24"/>
                <w:szCs w:val="24"/>
              </w:rPr>
              <w:t>本科</w:t>
            </w:r>
            <w:r>
              <w:rPr>
                <w:rFonts w:ascii="宋体" w:hAnsi="宋体" w:cs="宋体"/>
                <w:sz w:val="24"/>
                <w:szCs w:val="24"/>
              </w:rPr>
              <w:t>/</w:t>
            </w:r>
            <w:r>
              <w:rPr>
                <w:rFonts w:ascii="宋体" w:hAnsi="宋体" w:cs="宋体" w:hint="eastAsia"/>
                <w:sz w:val="24"/>
                <w:szCs w:val="24"/>
              </w:rPr>
              <w:t>学士</w:t>
            </w:r>
          </w:p>
        </w:tc>
        <w:tc>
          <w:tcPr>
            <w:tcW w:w="1425" w:type="dxa"/>
            <w:vAlign w:val="center"/>
          </w:tcPr>
          <w:p w14:paraId="5CB640B1" w14:textId="77777777" w:rsidR="00FD00FF" w:rsidRDefault="00FD00FF" w:rsidP="00BD5F20">
            <w:pPr>
              <w:spacing w:line="440" w:lineRule="exact"/>
              <w:jc w:val="left"/>
              <w:rPr>
                <w:rFonts w:ascii="宋体" w:cs="宋体"/>
                <w:sz w:val="24"/>
                <w:szCs w:val="24"/>
              </w:rPr>
            </w:pPr>
            <w:r>
              <w:rPr>
                <w:rFonts w:ascii="宋体" w:hAnsi="宋体" w:cs="宋体" w:hint="eastAsia"/>
                <w:sz w:val="24"/>
                <w:szCs w:val="24"/>
              </w:rPr>
              <w:t>其他</w:t>
            </w:r>
          </w:p>
        </w:tc>
      </w:tr>
      <w:tr w:rsidR="00FD00FF" w14:paraId="076DF1F1" w14:textId="77777777" w:rsidTr="00BD5F20">
        <w:tc>
          <w:tcPr>
            <w:tcW w:w="1420" w:type="dxa"/>
            <w:vAlign w:val="center"/>
          </w:tcPr>
          <w:p w14:paraId="696B5193"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人数</w:t>
            </w:r>
          </w:p>
        </w:tc>
        <w:tc>
          <w:tcPr>
            <w:tcW w:w="2372" w:type="dxa"/>
            <w:vAlign w:val="center"/>
          </w:tcPr>
          <w:p w14:paraId="552568C4" w14:textId="77777777" w:rsidR="00FD00FF" w:rsidRDefault="00FD00FF" w:rsidP="00BD5F20">
            <w:pPr>
              <w:spacing w:line="440" w:lineRule="exact"/>
              <w:jc w:val="center"/>
              <w:rPr>
                <w:rFonts w:ascii="宋体" w:cs="宋体"/>
                <w:sz w:val="24"/>
                <w:szCs w:val="24"/>
              </w:rPr>
            </w:pPr>
          </w:p>
        </w:tc>
        <w:tc>
          <w:tcPr>
            <w:tcW w:w="1675" w:type="dxa"/>
            <w:vAlign w:val="center"/>
          </w:tcPr>
          <w:p w14:paraId="1731046B" w14:textId="77777777" w:rsidR="00FD00FF" w:rsidRDefault="00FD00FF" w:rsidP="00BD5F20">
            <w:pPr>
              <w:spacing w:line="440" w:lineRule="exact"/>
              <w:jc w:val="center"/>
              <w:rPr>
                <w:rFonts w:ascii="宋体" w:cs="宋体"/>
                <w:sz w:val="24"/>
                <w:szCs w:val="24"/>
              </w:rPr>
            </w:pPr>
          </w:p>
        </w:tc>
        <w:tc>
          <w:tcPr>
            <w:tcW w:w="1625" w:type="dxa"/>
            <w:vAlign w:val="center"/>
          </w:tcPr>
          <w:p w14:paraId="4E832ED9" w14:textId="77777777" w:rsidR="00FD00FF" w:rsidRDefault="00FD00FF" w:rsidP="00BD5F20">
            <w:pPr>
              <w:spacing w:line="440" w:lineRule="exact"/>
              <w:jc w:val="center"/>
              <w:rPr>
                <w:rFonts w:ascii="宋体" w:cs="宋体"/>
                <w:sz w:val="24"/>
                <w:szCs w:val="24"/>
              </w:rPr>
            </w:pPr>
          </w:p>
        </w:tc>
        <w:tc>
          <w:tcPr>
            <w:tcW w:w="1425" w:type="dxa"/>
            <w:vAlign w:val="center"/>
          </w:tcPr>
          <w:p w14:paraId="19A91A98" w14:textId="77777777" w:rsidR="00FD00FF" w:rsidRDefault="00FD00FF" w:rsidP="00BD5F20">
            <w:pPr>
              <w:spacing w:line="440" w:lineRule="exact"/>
              <w:jc w:val="center"/>
              <w:rPr>
                <w:rFonts w:ascii="宋体" w:cs="宋体"/>
                <w:sz w:val="24"/>
                <w:szCs w:val="24"/>
              </w:rPr>
            </w:pPr>
          </w:p>
        </w:tc>
      </w:tr>
    </w:tbl>
    <w:p w14:paraId="1FE77149"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4.</w:t>
      </w:r>
      <w:r>
        <w:rPr>
          <w:rFonts w:ascii="宋体" w:hAnsi="宋体" w:cs="宋体" w:hint="eastAsia"/>
          <w:sz w:val="24"/>
          <w:szCs w:val="24"/>
        </w:rPr>
        <w:t>年龄结构</w:t>
      </w:r>
    </w:p>
    <w:p w14:paraId="0CF1C2FB" w14:textId="77777777" w:rsidR="00FD00FF" w:rsidRDefault="00FD00FF" w:rsidP="00FD00FF">
      <w:pPr>
        <w:spacing w:line="440" w:lineRule="exact"/>
        <w:ind w:firstLineChars="200" w:firstLine="480"/>
        <w:jc w:val="center"/>
        <w:rPr>
          <w:rFonts w:ascii="宋体" w:cs="宋体"/>
          <w:sz w:val="24"/>
          <w:szCs w:val="24"/>
        </w:rPr>
      </w:pPr>
      <w:r>
        <w:rPr>
          <w:rFonts w:ascii="宋体" w:hAnsi="宋体" w:cs="宋体" w:hint="eastAsia"/>
          <w:sz w:val="24"/>
          <w:szCs w:val="24"/>
        </w:rPr>
        <w:t>年龄结构表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365"/>
        <w:gridCol w:w="2365"/>
        <w:gridCol w:w="2367"/>
      </w:tblGrid>
      <w:tr w:rsidR="00FD00FF" w14:paraId="4348CEA0" w14:textId="77777777" w:rsidTr="00BD5F20">
        <w:trPr>
          <w:trHeight w:val="495"/>
        </w:trPr>
        <w:tc>
          <w:tcPr>
            <w:tcW w:w="1420" w:type="dxa"/>
            <w:vAlign w:val="center"/>
          </w:tcPr>
          <w:p w14:paraId="31D1D946"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年龄结构</w:t>
            </w:r>
          </w:p>
        </w:tc>
        <w:tc>
          <w:tcPr>
            <w:tcW w:w="2365" w:type="dxa"/>
            <w:vAlign w:val="center"/>
          </w:tcPr>
          <w:p w14:paraId="5A890DD9" w14:textId="77777777" w:rsidR="00FD00FF" w:rsidRDefault="00FD00FF" w:rsidP="00BD5F20">
            <w:pPr>
              <w:spacing w:line="440" w:lineRule="exact"/>
              <w:ind w:firstLineChars="200" w:firstLine="480"/>
              <w:jc w:val="center"/>
              <w:rPr>
                <w:rFonts w:ascii="宋体" w:cs="宋体"/>
                <w:sz w:val="24"/>
                <w:szCs w:val="24"/>
              </w:rPr>
            </w:pPr>
            <w:r>
              <w:rPr>
                <w:rFonts w:ascii="宋体" w:hAnsi="宋体" w:cs="宋体"/>
                <w:sz w:val="24"/>
                <w:szCs w:val="24"/>
              </w:rPr>
              <w:t>35</w:t>
            </w:r>
            <w:r>
              <w:rPr>
                <w:rFonts w:ascii="宋体" w:hAnsi="宋体" w:cs="宋体" w:hint="eastAsia"/>
                <w:sz w:val="24"/>
                <w:szCs w:val="24"/>
              </w:rPr>
              <w:t>以下</w:t>
            </w:r>
          </w:p>
        </w:tc>
        <w:tc>
          <w:tcPr>
            <w:tcW w:w="2365" w:type="dxa"/>
            <w:vAlign w:val="center"/>
          </w:tcPr>
          <w:p w14:paraId="56E5193E" w14:textId="77777777" w:rsidR="00FD00FF" w:rsidRDefault="00FD00FF" w:rsidP="00BD5F20">
            <w:pPr>
              <w:spacing w:line="440" w:lineRule="exact"/>
              <w:jc w:val="center"/>
              <w:rPr>
                <w:rFonts w:ascii="宋体" w:cs="宋体"/>
                <w:sz w:val="24"/>
                <w:szCs w:val="24"/>
              </w:rPr>
            </w:pPr>
            <w:r>
              <w:rPr>
                <w:rFonts w:ascii="宋体" w:hAnsi="宋体" w:cs="宋体"/>
                <w:sz w:val="24"/>
                <w:szCs w:val="24"/>
              </w:rPr>
              <w:t>35-45</w:t>
            </w:r>
          </w:p>
        </w:tc>
        <w:tc>
          <w:tcPr>
            <w:tcW w:w="2367" w:type="dxa"/>
            <w:vAlign w:val="center"/>
          </w:tcPr>
          <w:p w14:paraId="2E065071" w14:textId="77777777" w:rsidR="00FD00FF" w:rsidRDefault="00FD00FF" w:rsidP="00BD5F20">
            <w:pPr>
              <w:spacing w:line="440" w:lineRule="exact"/>
              <w:jc w:val="center"/>
              <w:rPr>
                <w:rFonts w:ascii="宋体" w:cs="宋体"/>
                <w:sz w:val="24"/>
                <w:szCs w:val="24"/>
              </w:rPr>
            </w:pPr>
            <w:r>
              <w:rPr>
                <w:rFonts w:ascii="宋体" w:hAnsi="宋体" w:cs="宋体"/>
                <w:sz w:val="24"/>
                <w:szCs w:val="24"/>
              </w:rPr>
              <w:t>45</w:t>
            </w:r>
            <w:r>
              <w:rPr>
                <w:rFonts w:ascii="宋体" w:hAnsi="宋体" w:cs="宋体" w:hint="eastAsia"/>
                <w:sz w:val="24"/>
                <w:szCs w:val="24"/>
              </w:rPr>
              <w:t>以上</w:t>
            </w:r>
          </w:p>
        </w:tc>
      </w:tr>
      <w:tr w:rsidR="00FD00FF" w14:paraId="375261E7" w14:textId="77777777" w:rsidTr="00BD5F20">
        <w:tc>
          <w:tcPr>
            <w:tcW w:w="1420" w:type="dxa"/>
            <w:vAlign w:val="center"/>
          </w:tcPr>
          <w:p w14:paraId="5B2BA637" w14:textId="77777777" w:rsidR="00FD00FF" w:rsidRDefault="00FD00FF" w:rsidP="00BD5F20">
            <w:pPr>
              <w:spacing w:line="440" w:lineRule="exact"/>
              <w:jc w:val="center"/>
              <w:rPr>
                <w:rFonts w:ascii="宋体" w:cs="宋体"/>
                <w:sz w:val="24"/>
                <w:szCs w:val="24"/>
              </w:rPr>
            </w:pPr>
            <w:r>
              <w:rPr>
                <w:rFonts w:ascii="宋体" w:hAnsi="宋体" w:cs="宋体" w:hint="eastAsia"/>
                <w:sz w:val="24"/>
                <w:szCs w:val="24"/>
              </w:rPr>
              <w:t>人数</w:t>
            </w:r>
          </w:p>
        </w:tc>
        <w:tc>
          <w:tcPr>
            <w:tcW w:w="2365" w:type="dxa"/>
            <w:vAlign w:val="center"/>
          </w:tcPr>
          <w:p w14:paraId="349480DF" w14:textId="77777777" w:rsidR="00FD00FF" w:rsidRDefault="00FD00FF" w:rsidP="00BD5F20">
            <w:pPr>
              <w:spacing w:line="440" w:lineRule="exact"/>
              <w:jc w:val="center"/>
              <w:rPr>
                <w:rFonts w:ascii="宋体" w:cs="宋体"/>
                <w:sz w:val="24"/>
                <w:szCs w:val="24"/>
              </w:rPr>
            </w:pPr>
          </w:p>
        </w:tc>
        <w:tc>
          <w:tcPr>
            <w:tcW w:w="2365" w:type="dxa"/>
            <w:vAlign w:val="center"/>
          </w:tcPr>
          <w:p w14:paraId="4020AC46" w14:textId="77777777" w:rsidR="00FD00FF" w:rsidRDefault="00FD00FF" w:rsidP="00BD5F20">
            <w:pPr>
              <w:spacing w:line="440" w:lineRule="exact"/>
              <w:jc w:val="center"/>
              <w:rPr>
                <w:rFonts w:ascii="宋体" w:cs="宋体"/>
                <w:sz w:val="24"/>
                <w:szCs w:val="24"/>
              </w:rPr>
            </w:pPr>
          </w:p>
        </w:tc>
        <w:tc>
          <w:tcPr>
            <w:tcW w:w="2367" w:type="dxa"/>
            <w:vAlign w:val="center"/>
          </w:tcPr>
          <w:p w14:paraId="407DDB49" w14:textId="77777777" w:rsidR="00FD00FF" w:rsidRDefault="00FD00FF" w:rsidP="00BD5F20">
            <w:pPr>
              <w:spacing w:line="440" w:lineRule="exact"/>
              <w:jc w:val="center"/>
              <w:rPr>
                <w:rFonts w:ascii="宋体" w:cs="宋体"/>
                <w:sz w:val="24"/>
                <w:szCs w:val="24"/>
              </w:rPr>
            </w:pPr>
          </w:p>
        </w:tc>
      </w:tr>
    </w:tbl>
    <w:p w14:paraId="6E82A159"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5.</w:t>
      </w:r>
      <w:r>
        <w:rPr>
          <w:rFonts w:ascii="宋体" w:hAnsi="宋体" w:cs="宋体" w:hint="eastAsia"/>
          <w:sz w:val="24"/>
          <w:szCs w:val="24"/>
        </w:rPr>
        <w:t>双师资格情况</w:t>
      </w:r>
    </w:p>
    <w:p w14:paraId="2474C9A5"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具有双师资</w:t>
      </w:r>
      <w:proofErr w:type="gramStart"/>
      <w:r>
        <w:rPr>
          <w:rFonts w:ascii="宋体" w:hAnsi="宋体" w:cs="宋体" w:hint="eastAsia"/>
          <w:sz w:val="24"/>
          <w:szCs w:val="24"/>
        </w:rPr>
        <w:t>格素质</w:t>
      </w:r>
      <w:proofErr w:type="gramEnd"/>
      <w:r>
        <w:rPr>
          <w:rFonts w:ascii="宋体" w:hAnsi="宋体" w:cs="宋体"/>
          <w:sz w:val="24"/>
          <w:szCs w:val="24"/>
          <w:u w:val="single"/>
        </w:rPr>
        <w:t xml:space="preserve">     </w:t>
      </w:r>
      <w:r>
        <w:rPr>
          <w:rFonts w:ascii="宋体" w:hAnsi="宋体" w:cs="宋体" w:hint="eastAsia"/>
          <w:sz w:val="24"/>
          <w:szCs w:val="24"/>
        </w:rPr>
        <w:t>人，比例为</w:t>
      </w:r>
      <w:r>
        <w:rPr>
          <w:rFonts w:ascii="宋体" w:hAnsi="宋体" w:cs="宋体"/>
          <w:sz w:val="24"/>
          <w:szCs w:val="24"/>
          <w:u w:val="single"/>
        </w:rPr>
        <w:t xml:space="preserve">     </w:t>
      </w:r>
      <w:r>
        <w:rPr>
          <w:rFonts w:ascii="宋体" w:hAnsi="宋体" w:cs="宋体" w:hint="eastAsia"/>
          <w:sz w:val="24"/>
          <w:szCs w:val="24"/>
        </w:rPr>
        <w:t>。</w:t>
      </w:r>
    </w:p>
    <w:p w14:paraId="2F689197"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hint="eastAsia"/>
          <w:b/>
          <w:bCs/>
          <w:sz w:val="24"/>
          <w:szCs w:val="24"/>
        </w:rPr>
        <w:t>五、实验实训条件</w:t>
      </w:r>
    </w:p>
    <w:p w14:paraId="59A60EBE"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校内实验实训条件</w:t>
      </w:r>
    </w:p>
    <w:p w14:paraId="52907467" w14:textId="77777777" w:rsidR="00FD00FF" w:rsidRDefault="00FD00FF" w:rsidP="00FD00FF">
      <w:pPr>
        <w:spacing w:line="440" w:lineRule="exact"/>
        <w:ind w:leftChars="200" w:left="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基础实验室</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微生物实验室</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食品理化检验室</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大型仪器设备室</w:t>
      </w:r>
      <w:r>
        <w:rPr>
          <w:rFonts w:ascii="宋体" w:hAnsi="Wingdings 2" w:cs="宋体" w:hint="eastAsia"/>
          <w:szCs w:val="20"/>
        </w:rPr>
        <w:sym w:font="Wingdings 2" w:char="F0A3"/>
      </w:r>
      <w:r>
        <w:rPr>
          <w:rFonts w:ascii="宋体" w:hAnsi="宋体" w:cs="宋体" w:hint="eastAsia"/>
          <w:sz w:val="24"/>
          <w:szCs w:val="24"/>
        </w:rPr>
        <w:t>烘焙加工实训室</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乳制品加工实训</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肉类加工实训</w:t>
      </w:r>
    </w:p>
    <w:p w14:paraId="0ACE640B"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2AE0BE8F"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校外实验实训条件</w:t>
      </w:r>
    </w:p>
    <w:p w14:paraId="0AFB2F25" w14:textId="77777777" w:rsidR="00FD00FF" w:rsidRDefault="00FD00FF" w:rsidP="00FD00FF">
      <w:pPr>
        <w:spacing w:line="440" w:lineRule="exact"/>
        <w:ind w:firstLineChars="200" w:firstLine="420"/>
        <w:jc w:val="left"/>
        <w:rPr>
          <w:rFonts w:ascii="宋体" w:cs="宋体"/>
          <w:sz w:val="24"/>
        </w:rPr>
      </w:pPr>
      <w:r>
        <w:rPr>
          <w:rFonts w:ascii="宋体" w:hAnsi="Wingdings 2" w:cs="宋体" w:hint="eastAsia"/>
          <w:szCs w:val="20"/>
        </w:rPr>
        <w:sym w:font="Wingdings 2" w:char="F0A3"/>
      </w:r>
      <w:r>
        <w:rPr>
          <w:rFonts w:ascii="宋体" w:hAnsi="宋体" w:cs="宋体" w:hint="eastAsia"/>
          <w:sz w:val="24"/>
        </w:rPr>
        <w:t>保龄宝</w:t>
      </w:r>
      <w:r>
        <w:rPr>
          <w:rFonts w:ascii="宋体" w:hAnsi="宋体" w:cs="宋体"/>
          <w:sz w:val="24"/>
        </w:rPr>
        <w:t xml:space="preserve">      </w:t>
      </w:r>
      <w:r>
        <w:rPr>
          <w:rFonts w:ascii="宋体" w:hAnsi="Wingdings 2" w:cs="宋体" w:hint="eastAsia"/>
          <w:szCs w:val="20"/>
        </w:rPr>
        <w:sym w:font="Wingdings 2" w:char="F0A3"/>
      </w:r>
      <w:proofErr w:type="gramStart"/>
      <w:r>
        <w:rPr>
          <w:rFonts w:ascii="宋体" w:hAnsi="宋体" w:cs="宋体" w:hint="eastAsia"/>
          <w:sz w:val="24"/>
        </w:rPr>
        <w:t>龙力生物</w:t>
      </w:r>
      <w:proofErr w:type="gramEnd"/>
      <w:r>
        <w:rPr>
          <w:rFonts w:ascii="宋体" w:hAnsi="宋体" w:cs="宋体"/>
          <w:sz w:val="24"/>
        </w:rPr>
        <w:t xml:space="preserve">     </w:t>
      </w:r>
      <w:r>
        <w:rPr>
          <w:rFonts w:ascii="宋体" w:hAnsi="Wingdings 2" w:cs="宋体" w:hint="eastAsia"/>
          <w:szCs w:val="20"/>
        </w:rPr>
        <w:sym w:font="Wingdings 2" w:char="F0A3"/>
      </w:r>
      <w:r>
        <w:rPr>
          <w:rFonts w:ascii="宋体" w:hAnsi="宋体" w:cs="宋体" w:hint="eastAsia"/>
          <w:sz w:val="24"/>
        </w:rPr>
        <w:t>克代尔</w:t>
      </w:r>
      <w:r>
        <w:rPr>
          <w:rFonts w:ascii="宋体" w:hAnsi="宋体" w:cs="宋体"/>
          <w:sz w:val="24"/>
        </w:rPr>
        <w:t xml:space="preserve">    </w:t>
      </w:r>
      <w:r>
        <w:rPr>
          <w:rFonts w:ascii="宋体" w:hAnsi="Wingdings 2" w:cs="宋体" w:hint="eastAsia"/>
          <w:szCs w:val="20"/>
        </w:rPr>
        <w:sym w:font="Wingdings 2" w:char="F0A3"/>
      </w:r>
      <w:proofErr w:type="gramStart"/>
      <w:r>
        <w:rPr>
          <w:rFonts w:ascii="宋体" w:hAnsi="宋体" w:cs="宋体" w:hint="eastAsia"/>
          <w:sz w:val="24"/>
        </w:rPr>
        <w:t>古贝春</w:t>
      </w:r>
      <w:proofErr w:type="gramEnd"/>
    </w:p>
    <w:p w14:paraId="614C64F2"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rPr>
        <w:t>又一村</w:t>
      </w:r>
      <w:r>
        <w:rPr>
          <w:rFonts w:ascii="宋体" w:hAnsi="宋体" w:cs="宋体"/>
          <w:sz w:val="24"/>
        </w:rPr>
        <w:t xml:space="preserve">      </w:t>
      </w:r>
      <w:r>
        <w:rPr>
          <w:rFonts w:ascii="宋体" w:hAnsi="Wingdings 2" w:cs="宋体" w:hint="eastAsia"/>
          <w:szCs w:val="20"/>
        </w:rPr>
        <w:sym w:font="Wingdings 2" w:char="F0A3"/>
      </w:r>
      <w:r>
        <w:rPr>
          <w:rFonts w:ascii="宋体" w:hAnsi="宋体" w:cs="宋体" w:hint="eastAsia"/>
          <w:sz w:val="24"/>
        </w:rPr>
        <w:t>雪</w:t>
      </w:r>
      <w:proofErr w:type="gramStart"/>
      <w:r>
        <w:rPr>
          <w:rFonts w:ascii="宋体" w:hAnsi="宋体" w:cs="宋体" w:hint="eastAsia"/>
          <w:sz w:val="24"/>
        </w:rPr>
        <w:t>榕</w:t>
      </w:r>
      <w:proofErr w:type="gramEnd"/>
      <w:r>
        <w:rPr>
          <w:rFonts w:ascii="宋体" w:hAnsi="宋体" w:cs="宋体"/>
          <w:sz w:val="24"/>
        </w:rPr>
        <w:t xml:space="preserve">         </w:t>
      </w:r>
      <w:r>
        <w:rPr>
          <w:rFonts w:ascii="宋体" w:hAnsi="Wingdings 2" w:cs="宋体" w:hint="eastAsia"/>
          <w:szCs w:val="20"/>
        </w:rPr>
        <w:sym w:font="Wingdings 2" w:char="F0A3"/>
      </w:r>
      <w:r>
        <w:rPr>
          <w:rFonts w:ascii="宋体" w:hAnsi="宋体" w:cs="宋体" w:hint="eastAsia"/>
          <w:sz w:val="24"/>
          <w:szCs w:val="24"/>
        </w:rPr>
        <w:t>福田</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百龙</w:t>
      </w:r>
    </w:p>
    <w:p w14:paraId="4AC99532"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326D6D9D" w14:textId="77777777" w:rsidR="00FD00FF" w:rsidRDefault="00FD00FF" w:rsidP="00FD00FF">
      <w:pPr>
        <w:spacing w:line="440" w:lineRule="exact"/>
        <w:ind w:firstLineChars="200" w:firstLine="482"/>
        <w:jc w:val="left"/>
        <w:rPr>
          <w:rFonts w:ascii="宋体" w:cs="宋体"/>
          <w:b/>
          <w:bCs/>
          <w:sz w:val="24"/>
          <w:szCs w:val="24"/>
        </w:rPr>
      </w:pPr>
      <w:r>
        <w:rPr>
          <w:rFonts w:ascii="宋体" w:hAnsi="宋体" w:cs="宋体" w:hint="eastAsia"/>
          <w:b/>
          <w:bCs/>
          <w:sz w:val="24"/>
          <w:szCs w:val="24"/>
        </w:rPr>
        <w:lastRenderedPageBreak/>
        <w:t>六、关于食品生物技术专业人才培养的其他建议</w:t>
      </w:r>
    </w:p>
    <w:p w14:paraId="2B1300B2"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继续教育情况</w:t>
      </w:r>
    </w:p>
    <w:p w14:paraId="130E6C48"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函授</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专升本</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自考</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sz w:val="24"/>
          <w:szCs w:val="24"/>
        </w:rPr>
        <w:t>3+2</w:t>
      </w:r>
      <w:r>
        <w:rPr>
          <w:rFonts w:ascii="宋体" w:hAnsi="宋体" w:cs="宋体" w:hint="eastAsia"/>
          <w:sz w:val="24"/>
          <w:szCs w:val="24"/>
        </w:rPr>
        <w:t>贯通本科</w:t>
      </w:r>
    </w:p>
    <w:p w14:paraId="2B5CC1CD"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20839F6E"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2.</w:t>
      </w:r>
      <w:r>
        <w:rPr>
          <w:rFonts w:ascii="宋体" w:hAnsi="宋体" w:cs="宋体" w:hint="eastAsia"/>
          <w:sz w:val="24"/>
          <w:szCs w:val="24"/>
        </w:rPr>
        <w:t>岗位实习考核办法</w:t>
      </w:r>
    </w:p>
    <w:p w14:paraId="7487FD26" w14:textId="77777777" w:rsidR="00FD00FF" w:rsidRDefault="00FD00FF" w:rsidP="00FD00FF">
      <w:pPr>
        <w:spacing w:line="440" w:lineRule="exact"/>
        <w:ind w:firstLineChars="200" w:firstLine="420"/>
        <w:jc w:val="left"/>
        <w:rPr>
          <w:rFonts w:ascii="宋体" w:cs="宋体"/>
          <w:sz w:val="24"/>
          <w:szCs w:val="24"/>
        </w:rPr>
      </w:pPr>
      <w:r>
        <w:rPr>
          <w:rFonts w:ascii="宋体" w:hAnsi="Wingdings 2" w:cs="宋体" w:hint="eastAsia"/>
          <w:szCs w:val="20"/>
        </w:rPr>
        <w:sym w:font="Wingdings 2" w:char="F0A3"/>
      </w:r>
      <w:r>
        <w:rPr>
          <w:rFonts w:ascii="宋体" w:hAnsi="宋体" w:cs="宋体" w:hint="eastAsia"/>
          <w:sz w:val="24"/>
          <w:szCs w:val="24"/>
        </w:rPr>
        <w:t>班主任考核</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实习指导考核</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用人单位考核</w:t>
      </w:r>
    </w:p>
    <w:p w14:paraId="200791DE"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5D73BD40"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校企合作情况</w:t>
      </w:r>
    </w:p>
    <w:p w14:paraId="3C3024A8"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(1)</w:t>
      </w:r>
      <w:r>
        <w:rPr>
          <w:rFonts w:ascii="宋体" w:hAnsi="宋体" w:cs="宋体" w:hint="eastAsia"/>
          <w:sz w:val="24"/>
          <w:szCs w:val="24"/>
        </w:rPr>
        <w:t>学校聘请企业人员授课指导</w:t>
      </w:r>
      <w:r>
        <w:rPr>
          <w:rFonts w:ascii="宋体" w:hAnsi="宋体" w:cs="宋体"/>
          <w:sz w:val="24"/>
          <w:szCs w:val="24"/>
          <w:u w:val="single"/>
        </w:rPr>
        <w:t xml:space="preserve">              </w:t>
      </w:r>
      <w:r>
        <w:rPr>
          <w:rFonts w:ascii="宋体" w:hAnsi="宋体" w:cs="宋体" w:hint="eastAsia"/>
          <w:sz w:val="24"/>
          <w:szCs w:val="24"/>
        </w:rPr>
        <w:t>人。</w:t>
      </w:r>
    </w:p>
    <w:p w14:paraId="1DFB03CB" w14:textId="77777777" w:rsidR="00FD00FF" w:rsidRDefault="00FD00FF" w:rsidP="00FD00FF">
      <w:pPr>
        <w:spacing w:line="440" w:lineRule="exact"/>
        <w:ind w:firstLineChars="200" w:firstLine="480"/>
        <w:jc w:val="left"/>
        <w:rPr>
          <w:rFonts w:ascii="宋体" w:cs="宋体"/>
          <w:sz w:val="24"/>
          <w:szCs w:val="24"/>
          <w:u w:val="single"/>
        </w:rPr>
      </w:pPr>
      <w:r>
        <w:rPr>
          <w:rFonts w:ascii="宋体" w:hAnsi="宋体" w:cs="宋体"/>
          <w:sz w:val="24"/>
          <w:szCs w:val="24"/>
        </w:rPr>
        <w:t>(2)</w:t>
      </w:r>
      <w:r>
        <w:rPr>
          <w:rFonts w:ascii="宋体" w:hAnsi="宋体" w:cs="宋体" w:hint="eastAsia"/>
          <w:sz w:val="24"/>
          <w:szCs w:val="24"/>
        </w:rPr>
        <w:t>教师企业锻炼情况</w:t>
      </w:r>
      <w:r>
        <w:rPr>
          <w:rFonts w:ascii="宋体" w:hAnsi="宋体" w:cs="宋体"/>
          <w:sz w:val="24"/>
          <w:szCs w:val="24"/>
          <w:u w:val="single"/>
        </w:rPr>
        <w:t xml:space="preserve">                                          </w:t>
      </w:r>
      <w:r>
        <w:rPr>
          <w:rFonts w:ascii="宋体" w:hAnsi="宋体" w:cs="宋体" w:hint="eastAsia"/>
          <w:sz w:val="24"/>
          <w:szCs w:val="24"/>
        </w:rPr>
        <w:t>。</w:t>
      </w:r>
    </w:p>
    <w:p w14:paraId="41CD5684"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sz w:val="24"/>
          <w:szCs w:val="24"/>
        </w:rPr>
        <w:t>(3)</w:t>
      </w:r>
      <w:r>
        <w:rPr>
          <w:rFonts w:ascii="宋体" w:hAnsi="宋体" w:cs="宋体" w:hint="eastAsia"/>
          <w:sz w:val="24"/>
          <w:szCs w:val="24"/>
        </w:rPr>
        <w:t>校企合作方式</w:t>
      </w:r>
    </w:p>
    <w:p w14:paraId="7D7CE2A3" w14:textId="77777777" w:rsidR="00FD00FF" w:rsidRDefault="00FD00FF" w:rsidP="00FD00FF">
      <w:pPr>
        <w:spacing w:line="440" w:lineRule="exact"/>
        <w:ind w:firstLineChars="200" w:firstLine="480"/>
        <w:jc w:val="left"/>
        <w:rPr>
          <w:rFonts w:ascii="宋体" w:cs="宋体"/>
          <w:sz w:val="24"/>
          <w:szCs w:val="24"/>
        </w:rPr>
      </w:pPr>
      <w:r>
        <w:rPr>
          <w:rFonts w:ascii="宋体" w:hAnsi="宋体" w:cs="宋体" w:hint="eastAsia"/>
          <w:sz w:val="24"/>
          <w:szCs w:val="24"/>
        </w:rPr>
        <w:t>口订单班</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奖学金</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项目合作</w:t>
      </w:r>
      <w:r>
        <w:rPr>
          <w:rFonts w:ascii="宋体" w:hAnsi="宋体" w:cs="宋体"/>
          <w:sz w:val="24"/>
          <w:szCs w:val="24"/>
        </w:rPr>
        <w:t xml:space="preserve">    </w:t>
      </w:r>
      <w:r>
        <w:rPr>
          <w:rFonts w:ascii="宋体" w:hAnsi="Wingdings 2" w:cs="宋体" w:hint="eastAsia"/>
          <w:szCs w:val="20"/>
        </w:rPr>
        <w:sym w:font="Wingdings 2" w:char="F0A3"/>
      </w:r>
      <w:r>
        <w:rPr>
          <w:rFonts w:ascii="宋体" w:hAnsi="宋体" w:cs="宋体" w:hint="eastAsia"/>
          <w:sz w:val="24"/>
          <w:szCs w:val="24"/>
        </w:rPr>
        <w:t>实习参观</w:t>
      </w:r>
    </w:p>
    <w:p w14:paraId="3B0F7B81" w14:textId="77777777" w:rsidR="00FD00FF" w:rsidRDefault="00FD00FF" w:rsidP="00FD00FF">
      <w:pPr>
        <w:ind w:firstLineChars="200" w:firstLine="480"/>
        <w:jc w:val="left"/>
        <w:rPr>
          <w:rFonts w:ascii="宋体" w:cs="宋体"/>
          <w:sz w:val="24"/>
          <w:szCs w:val="24"/>
        </w:rPr>
      </w:pPr>
      <w:r>
        <w:rPr>
          <w:rFonts w:ascii="宋体" w:hAnsi="宋体" w:cs="宋体" w:hint="eastAsia"/>
          <w:sz w:val="24"/>
          <w:szCs w:val="24"/>
        </w:rPr>
        <w:t>其他</w:t>
      </w:r>
      <w:r>
        <w:rPr>
          <w:rFonts w:ascii="宋体" w:hAnsi="宋体" w:cs="宋体"/>
          <w:sz w:val="24"/>
          <w:szCs w:val="24"/>
          <w:u w:val="single"/>
        </w:rPr>
        <w:t xml:space="preserve">                    </w:t>
      </w:r>
      <w:r>
        <w:rPr>
          <w:rFonts w:ascii="宋体" w:hAnsi="宋体" w:cs="宋体" w:hint="eastAsia"/>
          <w:sz w:val="24"/>
          <w:szCs w:val="24"/>
        </w:rPr>
        <w:t>。</w:t>
      </w:r>
    </w:p>
    <w:p w14:paraId="5C01DA1B" w14:textId="77777777" w:rsidR="00FD00FF" w:rsidRDefault="00FD00FF" w:rsidP="00FD00FF">
      <w:pPr>
        <w:ind w:firstLineChars="200" w:firstLine="480"/>
        <w:jc w:val="left"/>
        <w:rPr>
          <w:rFonts w:ascii="宋体" w:cs="宋体"/>
          <w:sz w:val="24"/>
          <w:szCs w:val="24"/>
        </w:rPr>
      </w:pPr>
      <w:r>
        <w:rPr>
          <w:rFonts w:ascii="宋体" w:hAnsi="宋体" w:cs="宋体"/>
          <w:sz w:val="24"/>
          <w:szCs w:val="24"/>
        </w:rPr>
        <w:t>4.</w:t>
      </w:r>
      <w:r>
        <w:rPr>
          <w:rFonts w:ascii="宋体" w:hAnsi="宋体" w:cs="宋体" w:hint="eastAsia"/>
          <w:sz w:val="24"/>
          <w:szCs w:val="24"/>
        </w:rPr>
        <w:t>其他建议</w:t>
      </w:r>
    </w:p>
    <w:p w14:paraId="4E191A45" w14:textId="77777777" w:rsidR="00FD00FF" w:rsidRDefault="00FD00FF" w:rsidP="00FD00FF">
      <w:pPr>
        <w:ind w:firstLineChars="200" w:firstLine="480"/>
        <w:jc w:val="left"/>
        <w:rPr>
          <w:rFonts w:ascii="宋体" w:cs="宋体"/>
          <w:sz w:val="24"/>
          <w:szCs w:val="24"/>
        </w:rPr>
      </w:pPr>
    </w:p>
    <w:p w14:paraId="3411A874" w14:textId="77777777" w:rsidR="00FD00FF" w:rsidRDefault="00FD00FF" w:rsidP="00FD00FF">
      <w:pPr>
        <w:ind w:firstLineChars="200" w:firstLine="480"/>
        <w:jc w:val="left"/>
        <w:rPr>
          <w:rFonts w:ascii="宋体" w:cs="宋体"/>
          <w:sz w:val="24"/>
          <w:szCs w:val="24"/>
        </w:rPr>
      </w:pPr>
      <w:r>
        <w:rPr>
          <w:rFonts w:ascii="宋体" w:hAnsi="宋体" w:cs="宋体"/>
          <w:sz w:val="24"/>
          <w:szCs w:val="24"/>
        </w:rPr>
        <w:t>5.</w:t>
      </w:r>
      <w:r>
        <w:rPr>
          <w:rFonts w:ascii="宋体" w:hAnsi="宋体" w:cs="宋体" w:hint="eastAsia"/>
          <w:sz w:val="24"/>
          <w:szCs w:val="24"/>
        </w:rPr>
        <w:t>请附一份食品生物技术专业的教学计划进程表。</w:t>
      </w:r>
    </w:p>
    <w:p w14:paraId="24782663" w14:textId="77777777" w:rsidR="00FD00FF" w:rsidRDefault="00FD00FF" w:rsidP="00FD00FF">
      <w:pPr>
        <w:pStyle w:val="a0"/>
        <w:ind w:firstLine="1680"/>
        <w:rPr>
          <w:rFonts w:cs="宋体"/>
          <w:sz w:val="84"/>
          <w:szCs w:val="84"/>
        </w:rPr>
      </w:pPr>
    </w:p>
    <w:p w14:paraId="306558F1" w14:textId="77777777" w:rsidR="00FD00FF" w:rsidRDefault="00FD00FF" w:rsidP="00FD00FF">
      <w:pPr>
        <w:pStyle w:val="a0"/>
        <w:ind w:firstLine="1680"/>
        <w:rPr>
          <w:rFonts w:cs="宋体"/>
          <w:sz w:val="84"/>
          <w:szCs w:val="84"/>
        </w:rPr>
      </w:pPr>
    </w:p>
    <w:p w14:paraId="3B11D923" w14:textId="77777777" w:rsidR="00FD00FF" w:rsidRDefault="00FD00FF" w:rsidP="00FD00FF">
      <w:pPr>
        <w:pStyle w:val="a0"/>
        <w:ind w:firstLine="1680"/>
        <w:rPr>
          <w:rFonts w:cs="宋体"/>
          <w:sz w:val="84"/>
          <w:szCs w:val="84"/>
        </w:rPr>
      </w:pPr>
    </w:p>
    <w:p w14:paraId="36C3E769" w14:textId="77777777" w:rsidR="00FD00FF" w:rsidRDefault="00FD00FF" w:rsidP="00FD00FF">
      <w:pPr>
        <w:ind w:firstLineChars="200" w:firstLine="602"/>
        <w:jc w:val="center"/>
        <w:rPr>
          <w:rFonts w:ascii="宋体" w:cs="宋体"/>
          <w:b/>
          <w:bCs/>
          <w:color w:val="000000"/>
          <w:sz w:val="30"/>
          <w:szCs w:val="30"/>
        </w:rPr>
      </w:pPr>
    </w:p>
    <w:p w14:paraId="14917CDE" w14:textId="77777777" w:rsidR="00FD00FF" w:rsidRDefault="00FD00FF" w:rsidP="00FD00FF">
      <w:pPr>
        <w:ind w:firstLineChars="200" w:firstLine="602"/>
        <w:jc w:val="center"/>
        <w:rPr>
          <w:rFonts w:ascii="宋体" w:cs="宋体"/>
          <w:b/>
          <w:bCs/>
          <w:color w:val="000000"/>
          <w:sz w:val="30"/>
          <w:szCs w:val="30"/>
        </w:rPr>
      </w:pPr>
    </w:p>
    <w:p w14:paraId="2C6FFC55" w14:textId="77777777" w:rsidR="00FD00FF" w:rsidRDefault="00FD00FF" w:rsidP="00FD00FF">
      <w:pPr>
        <w:pStyle w:val="a0"/>
        <w:ind w:firstLine="420"/>
        <w:rPr>
          <w:lang w:val="en-US"/>
        </w:rPr>
      </w:pPr>
    </w:p>
    <w:p w14:paraId="5F301EBF" w14:textId="77777777" w:rsidR="00FD00FF" w:rsidRDefault="00FD00FF" w:rsidP="00FD00FF">
      <w:pPr>
        <w:pStyle w:val="a0"/>
        <w:ind w:firstLine="420"/>
        <w:rPr>
          <w:lang w:val="en-US"/>
        </w:rPr>
      </w:pPr>
    </w:p>
    <w:p w14:paraId="5418655E" w14:textId="77777777" w:rsidR="00FD00FF" w:rsidRDefault="00FD00FF" w:rsidP="00FD00FF">
      <w:pPr>
        <w:ind w:firstLineChars="200" w:firstLine="602"/>
        <w:jc w:val="center"/>
        <w:rPr>
          <w:rFonts w:ascii="宋体" w:hAnsi="宋体" w:cs="宋体"/>
          <w:b/>
          <w:bCs/>
          <w:color w:val="000000"/>
          <w:sz w:val="30"/>
          <w:szCs w:val="30"/>
        </w:rPr>
      </w:pPr>
    </w:p>
    <w:p w14:paraId="46F5BB23" w14:textId="77777777" w:rsidR="00FD00FF" w:rsidRDefault="00FD00FF" w:rsidP="00FD00FF">
      <w:pPr>
        <w:ind w:firstLineChars="200" w:firstLine="602"/>
        <w:jc w:val="center"/>
        <w:rPr>
          <w:rFonts w:ascii="宋体" w:hAnsi="宋体" w:cs="宋体"/>
          <w:b/>
          <w:bCs/>
          <w:color w:val="000000"/>
          <w:sz w:val="30"/>
          <w:szCs w:val="30"/>
        </w:rPr>
      </w:pPr>
    </w:p>
    <w:p w14:paraId="5C190E72" w14:textId="77777777" w:rsidR="00FD00FF" w:rsidRDefault="00FD00FF" w:rsidP="00FD00FF">
      <w:pPr>
        <w:ind w:firstLineChars="200" w:firstLine="602"/>
        <w:jc w:val="center"/>
        <w:rPr>
          <w:rFonts w:ascii="宋体" w:hAnsi="宋体" w:cs="宋体"/>
          <w:b/>
          <w:bCs/>
          <w:color w:val="000000"/>
          <w:sz w:val="30"/>
          <w:szCs w:val="30"/>
        </w:rPr>
      </w:pPr>
    </w:p>
    <w:p w14:paraId="484C185C" w14:textId="77777777" w:rsidR="00FD00FF" w:rsidRDefault="00FD00FF" w:rsidP="00FD00FF">
      <w:pPr>
        <w:ind w:firstLineChars="200" w:firstLine="602"/>
        <w:jc w:val="center"/>
        <w:rPr>
          <w:rFonts w:ascii="宋体" w:cs="宋体"/>
          <w:b/>
          <w:bCs/>
          <w:color w:val="000000"/>
          <w:kern w:val="44"/>
          <w:sz w:val="30"/>
          <w:szCs w:val="30"/>
        </w:rPr>
      </w:pPr>
      <w:r>
        <w:rPr>
          <w:rFonts w:ascii="宋体" w:hAnsi="宋体" w:cs="宋体" w:hint="eastAsia"/>
          <w:b/>
          <w:bCs/>
          <w:color w:val="000000"/>
          <w:sz w:val="30"/>
          <w:szCs w:val="30"/>
        </w:rPr>
        <w:lastRenderedPageBreak/>
        <w:t>食品生物技术</w:t>
      </w:r>
      <w:r>
        <w:rPr>
          <w:rFonts w:ascii="宋体" w:hAnsi="宋体" w:cs="宋体" w:hint="eastAsia"/>
          <w:b/>
          <w:bCs/>
          <w:color w:val="000000"/>
          <w:kern w:val="44"/>
          <w:sz w:val="30"/>
          <w:szCs w:val="30"/>
        </w:rPr>
        <w:t>专业建设指导委员会</w:t>
      </w:r>
    </w:p>
    <w:tbl>
      <w:tblPr>
        <w:tblW w:w="89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5"/>
        <w:gridCol w:w="990"/>
        <w:gridCol w:w="1202"/>
        <w:gridCol w:w="1591"/>
        <w:gridCol w:w="2465"/>
        <w:gridCol w:w="1967"/>
      </w:tblGrid>
      <w:tr w:rsidR="00FD00FF" w14:paraId="0BE8EA22" w14:textId="77777777" w:rsidTr="00BD5F20">
        <w:trPr>
          <w:trHeight w:val="567"/>
          <w:jc w:val="center"/>
        </w:trPr>
        <w:tc>
          <w:tcPr>
            <w:tcW w:w="755" w:type="dxa"/>
            <w:tcMar>
              <w:top w:w="0" w:type="dxa"/>
              <w:left w:w="108" w:type="dxa"/>
              <w:bottom w:w="0" w:type="dxa"/>
              <w:right w:w="108" w:type="dxa"/>
            </w:tcMar>
            <w:vAlign w:val="center"/>
          </w:tcPr>
          <w:p w14:paraId="2A4F5F4F" w14:textId="77777777" w:rsidR="00FD00FF" w:rsidRDefault="00FD00FF" w:rsidP="00BD5F20">
            <w:pPr>
              <w:widowControl/>
              <w:jc w:val="center"/>
              <w:rPr>
                <w:rFonts w:ascii="宋体" w:cs="宋体"/>
                <w:color w:val="000000"/>
                <w:kern w:val="0"/>
                <w:szCs w:val="21"/>
              </w:rPr>
            </w:pPr>
            <w:r>
              <w:rPr>
                <w:rFonts w:ascii="宋体" w:hAnsi="宋体" w:cs="宋体" w:hint="eastAsia"/>
                <w:b/>
                <w:bCs/>
                <w:color w:val="000000"/>
                <w:kern w:val="0"/>
                <w:szCs w:val="21"/>
              </w:rPr>
              <w:t>序号</w:t>
            </w:r>
          </w:p>
        </w:tc>
        <w:tc>
          <w:tcPr>
            <w:tcW w:w="990" w:type="dxa"/>
            <w:tcMar>
              <w:top w:w="0" w:type="dxa"/>
              <w:left w:w="108" w:type="dxa"/>
              <w:bottom w:w="0" w:type="dxa"/>
              <w:right w:w="108" w:type="dxa"/>
            </w:tcMar>
            <w:vAlign w:val="center"/>
          </w:tcPr>
          <w:p w14:paraId="42082407" w14:textId="77777777" w:rsidR="00FD00FF" w:rsidRDefault="00FD00FF" w:rsidP="00BD5F20">
            <w:pPr>
              <w:widowControl/>
              <w:jc w:val="center"/>
              <w:rPr>
                <w:rFonts w:ascii="宋体" w:cs="宋体"/>
                <w:color w:val="000000"/>
                <w:kern w:val="0"/>
                <w:szCs w:val="21"/>
              </w:rPr>
            </w:pPr>
            <w:r>
              <w:rPr>
                <w:rFonts w:ascii="宋体" w:hAnsi="宋体" w:cs="宋体" w:hint="eastAsia"/>
                <w:b/>
                <w:bCs/>
                <w:color w:val="000000"/>
                <w:kern w:val="0"/>
                <w:szCs w:val="21"/>
              </w:rPr>
              <w:t>姓名</w:t>
            </w:r>
          </w:p>
        </w:tc>
        <w:tc>
          <w:tcPr>
            <w:tcW w:w="1202" w:type="dxa"/>
            <w:tcMar>
              <w:top w:w="0" w:type="dxa"/>
              <w:left w:w="108" w:type="dxa"/>
              <w:bottom w:w="0" w:type="dxa"/>
              <w:right w:w="108" w:type="dxa"/>
            </w:tcMar>
            <w:vAlign w:val="center"/>
          </w:tcPr>
          <w:p w14:paraId="4D5B0193" w14:textId="77777777" w:rsidR="00FD00FF" w:rsidRDefault="00FD00FF" w:rsidP="00BD5F20">
            <w:pPr>
              <w:widowControl/>
              <w:jc w:val="center"/>
              <w:rPr>
                <w:rFonts w:ascii="宋体" w:cs="宋体"/>
                <w:color w:val="000000"/>
                <w:kern w:val="0"/>
                <w:szCs w:val="21"/>
              </w:rPr>
            </w:pPr>
            <w:r>
              <w:rPr>
                <w:rFonts w:ascii="宋体" w:hAnsi="宋体" w:cs="宋体" w:hint="eastAsia"/>
                <w:b/>
                <w:bCs/>
                <w:color w:val="000000"/>
                <w:kern w:val="0"/>
                <w:szCs w:val="21"/>
              </w:rPr>
              <w:t>职称</w:t>
            </w:r>
          </w:p>
        </w:tc>
        <w:tc>
          <w:tcPr>
            <w:tcW w:w="1591" w:type="dxa"/>
            <w:tcMar>
              <w:top w:w="0" w:type="dxa"/>
              <w:left w:w="108" w:type="dxa"/>
              <w:bottom w:w="0" w:type="dxa"/>
              <w:right w:w="108" w:type="dxa"/>
            </w:tcMar>
            <w:vAlign w:val="center"/>
          </w:tcPr>
          <w:p w14:paraId="375846DC" w14:textId="77777777" w:rsidR="00FD00FF" w:rsidRDefault="00FD00FF" w:rsidP="00BD5F20">
            <w:pPr>
              <w:widowControl/>
              <w:jc w:val="center"/>
              <w:rPr>
                <w:rFonts w:ascii="宋体" w:cs="宋体"/>
                <w:color w:val="000000"/>
                <w:kern w:val="0"/>
                <w:szCs w:val="21"/>
              </w:rPr>
            </w:pPr>
            <w:r>
              <w:rPr>
                <w:rFonts w:ascii="宋体" w:hAnsi="宋体" w:cs="宋体" w:hint="eastAsia"/>
                <w:b/>
                <w:bCs/>
                <w:color w:val="000000"/>
                <w:kern w:val="0"/>
                <w:szCs w:val="21"/>
              </w:rPr>
              <w:t>委员会任职</w:t>
            </w:r>
          </w:p>
        </w:tc>
        <w:tc>
          <w:tcPr>
            <w:tcW w:w="2465" w:type="dxa"/>
            <w:tcMar>
              <w:top w:w="0" w:type="dxa"/>
              <w:left w:w="108" w:type="dxa"/>
              <w:bottom w:w="0" w:type="dxa"/>
              <w:right w:w="108" w:type="dxa"/>
            </w:tcMar>
            <w:vAlign w:val="center"/>
          </w:tcPr>
          <w:p w14:paraId="50A33352" w14:textId="77777777" w:rsidR="00FD00FF" w:rsidRDefault="00FD00FF" w:rsidP="00BD5F20">
            <w:pPr>
              <w:widowControl/>
              <w:ind w:firstLine="554"/>
              <w:rPr>
                <w:rFonts w:ascii="宋体" w:cs="宋体"/>
                <w:color w:val="000000"/>
                <w:kern w:val="0"/>
                <w:szCs w:val="21"/>
              </w:rPr>
            </w:pPr>
            <w:r>
              <w:rPr>
                <w:rFonts w:ascii="宋体" w:hAnsi="宋体" w:cs="宋体" w:hint="eastAsia"/>
                <w:b/>
                <w:bCs/>
                <w:color w:val="000000"/>
                <w:kern w:val="0"/>
                <w:szCs w:val="21"/>
              </w:rPr>
              <w:t>所在单位</w:t>
            </w:r>
          </w:p>
        </w:tc>
        <w:tc>
          <w:tcPr>
            <w:tcW w:w="1967" w:type="dxa"/>
            <w:tcMar>
              <w:top w:w="0" w:type="dxa"/>
              <w:left w:w="108" w:type="dxa"/>
              <w:bottom w:w="0" w:type="dxa"/>
              <w:right w:w="108" w:type="dxa"/>
            </w:tcMar>
            <w:vAlign w:val="center"/>
          </w:tcPr>
          <w:p w14:paraId="1FF4C2FB" w14:textId="77777777" w:rsidR="00FD00FF" w:rsidRDefault="00FD00FF" w:rsidP="00BD5F20">
            <w:pPr>
              <w:widowControl/>
              <w:ind w:firstLine="554"/>
              <w:rPr>
                <w:rFonts w:ascii="宋体" w:cs="宋体"/>
                <w:color w:val="000000"/>
                <w:kern w:val="0"/>
                <w:szCs w:val="21"/>
              </w:rPr>
            </w:pPr>
            <w:r>
              <w:rPr>
                <w:rFonts w:ascii="宋体" w:hAnsi="宋体" w:cs="宋体" w:hint="eastAsia"/>
                <w:b/>
                <w:bCs/>
                <w:color w:val="000000"/>
                <w:kern w:val="0"/>
                <w:szCs w:val="21"/>
              </w:rPr>
              <w:t>职务</w:t>
            </w:r>
          </w:p>
        </w:tc>
      </w:tr>
      <w:tr w:rsidR="00FD00FF" w14:paraId="31B2E733" w14:textId="77777777" w:rsidTr="00BD5F20">
        <w:trPr>
          <w:trHeight w:val="567"/>
          <w:jc w:val="center"/>
        </w:trPr>
        <w:tc>
          <w:tcPr>
            <w:tcW w:w="755" w:type="dxa"/>
            <w:tcMar>
              <w:top w:w="0" w:type="dxa"/>
              <w:left w:w="108" w:type="dxa"/>
              <w:bottom w:w="0" w:type="dxa"/>
              <w:right w:w="108" w:type="dxa"/>
            </w:tcMar>
            <w:vAlign w:val="center"/>
          </w:tcPr>
          <w:p w14:paraId="016AD0C1" w14:textId="77777777" w:rsidR="00FD00FF" w:rsidRDefault="00FD00FF" w:rsidP="00BD5F20">
            <w:pPr>
              <w:widowControl/>
              <w:jc w:val="center"/>
              <w:rPr>
                <w:rFonts w:ascii="宋体" w:cs="宋体"/>
                <w:color w:val="000000"/>
                <w:kern w:val="0"/>
                <w:szCs w:val="21"/>
              </w:rPr>
            </w:pPr>
            <w:r>
              <w:rPr>
                <w:rFonts w:cs="宋体"/>
                <w:color w:val="000000"/>
                <w:kern w:val="0"/>
                <w:szCs w:val="21"/>
              </w:rPr>
              <w:t>1</w:t>
            </w:r>
          </w:p>
        </w:tc>
        <w:tc>
          <w:tcPr>
            <w:tcW w:w="990" w:type="dxa"/>
            <w:tcMar>
              <w:top w:w="0" w:type="dxa"/>
              <w:left w:w="108" w:type="dxa"/>
              <w:bottom w:w="0" w:type="dxa"/>
              <w:right w:w="108" w:type="dxa"/>
            </w:tcMar>
          </w:tcPr>
          <w:p w14:paraId="79D72AA4" w14:textId="77777777" w:rsidR="00FD00FF" w:rsidRDefault="00FD00FF" w:rsidP="00BD5F20">
            <w:pPr>
              <w:jc w:val="center"/>
            </w:pPr>
            <w:proofErr w:type="gramStart"/>
            <w:r>
              <w:rPr>
                <w:rFonts w:hint="eastAsia"/>
              </w:rPr>
              <w:t>白庆丽</w:t>
            </w:r>
            <w:proofErr w:type="gramEnd"/>
          </w:p>
        </w:tc>
        <w:tc>
          <w:tcPr>
            <w:tcW w:w="1202" w:type="dxa"/>
            <w:tcMar>
              <w:top w:w="0" w:type="dxa"/>
              <w:left w:w="108" w:type="dxa"/>
              <w:bottom w:w="0" w:type="dxa"/>
              <w:right w:w="108" w:type="dxa"/>
            </w:tcMar>
          </w:tcPr>
          <w:p w14:paraId="4E8BCE10" w14:textId="77777777" w:rsidR="00FD00FF" w:rsidRDefault="00FD00FF" w:rsidP="00BD5F20">
            <w:r>
              <w:rPr>
                <w:rFonts w:hint="eastAsia"/>
              </w:rPr>
              <w:t>副教授</w:t>
            </w:r>
          </w:p>
        </w:tc>
        <w:tc>
          <w:tcPr>
            <w:tcW w:w="1591" w:type="dxa"/>
            <w:tcMar>
              <w:top w:w="0" w:type="dxa"/>
              <w:left w:w="108" w:type="dxa"/>
              <w:bottom w:w="0" w:type="dxa"/>
              <w:right w:w="108" w:type="dxa"/>
            </w:tcMar>
          </w:tcPr>
          <w:p w14:paraId="646D2430" w14:textId="77777777" w:rsidR="00FD00FF" w:rsidRDefault="00FD00FF" w:rsidP="00BD5F20">
            <w:pPr>
              <w:jc w:val="center"/>
            </w:pPr>
            <w:r>
              <w:rPr>
                <w:rFonts w:hint="eastAsia"/>
              </w:rPr>
              <w:t>主任</w:t>
            </w:r>
          </w:p>
        </w:tc>
        <w:tc>
          <w:tcPr>
            <w:tcW w:w="2465" w:type="dxa"/>
            <w:tcMar>
              <w:top w:w="0" w:type="dxa"/>
              <w:left w:w="108" w:type="dxa"/>
              <w:bottom w:w="0" w:type="dxa"/>
              <w:right w:w="108" w:type="dxa"/>
            </w:tcMar>
          </w:tcPr>
          <w:p w14:paraId="4A122040" w14:textId="77777777" w:rsidR="00FD00FF" w:rsidRDefault="00FD00FF" w:rsidP="00BD5F20">
            <w:r>
              <w:rPr>
                <w:rFonts w:hint="eastAsia"/>
              </w:rPr>
              <w:t>德州科技职业学院</w:t>
            </w:r>
          </w:p>
        </w:tc>
        <w:tc>
          <w:tcPr>
            <w:tcW w:w="1967" w:type="dxa"/>
            <w:tcMar>
              <w:top w:w="0" w:type="dxa"/>
              <w:left w:w="108" w:type="dxa"/>
              <w:bottom w:w="0" w:type="dxa"/>
              <w:right w:w="108" w:type="dxa"/>
            </w:tcMar>
          </w:tcPr>
          <w:p w14:paraId="346C16C9" w14:textId="77777777" w:rsidR="00FD00FF" w:rsidRDefault="00FD00FF" w:rsidP="00BD5F20">
            <w:pPr>
              <w:jc w:val="center"/>
            </w:pPr>
            <w:r>
              <w:rPr>
                <w:rFonts w:hint="eastAsia"/>
              </w:rPr>
              <w:t>教学副院长</w:t>
            </w:r>
          </w:p>
        </w:tc>
      </w:tr>
      <w:tr w:rsidR="00FD00FF" w14:paraId="0D4C74BB" w14:textId="77777777" w:rsidTr="00BD5F20">
        <w:trPr>
          <w:trHeight w:val="567"/>
          <w:jc w:val="center"/>
        </w:trPr>
        <w:tc>
          <w:tcPr>
            <w:tcW w:w="755" w:type="dxa"/>
            <w:tcMar>
              <w:top w:w="0" w:type="dxa"/>
              <w:left w:w="108" w:type="dxa"/>
              <w:bottom w:w="0" w:type="dxa"/>
              <w:right w:w="108" w:type="dxa"/>
            </w:tcMar>
            <w:vAlign w:val="center"/>
          </w:tcPr>
          <w:p w14:paraId="375C62A0" w14:textId="77777777" w:rsidR="00FD00FF" w:rsidRDefault="00FD00FF" w:rsidP="00BD5F20">
            <w:pPr>
              <w:widowControl/>
              <w:jc w:val="center"/>
              <w:rPr>
                <w:rFonts w:ascii="宋体" w:cs="宋体"/>
                <w:color w:val="000000"/>
                <w:kern w:val="0"/>
                <w:szCs w:val="21"/>
              </w:rPr>
            </w:pPr>
            <w:r>
              <w:rPr>
                <w:rFonts w:cs="宋体"/>
                <w:color w:val="000000"/>
                <w:kern w:val="0"/>
                <w:szCs w:val="21"/>
              </w:rPr>
              <w:t>2</w:t>
            </w:r>
          </w:p>
        </w:tc>
        <w:tc>
          <w:tcPr>
            <w:tcW w:w="990" w:type="dxa"/>
            <w:tcMar>
              <w:top w:w="0" w:type="dxa"/>
              <w:left w:w="108" w:type="dxa"/>
              <w:bottom w:w="0" w:type="dxa"/>
              <w:right w:w="108" w:type="dxa"/>
            </w:tcMar>
          </w:tcPr>
          <w:p w14:paraId="6E405875" w14:textId="77777777" w:rsidR="00FD00FF" w:rsidRDefault="00FD00FF" w:rsidP="00BD5F20">
            <w:pPr>
              <w:jc w:val="center"/>
            </w:pPr>
            <w:r>
              <w:rPr>
                <w:rFonts w:hint="eastAsia"/>
              </w:rPr>
              <w:t>范松梅</w:t>
            </w:r>
          </w:p>
        </w:tc>
        <w:tc>
          <w:tcPr>
            <w:tcW w:w="1202" w:type="dxa"/>
            <w:tcMar>
              <w:top w:w="0" w:type="dxa"/>
              <w:left w:w="108" w:type="dxa"/>
              <w:bottom w:w="0" w:type="dxa"/>
              <w:right w:w="108" w:type="dxa"/>
            </w:tcMar>
          </w:tcPr>
          <w:p w14:paraId="358E7385" w14:textId="77777777" w:rsidR="00FD00FF" w:rsidRDefault="00FD00FF" w:rsidP="00BD5F20">
            <w:r>
              <w:rPr>
                <w:rFonts w:hint="eastAsia"/>
              </w:rPr>
              <w:t>副教授</w:t>
            </w:r>
          </w:p>
        </w:tc>
        <w:tc>
          <w:tcPr>
            <w:tcW w:w="1591" w:type="dxa"/>
            <w:tcMar>
              <w:top w:w="0" w:type="dxa"/>
              <w:left w:w="108" w:type="dxa"/>
              <w:bottom w:w="0" w:type="dxa"/>
              <w:right w:w="108" w:type="dxa"/>
            </w:tcMar>
          </w:tcPr>
          <w:p w14:paraId="34F28843" w14:textId="77777777" w:rsidR="00FD00FF" w:rsidRDefault="00FD00FF" w:rsidP="00BD5F20">
            <w:pPr>
              <w:jc w:val="center"/>
            </w:pPr>
            <w:r>
              <w:rPr>
                <w:rFonts w:hint="eastAsia"/>
              </w:rPr>
              <w:t>副主任</w:t>
            </w:r>
          </w:p>
        </w:tc>
        <w:tc>
          <w:tcPr>
            <w:tcW w:w="2465" w:type="dxa"/>
            <w:tcMar>
              <w:top w:w="0" w:type="dxa"/>
              <w:left w:w="108" w:type="dxa"/>
              <w:bottom w:w="0" w:type="dxa"/>
              <w:right w:w="108" w:type="dxa"/>
            </w:tcMar>
          </w:tcPr>
          <w:p w14:paraId="57624F1A" w14:textId="77777777" w:rsidR="00FD00FF" w:rsidRDefault="00FD00FF" w:rsidP="00BD5F20">
            <w:r>
              <w:rPr>
                <w:rFonts w:hint="eastAsia"/>
              </w:rPr>
              <w:t>德州科技职业学院</w:t>
            </w:r>
          </w:p>
        </w:tc>
        <w:tc>
          <w:tcPr>
            <w:tcW w:w="1967" w:type="dxa"/>
            <w:tcMar>
              <w:top w:w="0" w:type="dxa"/>
              <w:left w:w="108" w:type="dxa"/>
              <w:bottom w:w="0" w:type="dxa"/>
              <w:right w:w="108" w:type="dxa"/>
            </w:tcMar>
          </w:tcPr>
          <w:p w14:paraId="71816D56" w14:textId="77777777" w:rsidR="00FD00FF" w:rsidRDefault="00FD00FF" w:rsidP="00BD5F20">
            <w:pPr>
              <w:jc w:val="center"/>
            </w:pPr>
            <w:r>
              <w:rPr>
                <w:rFonts w:hint="eastAsia"/>
              </w:rPr>
              <w:t>医学护理系主任</w:t>
            </w:r>
          </w:p>
        </w:tc>
      </w:tr>
      <w:tr w:rsidR="00FD00FF" w14:paraId="2253EA84" w14:textId="77777777" w:rsidTr="00BD5F20">
        <w:trPr>
          <w:trHeight w:val="567"/>
          <w:jc w:val="center"/>
        </w:trPr>
        <w:tc>
          <w:tcPr>
            <w:tcW w:w="755" w:type="dxa"/>
            <w:tcMar>
              <w:top w:w="0" w:type="dxa"/>
              <w:left w:w="108" w:type="dxa"/>
              <w:bottom w:w="0" w:type="dxa"/>
              <w:right w:w="108" w:type="dxa"/>
            </w:tcMar>
            <w:vAlign w:val="center"/>
          </w:tcPr>
          <w:p w14:paraId="4926E068" w14:textId="77777777" w:rsidR="00FD00FF" w:rsidRDefault="00FD00FF" w:rsidP="00BD5F20">
            <w:pPr>
              <w:widowControl/>
              <w:jc w:val="center"/>
              <w:rPr>
                <w:rFonts w:cs="宋体"/>
                <w:color w:val="000000"/>
                <w:kern w:val="0"/>
                <w:szCs w:val="21"/>
              </w:rPr>
            </w:pPr>
            <w:r>
              <w:rPr>
                <w:rFonts w:cs="宋体"/>
                <w:color w:val="000000"/>
                <w:kern w:val="0"/>
                <w:szCs w:val="21"/>
              </w:rPr>
              <w:t>3</w:t>
            </w:r>
          </w:p>
        </w:tc>
        <w:tc>
          <w:tcPr>
            <w:tcW w:w="990" w:type="dxa"/>
            <w:tcMar>
              <w:top w:w="0" w:type="dxa"/>
              <w:left w:w="108" w:type="dxa"/>
              <w:bottom w:w="0" w:type="dxa"/>
              <w:right w:w="108" w:type="dxa"/>
            </w:tcMar>
          </w:tcPr>
          <w:p w14:paraId="737BD1A4" w14:textId="77777777" w:rsidR="00FD00FF" w:rsidRDefault="00FD00FF" w:rsidP="00BD5F20">
            <w:pPr>
              <w:jc w:val="center"/>
            </w:pPr>
            <w:proofErr w:type="gramStart"/>
            <w:r>
              <w:rPr>
                <w:rFonts w:hint="eastAsia"/>
              </w:rPr>
              <w:t>司淑梅</w:t>
            </w:r>
            <w:proofErr w:type="gramEnd"/>
          </w:p>
        </w:tc>
        <w:tc>
          <w:tcPr>
            <w:tcW w:w="1202" w:type="dxa"/>
            <w:tcMar>
              <w:top w:w="0" w:type="dxa"/>
              <w:left w:w="108" w:type="dxa"/>
              <w:bottom w:w="0" w:type="dxa"/>
              <w:right w:w="108" w:type="dxa"/>
            </w:tcMar>
          </w:tcPr>
          <w:p w14:paraId="702674F0" w14:textId="77777777" w:rsidR="00FD00FF" w:rsidRDefault="00FD00FF" w:rsidP="00BD5F20">
            <w:r>
              <w:rPr>
                <w:rFonts w:hint="eastAsia"/>
              </w:rPr>
              <w:t>副教授</w:t>
            </w:r>
          </w:p>
        </w:tc>
        <w:tc>
          <w:tcPr>
            <w:tcW w:w="1591" w:type="dxa"/>
            <w:tcMar>
              <w:top w:w="0" w:type="dxa"/>
              <w:left w:w="108" w:type="dxa"/>
              <w:bottom w:w="0" w:type="dxa"/>
              <w:right w:w="108" w:type="dxa"/>
            </w:tcMar>
          </w:tcPr>
          <w:p w14:paraId="0E611ED7" w14:textId="77777777" w:rsidR="00FD00FF" w:rsidRDefault="00FD00FF" w:rsidP="00BD5F20">
            <w:pPr>
              <w:jc w:val="center"/>
            </w:pPr>
            <w:r>
              <w:rPr>
                <w:rFonts w:hint="eastAsia"/>
              </w:rPr>
              <w:t>秘书</w:t>
            </w:r>
          </w:p>
        </w:tc>
        <w:tc>
          <w:tcPr>
            <w:tcW w:w="2465" w:type="dxa"/>
            <w:tcMar>
              <w:top w:w="0" w:type="dxa"/>
              <w:left w:w="108" w:type="dxa"/>
              <w:bottom w:w="0" w:type="dxa"/>
              <w:right w:w="108" w:type="dxa"/>
            </w:tcMar>
          </w:tcPr>
          <w:p w14:paraId="3EE8D720" w14:textId="77777777" w:rsidR="00FD00FF" w:rsidRDefault="00FD00FF" w:rsidP="00BD5F20">
            <w:r>
              <w:rPr>
                <w:rFonts w:hint="eastAsia"/>
              </w:rPr>
              <w:t>德州科技职业学院</w:t>
            </w:r>
          </w:p>
        </w:tc>
        <w:tc>
          <w:tcPr>
            <w:tcW w:w="1967" w:type="dxa"/>
            <w:tcMar>
              <w:top w:w="0" w:type="dxa"/>
              <w:left w:w="108" w:type="dxa"/>
              <w:bottom w:w="0" w:type="dxa"/>
              <w:right w:w="108" w:type="dxa"/>
            </w:tcMar>
          </w:tcPr>
          <w:p w14:paraId="0591C93C" w14:textId="77777777" w:rsidR="00FD00FF" w:rsidRDefault="00FD00FF" w:rsidP="00BD5F20">
            <w:pPr>
              <w:jc w:val="center"/>
            </w:pPr>
            <w:r>
              <w:rPr>
                <w:rFonts w:hint="eastAsia"/>
              </w:rPr>
              <w:t>医学护理系教学</w:t>
            </w:r>
          </w:p>
          <w:p w14:paraId="44E1B7C5" w14:textId="77777777" w:rsidR="00FD00FF" w:rsidRDefault="00FD00FF" w:rsidP="00BD5F20">
            <w:pPr>
              <w:jc w:val="center"/>
            </w:pPr>
            <w:r>
              <w:rPr>
                <w:rFonts w:hint="eastAsia"/>
              </w:rPr>
              <w:t>科长</w:t>
            </w:r>
          </w:p>
        </w:tc>
      </w:tr>
      <w:tr w:rsidR="00FD00FF" w14:paraId="71616A67" w14:textId="77777777" w:rsidTr="00BD5F20">
        <w:trPr>
          <w:trHeight w:val="567"/>
          <w:jc w:val="center"/>
        </w:trPr>
        <w:tc>
          <w:tcPr>
            <w:tcW w:w="755" w:type="dxa"/>
            <w:tcMar>
              <w:top w:w="0" w:type="dxa"/>
              <w:left w:w="108" w:type="dxa"/>
              <w:bottom w:w="0" w:type="dxa"/>
              <w:right w:w="108" w:type="dxa"/>
            </w:tcMar>
            <w:vAlign w:val="center"/>
          </w:tcPr>
          <w:p w14:paraId="08589DA7" w14:textId="77777777" w:rsidR="00FD00FF" w:rsidRDefault="00FD00FF" w:rsidP="00BD5F20">
            <w:pPr>
              <w:widowControl/>
              <w:jc w:val="center"/>
              <w:rPr>
                <w:rFonts w:ascii="宋体" w:cs="宋体"/>
                <w:color w:val="000000"/>
                <w:kern w:val="0"/>
                <w:szCs w:val="21"/>
              </w:rPr>
            </w:pPr>
            <w:r>
              <w:rPr>
                <w:rFonts w:cs="宋体"/>
                <w:color w:val="000000"/>
                <w:kern w:val="0"/>
                <w:szCs w:val="21"/>
              </w:rPr>
              <w:t>4</w:t>
            </w:r>
          </w:p>
        </w:tc>
        <w:tc>
          <w:tcPr>
            <w:tcW w:w="990" w:type="dxa"/>
            <w:tcMar>
              <w:top w:w="0" w:type="dxa"/>
              <w:left w:w="108" w:type="dxa"/>
              <w:bottom w:w="0" w:type="dxa"/>
              <w:right w:w="108" w:type="dxa"/>
            </w:tcMar>
          </w:tcPr>
          <w:p w14:paraId="4AA4BF06" w14:textId="77777777" w:rsidR="00FD00FF" w:rsidRDefault="00FD00FF" w:rsidP="00BD5F20">
            <w:pPr>
              <w:jc w:val="center"/>
            </w:pPr>
            <w:r>
              <w:rPr>
                <w:rFonts w:hint="eastAsia"/>
              </w:rPr>
              <w:t>李金霞</w:t>
            </w:r>
          </w:p>
        </w:tc>
        <w:tc>
          <w:tcPr>
            <w:tcW w:w="1202" w:type="dxa"/>
            <w:tcMar>
              <w:top w:w="0" w:type="dxa"/>
              <w:left w:w="108" w:type="dxa"/>
              <w:bottom w:w="0" w:type="dxa"/>
              <w:right w:w="108" w:type="dxa"/>
            </w:tcMar>
          </w:tcPr>
          <w:p w14:paraId="2D411B3A" w14:textId="34C85AE5" w:rsidR="00FD00FF" w:rsidRDefault="00FD00FF" w:rsidP="00BD5F20">
            <w:r>
              <w:rPr>
                <w:rFonts w:hint="eastAsia"/>
              </w:rPr>
              <w:t>副教授</w:t>
            </w:r>
          </w:p>
        </w:tc>
        <w:tc>
          <w:tcPr>
            <w:tcW w:w="1591" w:type="dxa"/>
            <w:tcMar>
              <w:top w:w="0" w:type="dxa"/>
              <w:left w:w="108" w:type="dxa"/>
              <w:bottom w:w="0" w:type="dxa"/>
              <w:right w:w="108" w:type="dxa"/>
            </w:tcMar>
          </w:tcPr>
          <w:p w14:paraId="35BE55F0" w14:textId="77777777" w:rsidR="00FD00FF" w:rsidRDefault="00FD00FF" w:rsidP="00BD5F20">
            <w:pPr>
              <w:jc w:val="center"/>
            </w:pPr>
            <w:r>
              <w:rPr>
                <w:rFonts w:hint="eastAsia"/>
              </w:rPr>
              <w:t>秘书</w:t>
            </w:r>
          </w:p>
        </w:tc>
        <w:tc>
          <w:tcPr>
            <w:tcW w:w="2465" w:type="dxa"/>
            <w:tcMar>
              <w:top w:w="0" w:type="dxa"/>
              <w:left w:w="108" w:type="dxa"/>
              <w:bottom w:w="0" w:type="dxa"/>
              <w:right w:w="108" w:type="dxa"/>
            </w:tcMar>
          </w:tcPr>
          <w:p w14:paraId="61F3B82B" w14:textId="77777777" w:rsidR="00FD00FF" w:rsidRDefault="00FD00FF" w:rsidP="00BD5F20">
            <w:r>
              <w:rPr>
                <w:rFonts w:hint="eastAsia"/>
              </w:rPr>
              <w:t>德州科技职业学院</w:t>
            </w:r>
          </w:p>
        </w:tc>
        <w:tc>
          <w:tcPr>
            <w:tcW w:w="1967" w:type="dxa"/>
            <w:tcMar>
              <w:top w:w="0" w:type="dxa"/>
              <w:left w:w="108" w:type="dxa"/>
              <w:bottom w:w="0" w:type="dxa"/>
              <w:right w:w="108" w:type="dxa"/>
            </w:tcMar>
          </w:tcPr>
          <w:p w14:paraId="5DED3D9C" w14:textId="77777777" w:rsidR="00FD00FF" w:rsidRDefault="00FD00FF" w:rsidP="00BD5F20">
            <w:pPr>
              <w:jc w:val="center"/>
            </w:pPr>
            <w:r>
              <w:rPr>
                <w:rFonts w:hint="eastAsia"/>
              </w:rPr>
              <w:t>食药教研室主任</w:t>
            </w:r>
          </w:p>
        </w:tc>
      </w:tr>
      <w:tr w:rsidR="00FD00FF" w14:paraId="69D7D8C7" w14:textId="77777777" w:rsidTr="00BD5F20">
        <w:trPr>
          <w:trHeight w:val="567"/>
          <w:jc w:val="center"/>
        </w:trPr>
        <w:tc>
          <w:tcPr>
            <w:tcW w:w="755" w:type="dxa"/>
            <w:tcMar>
              <w:top w:w="0" w:type="dxa"/>
              <w:left w:w="108" w:type="dxa"/>
              <w:bottom w:w="0" w:type="dxa"/>
              <w:right w:w="108" w:type="dxa"/>
            </w:tcMar>
            <w:vAlign w:val="center"/>
          </w:tcPr>
          <w:p w14:paraId="413BDE5D" w14:textId="77777777" w:rsidR="00FD00FF" w:rsidRDefault="00FD00FF" w:rsidP="00BD5F20">
            <w:pPr>
              <w:widowControl/>
              <w:jc w:val="center"/>
              <w:rPr>
                <w:rFonts w:ascii="宋体" w:cs="宋体"/>
                <w:color w:val="000000"/>
                <w:kern w:val="0"/>
                <w:szCs w:val="21"/>
              </w:rPr>
            </w:pPr>
            <w:r>
              <w:rPr>
                <w:rFonts w:cs="宋体"/>
                <w:color w:val="000000"/>
                <w:kern w:val="0"/>
                <w:szCs w:val="21"/>
              </w:rPr>
              <w:t>5</w:t>
            </w:r>
          </w:p>
        </w:tc>
        <w:tc>
          <w:tcPr>
            <w:tcW w:w="990" w:type="dxa"/>
            <w:tcMar>
              <w:top w:w="0" w:type="dxa"/>
              <w:left w:w="108" w:type="dxa"/>
              <w:bottom w:w="0" w:type="dxa"/>
              <w:right w:w="108" w:type="dxa"/>
            </w:tcMar>
          </w:tcPr>
          <w:p w14:paraId="30CE73D2" w14:textId="77777777" w:rsidR="00FD00FF" w:rsidRDefault="00FD00FF" w:rsidP="00BD5F20">
            <w:pPr>
              <w:jc w:val="center"/>
            </w:pPr>
            <w:proofErr w:type="gramStart"/>
            <w:r>
              <w:rPr>
                <w:rFonts w:hint="eastAsia"/>
              </w:rPr>
              <w:t>左晨霞</w:t>
            </w:r>
            <w:proofErr w:type="gramEnd"/>
          </w:p>
        </w:tc>
        <w:tc>
          <w:tcPr>
            <w:tcW w:w="1202" w:type="dxa"/>
            <w:tcMar>
              <w:top w:w="0" w:type="dxa"/>
              <w:left w:w="108" w:type="dxa"/>
              <w:bottom w:w="0" w:type="dxa"/>
              <w:right w:w="108" w:type="dxa"/>
            </w:tcMar>
          </w:tcPr>
          <w:p w14:paraId="7B3E178D" w14:textId="77777777" w:rsidR="00FD00FF" w:rsidRDefault="00FD00FF" w:rsidP="00BD5F20">
            <w:r>
              <w:rPr>
                <w:rFonts w:hint="eastAsia"/>
              </w:rPr>
              <w:t>工程师</w:t>
            </w:r>
          </w:p>
        </w:tc>
        <w:tc>
          <w:tcPr>
            <w:tcW w:w="1591" w:type="dxa"/>
            <w:tcMar>
              <w:top w:w="0" w:type="dxa"/>
              <w:left w:w="108" w:type="dxa"/>
              <w:bottom w:w="0" w:type="dxa"/>
              <w:right w:w="108" w:type="dxa"/>
            </w:tcMar>
          </w:tcPr>
          <w:p w14:paraId="181A7B61" w14:textId="77777777" w:rsidR="00FD00FF" w:rsidRDefault="00FD00FF" w:rsidP="00BD5F20">
            <w:pPr>
              <w:jc w:val="center"/>
            </w:pPr>
            <w:r>
              <w:rPr>
                <w:rFonts w:hint="eastAsia"/>
              </w:rPr>
              <w:t>委员</w:t>
            </w:r>
          </w:p>
        </w:tc>
        <w:tc>
          <w:tcPr>
            <w:tcW w:w="2465" w:type="dxa"/>
            <w:tcMar>
              <w:top w:w="0" w:type="dxa"/>
              <w:left w:w="108" w:type="dxa"/>
              <w:bottom w:w="0" w:type="dxa"/>
              <w:right w:w="108" w:type="dxa"/>
            </w:tcMar>
          </w:tcPr>
          <w:p w14:paraId="4AFBF528" w14:textId="77777777" w:rsidR="00FD00FF" w:rsidRDefault="00FD00FF" w:rsidP="00BD5F20">
            <w:r>
              <w:rPr>
                <w:rFonts w:hint="eastAsia"/>
              </w:rPr>
              <w:t>山东龙力生物科技股份公司</w:t>
            </w:r>
          </w:p>
        </w:tc>
        <w:tc>
          <w:tcPr>
            <w:tcW w:w="1967" w:type="dxa"/>
            <w:tcMar>
              <w:top w:w="0" w:type="dxa"/>
              <w:left w:w="108" w:type="dxa"/>
              <w:bottom w:w="0" w:type="dxa"/>
              <w:right w:w="108" w:type="dxa"/>
            </w:tcMar>
          </w:tcPr>
          <w:p w14:paraId="3EF8CCDC" w14:textId="77777777" w:rsidR="00FD00FF" w:rsidRDefault="00FD00FF" w:rsidP="00BD5F20">
            <w:pPr>
              <w:jc w:val="center"/>
            </w:pPr>
            <w:r>
              <w:rPr>
                <w:rFonts w:hint="eastAsia"/>
              </w:rPr>
              <w:t>人力资源经理</w:t>
            </w:r>
          </w:p>
        </w:tc>
      </w:tr>
      <w:tr w:rsidR="00FD00FF" w14:paraId="2E60B8EF" w14:textId="77777777" w:rsidTr="00BD5F20">
        <w:trPr>
          <w:trHeight w:val="567"/>
          <w:jc w:val="center"/>
        </w:trPr>
        <w:tc>
          <w:tcPr>
            <w:tcW w:w="755" w:type="dxa"/>
            <w:tcMar>
              <w:top w:w="0" w:type="dxa"/>
              <w:left w:w="108" w:type="dxa"/>
              <w:bottom w:w="0" w:type="dxa"/>
              <w:right w:w="108" w:type="dxa"/>
            </w:tcMar>
            <w:vAlign w:val="center"/>
          </w:tcPr>
          <w:p w14:paraId="18A447BA" w14:textId="77777777" w:rsidR="00FD00FF" w:rsidRDefault="00FD00FF" w:rsidP="00BD5F20">
            <w:pPr>
              <w:widowControl/>
              <w:jc w:val="center"/>
              <w:rPr>
                <w:rFonts w:ascii="宋体" w:cs="宋体"/>
                <w:color w:val="000000"/>
                <w:kern w:val="0"/>
                <w:szCs w:val="21"/>
              </w:rPr>
            </w:pPr>
            <w:r>
              <w:rPr>
                <w:rFonts w:cs="宋体"/>
                <w:color w:val="000000"/>
                <w:kern w:val="0"/>
                <w:szCs w:val="21"/>
              </w:rPr>
              <w:t>6</w:t>
            </w:r>
          </w:p>
        </w:tc>
        <w:tc>
          <w:tcPr>
            <w:tcW w:w="990" w:type="dxa"/>
            <w:tcMar>
              <w:top w:w="0" w:type="dxa"/>
              <w:left w:w="108" w:type="dxa"/>
              <w:bottom w:w="0" w:type="dxa"/>
              <w:right w:w="108" w:type="dxa"/>
            </w:tcMar>
          </w:tcPr>
          <w:p w14:paraId="71606097" w14:textId="77777777" w:rsidR="00FD00FF" w:rsidRDefault="00FD00FF" w:rsidP="00BD5F20">
            <w:pPr>
              <w:jc w:val="center"/>
            </w:pPr>
            <w:r>
              <w:rPr>
                <w:rFonts w:hint="eastAsia"/>
              </w:rPr>
              <w:t>聂永来</w:t>
            </w:r>
          </w:p>
        </w:tc>
        <w:tc>
          <w:tcPr>
            <w:tcW w:w="1202" w:type="dxa"/>
            <w:tcMar>
              <w:top w:w="0" w:type="dxa"/>
              <w:left w:w="108" w:type="dxa"/>
              <w:bottom w:w="0" w:type="dxa"/>
              <w:right w:w="108" w:type="dxa"/>
            </w:tcMar>
          </w:tcPr>
          <w:p w14:paraId="19667FA3" w14:textId="77777777" w:rsidR="00FD00FF" w:rsidRDefault="00FD00FF" w:rsidP="00BD5F20">
            <w:r>
              <w:rPr>
                <w:rFonts w:hint="eastAsia"/>
              </w:rPr>
              <w:t>高级工程师</w:t>
            </w:r>
          </w:p>
        </w:tc>
        <w:tc>
          <w:tcPr>
            <w:tcW w:w="1591" w:type="dxa"/>
            <w:tcMar>
              <w:top w:w="0" w:type="dxa"/>
              <w:left w:w="108" w:type="dxa"/>
              <w:bottom w:w="0" w:type="dxa"/>
              <w:right w:w="108" w:type="dxa"/>
            </w:tcMar>
          </w:tcPr>
          <w:p w14:paraId="0C3B5095" w14:textId="77777777" w:rsidR="00FD00FF" w:rsidRDefault="00FD00FF" w:rsidP="00BD5F20">
            <w:pPr>
              <w:jc w:val="center"/>
            </w:pPr>
            <w:r>
              <w:rPr>
                <w:rFonts w:hint="eastAsia"/>
              </w:rPr>
              <w:t>委员</w:t>
            </w:r>
          </w:p>
        </w:tc>
        <w:tc>
          <w:tcPr>
            <w:tcW w:w="2465" w:type="dxa"/>
            <w:tcMar>
              <w:top w:w="0" w:type="dxa"/>
              <w:left w:w="108" w:type="dxa"/>
              <w:bottom w:w="0" w:type="dxa"/>
              <w:right w:w="108" w:type="dxa"/>
            </w:tcMar>
          </w:tcPr>
          <w:p w14:paraId="5A8F18BA" w14:textId="77777777" w:rsidR="00FD00FF" w:rsidRDefault="00FD00FF" w:rsidP="00BD5F20">
            <w:r>
              <w:rPr>
                <w:rFonts w:hint="eastAsia"/>
              </w:rPr>
              <w:t>山东福田药业有限公司</w:t>
            </w:r>
          </w:p>
        </w:tc>
        <w:tc>
          <w:tcPr>
            <w:tcW w:w="1967" w:type="dxa"/>
            <w:tcMar>
              <w:top w:w="0" w:type="dxa"/>
              <w:left w:w="108" w:type="dxa"/>
              <w:bottom w:w="0" w:type="dxa"/>
              <w:right w:w="108" w:type="dxa"/>
            </w:tcMar>
          </w:tcPr>
          <w:p w14:paraId="3EB4850A" w14:textId="77777777" w:rsidR="00FD00FF" w:rsidRDefault="00FD00FF" w:rsidP="00BD5F20">
            <w:pPr>
              <w:jc w:val="center"/>
            </w:pPr>
            <w:r>
              <w:rPr>
                <w:rFonts w:hint="eastAsia"/>
              </w:rPr>
              <w:t>人力资源经理</w:t>
            </w:r>
          </w:p>
        </w:tc>
      </w:tr>
      <w:tr w:rsidR="00FD00FF" w14:paraId="30CADEA4" w14:textId="77777777" w:rsidTr="00BD5F20">
        <w:trPr>
          <w:trHeight w:val="567"/>
          <w:jc w:val="center"/>
        </w:trPr>
        <w:tc>
          <w:tcPr>
            <w:tcW w:w="755" w:type="dxa"/>
            <w:tcMar>
              <w:top w:w="0" w:type="dxa"/>
              <w:left w:w="108" w:type="dxa"/>
              <w:bottom w:w="0" w:type="dxa"/>
              <w:right w:w="108" w:type="dxa"/>
            </w:tcMar>
            <w:vAlign w:val="center"/>
          </w:tcPr>
          <w:p w14:paraId="4FA37CAB" w14:textId="77777777" w:rsidR="00FD00FF" w:rsidRDefault="00FD00FF" w:rsidP="00BD5F20">
            <w:pPr>
              <w:widowControl/>
              <w:jc w:val="center"/>
              <w:rPr>
                <w:rFonts w:ascii="宋体" w:cs="宋体"/>
                <w:color w:val="000000"/>
                <w:kern w:val="0"/>
                <w:szCs w:val="21"/>
              </w:rPr>
            </w:pPr>
            <w:r>
              <w:rPr>
                <w:rFonts w:cs="宋体"/>
                <w:color w:val="000000"/>
                <w:kern w:val="0"/>
                <w:szCs w:val="21"/>
              </w:rPr>
              <w:t>7</w:t>
            </w:r>
          </w:p>
        </w:tc>
        <w:tc>
          <w:tcPr>
            <w:tcW w:w="990" w:type="dxa"/>
            <w:tcMar>
              <w:top w:w="0" w:type="dxa"/>
              <w:left w:w="108" w:type="dxa"/>
              <w:bottom w:w="0" w:type="dxa"/>
              <w:right w:w="108" w:type="dxa"/>
            </w:tcMar>
            <w:vAlign w:val="center"/>
          </w:tcPr>
          <w:p w14:paraId="4DF28FC6" w14:textId="77777777" w:rsidR="00FD00FF" w:rsidRDefault="00FD00FF" w:rsidP="00BD5F20">
            <w:pPr>
              <w:widowControl/>
              <w:jc w:val="center"/>
              <w:rPr>
                <w:rFonts w:ascii="宋体" w:cs="宋体"/>
                <w:color w:val="000000"/>
                <w:kern w:val="0"/>
                <w:szCs w:val="21"/>
              </w:rPr>
            </w:pPr>
            <w:proofErr w:type="gramStart"/>
            <w:r>
              <w:rPr>
                <w:rFonts w:ascii="宋体" w:cs="宋体" w:hint="eastAsia"/>
                <w:color w:val="000000"/>
                <w:kern w:val="0"/>
                <w:szCs w:val="21"/>
              </w:rPr>
              <w:t>宋歌</w:t>
            </w:r>
            <w:proofErr w:type="gramEnd"/>
          </w:p>
        </w:tc>
        <w:tc>
          <w:tcPr>
            <w:tcW w:w="1202" w:type="dxa"/>
            <w:tcMar>
              <w:top w:w="0" w:type="dxa"/>
              <w:left w:w="108" w:type="dxa"/>
              <w:bottom w:w="0" w:type="dxa"/>
              <w:right w:w="108" w:type="dxa"/>
            </w:tcMar>
            <w:vAlign w:val="center"/>
          </w:tcPr>
          <w:p w14:paraId="6D828F18"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工程师</w:t>
            </w:r>
          </w:p>
        </w:tc>
        <w:tc>
          <w:tcPr>
            <w:tcW w:w="1591" w:type="dxa"/>
            <w:tcMar>
              <w:top w:w="0" w:type="dxa"/>
              <w:left w:w="108" w:type="dxa"/>
              <w:bottom w:w="0" w:type="dxa"/>
              <w:right w:w="108" w:type="dxa"/>
            </w:tcMar>
            <w:vAlign w:val="center"/>
          </w:tcPr>
          <w:p w14:paraId="44B888B3"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委员</w:t>
            </w:r>
          </w:p>
        </w:tc>
        <w:tc>
          <w:tcPr>
            <w:tcW w:w="2465" w:type="dxa"/>
            <w:tcMar>
              <w:top w:w="0" w:type="dxa"/>
              <w:left w:w="108" w:type="dxa"/>
              <w:bottom w:w="0" w:type="dxa"/>
              <w:right w:w="108" w:type="dxa"/>
            </w:tcMar>
            <w:vAlign w:val="center"/>
          </w:tcPr>
          <w:p w14:paraId="766113F7"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禹城市检验检测中心</w:t>
            </w:r>
          </w:p>
        </w:tc>
        <w:tc>
          <w:tcPr>
            <w:tcW w:w="1967" w:type="dxa"/>
            <w:tcMar>
              <w:top w:w="0" w:type="dxa"/>
              <w:left w:w="108" w:type="dxa"/>
              <w:bottom w:w="0" w:type="dxa"/>
              <w:right w:w="108" w:type="dxa"/>
            </w:tcMar>
            <w:vAlign w:val="center"/>
          </w:tcPr>
          <w:p w14:paraId="0547DBE0"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技术总负责人</w:t>
            </w:r>
          </w:p>
        </w:tc>
      </w:tr>
      <w:tr w:rsidR="00FD00FF" w14:paraId="0865F0BD" w14:textId="77777777" w:rsidTr="00BD5F20">
        <w:trPr>
          <w:trHeight w:val="567"/>
          <w:jc w:val="center"/>
        </w:trPr>
        <w:tc>
          <w:tcPr>
            <w:tcW w:w="755" w:type="dxa"/>
            <w:tcMar>
              <w:top w:w="0" w:type="dxa"/>
              <w:left w:w="108" w:type="dxa"/>
              <w:bottom w:w="0" w:type="dxa"/>
              <w:right w:w="108" w:type="dxa"/>
            </w:tcMar>
            <w:vAlign w:val="center"/>
          </w:tcPr>
          <w:p w14:paraId="71CC113E" w14:textId="77777777" w:rsidR="00FD00FF" w:rsidRDefault="00FD00FF" w:rsidP="00BD5F20">
            <w:pPr>
              <w:widowControl/>
              <w:jc w:val="center"/>
              <w:rPr>
                <w:rFonts w:cs="宋体"/>
                <w:color w:val="000000"/>
                <w:kern w:val="0"/>
                <w:szCs w:val="21"/>
              </w:rPr>
            </w:pPr>
            <w:r>
              <w:rPr>
                <w:rFonts w:cs="宋体"/>
                <w:color w:val="000000"/>
                <w:kern w:val="0"/>
                <w:szCs w:val="21"/>
              </w:rPr>
              <w:t>8</w:t>
            </w:r>
          </w:p>
        </w:tc>
        <w:tc>
          <w:tcPr>
            <w:tcW w:w="990" w:type="dxa"/>
            <w:tcMar>
              <w:top w:w="0" w:type="dxa"/>
              <w:left w:w="108" w:type="dxa"/>
              <w:bottom w:w="0" w:type="dxa"/>
              <w:right w:w="108" w:type="dxa"/>
            </w:tcMar>
            <w:vAlign w:val="center"/>
          </w:tcPr>
          <w:p w14:paraId="3CBE654B"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尹郑</w:t>
            </w:r>
          </w:p>
        </w:tc>
        <w:tc>
          <w:tcPr>
            <w:tcW w:w="1202" w:type="dxa"/>
            <w:tcMar>
              <w:top w:w="0" w:type="dxa"/>
              <w:left w:w="108" w:type="dxa"/>
              <w:bottom w:w="0" w:type="dxa"/>
              <w:right w:w="108" w:type="dxa"/>
            </w:tcMar>
            <w:vAlign w:val="center"/>
          </w:tcPr>
          <w:p w14:paraId="6F40CC21"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工程师</w:t>
            </w:r>
          </w:p>
        </w:tc>
        <w:tc>
          <w:tcPr>
            <w:tcW w:w="1591" w:type="dxa"/>
            <w:tcMar>
              <w:top w:w="0" w:type="dxa"/>
              <w:left w:w="108" w:type="dxa"/>
              <w:bottom w:w="0" w:type="dxa"/>
              <w:right w:w="108" w:type="dxa"/>
            </w:tcMar>
            <w:vAlign w:val="center"/>
          </w:tcPr>
          <w:p w14:paraId="23E3FEAF"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委员</w:t>
            </w:r>
          </w:p>
        </w:tc>
        <w:tc>
          <w:tcPr>
            <w:tcW w:w="2465" w:type="dxa"/>
            <w:tcMar>
              <w:top w:w="0" w:type="dxa"/>
              <w:left w:w="108" w:type="dxa"/>
              <w:bottom w:w="0" w:type="dxa"/>
              <w:right w:w="108" w:type="dxa"/>
            </w:tcMar>
            <w:vAlign w:val="center"/>
          </w:tcPr>
          <w:p w14:paraId="7CAE3A3D"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保龄宝生物科技有限公司</w:t>
            </w:r>
          </w:p>
        </w:tc>
        <w:tc>
          <w:tcPr>
            <w:tcW w:w="1967" w:type="dxa"/>
            <w:tcMar>
              <w:top w:w="0" w:type="dxa"/>
              <w:left w:w="108" w:type="dxa"/>
              <w:bottom w:w="0" w:type="dxa"/>
              <w:right w:w="108" w:type="dxa"/>
            </w:tcMar>
            <w:vAlign w:val="center"/>
          </w:tcPr>
          <w:p w14:paraId="42FD3EFB" w14:textId="77777777" w:rsidR="00FD00FF" w:rsidRDefault="00FD00FF" w:rsidP="00BD5F20">
            <w:pPr>
              <w:widowControl/>
              <w:jc w:val="center"/>
              <w:rPr>
                <w:rFonts w:ascii="宋体" w:cs="宋体"/>
                <w:color w:val="000000"/>
                <w:kern w:val="0"/>
                <w:szCs w:val="21"/>
              </w:rPr>
            </w:pPr>
            <w:r>
              <w:rPr>
                <w:rFonts w:ascii="宋体" w:cs="宋体" w:hint="eastAsia"/>
                <w:color w:val="000000"/>
                <w:kern w:val="0"/>
                <w:szCs w:val="21"/>
              </w:rPr>
              <w:t>技术总负责人</w:t>
            </w:r>
          </w:p>
        </w:tc>
      </w:tr>
    </w:tbl>
    <w:p w14:paraId="49D13610" w14:textId="77777777" w:rsidR="00FD00FF" w:rsidRDefault="00FD00FF" w:rsidP="00FD00FF">
      <w:pPr>
        <w:pStyle w:val="a0"/>
        <w:ind w:firstLine="1680"/>
        <w:rPr>
          <w:rFonts w:cs="宋体"/>
          <w:sz w:val="84"/>
          <w:szCs w:val="84"/>
        </w:rPr>
      </w:pPr>
    </w:p>
    <w:p w14:paraId="30908F32" w14:textId="7A13CE83" w:rsidR="00A21A2A" w:rsidRDefault="00FD00FF" w:rsidP="00FD00FF">
      <w:pPr>
        <w:spacing w:line="360" w:lineRule="auto"/>
        <w:jc w:val="center"/>
        <w:rPr>
          <w:rFonts w:cs="宋体"/>
          <w:sz w:val="84"/>
          <w:szCs w:val="84"/>
        </w:rPr>
      </w:pPr>
      <w:r>
        <w:rPr>
          <w:rFonts w:cs="宋体"/>
          <w:sz w:val="84"/>
          <w:szCs w:val="84"/>
        </w:rPr>
        <w:t xml:space="preserve"> </w:t>
      </w:r>
    </w:p>
    <w:sectPr w:rsidR="00A21A2A" w:rsidSect="00E54392">
      <w:footerReference w:type="default" r:id="rId24"/>
      <w:pgSz w:w="11906" w:h="16838"/>
      <w:pgMar w:top="1440" w:right="1800" w:bottom="1440" w:left="1800" w:header="851" w:footer="992" w:gutter="0"/>
      <w:pgNumType w:start="3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FD5FC" w14:textId="77777777" w:rsidR="00586D70" w:rsidRDefault="00586D70" w:rsidP="00E54392">
      <w:r>
        <w:separator/>
      </w:r>
    </w:p>
  </w:endnote>
  <w:endnote w:type="continuationSeparator" w:id="0">
    <w:p w14:paraId="20582150" w14:textId="77777777" w:rsidR="00586D70" w:rsidRDefault="00586D70" w:rsidP="00E5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仿宋_GB2312">
    <w:altName w:val="新宋体"/>
    <w:charset w:val="86"/>
    <w:family w:val="modern"/>
    <w:pitch w:val="default"/>
    <w:sig w:usb0="00000000" w:usb1="00000000" w:usb2="00000010" w:usb3="00000000" w:csb0="00040000" w:csb1="00000000"/>
  </w:font>
  <w:font w:name="楷体_GB2312">
    <w:altName w:val="新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09EA" w14:textId="77777777" w:rsidR="00A21A2A" w:rsidRDefault="00A21A2A">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rPr>
      <w:t>1</w:t>
    </w:r>
    <w:r>
      <w:rPr>
        <w:rStyle w:val="afc"/>
      </w:rPr>
      <w:fldChar w:fldCharType="end"/>
    </w:r>
  </w:p>
  <w:p w14:paraId="663E2475" w14:textId="77777777" w:rsidR="00A21A2A" w:rsidRDefault="00A21A2A">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373DE" w14:textId="77777777" w:rsidR="00A21A2A" w:rsidRDefault="00A21A2A">
    <w:pPr>
      <w:pStyle w:val="af3"/>
      <w:jc w:val="center"/>
    </w:pPr>
  </w:p>
  <w:p w14:paraId="11511419" w14:textId="77777777" w:rsidR="00A21A2A" w:rsidRDefault="00A21A2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2CE2" w14:textId="77777777" w:rsidR="00A21A2A" w:rsidRDefault="00A21A2A">
    <w:pPr>
      <w:pStyle w:val="af3"/>
      <w:jc w:val="center"/>
    </w:pPr>
  </w:p>
  <w:p w14:paraId="53C3A70D" w14:textId="77777777" w:rsidR="00A21A2A" w:rsidRDefault="00A21A2A">
    <w:pPr>
      <w:pStyle w:val="af3"/>
    </w:pPr>
  </w:p>
  <w:p w14:paraId="13EC8C78" w14:textId="77777777" w:rsidR="00A21A2A" w:rsidRDefault="00A21A2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246E" w14:textId="77777777" w:rsidR="00A21A2A" w:rsidRDefault="00A21A2A">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28</w:t>
    </w:r>
    <w:r>
      <w:rPr>
        <w:rStyle w:val="afc"/>
      </w:rPr>
      <w:fldChar w:fldCharType="end"/>
    </w:r>
  </w:p>
  <w:p w14:paraId="5B0F79FC" w14:textId="77777777" w:rsidR="00A21A2A" w:rsidRDefault="00A21A2A">
    <w:pPr>
      <w:pStyle w:val="af3"/>
      <w:ind w:right="360"/>
    </w:pPr>
  </w:p>
  <w:p w14:paraId="7BC79335" w14:textId="77777777" w:rsidR="00A21A2A" w:rsidRDefault="00A21A2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207A" w14:textId="77777777" w:rsidR="00A21A2A" w:rsidRDefault="00A21A2A">
    <w:pPr>
      <w:pStyle w:val="af3"/>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121</w:t>
    </w:r>
    <w:r>
      <w:rPr>
        <w:rStyle w:val="afc"/>
      </w:rPr>
      <w:fldChar w:fldCharType="end"/>
    </w:r>
  </w:p>
  <w:p w14:paraId="1B53C1A3" w14:textId="77777777" w:rsidR="00A21A2A" w:rsidRDefault="00A21A2A">
    <w:pPr>
      <w:pStyle w:val="af3"/>
      <w:jc w:val="center"/>
    </w:pPr>
  </w:p>
  <w:p w14:paraId="77385178" w14:textId="77777777" w:rsidR="00A21A2A" w:rsidRDefault="00A21A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DED3" w14:textId="77777777" w:rsidR="00586D70" w:rsidRDefault="00586D70" w:rsidP="00E54392">
      <w:r>
        <w:separator/>
      </w:r>
    </w:p>
  </w:footnote>
  <w:footnote w:type="continuationSeparator" w:id="0">
    <w:p w14:paraId="71E58E10" w14:textId="77777777" w:rsidR="00586D70" w:rsidRDefault="00586D70" w:rsidP="00E5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7A207A"/>
    <w:multiLevelType w:val="singleLevel"/>
    <w:tmpl w:val="8C7A207A"/>
    <w:lvl w:ilvl="0">
      <w:start w:val="6"/>
      <w:numFmt w:val="chineseCounting"/>
      <w:suff w:val="nothing"/>
      <w:lvlText w:val="%1、"/>
      <w:lvlJc w:val="left"/>
      <w:rPr>
        <w:rFonts w:cs="Times New Roman" w:hint="eastAsia"/>
      </w:rPr>
    </w:lvl>
  </w:abstractNum>
  <w:abstractNum w:abstractNumId="1" w15:restartNumberingAfterBreak="0">
    <w:nsid w:val="93D1DE16"/>
    <w:multiLevelType w:val="singleLevel"/>
    <w:tmpl w:val="93D1DE16"/>
    <w:lvl w:ilvl="0">
      <w:start w:val="2"/>
      <w:numFmt w:val="decimal"/>
      <w:suff w:val="nothing"/>
      <w:lvlText w:val="%1、"/>
      <w:lvlJc w:val="left"/>
      <w:rPr>
        <w:rFonts w:cs="Times New Roman"/>
      </w:rPr>
    </w:lvl>
  </w:abstractNum>
  <w:abstractNum w:abstractNumId="2" w15:restartNumberingAfterBreak="0">
    <w:nsid w:val="B1699973"/>
    <w:multiLevelType w:val="singleLevel"/>
    <w:tmpl w:val="B1699973"/>
    <w:lvl w:ilvl="0">
      <w:start w:val="5"/>
      <w:numFmt w:val="decimal"/>
      <w:lvlText w:val="%1."/>
      <w:lvlJc w:val="left"/>
      <w:pPr>
        <w:tabs>
          <w:tab w:val="left" w:pos="312"/>
        </w:tabs>
      </w:pPr>
      <w:rPr>
        <w:rFonts w:cs="Times New Roman"/>
      </w:rPr>
    </w:lvl>
  </w:abstractNum>
  <w:abstractNum w:abstractNumId="3" w15:restartNumberingAfterBreak="0">
    <w:nsid w:val="B4A5EC9E"/>
    <w:multiLevelType w:val="singleLevel"/>
    <w:tmpl w:val="B4A5EC9E"/>
    <w:lvl w:ilvl="0">
      <w:start w:val="4"/>
      <w:numFmt w:val="decimal"/>
      <w:suff w:val="nothing"/>
      <w:lvlText w:val="（%1）"/>
      <w:lvlJc w:val="left"/>
      <w:rPr>
        <w:rFonts w:cs="Times New Roman"/>
      </w:rPr>
    </w:lvl>
  </w:abstractNum>
  <w:abstractNum w:abstractNumId="4" w15:restartNumberingAfterBreak="0">
    <w:nsid w:val="BA70FD27"/>
    <w:multiLevelType w:val="singleLevel"/>
    <w:tmpl w:val="BA70FD27"/>
    <w:lvl w:ilvl="0">
      <w:start w:val="1"/>
      <w:numFmt w:val="decimal"/>
      <w:lvlText w:val="%1."/>
      <w:lvlJc w:val="left"/>
      <w:pPr>
        <w:tabs>
          <w:tab w:val="left" w:pos="312"/>
        </w:tabs>
      </w:pPr>
      <w:rPr>
        <w:rFonts w:cs="Times New Roman"/>
      </w:rPr>
    </w:lvl>
  </w:abstractNum>
  <w:abstractNum w:abstractNumId="5" w15:restartNumberingAfterBreak="0">
    <w:nsid w:val="BBB34673"/>
    <w:multiLevelType w:val="singleLevel"/>
    <w:tmpl w:val="BBB34673"/>
    <w:lvl w:ilvl="0">
      <w:start w:val="1"/>
      <w:numFmt w:val="decimal"/>
      <w:lvlText w:val="%1."/>
      <w:lvlJc w:val="left"/>
      <w:pPr>
        <w:tabs>
          <w:tab w:val="left" w:pos="312"/>
        </w:tabs>
      </w:pPr>
      <w:rPr>
        <w:rFonts w:cs="Times New Roman"/>
      </w:rPr>
    </w:lvl>
  </w:abstractNum>
  <w:abstractNum w:abstractNumId="6" w15:restartNumberingAfterBreak="0">
    <w:nsid w:val="BCA903D3"/>
    <w:multiLevelType w:val="singleLevel"/>
    <w:tmpl w:val="BCA903D3"/>
    <w:lvl w:ilvl="0">
      <w:start w:val="4"/>
      <w:numFmt w:val="chineseCounting"/>
      <w:suff w:val="nothing"/>
      <w:lvlText w:val="%1、"/>
      <w:lvlJc w:val="left"/>
      <w:rPr>
        <w:rFonts w:cs="Times New Roman" w:hint="eastAsia"/>
      </w:rPr>
    </w:lvl>
  </w:abstractNum>
  <w:abstractNum w:abstractNumId="7" w15:restartNumberingAfterBreak="0">
    <w:nsid w:val="EE8752C9"/>
    <w:multiLevelType w:val="singleLevel"/>
    <w:tmpl w:val="EE8752C9"/>
    <w:lvl w:ilvl="0">
      <w:start w:val="1"/>
      <w:numFmt w:val="decimal"/>
      <w:lvlText w:val="%1."/>
      <w:lvlJc w:val="left"/>
      <w:pPr>
        <w:tabs>
          <w:tab w:val="left" w:pos="312"/>
        </w:tabs>
      </w:pPr>
      <w:rPr>
        <w:rFonts w:cs="Times New Roman"/>
      </w:rPr>
    </w:lvl>
  </w:abstractNum>
  <w:abstractNum w:abstractNumId="8" w15:restartNumberingAfterBreak="0">
    <w:nsid w:val="FBEE0ACC"/>
    <w:multiLevelType w:val="singleLevel"/>
    <w:tmpl w:val="FBEE0ACC"/>
    <w:lvl w:ilvl="0">
      <w:start w:val="3"/>
      <w:numFmt w:val="chineseCounting"/>
      <w:suff w:val="nothing"/>
      <w:lvlText w:val="（%1）"/>
      <w:lvlJc w:val="left"/>
      <w:rPr>
        <w:rFonts w:cs="Times New Roman" w:hint="eastAsia"/>
      </w:rPr>
    </w:lvl>
  </w:abstractNum>
  <w:abstractNum w:abstractNumId="9" w15:restartNumberingAfterBreak="0">
    <w:nsid w:val="0BCF45B6"/>
    <w:multiLevelType w:val="multilevel"/>
    <w:tmpl w:val="0BCF45B6"/>
    <w:lvl w:ilvl="0">
      <w:start w:val="1"/>
      <w:numFmt w:val="japaneseCounting"/>
      <w:lvlText w:val="（%1）"/>
      <w:lvlJc w:val="left"/>
      <w:pPr>
        <w:ind w:left="1275" w:hanging="855"/>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15:restartNumberingAfterBreak="0">
    <w:nsid w:val="12485214"/>
    <w:multiLevelType w:val="singleLevel"/>
    <w:tmpl w:val="12485214"/>
    <w:lvl w:ilvl="0">
      <w:start w:val="1"/>
      <w:numFmt w:val="chineseCounting"/>
      <w:suff w:val="nothing"/>
      <w:lvlText w:val="%1、"/>
      <w:lvlJc w:val="left"/>
      <w:rPr>
        <w:rFonts w:hint="eastAsia"/>
      </w:rPr>
    </w:lvl>
  </w:abstractNum>
  <w:abstractNum w:abstractNumId="11" w15:restartNumberingAfterBreak="0">
    <w:nsid w:val="22E97654"/>
    <w:multiLevelType w:val="multilevel"/>
    <w:tmpl w:val="22E97654"/>
    <w:lvl w:ilvl="0">
      <w:start w:val="1"/>
      <w:numFmt w:val="japaneseCounting"/>
      <w:lvlText w:val="%1、"/>
      <w:lvlJc w:val="left"/>
      <w:pPr>
        <w:ind w:left="1350" w:hanging="720"/>
      </w:pPr>
      <w:rPr>
        <w:rFonts w:cs="Times New Roman" w:hint="default"/>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abstractNum w:abstractNumId="12" w15:restartNumberingAfterBreak="0">
    <w:nsid w:val="2570026D"/>
    <w:multiLevelType w:val="singleLevel"/>
    <w:tmpl w:val="2570026D"/>
    <w:lvl w:ilvl="0">
      <w:start w:val="1"/>
      <w:numFmt w:val="decimal"/>
      <w:lvlText w:val="%1."/>
      <w:lvlJc w:val="left"/>
      <w:pPr>
        <w:tabs>
          <w:tab w:val="left" w:pos="312"/>
        </w:tabs>
      </w:pPr>
      <w:rPr>
        <w:rFonts w:cs="Times New Roman"/>
      </w:rPr>
    </w:lvl>
  </w:abstractNum>
  <w:abstractNum w:abstractNumId="13" w15:restartNumberingAfterBreak="0">
    <w:nsid w:val="264AB53C"/>
    <w:multiLevelType w:val="singleLevel"/>
    <w:tmpl w:val="264AB53C"/>
    <w:lvl w:ilvl="0">
      <w:start w:val="3"/>
      <w:numFmt w:val="decimal"/>
      <w:suff w:val="nothing"/>
      <w:lvlText w:val="（%1）"/>
      <w:lvlJc w:val="left"/>
      <w:rPr>
        <w:rFonts w:cs="Times New Roman"/>
      </w:rPr>
    </w:lvl>
  </w:abstractNum>
  <w:abstractNum w:abstractNumId="14" w15:restartNumberingAfterBreak="0">
    <w:nsid w:val="2FAB5F27"/>
    <w:multiLevelType w:val="multilevel"/>
    <w:tmpl w:val="2FAB5F27"/>
    <w:lvl w:ilvl="0">
      <w:start w:val="9"/>
      <w:numFmt w:val="japaneseCounting"/>
      <w:lvlText w:val="%1、"/>
      <w:lvlJc w:val="left"/>
      <w:pPr>
        <w:ind w:left="1430" w:hanging="720"/>
      </w:pPr>
      <w:rPr>
        <w:rFonts w:cs="Times New Roman" w:hint="default"/>
      </w:rPr>
    </w:lvl>
    <w:lvl w:ilvl="1">
      <w:start w:val="1"/>
      <w:numFmt w:val="lowerLetter"/>
      <w:lvlText w:val="%2)"/>
      <w:lvlJc w:val="left"/>
      <w:pPr>
        <w:ind w:left="1550" w:hanging="420"/>
      </w:pPr>
      <w:rPr>
        <w:rFonts w:cs="Times New Roman"/>
      </w:rPr>
    </w:lvl>
    <w:lvl w:ilvl="2">
      <w:start w:val="1"/>
      <w:numFmt w:val="lowerRoman"/>
      <w:lvlText w:val="%3."/>
      <w:lvlJc w:val="right"/>
      <w:pPr>
        <w:ind w:left="1970" w:hanging="420"/>
      </w:pPr>
      <w:rPr>
        <w:rFonts w:cs="Times New Roman"/>
      </w:rPr>
    </w:lvl>
    <w:lvl w:ilvl="3">
      <w:start w:val="1"/>
      <w:numFmt w:val="decimal"/>
      <w:lvlText w:val="%4."/>
      <w:lvlJc w:val="left"/>
      <w:pPr>
        <w:ind w:left="2390" w:hanging="420"/>
      </w:pPr>
      <w:rPr>
        <w:rFonts w:cs="Times New Roman"/>
      </w:rPr>
    </w:lvl>
    <w:lvl w:ilvl="4">
      <w:start w:val="1"/>
      <w:numFmt w:val="lowerLetter"/>
      <w:lvlText w:val="%5)"/>
      <w:lvlJc w:val="left"/>
      <w:pPr>
        <w:ind w:left="2810" w:hanging="420"/>
      </w:pPr>
      <w:rPr>
        <w:rFonts w:cs="Times New Roman"/>
      </w:rPr>
    </w:lvl>
    <w:lvl w:ilvl="5">
      <w:start w:val="1"/>
      <w:numFmt w:val="lowerRoman"/>
      <w:lvlText w:val="%6."/>
      <w:lvlJc w:val="right"/>
      <w:pPr>
        <w:ind w:left="3230" w:hanging="420"/>
      </w:pPr>
      <w:rPr>
        <w:rFonts w:cs="Times New Roman"/>
      </w:rPr>
    </w:lvl>
    <w:lvl w:ilvl="6">
      <w:start w:val="1"/>
      <w:numFmt w:val="decimal"/>
      <w:lvlText w:val="%7."/>
      <w:lvlJc w:val="left"/>
      <w:pPr>
        <w:ind w:left="3650" w:hanging="420"/>
      </w:pPr>
      <w:rPr>
        <w:rFonts w:cs="Times New Roman"/>
      </w:rPr>
    </w:lvl>
    <w:lvl w:ilvl="7">
      <w:start w:val="1"/>
      <w:numFmt w:val="lowerLetter"/>
      <w:lvlText w:val="%8)"/>
      <w:lvlJc w:val="left"/>
      <w:pPr>
        <w:ind w:left="4070" w:hanging="420"/>
      </w:pPr>
      <w:rPr>
        <w:rFonts w:cs="Times New Roman"/>
      </w:rPr>
    </w:lvl>
    <w:lvl w:ilvl="8">
      <w:start w:val="1"/>
      <w:numFmt w:val="lowerRoman"/>
      <w:lvlText w:val="%9."/>
      <w:lvlJc w:val="right"/>
      <w:pPr>
        <w:ind w:left="4490" w:hanging="420"/>
      </w:pPr>
      <w:rPr>
        <w:rFonts w:cs="Times New Roman"/>
      </w:rPr>
    </w:lvl>
  </w:abstractNum>
  <w:abstractNum w:abstractNumId="15" w15:restartNumberingAfterBreak="0">
    <w:nsid w:val="55A69153"/>
    <w:multiLevelType w:val="singleLevel"/>
    <w:tmpl w:val="55A69153"/>
    <w:lvl w:ilvl="0">
      <w:start w:val="1"/>
      <w:numFmt w:val="decimal"/>
      <w:lvlText w:val="%1."/>
      <w:lvlJc w:val="left"/>
      <w:pPr>
        <w:tabs>
          <w:tab w:val="left" w:pos="312"/>
        </w:tabs>
      </w:pPr>
      <w:rPr>
        <w:rFonts w:cs="Times New Roman"/>
      </w:rPr>
    </w:lvl>
  </w:abstractNum>
  <w:abstractNum w:abstractNumId="16" w15:restartNumberingAfterBreak="0">
    <w:nsid w:val="590F5C24"/>
    <w:multiLevelType w:val="singleLevel"/>
    <w:tmpl w:val="590F5C24"/>
    <w:lvl w:ilvl="0">
      <w:start w:val="2"/>
      <w:numFmt w:val="decimal"/>
      <w:suff w:val="nothing"/>
      <w:lvlText w:val="%1、"/>
      <w:lvlJc w:val="left"/>
      <w:rPr>
        <w:rFonts w:cs="Times New Roman"/>
      </w:rPr>
    </w:lvl>
  </w:abstractNum>
  <w:abstractNum w:abstractNumId="17" w15:restartNumberingAfterBreak="0">
    <w:nsid w:val="5E02DC72"/>
    <w:multiLevelType w:val="singleLevel"/>
    <w:tmpl w:val="5E02DC72"/>
    <w:lvl w:ilvl="0">
      <w:start w:val="1"/>
      <w:numFmt w:val="decimal"/>
      <w:suff w:val="nothing"/>
      <w:lvlText w:val="（%1）"/>
      <w:lvlJc w:val="left"/>
    </w:lvl>
  </w:abstractNum>
  <w:abstractNum w:abstractNumId="18" w15:restartNumberingAfterBreak="0">
    <w:nsid w:val="61225C3D"/>
    <w:multiLevelType w:val="singleLevel"/>
    <w:tmpl w:val="61225C3D"/>
    <w:lvl w:ilvl="0">
      <w:start w:val="1"/>
      <w:numFmt w:val="decimal"/>
      <w:lvlText w:val="%1."/>
      <w:lvlJc w:val="left"/>
      <w:pPr>
        <w:tabs>
          <w:tab w:val="left" w:pos="312"/>
        </w:tabs>
      </w:pPr>
      <w:rPr>
        <w:rFonts w:cs="Times New Roman"/>
      </w:rPr>
    </w:lvl>
  </w:abstractNum>
  <w:abstractNum w:abstractNumId="19" w15:restartNumberingAfterBreak="0">
    <w:nsid w:val="7042DA5A"/>
    <w:multiLevelType w:val="singleLevel"/>
    <w:tmpl w:val="7042DA5A"/>
    <w:lvl w:ilvl="0">
      <w:start w:val="3"/>
      <w:numFmt w:val="decimal"/>
      <w:lvlText w:val="%1."/>
      <w:lvlJc w:val="left"/>
      <w:pPr>
        <w:tabs>
          <w:tab w:val="left" w:pos="312"/>
        </w:tabs>
      </w:pPr>
      <w:rPr>
        <w:rFonts w:cs="Times New Roman"/>
      </w:rPr>
    </w:lvl>
  </w:abstractNum>
  <w:abstractNum w:abstractNumId="20" w15:restartNumberingAfterBreak="0">
    <w:nsid w:val="71D5A409"/>
    <w:multiLevelType w:val="singleLevel"/>
    <w:tmpl w:val="71D5A409"/>
    <w:lvl w:ilvl="0">
      <w:start w:val="1"/>
      <w:numFmt w:val="decimal"/>
      <w:lvlText w:val="%1."/>
      <w:lvlJc w:val="left"/>
      <w:pPr>
        <w:tabs>
          <w:tab w:val="left" w:pos="312"/>
        </w:tabs>
      </w:pPr>
      <w:rPr>
        <w:rFonts w:cs="Times New Roman"/>
      </w:rPr>
    </w:lvl>
  </w:abstractNum>
  <w:abstractNum w:abstractNumId="21" w15:restartNumberingAfterBreak="0">
    <w:nsid w:val="7826224A"/>
    <w:multiLevelType w:val="multilevel"/>
    <w:tmpl w:val="7826224A"/>
    <w:lvl w:ilvl="0">
      <w:start w:val="1"/>
      <w:numFmt w:val="japaneseCounting"/>
      <w:lvlText w:val="%1、"/>
      <w:lvlJc w:val="left"/>
      <w:pPr>
        <w:ind w:left="720" w:hanging="7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788A22F4"/>
    <w:multiLevelType w:val="singleLevel"/>
    <w:tmpl w:val="788A22F4"/>
    <w:lvl w:ilvl="0">
      <w:start w:val="2"/>
      <w:numFmt w:val="decimal"/>
      <w:suff w:val="nothing"/>
      <w:lvlText w:val="（%1）"/>
      <w:lvlJc w:val="left"/>
      <w:rPr>
        <w:rFonts w:cs="Times New Roman"/>
      </w:rPr>
    </w:lvl>
  </w:abstractNum>
  <w:num w:numId="1" w16cid:durableId="1609434692">
    <w:abstractNumId w:val="11"/>
  </w:num>
  <w:num w:numId="2" w16cid:durableId="111946566">
    <w:abstractNumId w:val="1"/>
  </w:num>
  <w:num w:numId="3" w16cid:durableId="935942626">
    <w:abstractNumId w:val="5"/>
  </w:num>
  <w:num w:numId="4" w16cid:durableId="1445222730">
    <w:abstractNumId w:val="14"/>
  </w:num>
  <w:num w:numId="5" w16cid:durableId="1203788907">
    <w:abstractNumId w:val="22"/>
  </w:num>
  <w:num w:numId="6" w16cid:durableId="1630742573">
    <w:abstractNumId w:val="0"/>
  </w:num>
  <w:num w:numId="7" w16cid:durableId="917055717">
    <w:abstractNumId w:val="8"/>
  </w:num>
  <w:num w:numId="8" w16cid:durableId="1948192228">
    <w:abstractNumId w:val="18"/>
  </w:num>
  <w:num w:numId="9" w16cid:durableId="813989565">
    <w:abstractNumId w:val="7"/>
  </w:num>
  <w:num w:numId="10" w16cid:durableId="288631509">
    <w:abstractNumId w:val="12"/>
  </w:num>
  <w:num w:numId="11" w16cid:durableId="2113895984">
    <w:abstractNumId w:val="15"/>
  </w:num>
  <w:num w:numId="12" w16cid:durableId="1073431361">
    <w:abstractNumId w:val="4"/>
  </w:num>
  <w:num w:numId="13" w16cid:durableId="31924354">
    <w:abstractNumId w:val="20"/>
  </w:num>
  <w:num w:numId="14" w16cid:durableId="1664821107">
    <w:abstractNumId w:val="21"/>
  </w:num>
  <w:num w:numId="15" w16cid:durableId="980691009">
    <w:abstractNumId w:val="9"/>
  </w:num>
  <w:num w:numId="16" w16cid:durableId="1354844110">
    <w:abstractNumId w:val="16"/>
  </w:num>
  <w:num w:numId="17" w16cid:durableId="2127891565">
    <w:abstractNumId w:val="2"/>
  </w:num>
  <w:num w:numId="18" w16cid:durableId="334066451">
    <w:abstractNumId w:val="13"/>
  </w:num>
  <w:num w:numId="19" w16cid:durableId="1520269887">
    <w:abstractNumId w:val="3"/>
  </w:num>
  <w:num w:numId="20" w16cid:durableId="22902124">
    <w:abstractNumId w:val="6"/>
  </w:num>
  <w:num w:numId="21" w16cid:durableId="798957116">
    <w:abstractNumId w:val="19"/>
  </w:num>
  <w:num w:numId="22" w16cid:durableId="732196821">
    <w:abstractNumId w:val="10"/>
  </w:num>
  <w:num w:numId="23" w16cid:durableId="1094941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DNhMTI4ZGEyODljMWNkNDg0ZDgxODAyYmUzOWVkMzYifQ=="/>
  </w:docVars>
  <w:rsids>
    <w:rsidRoot w:val="00A55778"/>
    <w:rsid w:val="00030D7F"/>
    <w:rsid w:val="0004438A"/>
    <w:rsid w:val="00092863"/>
    <w:rsid w:val="000E0E0D"/>
    <w:rsid w:val="00101695"/>
    <w:rsid w:val="001762F8"/>
    <w:rsid w:val="001D68B4"/>
    <w:rsid w:val="001E32B3"/>
    <w:rsid w:val="002703E9"/>
    <w:rsid w:val="00273A0B"/>
    <w:rsid w:val="00284916"/>
    <w:rsid w:val="002B418E"/>
    <w:rsid w:val="003A59BC"/>
    <w:rsid w:val="003D3D45"/>
    <w:rsid w:val="004428D9"/>
    <w:rsid w:val="00447FCE"/>
    <w:rsid w:val="004B1B67"/>
    <w:rsid w:val="004D3519"/>
    <w:rsid w:val="004E0780"/>
    <w:rsid w:val="00561AA8"/>
    <w:rsid w:val="00586D70"/>
    <w:rsid w:val="005872C9"/>
    <w:rsid w:val="00687455"/>
    <w:rsid w:val="006A0AE6"/>
    <w:rsid w:val="006B1E73"/>
    <w:rsid w:val="006B718D"/>
    <w:rsid w:val="006F39DC"/>
    <w:rsid w:val="00727B44"/>
    <w:rsid w:val="00766823"/>
    <w:rsid w:val="007A4A6A"/>
    <w:rsid w:val="007B7E91"/>
    <w:rsid w:val="008244AB"/>
    <w:rsid w:val="00830E00"/>
    <w:rsid w:val="008421E8"/>
    <w:rsid w:val="00856D2E"/>
    <w:rsid w:val="00872CA4"/>
    <w:rsid w:val="00895663"/>
    <w:rsid w:val="008D1B16"/>
    <w:rsid w:val="009348C0"/>
    <w:rsid w:val="00972DB5"/>
    <w:rsid w:val="00976D3A"/>
    <w:rsid w:val="009D2F32"/>
    <w:rsid w:val="00A13C3F"/>
    <w:rsid w:val="00A21A2A"/>
    <w:rsid w:val="00A51CDD"/>
    <w:rsid w:val="00A55778"/>
    <w:rsid w:val="00A905B3"/>
    <w:rsid w:val="00AC34FF"/>
    <w:rsid w:val="00AE4482"/>
    <w:rsid w:val="00B13BDE"/>
    <w:rsid w:val="00BC5925"/>
    <w:rsid w:val="00BD6889"/>
    <w:rsid w:val="00C55F5E"/>
    <w:rsid w:val="00C60CD6"/>
    <w:rsid w:val="00CB72C0"/>
    <w:rsid w:val="00D96D82"/>
    <w:rsid w:val="00E3032E"/>
    <w:rsid w:val="00E54392"/>
    <w:rsid w:val="00E568C2"/>
    <w:rsid w:val="00E90B18"/>
    <w:rsid w:val="00EA466D"/>
    <w:rsid w:val="00EB1189"/>
    <w:rsid w:val="00FD00FF"/>
    <w:rsid w:val="00FD3C1D"/>
    <w:rsid w:val="00FE69BE"/>
    <w:rsid w:val="01C2715E"/>
    <w:rsid w:val="02BC02E4"/>
    <w:rsid w:val="03057978"/>
    <w:rsid w:val="044D033D"/>
    <w:rsid w:val="04C9685E"/>
    <w:rsid w:val="0E765D21"/>
    <w:rsid w:val="1106273E"/>
    <w:rsid w:val="12980F35"/>
    <w:rsid w:val="130C7B3F"/>
    <w:rsid w:val="14971BD0"/>
    <w:rsid w:val="17783D08"/>
    <w:rsid w:val="19B74D06"/>
    <w:rsid w:val="1BDD2D6F"/>
    <w:rsid w:val="1D863A60"/>
    <w:rsid w:val="23241284"/>
    <w:rsid w:val="23B62435"/>
    <w:rsid w:val="262D48F3"/>
    <w:rsid w:val="289A78F2"/>
    <w:rsid w:val="2A25640E"/>
    <w:rsid w:val="2A311950"/>
    <w:rsid w:val="2B317961"/>
    <w:rsid w:val="2B43013D"/>
    <w:rsid w:val="2B46700F"/>
    <w:rsid w:val="2E655F39"/>
    <w:rsid w:val="2E90180C"/>
    <w:rsid w:val="2EC03CB2"/>
    <w:rsid w:val="2F903423"/>
    <w:rsid w:val="2FB361F0"/>
    <w:rsid w:val="311A01C8"/>
    <w:rsid w:val="326E243B"/>
    <w:rsid w:val="349F158C"/>
    <w:rsid w:val="35373099"/>
    <w:rsid w:val="35D13FFE"/>
    <w:rsid w:val="36486124"/>
    <w:rsid w:val="381D515F"/>
    <w:rsid w:val="39D70D41"/>
    <w:rsid w:val="3A687DA4"/>
    <w:rsid w:val="3E6F1166"/>
    <w:rsid w:val="45C73E56"/>
    <w:rsid w:val="47EC03D8"/>
    <w:rsid w:val="4E797B4F"/>
    <w:rsid w:val="51F301B0"/>
    <w:rsid w:val="52A71DAF"/>
    <w:rsid w:val="592D1F39"/>
    <w:rsid w:val="5A7C1DA4"/>
    <w:rsid w:val="5BB93F58"/>
    <w:rsid w:val="5D07021B"/>
    <w:rsid w:val="5D2E5553"/>
    <w:rsid w:val="600C0AFA"/>
    <w:rsid w:val="67694667"/>
    <w:rsid w:val="68B5103C"/>
    <w:rsid w:val="68F9709D"/>
    <w:rsid w:val="6949691B"/>
    <w:rsid w:val="69E937CB"/>
    <w:rsid w:val="6AA95198"/>
    <w:rsid w:val="6F1F490E"/>
    <w:rsid w:val="722B0ABA"/>
    <w:rsid w:val="7425398B"/>
    <w:rsid w:val="76706B6A"/>
    <w:rsid w:val="7A3D67D3"/>
    <w:rsid w:val="7C0B4DE9"/>
    <w:rsid w:val="7D630702"/>
    <w:rsid w:val="7FA63521"/>
    <w:rsid w:val="7FF64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6F1BD065"/>
  <w15:docId w15:val="{45D0750D-D336-4277-82AB-8F20AF14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qFormat="1"/>
    <w:lsdException w:name="footnote text" w:locked="1" w:semiHidden="1" w:unhideWhenUsed="1"/>
    <w:lsdException w:name="annotation text" w:locked="1" w:semiHidden="1" w:unhideWhenUsed="1" w:qFormat="1"/>
    <w:lsdException w:name="header" w:locked="1" w:semiHidden="1" w:unhideWhenUsed="1" w:qFormat="1"/>
    <w:lsdException w:name="footer" w:locked="1"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qFormat="1"/>
    <w:lsdException w:name="Body Text Indent 3" w:locked="1" w:semiHidden="1" w:unhideWhenUsed="1" w:qFormat="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qFormat="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E54392"/>
    <w:pPr>
      <w:widowControl w:val="0"/>
      <w:jc w:val="both"/>
    </w:pPr>
    <w:rPr>
      <w:rFonts w:ascii="Calibri" w:hAnsi="Calibri"/>
      <w:kern w:val="2"/>
      <w:sz w:val="21"/>
      <w:szCs w:val="22"/>
    </w:rPr>
  </w:style>
  <w:style w:type="paragraph" w:styleId="1">
    <w:name w:val="heading 1"/>
    <w:basedOn w:val="a"/>
    <w:next w:val="a"/>
    <w:link w:val="10"/>
    <w:uiPriority w:val="99"/>
    <w:qFormat/>
    <w:rsid w:val="00E54392"/>
    <w:pPr>
      <w:keepNext/>
      <w:keepLines/>
      <w:spacing w:line="360" w:lineRule="auto"/>
      <w:ind w:firstLineChars="200" w:firstLine="643"/>
      <w:outlineLvl w:val="0"/>
    </w:pPr>
    <w:rPr>
      <w:rFonts w:ascii="Times New Roman" w:eastAsia="黑体" w:hAnsi="Times New Roman"/>
      <w:b/>
      <w:bCs/>
      <w:kern w:val="44"/>
      <w:sz w:val="30"/>
      <w:szCs w:val="30"/>
    </w:rPr>
  </w:style>
  <w:style w:type="paragraph" w:styleId="2">
    <w:name w:val="heading 2"/>
    <w:basedOn w:val="a"/>
    <w:next w:val="a"/>
    <w:link w:val="20"/>
    <w:uiPriority w:val="99"/>
    <w:qFormat/>
    <w:rsid w:val="00E54392"/>
    <w:pPr>
      <w:keepNext/>
      <w:keepLines/>
      <w:spacing w:line="360" w:lineRule="auto"/>
      <w:ind w:firstLineChars="200" w:firstLine="200"/>
      <w:outlineLvl w:val="1"/>
    </w:pPr>
    <w:rPr>
      <w:rFonts w:ascii="Arial" w:eastAsia="黑体" w:hAnsi="Arial"/>
      <w:b/>
      <w:bCs/>
      <w:kern w:val="0"/>
      <w:sz w:val="28"/>
      <w:szCs w:val="28"/>
    </w:rPr>
  </w:style>
  <w:style w:type="paragraph" w:styleId="3">
    <w:name w:val="heading 3"/>
    <w:basedOn w:val="a"/>
    <w:next w:val="a"/>
    <w:link w:val="30"/>
    <w:uiPriority w:val="99"/>
    <w:qFormat/>
    <w:rsid w:val="00E54392"/>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E54392"/>
    <w:pPr>
      <w:keepNext/>
      <w:keepLines/>
      <w:spacing w:before="280" w:after="290" w:line="376" w:lineRule="auto"/>
      <w:outlineLvl w:val="3"/>
    </w:pPr>
    <w:rPr>
      <w:rFonts w:ascii="Cambria" w:hAnsi="Cambria"/>
      <w:b/>
      <w:bCs/>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qFormat/>
    <w:locked/>
    <w:rsid w:val="00E54392"/>
    <w:rPr>
      <w:rFonts w:ascii="Times New Roman" w:eastAsia="黑体" w:hAnsi="Times New Roman"/>
      <w:b/>
      <w:kern w:val="44"/>
      <w:sz w:val="30"/>
    </w:rPr>
  </w:style>
  <w:style w:type="character" w:customStyle="1" w:styleId="20">
    <w:name w:val="标题 2 字符"/>
    <w:link w:val="2"/>
    <w:uiPriority w:val="99"/>
    <w:locked/>
    <w:rsid w:val="00E54392"/>
    <w:rPr>
      <w:rFonts w:ascii="Arial" w:eastAsia="黑体" w:hAnsi="Arial"/>
      <w:b/>
      <w:sz w:val="28"/>
    </w:rPr>
  </w:style>
  <w:style w:type="character" w:customStyle="1" w:styleId="30">
    <w:name w:val="标题 3 字符"/>
    <w:link w:val="3"/>
    <w:uiPriority w:val="99"/>
    <w:semiHidden/>
    <w:qFormat/>
    <w:locked/>
    <w:rsid w:val="00E54392"/>
    <w:rPr>
      <w:rFonts w:ascii="Calibri" w:eastAsia="宋体" w:hAnsi="Calibri"/>
      <w:b/>
      <w:kern w:val="2"/>
      <w:sz w:val="32"/>
    </w:rPr>
  </w:style>
  <w:style w:type="character" w:customStyle="1" w:styleId="40">
    <w:name w:val="标题 4 字符"/>
    <w:link w:val="4"/>
    <w:uiPriority w:val="99"/>
    <w:semiHidden/>
    <w:qFormat/>
    <w:locked/>
    <w:rsid w:val="00E54392"/>
    <w:rPr>
      <w:rFonts w:ascii="Cambria" w:eastAsia="宋体" w:hAnsi="Cambria"/>
      <w:b/>
      <w:sz w:val="28"/>
    </w:rPr>
  </w:style>
  <w:style w:type="paragraph" w:customStyle="1" w:styleId="a0">
    <w:name w:val="首行缩进"/>
    <w:basedOn w:val="a"/>
    <w:uiPriority w:val="99"/>
    <w:qFormat/>
    <w:rsid w:val="00E54392"/>
    <w:pPr>
      <w:ind w:firstLineChars="200" w:firstLine="480"/>
    </w:pPr>
    <w:rPr>
      <w:rFonts w:ascii="??" w:hAnsi="??"/>
      <w:szCs w:val="24"/>
      <w:lang w:val="zh-CN"/>
    </w:rPr>
  </w:style>
  <w:style w:type="paragraph" w:styleId="a4">
    <w:name w:val="Normal Indent"/>
    <w:basedOn w:val="a"/>
    <w:uiPriority w:val="99"/>
    <w:qFormat/>
    <w:rsid w:val="00E54392"/>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qFormat/>
    <w:rsid w:val="00E54392"/>
    <w:rPr>
      <w:rFonts w:ascii="宋体"/>
      <w:sz w:val="18"/>
      <w:szCs w:val="18"/>
    </w:rPr>
  </w:style>
  <w:style w:type="character" w:customStyle="1" w:styleId="a6">
    <w:name w:val="文档结构图 字符"/>
    <w:link w:val="a5"/>
    <w:uiPriority w:val="99"/>
    <w:semiHidden/>
    <w:qFormat/>
    <w:locked/>
    <w:rsid w:val="00E54392"/>
    <w:rPr>
      <w:rFonts w:ascii="宋体" w:eastAsia="宋体" w:hAnsi="Calibri"/>
      <w:kern w:val="2"/>
      <w:sz w:val="18"/>
    </w:rPr>
  </w:style>
  <w:style w:type="paragraph" w:styleId="a7">
    <w:name w:val="annotation text"/>
    <w:basedOn w:val="a"/>
    <w:link w:val="a8"/>
    <w:uiPriority w:val="99"/>
    <w:semiHidden/>
    <w:qFormat/>
    <w:rsid w:val="00E54392"/>
    <w:pPr>
      <w:jc w:val="left"/>
    </w:pPr>
    <w:rPr>
      <w:kern w:val="0"/>
      <w:sz w:val="20"/>
      <w:szCs w:val="20"/>
    </w:rPr>
  </w:style>
  <w:style w:type="character" w:customStyle="1" w:styleId="a8">
    <w:name w:val="批注文字 字符"/>
    <w:link w:val="a7"/>
    <w:uiPriority w:val="99"/>
    <w:semiHidden/>
    <w:qFormat/>
    <w:locked/>
    <w:rsid w:val="00E54392"/>
    <w:rPr>
      <w:rFonts w:ascii="Calibri" w:eastAsia="宋体" w:hAnsi="Calibri"/>
    </w:rPr>
  </w:style>
  <w:style w:type="paragraph" w:styleId="a9">
    <w:name w:val="Body Text"/>
    <w:basedOn w:val="a"/>
    <w:link w:val="aa"/>
    <w:uiPriority w:val="99"/>
    <w:qFormat/>
    <w:rsid w:val="00E54392"/>
    <w:pPr>
      <w:spacing w:after="120"/>
    </w:pPr>
    <w:rPr>
      <w:rFonts w:ascii="Times New Roman" w:hAnsi="Times New Roman"/>
      <w:kern w:val="0"/>
      <w:sz w:val="24"/>
      <w:szCs w:val="24"/>
    </w:rPr>
  </w:style>
  <w:style w:type="character" w:customStyle="1" w:styleId="aa">
    <w:name w:val="正文文本 字符"/>
    <w:link w:val="a9"/>
    <w:uiPriority w:val="99"/>
    <w:qFormat/>
    <w:locked/>
    <w:rsid w:val="00E54392"/>
    <w:rPr>
      <w:rFonts w:ascii="Times New Roman" w:eastAsia="宋体" w:hAnsi="Times New Roman"/>
      <w:sz w:val="24"/>
    </w:rPr>
  </w:style>
  <w:style w:type="paragraph" w:styleId="ab">
    <w:name w:val="Body Text Indent"/>
    <w:basedOn w:val="a"/>
    <w:link w:val="ac"/>
    <w:uiPriority w:val="99"/>
    <w:rsid w:val="00E54392"/>
    <w:pPr>
      <w:spacing w:after="120"/>
      <w:ind w:leftChars="200" w:left="420"/>
    </w:pPr>
    <w:rPr>
      <w:rFonts w:ascii="Times New Roman" w:hAnsi="Times New Roman"/>
      <w:kern w:val="0"/>
      <w:sz w:val="24"/>
      <w:szCs w:val="24"/>
    </w:rPr>
  </w:style>
  <w:style w:type="character" w:customStyle="1" w:styleId="ac">
    <w:name w:val="正文文本缩进 字符"/>
    <w:link w:val="ab"/>
    <w:uiPriority w:val="99"/>
    <w:qFormat/>
    <w:locked/>
    <w:rsid w:val="00E54392"/>
    <w:rPr>
      <w:rFonts w:ascii="Times New Roman" w:eastAsia="宋体" w:hAnsi="Times New Roman"/>
      <w:sz w:val="24"/>
    </w:rPr>
  </w:style>
  <w:style w:type="paragraph" w:styleId="TOC3">
    <w:name w:val="toc 3"/>
    <w:basedOn w:val="a"/>
    <w:next w:val="a"/>
    <w:uiPriority w:val="99"/>
    <w:qFormat/>
    <w:rsid w:val="00E54392"/>
    <w:pPr>
      <w:widowControl/>
      <w:spacing w:after="100" w:line="276" w:lineRule="auto"/>
      <w:ind w:left="440"/>
      <w:jc w:val="left"/>
    </w:pPr>
    <w:rPr>
      <w:kern w:val="0"/>
      <w:sz w:val="22"/>
    </w:rPr>
  </w:style>
  <w:style w:type="paragraph" w:styleId="ad">
    <w:name w:val="Plain Text"/>
    <w:basedOn w:val="a"/>
    <w:link w:val="ae"/>
    <w:uiPriority w:val="99"/>
    <w:qFormat/>
    <w:rsid w:val="00E54392"/>
    <w:rPr>
      <w:rFonts w:ascii="宋体" w:hAnsi="Courier New"/>
      <w:kern w:val="0"/>
      <w:szCs w:val="21"/>
    </w:rPr>
  </w:style>
  <w:style w:type="character" w:customStyle="1" w:styleId="ae">
    <w:name w:val="纯文本 字符"/>
    <w:link w:val="ad"/>
    <w:uiPriority w:val="99"/>
    <w:qFormat/>
    <w:locked/>
    <w:rsid w:val="00E54392"/>
    <w:rPr>
      <w:rFonts w:ascii="宋体" w:eastAsia="宋体" w:hAnsi="Courier New"/>
      <w:sz w:val="21"/>
    </w:rPr>
  </w:style>
  <w:style w:type="paragraph" w:styleId="af">
    <w:name w:val="Date"/>
    <w:basedOn w:val="a"/>
    <w:next w:val="a"/>
    <w:link w:val="af0"/>
    <w:uiPriority w:val="99"/>
    <w:rsid w:val="00E54392"/>
    <w:pPr>
      <w:ind w:leftChars="2500" w:left="100"/>
    </w:pPr>
    <w:rPr>
      <w:kern w:val="0"/>
      <w:sz w:val="20"/>
      <w:szCs w:val="20"/>
    </w:rPr>
  </w:style>
  <w:style w:type="character" w:customStyle="1" w:styleId="af0">
    <w:name w:val="日期 字符"/>
    <w:link w:val="af"/>
    <w:uiPriority w:val="99"/>
    <w:qFormat/>
    <w:locked/>
    <w:rsid w:val="00E54392"/>
    <w:rPr>
      <w:rFonts w:ascii="Calibri" w:eastAsia="宋体" w:hAnsi="Calibri"/>
    </w:rPr>
  </w:style>
  <w:style w:type="paragraph" w:styleId="21">
    <w:name w:val="Body Text Indent 2"/>
    <w:basedOn w:val="a"/>
    <w:link w:val="22"/>
    <w:uiPriority w:val="99"/>
    <w:qFormat/>
    <w:rsid w:val="00E54392"/>
    <w:pPr>
      <w:spacing w:after="120" w:line="480" w:lineRule="auto"/>
      <w:ind w:leftChars="200" w:left="420"/>
    </w:pPr>
    <w:rPr>
      <w:kern w:val="0"/>
      <w:sz w:val="20"/>
      <w:szCs w:val="20"/>
    </w:rPr>
  </w:style>
  <w:style w:type="character" w:customStyle="1" w:styleId="22">
    <w:name w:val="正文文本缩进 2 字符"/>
    <w:link w:val="21"/>
    <w:uiPriority w:val="99"/>
    <w:semiHidden/>
    <w:qFormat/>
    <w:locked/>
    <w:rsid w:val="00E54392"/>
    <w:rPr>
      <w:rFonts w:ascii="Calibri" w:eastAsia="宋体" w:hAnsi="Calibri"/>
    </w:rPr>
  </w:style>
  <w:style w:type="paragraph" w:styleId="af1">
    <w:name w:val="Balloon Text"/>
    <w:basedOn w:val="a"/>
    <w:link w:val="af2"/>
    <w:uiPriority w:val="99"/>
    <w:semiHidden/>
    <w:rsid w:val="00E54392"/>
    <w:rPr>
      <w:kern w:val="0"/>
      <w:sz w:val="18"/>
      <w:szCs w:val="18"/>
    </w:rPr>
  </w:style>
  <w:style w:type="character" w:customStyle="1" w:styleId="af2">
    <w:name w:val="批注框文本 字符"/>
    <w:link w:val="af1"/>
    <w:uiPriority w:val="99"/>
    <w:semiHidden/>
    <w:qFormat/>
    <w:locked/>
    <w:rsid w:val="00E54392"/>
    <w:rPr>
      <w:rFonts w:ascii="Calibri" w:eastAsia="宋体" w:hAnsi="Calibri"/>
      <w:sz w:val="18"/>
    </w:rPr>
  </w:style>
  <w:style w:type="paragraph" w:styleId="af3">
    <w:name w:val="footer"/>
    <w:basedOn w:val="a"/>
    <w:link w:val="af4"/>
    <w:uiPriority w:val="99"/>
    <w:qFormat/>
    <w:rsid w:val="00E54392"/>
    <w:pPr>
      <w:tabs>
        <w:tab w:val="center" w:pos="4153"/>
        <w:tab w:val="right" w:pos="8306"/>
      </w:tabs>
      <w:snapToGrid w:val="0"/>
      <w:jc w:val="left"/>
    </w:pPr>
    <w:rPr>
      <w:rFonts w:ascii="Times New Roman" w:hAnsi="Times New Roman"/>
      <w:kern w:val="0"/>
      <w:sz w:val="18"/>
      <w:szCs w:val="18"/>
    </w:rPr>
  </w:style>
  <w:style w:type="character" w:customStyle="1" w:styleId="af4">
    <w:name w:val="页脚 字符"/>
    <w:link w:val="af3"/>
    <w:uiPriority w:val="99"/>
    <w:locked/>
    <w:rsid w:val="00E54392"/>
    <w:rPr>
      <w:sz w:val="18"/>
    </w:rPr>
  </w:style>
  <w:style w:type="paragraph" w:styleId="af5">
    <w:name w:val="header"/>
    <w:basedOn w:val="a"/>
    <w:link w:val="af6"/>
    <w:uiPriority w:val="99"/>
    <w:qFormat/>
    <w:rsid w:val="00E54392"/>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af6">
    <w:name w:val="页眉 字符"/>
    <w:link w:val="af5"/>
    <w:uiPriority w:val="99"/>
    <w:qFormat/>
    <w:locked/>
    <w:rsid w:val="00E54392"/>
    <w:rPr>
      <w:sz w:val="18"/>
    </w:rPr>
  </w:style>
  <w:style w:type="paragraph" w:styleId="TOC1">
    <w:name w:val="toc 1"/>
    <w:basedOn w:val="a"/>
    <w:next w:val="a"/>
    <w:uiPriority w:val="99"/>
    <w:qFormat/>
    <w:rsid w:val="00E54392"/>
    <w:pPr>
      <w:tabs>
        <w:tab w:val="right" w:leader="dot" w:pos="8302"/>
      </w:tabs>
      <w:spacing w:line="360" w:lineRule="auto"/>
    </w:pPr>
    <w:rPr>
      <w:rFonts w:ascii="Times New Roman" w:hAnsi="Times New Roman"/>
      <w:sz w:val="28"/>
      <w:szCs w:val="24"/>
    </w:rPr>
  </w:style>
  <w:style w:type="paragraph" w:styleId="31">
    <w:name w:val="Body Text Indent 3"/>
    <w:basedOn w:val="a"/>
    <w:link w:val="32"/>
    <w:uiPriority w:val="99"/>
    <w:qFormat/>
    <w:rsid w:val="00E54392"/>
    <w:pPr>
      <w:spacing w:after="120"/>
      <w:ind w:leftChars="200" w:left="420"/>
    </w:pPr>
    <w:rPr>
      <w:rFonts w:ascii="Times New Roman" w:hAnsi="Times New Roman"/>
      <w:kern w:val="0"/>
      <w:sz w:val="16"/>
      <w:szCs w:val="16"/>
    </w:rPr>
  </w:style>
  <w:style w:type="character" w:customStyle="1" w:styleId="32">
    <w:name w:val="正文文本缩进 3 字符"/>
    <w:link w:val="31"/>
    <w:uiPriority w:val="99"/>
    <w:qFormat/>
    <w:locked/>
    <w:rsid w:val="00E54392"/>
    <w:rPr>
      <w:rFonts w:ascii="Times New Roman" w:eastAsia="宋体" w:hAnsi="Times New Roman"/>
      <w:sz w:val="16"/>
    </w:rPr>
  </w:style>
  <w:style w:type="paragraph" w:styleId="TOC2">
    <w:name w:val="toc 2"/>
    <w:basedOn w:val="a"/>
    <w:next w:val="a"/>
    <w:uiPriority w:val="99"/>
    <w:qFormat/>
    <w:rsid w:val="00E54392"/>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rsid w:val="00E543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character" w:customStyle="1" w:styleId="HTML0">
    <w:name w:val="HTML 预设格式 字符"/>
    <w:link w:val="HTML"/>
    <w:uiPriority w:val="99"/>
    <w:qFormat/>
    <w:locked/>
    <w:rsid w:val="00E54392"/>
    <w:rPr>
      <w:rFonts w:ascii="Arial" w:eastAsia="宋体" w:hAnsi="Arial"/>
      <w:kern w:val="0"/>
      <w:sz w:val="24"/>
    </w:rPr>
  </w:style>
  <w:style w:type="paragraph" w:styleId="af7">
    <w:name w:val="Normal (Web)"/>
    <w:basedOn w:val="a"/>
    <w:uiPriority w:val="99"/>
    <w:rsid w:val="00E54392"/>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rsid w:val="00E54392"/>
    <w:rPr>
      <w:b/>
      <w:bCs/>
    </w:rPr>
  </w:style>
  <w:style w:type="character" w:customStyle="1" w:styleId="af9">
    <w:name w:val="批注主题 字符"/>
    <w:link w:val="af8"/>
    <w:uiPriority w:val="99"/>
    <w:semiHidden/>
    <w:qFormat/>
    <w:locked/>
    <w:rsid w:val="00E54392"/>
    <w:rPr>
      <w:rFonts w:ascii="Calibri" w:eastAsia="宋体" w:hAnsi="Calibri"/>
      <w:b/>
    </w:rPr>
  </w:style>
  <w:style w:type="table" w:styleId="afa">
    <w:name w:val="Table Grid"/>
    <w:basedOn w:val="a2"/>
    <w:uiPriority w:val="99"/>
    <w:rsid w:val="00E5439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uiPriority w:val="99"/>
    <w:qFormat/>
    <w:rsid w:val="00E54392"/>
    <w:rPr>
      <w:rFonts w:cs="Times New Roman"/>
      <w:b/>
    </w:rPr>
  </w:style>
  <w:style w:type="character" w:styleId="afc">
    <w:name w:val="page number"/>
    <w:uiPriority w:val="99"/>
    <w:rsid w:val="00E54392"/>
    <w:rPr>
      <w:rFonts w:cs="Times New Roman"/>
    </w:rPr>
  </w:style>
  <w:style w:type="character" w:styleId="afd">
    <w:name w:val="Hyperlink"/>
    <w:uiPriority w:val="99"/>
    <w:qFormat/>
    <w:rsid w:val="00E54392"/>
    <w:rPr>
      <w:rFonts w:cs="Times New Roman"/>
      <w:color w:val="0000FF"/>
      <w:u w:val="single"/>
    </w:rPr>
  </w:style>
  <w:style w:type="character" w:styleId="afe">
    <w:name w:val="annotation reference"/>
    <w:uiPriority w:val="99"/>
    <w:rsid w:val="00E54392"/>
    <w:rPr>
      <w:rFonts w:cs="Times New Roman"/>
      <w:sz w:val="21"/>
    </w:rPr>
  </w:style>
  <w:style w:type="paragraph" w:customStyle="1" w:styleId="ParaChar">
    <w:name w:val="默认段落字体 Para Char"/>
    <w:basedOn w:val="a"/>
    <w:uiPriority w:val="99"/>
    <w:qFormat/>
    <w:rsid w:val="00E54392"/>
    <w:pPr>
      <w:spacing w:beforeLines="50" w:afterLines="50"/>
      <w:jc w:val="left"/>
    </w:pPr>
    <w:rPr>
      <w:rFonts w:ascii="Times New Roman" w:hAnsi="Times New Roman"/>
      <w:sz w:val="30"/>
      <w:szCs w:val="32"/>
    </w:rPr>
  </w:style>
  <w:style w:type="paragraph" w:customStyle="1" w:styleId="reader-word-layer">
    <w:name w:val="reader-word-layer"/>
    <w:basedOn w:val="a"/>
    <w:uiPriority w:val="99"/>
    <w:qFormat/>
    <w:rsid w:val="00E54392"/>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rsid w:val="00E54392"/>
    <w:rPr>
      <w:rFonts w:ascii="黑体" w:eastAsia="黑体" w:hAnsi="黑体"/>
      <w:b/>
      <w:sz w:val="28"/>
    </w:rPr>
  </w:style>
  <w:style w:type="paragraph" w:customStyle="1" w:styleId="CharChar1Char">
    <w:name w:val="Char Char1 Char"/>
    <w:basedOn w:val="a"/>
    <w:uiPriority w:val="99"/>
    <w:rsid w:val="00E54392"/>
    <w:rPr>
      <w:rFonts w:ascii="Times New Roman" w:hAnsi="Times New Roman"/>
      <w:szCs w:val="21"/>
    </w:rPr>
  </w:style>
  <w:style w:type="character" w:customStyle="1" w:styleId="unnamed1">
    <w:name w:val="unnamed1"/>
    <w:uiPriority w:val="99"/>
    <w:rsid w:val="00E54392"/>
  </w:style>
  <w:style w:type="paragraph" w:customStyle="1" w:styleId="11">
    <w:name w:val="样式1"/>
    <w:basedOn w:val="a"/>
    <w:uiPriority w:val="99"/>
    <w:rsid w:val="00E54392"/>
    <w:rPr>
      <w:rFonts w:ascii="Times New Roman" w:hAnsi="Times New Roman"/>
      <w:szCs w:val="24"/>
    </w:rPr>
  </w:style>
  <w:style w:type="paragraph" w:customStyle="1" w:styleId="23">
    <w:name w:val="样式2"/>
    <w:basedOn w:val="a"/>
    <w:uiPriority w:val="99"/>
    <w:rsid w:val="00E54392"/>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rsid w:val="00E54392"/>
    <w:rPr>
      <w:rFonts w:ascii="Times New Roman" w:hAnsi="Times New Roman"/>
      <w:kern w:val="2"/>
      <w:sz w:val="18"/>
    </w:rPr>
  </w:style>
  <w:style w:type="character" w:customStyle="1" w:styleId="CharChar4">
    <w:name w:val="Char Char4"/>
    <w:uiPriority w:val="99"/>
    <w:rsid w:val="00E54392"/>
    <w:rPr>
      <w:rFonts w:ascii="Times New Roman" w:hAnsi="Times New Roman"/>
      <w:kern w:val="2"/>
      <w:sz w:val="18"/>
    </w:rPr>
  </w:style>
  <w:style w:type="paragraph" w:customStyle="1" w:styleId="xl26">
    <w:name w:val="xl26"/>
    <w:basedOn w:val="a"/>
    <w:uiPriority w:val="99"/>
    <w:rsid w:val="00E54392"/>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uiPriority w:val="99"/>
    <w:rsid w:val="00E54392"/>
  </w:style>
  <w:style w:type="paragraph" w:customStyle="1" w:styleId="24">
    <w:name w:val="专业方案标题2"/>
    <w:basedOn w:val="a"/>
    <w:next w:val="a"/>
    <w:uiPriority w:val="99"/>
    <w:rsid w:val="00E54392"/>
    <w:pPr>
      <w:spacing w:line="360" w:lineRule="auto"/>
      <w:outlineLvl w:val="3"/>
    </w:pPr>
    <w:rPr>
      <w:rFonts w:ascii="黑体" w:eastAsia="黑体" w:hAnsi="黑体"/>
      <w:sz w:val="28"/>
      <w:szCs w:val="24"/>
    </w:rPr>
  </w:style>
  <w:style w:type="paragraph" w:customStyle="1" w:styleId="33">
    <w:name w:val="专业方案标题3"/>
    <w:basedOn w:val="a"/>
    <w:next w:val="a"/>
    <w:uiPriority w:val="99"/>
    <w:rsid w:val="00E54392"/>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rsid w:val="00E54392"/>
    <w:pPr>
      <w:spacing w:line="360" w:lineRule="auto"/>
      <w:ind w:firstLineChars="200" w:firstLine="200"/>
    </w:pPr>
    <w:rPr>
      <w:rFonts w:ascii="宋体" w:hAnsi="宋体"/>
      <w:kern w:val="0"/>
      <w:sz w:val="20"/>
      <w:szCs w:val="20"/>
    </w:rPr>
  </w:style>
  <w:style w:type="character" w:customStyle="1" w:styleId="CharCharChar">
    <w:name w:val="专业方案正文 Char Char Char"/>
    <w:link w:val="CharChar"/>
    <w:uiPriority w:val="99"/>
    <w:locked/>
    <w:rsid w:val="00E54392"/>
    <w:rPr>
      <w:rFonts w:ascii="宋体" w:eastAsia="宋体" w:hAnsi="宋体"/>
      <w:kern w:val="0"/>
      <w:sz w:val="20"/>
    </w:rPr>
  </w:style>
  <w:style w:type="paragraph" w:customStyle="1" w:styleId="1CharCharCharChar">
    <w:name w:val="1 Char Char Char Char"/>
    <w:basedOn w:val="a"/>
    <w:uiPriority w:val="99"/>
    <w:rsid w:val="00E54392"/>
    <w:rPr>
      <w:rFonts w:ascii="Tahoma" w:hAnsi="Tahoma"/>
      <w:sz w:val="24"/>
      <w:szCs w:val="20"/>
    </w:rPr>
  </w:style>
  <w:style w:type="paragraph" w:customStyle="1" w:styleId="Char">
    <w:name w:val="Char"/>
    <w:basedOn w:val="a"/>
    <w:uiPriority w:val="99"/>
    <w:rsid w:val="00E54392"/>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rsid w:val="00E54392"/>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rsid w:val="00E54392"/>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uiPriority w:val="99"/>
    <w:qFormat/>
    <w:rsid w:val="00E54392"/>
  </w:style>
  <w:style w:type="paragraph" w:customStyle="1" w:styleId="ParaCharCharChar1Char">
    <w:name w:val="默认段落字体 Para Char Char Char1 Char"/>
    <w:basedOn w:val="a"/>
    <w:next w:val="a"/>
    <w:uiPriority w:val="99"/>
    <w:rsid w:val="00E54392"/>
    <w:pPr>
      <w:spacing w:line="240" w:lineRule="atLeast"/>
      <w:ind w:left="420" w:firstLine="420"/>
      <w:jc w:val="left"/>
    </w:pPr>
    <w:rPr>
      <w:rFonts w:ascii="Times New Roman" w:hAnsi="Times New Roman"/>
      <w:kern w:val="0"/>
      <w:szCs w:val="21"/>
    </w:rPr>
  </w:style>
  <w:style w:type="paragraph" w:customStyle="1" w:styleId="xl57">
    <w:name w:val="xl57"/>
    <w:basedOn w:val="a"/>
    <w:uiPriority w:val="99"/>
    <w:rsid w:val="00E54392"/>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customStyle="1" w:styleId="12">
    <w:name w:val="列表段落1"/>
    <w:basedOn w:val="a"/>
    <w:uiPriority w:val="99"/>
    <w:qFormat/>
    <w:rsid w:val="00E54392"/>
    <w:pPr>
      <w:ind w:firstLineChars="200" w:firstLine="420"/>
    </w:pPr>
  </w:style>
  <w:style w:type="paragraph" w:customStyle="1" w:styleId="TableParagraph">
    <w:name w:val="Table Paragraph"/>
    <w:basedOn w:val="a"/>
    <w:uiPriority w:val="99"/>
    <w:rsid w:val="00E54392"/>
    <w:pPr>
      <w:autoSpaceDE w:val="0"/>
      <w:autoSpaceDN w:val="0"/>
      <w:jc w:val="left"/>
    </w:pPr>
    <w:rPr>
      <w:rFonts w:ascii="仿宋_GB2312" w:eastAsia="仿宋_GB2312" w:hAnsi="仿宋_GB2312" w:cs="仿宋_GB2312"/>
      <w:kern w:val="0"/>
      <w:sz w:val="22"/>
      <w:lang w:eastAsia="en-US"/>
    </w:rPr>
  </w:style>
  <w:style w:type="character" w:customStyle="1" w:styleId="asdasd1">
    <w:name w:val="asdasd1"/>
    <w:uiPriority w:val="99"/>
    <w:rsid w:val="00E54392"/>
    <w:rPr>
      <w:sz w:val="18"/>
    </w:rPr>
  </w:style>
  <w:style w:type="paragraph" w:customStyle="1" w:styleId="Style3">
    <w:name w:val="_Style 3"/>
    <w:basedOn w:val="a"/>
    <w:uiPriority w:val="99"/>
    <w:rsid w:val="00E54392"/>
    <w:pPr>
      <w:ind w:firstLineChars="200" w:firstLine="420"/>
    </w:pPr>
  </w:style>
  <w:style w:type="character" w:customStyle="1" w:styleId="A20">
    <w:name w:val="A2"/>
    <w:uiPriority w:val="99"/>
    <w:rsid w:val="00E54392"/>
    <w:rPr>
      <w:rFonts w:ascii="Times New Roman" w:eastAsia="宋体" w:hAnsi="Times New Roman"/>
      <w:color w:val="000000"/>
      <w:sz w:val="28"/>
    </w:rPr>
  </w:style>
  <w:style w:type="paragraph" w:customStyle="1" w:styleId="WPSOffice1">
    <w:name w:val="WPSOffice手动目录 1"/>
    <w:uiPriority w:val="99"/>
    <w:rsid w:val="00E54392"/>
  </w:style>
  <w:style w:type="paragraph" w:customStyle="1" w:styleId="WPSOffice2">
    <w:name w:val="WPSOffice手动目录 2"/>
    <w:uiPriority w:val="99"/>
    <w:rsid w:val="00E54392"/>
    <w:pPr>
      <w:ind w:leftChars="200" w:left="200"/>
    </w:pPr>
  </w:style>
  <w:style w:type="paragraph" w:customStyle="1" w:styleId="Style4">
    <w:name w:val="_Style 4"/>
    <w:basedOn w:val="a"/>
    <w:uiPriority w:val="99"/>
    <w:rsid w:val="00E54392"/>
    <w:pPr>
      <w:widowControl/>
      <w:ind w:firstLineChars="200" w:firstLine="420"/>
      <w:jc w:val="left"/>
    </w:pPr>
    <w:rPr>
      <w:rFonts w:ascii="Times New Roman" w:hAnsi="Times New Roman"/>
      <w:kern w:val="0"/>
      <w:sz w:val="20"/>
      <w:szCs w:val="20"/>
    </w:rPr>
  </w:style>
  <w:style w:type="paragraph" w:customStyle="1" w:styleId="41">
    <w:name w:val="报告标题4"/>
    <w:basedOn w:val="4"/>
    <w:uiPriority w:val="99"/>
    <w:rsid w:val="00E54392"/>
    <w:pPr>
      <w:spacing w:before="0" w:after="0" w:line="240" w:lineRule="auto"/>
      <w:ind w:firstLineChars="200" w:firstLine="420"/>
    </w:pPr>
    <w:rPr>
      <w:rFonts w:ascii="仿宋_GB2312" w:eastAsia="仿宋_GB2312" w:hAnsi="宋体"/>
      <w:b w:val="0"/>
      <w:sz w:val="21"/>
      <w:szCs w:val="21"/>
    </w:rPr>
  </w:style>
  <w:style w:type="paragraph" w:styleId="aff">
    <w:name w:val="List Paragraph"/>
    <w:basedOn w:val="a"/>
    <w:uiPriority w:val="99"/>
    <w:qFormat/>
    <w:rsid w:val="00E54392"/>
    <w:pPr>
      <w:ind w:firstLineChars="200" w:firstLine="420"/>
    </w:pPr>
  </w:style>
  <w:style w:type="paragraph" w:customStyle="1" w:styleId="style2">
    <w:name w:val="style2"/>
    <w:basedOn w:val="a"/>
    <w:uiPriority w:val="99"/>
    <w:rsid w:val="00E54392"/>
    <w:pPr>
      <w:widowControl/>
      <w:spacing w:before="100" w:beforeAutospacing="1" w:after="100" w:afterAutospacing="1"/>
      <w:jc w:val="left"/>
    </w:pPr>
    <w:rPr>
      <w:rFonts w:ascii="宋体" w:hAnsi="宋体" w:cs="宋体"/>
      <w:kern w:val="0"/>
      <w:sz w:val="24"/>
    </w:rPr>
  </w:style>
  <w:style w:type="paragraph" w:customStyle="1" w:styleId="25">
    <w:name w:val="列表段落2"/>
    <w:basedOn w:val="a"/>
    <w:uiPriority w:val="99"/>
    <w:rsid w:val="00E54392"/>
    <w:pPr>
      <w:ind w:firstLineChars="200" w:firstLine="420"/>
    </w:pPr>
  </w:style>
  <w:style w:type="paragraph" w:customStyle="1" w:styleId="13">
    <w:name w:val="页眉1"/>
    <w:basedOn w:val="a"/>
    <w:uiPriority w:val="99"/>
    <w:rsid w:val="00E54392"/>
    <w:pPr>
      <w:pBdr>
        <w:bottom w:val="single" w:sz="6" w:space="1" w:color="000000"/>
      </w:pBdr>
      <w:tabs>
        <w:tab w:val="center" w:pos="4153"/>
        <w:tab w:val="right" w:pos="8306"/>
      </w:tabs>
      <w:snapToGrid w:val="0"/>
      <w:jc w:val="center"/>
    </w:pPr>
    <w:rPr>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hyperlink" Target="https://baike.baidu.com/item/%E6%8A%95%E5%BD%B1%E4%BB%A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baike.baidu.com/item/%E9%BB%91%E6%9D%B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aike.baidu.com/item/%E6%8A%95%E5%BD%B1%E4%BB%AA"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baike.baidu.com/item/%E9%BB%91%E6%9D%BF" TargetMode="External"/><Relationship Id="rId23" Type="http://schemas.openxmlformats.org/officeDocument/2006/relationships/image" Target="media/image9.png"/><Relationship Id="rId10" Type="http://schemas.openxmlformats.org/officeDocument/2006/relationships/footer" Target="footer3.xm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123</Pages>
  <Words>13555</Words>
  <Characters>77266</Characters>
  <Application>Microsoft Office Word</Application>
  <DocSecurity>0</DocSecurity>
  <Lines>643</Lines>
  <Paragraphs>181</Paragraphs>
  <ScaleCrop>false</ScaleCrop>
  <Company/>
  <LinksUpToDate>false</LinksUpToDate>
  <CharactersWithSpaces>90640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 u</cp:lastModifiedBy>
  <cp:revision>34</cp:revision>
  <cp:lastPrinted>2022-12-06T08:31:00Z</cp:lastPrinted>
  <dcterms:created xsi:type="dcterms:W3CDTF">2022-01-23T04:02:00Z</dcterms:created>
  <dcterms:modified xsi:type="dcterms:W3CDTF">2023-12-06T02:20:00Z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2052-11.1.0.12763</vt:lpwstr>
  </property>
  <property fmtid="{D5CDD505-2E9C-101B-9397-08002B2CF9AE}" pid="4" name="ICV">
    <vt:lpwstr>5F01FE416A634EB59116B7528D7A0999</vt:lpwstr>
  </property>
</Properties>
</file>