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Fonts w:hint="eastAsia" w:ascii="黑体" w:hAnsi="黑体" w:eastAsia="黑体"/>
          <w:sz w:val="44"/>
          <w:szCs w:val="44"/>
        </w:rPr>
      </w:pPr>
      <w:r>
        <w:rPr>
          <w:rFonts w:hint="eastAsia" w:ascii="黑体" w:hAnsi="黑体" w:eastAsia="黑体"/>
          <w:sz w:val="44"/>
          <w:szCs w:val="44"/>
        </w:rPr>
        <w:t>铁道</w:t>
      </w:r>
      <w:r>
        <w:rPr>
          <w:rFonts w:ascii="黑体" w:hAnsi="黑体" w:eastAsia="黑体"/>
          <w:sz w:val="44"/>
          <w:szCs w:val="44"/>
        </w:rPr>
        <w:t>机车运用与维护人才培养方案</w:t>
      </w:r>
    </w:p>
    <w:p>
      <w:pPr>
        <w:pStyle w:val="5"/>
        <w:tabs>
          <w:tab w:val="right" w:leader="dot" w:pos="9622"/>
        </w:tabs>
        <w:spacing w:before="78" w:line="222" w:lineRule="auto"/>
        <w:ind w:left="4"/>
      </w:pPr>
    </w:p>
    <w:p>
      <w:pPr>
        <w:pStyle w:val="5"/>
        <w:tabs>
          <w:tab w:val="right" w:leader="dot" w:pos="9622"/>
        </w:tabs>
        <w:spacing w:before="78" w:line="222" w:lineRule="auto"/>
        <w:ind w:left="4"/>
      </w:pPr>
      <w:r>
        <w:fldChar w:fldCharType="begin"/>
      </w:r>
      <w:r>
        <w:instrText xml:space="preserve"> HYPERLINK \l "bookmark1" </w:instrText>
      </w:r>
      <w:r>
        <w:fldChar w:fldCharType="separate"/>
      </w:r>
      <w:r>
        <w:rPr>
          <w:spacing w:val="-1"/>
          <w14:textOutline w14:w="4358" w14:cap="sq" w14:cmpd="sng">
            <w14:solidFill>
              <w14:srgbClr w14:val="000000"/>
            </w14:solidFill>
            <w14:prstDash w14:val="solid"/>
            <w14:bevel/>
          </w14:textOutline>
        </w:rPr>
        <w:t>一、专业名称及代码</w:t>
      </w:r>
      <w:r>
        <w:tab/>
      </w:r>
      <w:r>
        <w:rPr>
          <w:spacing w:val="21"/>
          <w14:textOutline w14:w="4358" w14:cap="sq" w14:cmpd="sng">
            <w14:solidFill>
              <w14:srgbClr w14:val="000000"/>
            </w14:solidFill>
            <w14:prstDash w14:val="solid"/>
            <w14:bevel/>
          </w14:textOutline>
        </w:rPr>
        <w:t>1</w:t>
      </w:r>
      <w:r>
        <w:rPr>
          <w:spacing w:val="21"/>
          <w14:textOutline w14:w="4358" w14:cap="sq" w14:cmpd="sng">
            <w14:solidFill>
              <w14:srgbClr w14:val="000000"/>
            </w14:solidFill>
            <w14:prstDash w14:val="solid"/>
            <w14:bevel/>
          </w14:textOutline>
        </w:rPr>
        <w:fldChar w:fldCharType="end"/>
      </w:r>
    </w:p>
    <w:p>
      <w:pPr>
        <w:pStyle w:val="5"/>
        <w:tabs>
          <w:tab w:val="right" w:leader="dot" w:pos="9622"/>
        </w:tabs>
        <w:spacing w:before="143" w:line="221" w:lineRule="auto"/>
        <w:ind w:left="4"/>
      </w:pPr>
      <w:r>
        <w:fldChar w:fldCharType="begin"/>
      </w:r>
      <w:r>
        <w:instrText xml:space="preserve"> HYPERLINK \l "bookmark2" </w:instrText>
      </w:r>
      <w:r>
        <w:fldChar w:fldCharType="separate"/>
      </w:r>
      <w:r>
        <w:rPr>
          <w:spacing w:val="-2"/>
          <w14:textOutline w14:w="4358" w14:cap="sq" w14:cmpd="sng">
            <w14:solidFill>
              <w14:srgbClr w14:val="000000"/>
            </w14:solidFill>
            <w14:prstDash w14:val="solid"/>
            <w14:bevel/>
          </w14:textOutline>
        </w:rPr>
        <w:t>二、入学要求</w:t>
      </w:r>
      <w:r>
        <w:tab/>
      </w:r>
      <w:r>
        <w:rPr>
          <w:spacing w:val="24"/>
          <w14:textOutline w14:w="4358" w14:cap="sq" w14:cmpd="sng">
            <w14:solidFill>
              <w14:srgbClr w14:val="000000"/>
            </w14:solidFill>
            <w14:prstDash w14:val="solid"/>
            <w14:bevel/>
          </w14:textOutline>
        </w:rPr>
        <w:t>1</w:t>
      </w:r>
      <w:r>
        <w:rPr>
          <w:spacing w:val="24"/>
          <w14:textOutline w14:w="4358" w14:cap="sq" w14:cmpd="sng">
            <w14:solidFill>
              <w14:srgbClr w14:val="000000"/>
            </w14:solidFill>
            <w14:prstDash w14:val="solid"/>
            <w14:bevel/>
          </w14:textOutline>
        </w:rPr>
        <w:fldChar w:fldCharType="end"/>
      </w:r>
    </w:p>
    <w:p>
      <w:pPr>
        <w:pStyle w:val="5"/>
        <w:tabs>
          <w:tab w:val="right" w:leader="dot" w:pos="9622"/>
        </w:tabs>
        <w:spacing w:before="144" w:line="222" w:lineRule="auto"/>
        <w:ind w:left="5"/>
      </w:pPr>
      <w:r>
        <w:fldChar w:fldCharType="begin"/>
      </w:r>
      <w:r>
        <w:instrText xml:space="preserve"> HYPERLINK \l "bookmark3" </w:instrText>
      </w:r>
      <w:r>
        <w:fldChar w:fldCharType="separate"/>
      </w:r>
      <w:r>
        <w:rPr>
          <w:spacing w:val="-2"/>
          <w14:textOutline w14:w="4358" w14:cap="sq" w14:cmpd="sng">
            <w14:solidFill>
              <w14:srgbClr w14:val="000000"/>
            </w14:solidFill>
            <w14:prstDash w14:val="solid"/>
            <w14:bevel/>
          </w14:textOutline>
        </w:rPr>
        <w:t>三、修业年限</w:t>
      </w:r>
      <w:r>
        <w:tab/>
      </w:r>
      <w:r>
        <w:rPr>
          <w:spacing w:val="24"/>
          <w14:textOutline w14:w="4358" w14:cap="sq" w14:cmpd="sng">
            <w14:solidFill>
              <w14:srgbClr w14:val="000000"/>
            </w14:solidFill>
            <w14:prstDash w14:val="solid"/>
            <w14:bevel/>
          </w14:textOutline>
        </w:rPr>
        <w:t>1</w:t>
      </w:r>
      <w:r>
        <w:rPr>
          <w:spacing w:val="24"/>
          <w14:textOutline w14:w="4358" w14:cap="sq" w14:cmpd="sng">
            <w14:solidFill>
              <w14:srgbClr w14:val="000000"/>
            </w14:solidFill>
            <w14:prstDash w14:val="solid"/>
            <w14:bevel/>
          </w14:textOutline>
        </w:rPr>
        <w:fldChar w:fldCharType="end"/>
      </w:r>
    </w:p>
    <w:p>
      <w:pPr>
        <w:pStyle w:val="5"/>
        <w:tabs>
          <w:tab w:val="right" w:leader="dot" w:pos="9622"/>
        </w:tabs>
        <w:spacing w:before="141" w:line="224" w:lineRule="auto"/>
        <w:ind w:left="15"/>
      </w:pPr>
      <w:r>
        <w:fldChar w:fldCharType="begin"/>
      </w:r>
      <w:r>
        <w:instrText xml:space="preserve"> HYPERLINK \l "bookmark4" </w:instrText>
      </w:r>
      <w:r>
        <w:fldChar w:fldCharType="separate"/>
      </w:r>
      <w:r>
        <w:rPr>
          <w:spacing w:val="-4"/>
          <w14:textOutline w14:w="4358" w14:cap="sq" w14:cmpd="sng">
            <w14:solidFill>
              <w14:srgbClr w14:val="000000"/>
            </w14:solidFill>
            <w14:prstDash w14:val="solid"/>
            <w14:bevel/>
          </w14:textOutline>
        </w:rPr>
        <w:t>四、职业面向</w:t>
      </w:r>
      <w:r>
        <w:tab/>
      </w:r>
      <w:r>
        <w:rPr>
          <w:spacing w:val="24"/>
          <w14:textOutline w14:w="4358" w14:cap="sq" w14:cmpd="sng">
            <w14:solidFill>
              <w14:srgbClr w14:val="000000"/>
            </w14:solidFill>
            <w14:prstDash w14:val="solid"/>
            <w14:bevel/>
          </w14:textOutline>
        </w:rPr>
        <w:t>1</w:t>
      </w:r>
      <w:r>
        <w:rPr>
          <w:spacing w:val="24"/>
          <w14:textOutline w14:w="4358" w14:cap="sq" w14:cmpd="sng">
            <w14:solidFill>
              <w14:srgbClr w14:val="000000"/>
            </w14:solidFill>
            <w14:prstDash w14:val="solid"/>
            <w14:bevel/>
          </w14:textOutline>
        </w:rPr>
        <w:fldChar w:fldCharType="end"/>
      </w:r>
    </w:p>
    <w:p>
      <w:pPr>
        <w:pStyle w:val="5"/>
        <w:tabs>
          <w:tab w:val="right" w:leader="dot" w:pos="9622"/>
        </w:tabs>
        <w:spacing w:before="141" w:line="221" w:lineRule="auto"/>
        <w:ind w:left="7"/>
      </w:pPr>
      <w:r>
        <w:fldChar w:fldCharType="begin"/>
      </w:r>
      <w:r>
        <w:instrText xml:space="preserve"> HYPERLINK \l "bookmark5" </w:instrText>
      </w:r>
      <w:r>
        <w:fldChar w:fldCharType="separate"/>
      </w:r>
      <w:r>
        <w:rPr>
          <w:spacing w:val="-1"/>
          <w14:textOutline w14:w="4358" w14:cap="sq" w14:cmpd="sng">
            <w14:solidFill>
              <w14:srgbClr w14:val="000000"/>
            </w14:solidFill>
            <w14:prstDash w14:val="solid"/>
            <w14:bevel/>
          </w14:textOutline>
        </w:rPr>
        <w:t>五、培养目标与培养规格</w:t>
      </w:r>
      <w:r>
        <w:tab/>
      </w:r>
      <w:r>
        <w:rPr>
          <w:spacing w:val="19"/>
          <w14:textOutline w14:w="4358" w14:cap="sq" w14:cmpd="sng">
            <w14:solidFill>
              <w14:srgbClr w14:val="000000"/>
            </w14:solidFill>
            <w14:prstDash w14:val="solid"/>
            <w14:bevel/>
          </w14:textOutline>
        </w:rPr>
        <w:t>1</w:t>
      </w:r>
      <w:r>
        <w:rPr>
          <w:spacing w:val="19"/>
          <w14:textOutline w14:w="4358" w14:cap="sq" w14:cmpd="sng">
            <w14:solidFill>
              <w14:srgbClr w14:val="000000"/>
            </w14:solidFill>
            <w14:prstDash w14:val="solid"/>
            <w14:bevel/>
          </w14:textOutline>
        </w:rPr>
        <w:fldChar w:fldCharType="end"/>
      </w:r>
    </w:p>
    <w:p>
      <w:pPr>
        <w:pStyle w:val="5"/>
        <w:tabs>
          <w:tab w:val="right" w:leader="dot" w:pos="9622"/>
        </w:tabs>
        <w:spacing w:before="142" w:line="221" w:lineRule="auto"/>
        <w:ind w:left="8"/>
      </w:pPr>
      <w:r>
        <w:fldChar w:fldCharType="begin"/>
      </w:r>
      <w:r>
        <w:instrText xml:space="preserve"> HYPERLINK \l "bookmark6" </w:instrText>
      </w:r>
      <w:r>
        <w:fldChar w:fldCharType="separate"/>
      </w:r>
      <w:r>
        <w:rPr>
          <w:spacing w:val="-2"/>
          <w14:textOutline w14:w="4358" w14:cap="sq" w14:cmpd="sng">
            <w14:solidFill>
              <w14:srgbClr w14:val="000000"/>
            </w14:solidFill>
            <w14:prstDash w14:val="solid"/>
            <w14:bevel/>
          </w14:textOutline>
        </w:rPr>
        <w:t>六、课程设置及要求</w:t>
      </w:r>
      <w:r>
        <w:tab/>
      </w:r>
      <w:r>
        <w:rPr>
          <w:spacing w:val="21"/>
          <w14:textOutline w14:w="4358" w14:cap="sq" w14:cmpd="sng">
            <w14:solidFill>
              <w14:srgbClr w14:val="000000"/>
            </w14:solidFill>
            <w14:prstDash w14:val="solid"/>
            <w14:bevel/>
          </w14:textOutline>
        </w:rPr>
        <w:t>3</w:t>
      </w:r>
      <w:r>
        <w:rPr>
          <w:spacing w:val="21"/>
          <w14:textOutline w14:w="4358" w14:cap="sq" w14:cmpd="sng">
            <w14:solidFill>
              <w14:srgbClr w14:val="000000"/>
            </w14:solidFill>
            <w14:prstDash w14:val="solid"/>
            <w14:bevel/>
          </w14:textOutline>
        </w:rPr>
        <w:fldChar w:fldCharType="end"/>
      </w:r>
    </w:p>
    <w:p>
      <w:pPr>
        <w:pStyle w:val="5"/>
        <w:tabs>
          <w:tab w:val="right" w:leader="dot" w:pos="9625"/>
        </w:tabs>
        <w:spacing w:before="145" w:line="221" w:lineRule="auto"/>
      </w:pPr>
      <w:r>
        <w:fldChar w:fldCharType="begin"/>
      </w:r>
      <w:r>
        <w:instrText xml:space="preserve"> HYPERLINK \l "bookmark7" </w:instrText>
      </w:r>
      <w:r>
        <w:fldChar w:fldCharType="separate"/>
      </w:r>
      <w:r>
        <w:rPr>
          <w14:textOutline w14:w="4358" w14:cap="sq" w14:cmpd="sng">
            <w14:solidFill>
              <w14:srgbClr w14:val="000000"/>
            </w14:solidFill>
            <w14:prstDash w14:val="solid"/>
            <w14:bevel/>
          </w14:textOutline>
        </w:rPr>
        <w:t>七、教学进程总体安排</w:t>
      </w:r>
      <w:r>
        <w:tab/>
      </w:r>
      <w:r>
        <w:rPr>
          <w:spacing w:val="12"/>
          <w14:textOutline w14:w="4358" w14:cap="sq" w14:cmpd="sng">
            <w14:solidFill>
              <w14:srgbClr w14:val="000000"/>
            </w14:solidFill>
            <w14:prstDash w14:val="solid"/>
            <w14:bevel/>
          </w14:textOutline>
        </w:rPr>
        <w:t>25</w:t>
      </w:r>
      <w:r>
        <w:rPr>
          <w:spacing w:val="12"/>
          <w14:textOutline w14:w="4358" w14:cap="sq" w14:cmpd="sng">
            <w14:solidFill>
              <w14:srgbClr w14:val="000000"/>
            </w14:solidFill>
            <w14:prstDash w14:val="solid"/>
            <w14:bevel/>
          </w14:textOutline>
        </w:rPr>
        <w:fldChar w:fldCharType="end"/>
      </w:r>
    </w:p>
    <w:p>
      <w:pPr>
        <w:pStyle w:val="5"/>
        <w:tabs>
          <w:tab w:val="right" w:leader="dot" w:pos="9625"/>
        </w:tabs>
        <w:spacing w:before="144" w:line="222" w:lineRule="auto"/>
      </w:pPr>
      <w:r>
        <w:fldChar w:fldCharType="begin"/>
      </w:r>
      <w:r>
        <w:instrText xml:space="preserve"> HYPERLINK \l "bookmark8" </w:instrText>
      </w:r>
      <w:r>
        <w:fldChar w:fldCharType="separate"/>
      </w:r>
      <w:r>
        <w:rPr>
          <w:spacing w:val="-1"/>
          <w14:textOutline w14:w="4358" w14:cap="sq" w14:cmpd="sng">
            <w14:solidFill>
              <w14:srgbClr w14:val="000000"/>
            </w14:solidFill>
            <w14:prstDash w14:val="solid"/>
            <w14:bevel/>
          </w14:textOutline>
        </w:rPr>
        <w:t>八、实施保障</w:t>
      </w:r>
      <w:r>
        <w:tab/>
      </w:r>
      <w:r>
        <w:rPr>
          <w:spacing w:val="13"/>
          <w14:textOutline w14:w="4358" w14:cap="sq" w14:cmpd="sng">
            <w14:solidFill>
              <w14:srgbClr w14:val="000000"/>
            </w14:solidFill>
            <w14:prstDash w14:val="solid"/>
            <w14:bevel/>
          </w14:textOutline>
        </w:rPr>
        <w:t>26</w:t>
      </w:r>
      <w:r>
        <w:rPr>
          <w:spacing w:val="13"/>
          <w14:textOutline w14:w="4358" w14:cap="sq" w14:cmpd="sng">
            <w14:solidFill>
              <w14:srgbClr w14:val="000000"/>
            </w14:solidFill>
            <w14:prstDash w14:val="solid"/>
            <w14:bevel/>
          </w14:textOutline>
        </w:rPr>
        <w:fldChar w:fldCharType="end"/>
      </w:r>
    </w:p>
    <w:p>
      <w:pPr>
        <w:rPr>
          <w:spacing w:val="13"/>
          <w14:textOutline w14:w="4358" w14:cap="sq" w14:cmpd="sng">
            <w14:solidFill>
              <w14:srgbClr w14:val="000000"/>
            </w14:solidFill>
            <w14:prstDash w14:val="solid"/>
            <w14:bevel/>
          </w14:textOutline>
        </w:rPr>
      </w:pPr>
      <w:r>
        <w:rPr>
          <w:spacing w:val="13"/>
          <w14:textOutline w14:w="4358" w14:cap="sq" w14:cmpd="sng">
            <w14:solidFill>
              <w14:srgbClr w14:val="000000"/>
            </w14:solidFill>
            <w14:prstDash w14:val="solid"/>
            <w14:bevel/>
          </w14:textOutline>
        </w:rPr>
        <w:br w:type="page"/>
      </w:r>
    </w:p>
    <w:p>
      <w:pPr>
        <w:pStyle w:val="5"/>
        <w:spacing w:before="114" w:line="226" w:lineRule="auto"/>
        <w:ind w:left="950"/>
        <w:rPr>
          <w:sz w:val="35"/>
          <w:szCs w:val="35"/>
        </w:rPr>
      </w:pPr>
      <w:r>
        <w:rPr>
          <w:spacing w:val="7"/>
          <w:sz w:val="35"/>
          <w:szCs w:val="35"/>
        </w:rPr>
        <w:t>铁道机车运用与维护专业人才培养方案（202</w:t>
      </w:r>
      <w:r>
        <w:rPr>
          <w:rFonts w:hint="eastAsia"/>
          <w:spacing w:val="7"/>
          <w:sz w:val="35"/>
          <w:szCs w:val="35"/>
          <w:lang w:val="en-US" w:eastAsia="zh-CN"/>
        </w:rPr>
        <w:t>3</w:t>
      </w:r>
      <w:r>
        <w:rPr>
          <w:spacing w:val="7"/>
          <w:sz w:val="35"/>
          <w:szCs w:val="35"/>
        </w:rPr>
        <w:t>级）</w:t>
      </w:r>
    </w:p>
    <w:p>
      <w:pPr>
        <w:spacing w:before="128" w:line="220" w:lineRule="auto"/>
        <w:ind w:left="705"/>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一、专业名称及代码</w:t>
      </w:r>
    </w:p>
    <w:p>
      <w:pPr>
        <w:spacing w:before="181" w:line="219" w:lineRule="auto"/>
        <w:ind w:left="618"/>
        <w:rPr>
          <w:rFonts w:ascii="宋体" w:hAnsi="宋体" w:eastAsia="宋体" w:cs="宋体"/>
          <w:sz w:val="24"/>
          <w:szCs w:val="24"/>
        </w:rPr>
      </w:pPr>
      <w:r>
        <w:rPr>
          <w:rFonts w:ascii="宋体" w:hAnsi="宋体" w:eastAsia="宋体" w:cs="宋体"/>
          <w:spacing w:val="-1"/>
          <w:sz w:val="24"/>
          <w:szCs w:val="24"/>
        </w:rPr>
        <w:t>专业名称：铁道机车运用与维护</w:t>
      </w:r>
    </w:p>
    <w:p>
      <w:pPr>
        <w:spacing w:before="196" w:line="219" w:lineRule="auto"/>
        <w:ind w:left="618"/>
        <w:rPr>
          <w:rFonts w:ascii="宋体" w:hAnsi="宋体" w:eastAsia="宋体" w:cs="宋体"/>
          <w:sz w:val="24"/>
          <w:szCs w:val="24"/>
        </w:rPr>
      </w:pPr>
      <w:r>
        <w:rPr>
          <w:rFonts w:ascii="宋体" w:hAnsi="宋体" w:eastAsia="宋体" w:cs="宋体"/>
          <w:spacing w:val="-1"/>
          <w:sz w:val="24"/>
          <w:szCs w:val="24"/>
        </w:rPr>
        <w:t>专业代码：500105</w:t>
      </w:r>
    </w:p>
    <w:p>
      <w:pPr>
        <w:spacing w:before="160" w:line="221" w:lineRule="auto"/>
        <w:ind w:left="705"/>
        <w:outlineLvl w:val="0"/>
        <w:rPr>
          <w:rFonts w:ascii="宋体" w:hAnsi="宋体" w:eastAsia="宋体" w:cs="宋体"/>
          <w:sz w:val="28"/>
          <w:szCs w:val="28"/>
        </w:rPr>
      </w:pPr>
      <w:bookmarkStart w:id="0" w:name="bookmark2"/>
      <w:bookmarkEnd w:id="0"/>
      <w:r>
        <w:rPr>
          <w:rFonts w:ascii="宋体" w:hAnsi="宋体" w:eastAsia="宋体" w:cs="宋体"/>
          <w:spacing w:val="-2"/>
          <w:sz w:val="28"/>
          <w:szCs w:val="28"/>
          <w14:textOutline w14:w="5103" w14:cap="sq" w14:cmpd="sng">
            <w14:solidFill>
              <w14:srgbClr w14:val="000000"/>
            </w14:solidFill>
            <w14:prstDash w14:val="solid"/>
            <w14:bevel/>
          </w14:textOutline>
        </w:rPr>
        <w:t>二、入学要求</w:t>
      </w:r>
    </w:p>
    <w:p>
      <w:pPr>
        <w:spacing w:before="179" w:line="219" w:lineRule="auto"/>
        <w:ind w:left="616"/>
        <w:rPr>
          <w:rFonts w:ascii="宋体" w:hAnsi="宋体" w:eastAsia="宋体" w:cs="宋体"/>
          <w:sz w:val="24"/>
          <w:szCs w:val="24"/>
        </w:rPr>
      </w:pPr>
      <w:r>
        <w:rPr>
          <w:rFonts w:ascii="宋体" w:hAnsi="宋体" w:eastAsia="宋体" w:cs="宋体"/>
          <w:spacing w:val="-1"/>
          <w:sz w:val="24"/>
          <w:szCs w:val="24"/>
        </w:rPr>
        <w:t>普通高级中学毕业、中等职业学校毕业或具备同等学力人员。</w:t>
      </w:r>
    </w:p>
    <w:p>
      <w:pPr>
        <w:spacing w:before="159" w:line="220" w:lineRule="auto"/>
        <w:ind w:left="700"/>
        <w:outlineLvl w:val="0"/>
        <w:rPr>
          <w:rFonts w:ascii="宋体" w:hAnsi="宋体" w:eastAsia="宋体" w:cs="宋体"/>
          <w:sz w:val="28"/>
          <w:szCs w:val="28"/>
        </w:rPr>
      </w:pPr>
      <w:bookmarkStart w:id="1" w:name="bookmark3"/>
      <w:bookmarkEnd w:id="1"/>
      <w:r>
        <w:rPr>
          <w:rFonts w:ascii="宋体" w:hAnsi="宋体" w:eastAsia="宋体" w:cs="宋体"/>
          <w:spacing w:val="-1"/>
          <w:sz w:val="28"/>
          <w:szCs w:val="28"/>
          <w14:textOutline w14:w="5103" w14:cap="sq" w14:cmpd="sng">
            <w14:solidFill>
              <w14:srgbClr w14:val="000000"/>
            </w14:solidFill>
            <w14:prstDash w14:val="solid"/>
            <w14:bevel/>
          </w14:textOutline>
        </w:rPr>
        <w:t>三、修业年限</w:t>
      </w:r>
    </w:p>
    <w:p>
      <w:pPr>
        <w:spacing w:before="182" w:line="219" w:lineRule="auto"/>
        <w:ind w:left="617"/>
        <w:rPr>
          <w:rFonts w:ascii="宋体" w:hAnsi="宋体" w:eastAsia="宋体" w:cs="宋体"/>
          <w:sz w:val="24"/>
          <w:szCs w:val="24"/>
        </w:rPr>
      </w:pPr>
      <w:r>
        <w:rPr>
          <w:rFonts w:ascii="宋体" w:hAnsi="宋体" w:eastAsia="宋体" w:cs="宋体"/>
          <w:spacing w:val="-5"/>
          <w:sz w:val="24"/>
          <w:szCs w:val="24"/>
        </w:rPr>
        <w:t>三年</w:t>
      </w:r>
    </w:p>
    <w:p>
      <w:pPr>
        <w:spacing w:before="161" w:line="221" w:lineRule="auto"/>
        <w:ind w:left="727"/>
        <w:outlineLvl w:val="0"/>
        <w:rPr>
          <w:rFonts w:ascii="宋体" w:hAnsi="宋体" w:eastAsia="宋体" w:cs="宋体"/>
          <w:sz w:val="28"/>
          <w:szCs w:val="28"/>
        </w:rPr>
      </w:pPr>
      <w:bookmarkStart w:id="2" w:name="bookmark4"/>
      <w:bookmarkEnd w:id="2"/>
      <w:r>
        <w:rPr>
          <w:rFonts w:ascii="宋体" w:hAnsi="宋体" w:eastAsia="宋体" w:cs="宋体"/>
          <w:spacing w:val="-5"/>
          <w:sz w:val="28"/>
          <w:szCs w:val="28"/>
          <w14:textOutline w14:w="5103" w14:cap="sq" w14:cmpd="sng">
            <w14:solidFill>
              <w14:srgbClr w14:val="000000"/>
            </w14:solidFill>
            <w14:prstDash w14:val="solid"/>
            <w14:bevel/>
          </w14:textOutline>
        </w:rPr>
        <w:t>四、职业面向</w:t>
      </w:r>
    </w:p>
    <w:p>
      <w:pPr>
        <w:spacing w:before="179" w:line="219" w:lineRule="auto"/>
        <w:ind w:left="736"/>
        <w:rPr>
          <w:rFonts w:ascii="宋体" w:hAnsi="宋体" w:eastAsia="宋体" w:cs="宋体"/>
          <w:sz w:val="24"/>
          <w:szCs w:val="24"/>
        </w:rPr>
      </w:pPr>
      <w:r>
        <w:rPr>
          <w:rFonts w:ascii="宋体" w:hAnsi="宋体" w:eastAsia="宋体" w:cs="宋体"/>
          <w:spacing w:val="-1"/>
          <w:sz w:val="24"/>
          <w:szCs w:val="24"/>
        </w:rPr>
        <w:t>铁道机车运用与维护专业毕业生就业职业面向领域及主要工作岗位群。详见表1。</w:t>
      </w:r>
    </w:p>
    <w:p>
      <w:pPr>
        <w:spacing w:before="219" w:line="227" w:lineRule="auto"/>
        <w:ind w:left="1566"/>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表1铁道机车运用与维护专业毕业生就业职业面向领域及主要工作岗位群</w:t>
      </w:r>
    </w:p>
    <w:p>
      <w:pPr>
        <w:spacing w:line="32" w:lineRule="exact"/>
      </w:pPr>
    </w:p>
    <w:tbl>
      <w:tblPr>
        <w:tblStyle w:val="14"/>
        <w:tblW w:w="9290"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2"/>
        <w:gridCol w:w="1075"/>
        <w:gridCol w:w="1061"/>
        <w:gridCol w:w="1792"/>
        <w:gridCol w:w="2345"/>
        <w:gridCol w:w="1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112" w:type="dxa"/>
            <w:tcBorders>
              <w:top w:val="single" w:color="000000" w:sz="16" w:space="0"/>
              <w:left w:val="single" w:color="000000" w:sz="16" w:space="0"/>
            </w:tcBorders>
            <w:vAlign w:val="top"/>
          </w:tcPr>
          <w:p>
            <w:pPr>
              <w:pStyle w:val="13"/>
              <w:spacing w:before="33" w:line="228" w:lineRule="auto"/>
              <w:ind w:left="115"/>
            </w:pPr>
            <w:r>
              <w:rPr>
                <w:spacing w:val="7"/>
              </w:rPr>
              <w:t>所属专业</w:t>
            </w:r>
          </w:p>
          <w:p>
            <w:pPr>
              <w:pStyle w:val="13"/>
              <w:spacing w:before="10" w:line="227" w:lineRule="auto"/>
              <w:ind w:left="335" w:right="151" w:hanging="205"/>
              <w:rPr>
                <w:sz w:val="19"/>
                <w:szCs w:val="19"/>
              </w:rPr>
            </w:pPr>
            <w:r>
              <w:rPr>
                <w:spacing w:val="6"/>
              </w:rPr>
              <w:t>大类</w:t>
            </w:r>
            <w:r>
              <w:rPr>
                <w:spacing w:val="6"/>
                <w:sz w:val="19"/>
                <w:szCs w:val="19"/>
              </w:rPr>
              <w:t>（代</w:t>
            </w:r>
            <w:r>
              <w:rPr>
                <w:spacing w:val="1"/>
                <w:sz w:val="19"/>
                <w:szCs w:val="19"/>
              </w:rPr>
              <w:t>码）</w:t>
            </w:r>
          </w:p>
        </w:tc>
        <w:tc>
          <w:tcPr>
            <w:tcW w:w="1075" w:type="dxa"/>
            <w:tcBorders>
              <w:top w:val="single" w:color="000000" w:sz="16" w:space="0"/>
            </w:tcBorders>
            <w:vAlign w:val="top"/>
          </w:tcPr>
          <w:p>
            <w:pPr>
              <w:pStyle w:val="13"/>
              <w:spacing w:before="34" w:line="233" w:lineRule="auto"/>
              <w:ind w:left="424" w:right="129" w:hanging="314"/>
            </w:pPr>
            <w:r>
              <w:rPr>
                <w:spacing w:val="7"/>
              </w:rPr>
              <w:t>所属专业</w:t>
            </w:r>
            <w:r>
              <w:t>类</w:t>
            </w:r>
          </w:p>
          <w:p>
            <w:pPr>
              <w:pStyle w:val="13"/>
              <w:spacing w:before="24" w:line="202" w:lineRule="auto"/>
              <w:ind w:left="139"/>
              <w:rPr>
                <w:sz w:val="19"/>
                <w:szCs w:val="19"/>
              </w:rPr>
            </w:pPr>
            <w:r>
              <w:rPr>
                <w:spacing w:val="3"/>
                <w:sz w:val="19"/>
                <w:szCs w:val="19"/>
              </w:rPr>
              <w:t>（代码）</w:t>
            </w:r>
          </w:p>
        </w:tc>
        <w:tc>
          <w:tcPr>
            <w:tcW w:w="1061" w:type="dxa"/>
            <w:tcBorders>
              <w:top w:val="single" w:color="000000" w:sz="16" w:space="0"/>
            </w:tcBorders>
            <w:vAlign w:val="top"/>
          </w:tcPr>
          <w:p>
            <w:pPr>
              <w:pStyle w:val="13"/>
              <w:spacing w:before="32" w:line="231" w:lineRule="auto"/>
              <w:ind w:left="137" w:right="154" w:firstLine="179"/>
              <w:jc w:val="both"/>
              <w:rPr>
                <w:sz w:val="19"/>
                <w:szCs w:val="19"/>
              </w:rPr>
            </w:pPr>
            <w:r>
              <w:rPr>
                <w:spacing w:val="5"/>
              </w:rPr>
              <w:t>对应</w:t>
            </w:r>
            <w:r>
              <w:rPr>
                <w:spacing w:val="34"/>
                <w:w w:val="130"/>
              </w:rPr>
              <w:t>行业</w:t>
            </w:r>
            <w:r>
              <w:rPr>
                <w:sz w:val="19"/>
                <w:szCs w:val="19"/>
              </w:rPr>
              <w:t>（代码）</w:t>
            </w:r>
          </w:p>
        </w:tc>
        <w:tc>
          <w:tcPr>
            <w:tcW w:w="1792" w:type="dxa"/>
            <w:tcBorders>
              <w:top w:val="single" w:color="000000" w:sz="16" w:space="0"/>
            </w:tcBorders>
            <w:vAlign w:val="top"/>
          </w:tcPr>
          <w:p>
            <w:pPr>
              <w:pStyle w:val="13"/>
              <w:spacing w:before="162" w:line="228" w:lineRule="auto"/>
              <w:ind w:left="270"/>
            </w:pPr>
            <w:r>
              <w:rPr>
                <w:spacing w:val="7"/>
              </w:rPr>
              <w:t>主要职业类别</w:t>
            </w:r>
          </w:p>
          <w:p>
            <w:pPr>
              <w:pStyle w:val="13"/>
              <w:spacing w:before="23" w:line="228" w:lineRule="auto"/>
              <w:ind w:left="509"/>
              <w:rPr>
                <w:sz w:val="19"/>
                <w:szCs w:val="19"/>
              </w:rPr>
            </w:pPr>
            <w:r>
              <w:rPr>
                <w:spacing w:val="3"/>
                <w:sz w:val="19"/>
                <w:szCs w:val="19"/>
              </w:rPr>
              <w:t>（代码）</w:t>
            </w:r>
          </w:p>
        </w:tc>
        <w:tc>
          <w:tcPr>
            <w:tcW w:w="2345" w:type="dxa"/>
            <w:tcBorders>
              <w:top w:val="single" w:color="000000" w:sz="16" w:space="0"/>
            </w:tcBorders>
            <w:vAlign w:val="top"/>
          </w:tcPr>
          <w:p>
            <w:pPr>
              <w:pStyle w:val="13"/>
              <w:spacing w:before="292" w:line="228" w:lineRule="auto"/>
              <w:ind w:left="134"/>
            </w:pPr>
            <w:r>
              <w:rPr>
                <w:spacing w:val="8"/>
              </w:rPr>
              <w:t>主要岗位群或技术领域</w:t>
            </w:r>
          </w:p>
        </w:tc>
        <w:tc>
          <w:tcPr>
            <w:tcW w:w="1905" w:type="dxa"/>
            <w:tcBorders>
              <w:top w:val="single" w:color="000000" w:sz="16" w:space="0"/>
              <w:right w:val="single" w:color="000000" w:sz="16" w:space="0"/>
            </w:tcBorders>
            <w:vAlign w:val="top"/>
          </w:tcPr>
          <w:p>
            <w:pPr>
              <w:pStyle w:val="13"/>
              <w:spacing w:before="163" w:line="233" w:lineRule="auto"/>
              <w:ind w:left="861" w:right="192" w:hanging="632"/>
            </w:pPr>
            <w:r>
              <w:rPr>
                <w:spacing w:val="8"/>
              </w:rPr>
              <w:t>职业技能等级证</w:t>
            </w:r>
            <w:r>
              <w:t>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7" w:hRule="atLeast"/>
        </w:trPr>
        <w:tc>
          <w:tcPr>
            <w:tcW w:w="1112" w:type="dxa"/>
            <w:tcBorders>
              <w:left w:val="single" w:color="000000" w:sz="16" w:space="0"/>
              <w:bottom w:val="single" w:color="000000" w:sz="16" w:space="0"/>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3"/>
              <w:spacing w:before="65" w:line="480" w:lineRule="exact"/>
              <w:ind w:left="119"/>
            </w:pPr>
            <w:r>
              <w:rPr>
                <w:spacing w:val="6"/>
                <w:position w:val="21"/>
              </w:rPr>
              <w:t>交通运输</w:t>
            </w:r>
          </w:p>
          <w:p>
            <w:pPr>
              <w:pStyle w:val="13"/>
              <w:spacing w:line="227" w:lineRule="auto"/>
              <w:ind w:left="99"/>
            </w:pPr>
            <w:r>
              <w:rPr>
                <w:spacing w:val="-7"/>
              </w:rPr>
              <w:t>大类（50）</w:t>
            </w:r>
          </w:p>
        </w:tc>
        <w:tc>
          <w:tcPr>
            <w:tcW w:w="1075" w:type="dxa"/>
            <w:tcBorders>
              <w:bottom w:val="single" w:color="000000" w:sz="16" w:space="0"/>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3"/>
              <w:spacing w:before="65" w:line="480" w:lineRule="exact"/>
              <w:ind w:left="110"/>
            </w:pPr>
            <w:r>
              <w:rPr>
                <w:spacing w:val="7"/>
                <w:position w:val="21"/>
              </w:rPr>
              <w:t>铁道运输</w:t>
            </w:r>
          </w:p>
          <w:p>
            <w:pPr>
              <w:pStyle w:val="13"/>
              <w:spacing w:line="227" w:lineRule="auto"/>
              <w:ind w:left="98"/>
            </w:pPr>
            <w:r>
              <w:rPr>
                <w:spacing w:val="-7"/>
              </w:rPr>
              <w:t>类（5001）</w:t>
            </w:r>
          </w:p>
        </w:tc>
        <w:tc>
          <w:tcPr>
            <w:tcW w:w="1061" w:type="dxa"/>
            <w:tcBorders>
              <w:bottom w:val="single" w:color="000000" w:sz="16" w:space="0"/>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3"/>
              <w:spacing w:before="65" w:line="480" w:lineRule="exact"/>
              <w:ind w:left="105"/>
            </w:pPr>
            <w:r>
              <w:rPr>
                <w:spacing w:val="7"/>
                <w:position w:val="21"/>
              </w:rPr>
              <w:t>铁路运输</w:t>
            </w:r>
          </w:p>
          <w:p>
            <w:pPr>
              <w:pStyle w:val="13"/>
              <w:spacing w:line="239" w:lineRule="auto"/>
              <w:ind w:left="105"/>
            </w:pPr>
            <w:r>
              <w:rPr>
                <w:spacing w:val="4"/>
              </w:rPr>
              <w:t>业（53）</w:t>
            </w:r>
          </w:p>
        </w:tc>
        <w:tc>
          <w:tcPr>
            <w:tcW w:w="1792" w:type="dxa"/>
            <w:tcBorders>
              <w:bottom w:val="single" w:color="000000" w:sz="16" w:space="0"/>
            </w:tcBorders>
            <w:vAlign w:val="top"/>
          </w:tcPr>
          <w:p>
            <w:pPr>
              <w:pStyle w:val="13"/>
              <w:spacing w:before="206" w:line="228" w:lineRule="auto"/>
              <w:ind w:left="162"/>
            </w:pPr>
            <w:r>
              <w:rPr>
                <w:spacing w:val="8"/>
              </w:rPr>
              <w:t>铁道车辆工程技</w:t>
            </w:r>
          </w:p>
          <w:p>
            <w:pPr>
              <w:pStyle w:val="13"/>
              <w:spacing w:before="233" w:line="228" w:lineRule="auto"/>
              <w:ind w:left="585"/>
            </w:pPr>
            <w:r>
              <w:rPr>
                <w:spacing w:val="6"/>
              </w:rPr>
              <w:t>术人员</w:t>
            </w:r>
          </w:p>
          <w:p>
            <w:pPr>
              <w:pStyle w:val="13"/>
              <w:spacing w:before="233"/>
              <w:ind w:left="173"/>
            </w:pPr>
            <w:r>
              <w:rPr>
                <w:spacing w:val="3"/>
              </w:rPr>
              <w:t>（2-02-17-03）</w:t>
            </w:r>
          </w:p>
          <w:p>
            <w:pPr>
              <w:pStyle w:val="13"/>
              <w:spacing w:before="220" w:line="443" w:lineRule="auto"/>
              <w:ind w:left="162" w:right="162"/>
              <w:jc w:val="both"/>
            </w:pPr>
            <w:r>
              <w:rPr>
                <w:spacing w:val="8"/>
              </w:rPr>
              <w:t>铁路列车乘务员</w:t>
            </w:r>
            <w:r>
              <w:rPr>
                <w:spacing w:val="3"/>
              </w:rPr>
              <w:t>（4-02-01-02）</w:t>
            </w:r>
            <w:r>
              <w:rPr>
                <w:spacing w:val="8"/>
              </w:rPr>
              <w:t>机车调度值班员</w:t>
            </w:r>
            <w:r>
              <w:rPr>
                <w:spacing w:val="3"/>
              </w:rPr>
              <w:t>（6-30-02-03）</w:t>
            </w:r>
            <w:r>
              <w:rPr>
                <w:spacing w:val="-2"/>
              </w:rPr>
              <w:t>机车整备员</w:t>
            </w:r>
          </w:p>
          <w:p>
            <w:pPr>
              <w:pStyle w:val="13"/>
              <w:spacing w:line="239" w:lineRule="auto"/>
              <w:ind w:left="173"/>
            </w:pPr>
            <w:r>
              <w:rPr>
                <w:spacing w:val="3"/>
              </w:rPr>
              <w:t>（6-30-02-04）</w:t>
            </w:r>
          </w:p>
        </w:tc>
        <w:tc>
          <w:tcPr>
            <w:tcW w:w="2345" w:type="dxa"/>
            <w:tcBorders>
              <w:bottom w:val="single" w:color="000000" w:sz="16" w:space="0"/>
            </w:tcBorders>
            <w:vAlign w:val="top"/>
          </w:tcPr>
          <w:p>
            <w:pPr>
              <w:spacing w:line="309" w:lineRule="auto"/>
              <w:rPr>
                <w:rFonts w:ascii="Arial"/>
                <w:sz w:val="21"/>
              </w:rPr>
            </w:pPr>
          </w:p>
          <w:p>
            <w:pPr>
              <w:spacing w:line="309" w:lineRule="auto"/>
              <w:rPr>
                <w:rFonts w:ascii="Arial"/>
                <w:sz w:val="21"/>
              </w:rPr>
            </w:pPr>
          </w:p>
          <w:p>
            <w:pPr>
              <w:pStyle w:val="13"/>
              <w:spacing w:before="65" w:line="480" w:lineRule="exact"/>
              <w:ind w:left="449"/>
            </w:pPr>
            <w:r>
              <w:rPr>
                <w:spacing w:val="7"/>
                <w:position w:val="21"/>
              </w:rPr>
              <w:t>机车乘务员岗；</w:t>
            </w:r>
          </w:p>
          <w:p>
            <w:pPr>
              <w:pStyle w:val="13"/>
              <w:spacing w:line="226" w:lineRule="auto"/>
              <w:ind w:left="449"/>
            </w:pPr>
            <w:r>
              <w:rPr>
                <w:spacing w:val="7"/>
              </w:rPr>
              <w:t>机车整备员岗；</w:t>
            </w:r>
          </w:p>
          <w:p>
            <w:pPr>
              <w:pStyle w:val="13"/>
              <w:spacing w:before="234" w:line="227" w:lineRule="auto"/>
              <w:ind w:left="449"/>
            </w:pPr>
            <w:r>
              <w:rPr>
                <w:spacing w:val="7"/>
              </w:rPr>
              <w:t>机车试验员岗；</w:t>
            </w:r>
          </w:p>
          <w:p>
            <w:pPr>
              <w:pStyle w:val="13"/>
              <w:spacing w:before="234" w:line="227" w:lineRule="auto"/>
              <w:ind w:left="132"/>
            </w:pPr>
            <w:r>
              <w:rPr>
                <w:spacing w:val="8"/>
              </w:rPr>
              <w:t>机车售后服务人员岗；</w:t>
            </w:r>
          </w:p>
          <w:p>
            <w:pPr>
              <w:pStyle w:val="13"/>
              <w:spacing w:before="234" w:line="227" w:lineRule="auto"/>
              <w:ind w:left="368"/>
            </w:pPr>
            <w:r>
              <w:rPr>
                <w:spacing w:val="4"/>
              </w:rPr>
              <w:t>电力机车钳工岗；</w:t>
            </w:r>
          </w:p>
          <w:p>
            <w:pPr>
              <w:pStyle w:val="13"/>
              <w:spacing w:before="234" w:line="480" w:lineRule="exact"/>
              <w:ind w:left="552"/>
            </w:pPr>
            <w:r>
              <w:rPr>
                <w:spacing w:val="6"/>
                <w:position w:val="21"/>
              </w:rPr>
              <w:t>机车电工岗；</w:t>
            </w:r>
          </w:p>
          <w:p>
            <w:pPr>
              <w:pStyle w:val="13"/>
              <w:spacing w:line="226" w:lineRule="auto"/>
              <w:ind w:left="449"/>
            </w:pPr>
            <w:r>
              <w:rPr>
                <w:spacing w:val="7"/>
              </w:rPr>
              <w:t>机车调度员岗。</w:t>
            </w:r>
          </w:p>
        </w:tc>
        <w:tc>
          <w:tcPr>
            <w:tcW w:w="1905" w:type="dxa"/>
            <w:tcBorders>
              <w:bottom w:val="single" w:color="000000" w:sz="16" w:space="0"/>
              <w:right w:val="single" w:color="000000" w:sz="16"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3"/>
              <w:spacing w:before="65" w:line="227" w:lineRule="auto"/>
              <w:ind w:left="437"/>
            </w:pPr>
            <w:r>
              <w:rPr>
                <w:spacing w:val="8"/>
              </w:rPr>
              <w:t>机车钳工证</w:t>
            </w:r>
          </w:p>
          <w:p>
            <w:pPr>
              <w:pStyle w:val="13"/>
              <w:spacing w:before="234" w:line="480" w:lineRule="exact"/>
              <w:ind w:left="331"/>
            </w:pPr>
            <w:r>
              <w:rPr>
                <w:spacing w:val="8"/>
                <w:position w:val="21"/>
              </w:rPr>
              <w:t>机车电工证书</w:t>
            </w:r>
          </w:p>
          <w:p>
            <w:pPr>
              <w:pStyle w:val="13"/>
              <w:spacing w:line="226" w:lineRule="auto"/>
              <w:ind w:left="229"/>
            </w:pPr>
            <w:r>
              <w:rPr>
                <w:spacing w:val="8"/>
              </w:rPr>
              <w:t>轨道列车司机证</w:t>
            </w:r>
          </w:p>
        </w:tc>
      </w:tr>
    </w:tbl>
    <w:p>
      <w:pPr>
        <w:spacing w:before="144" w:line="220" w:lineRule="auto"/>
        <w:ind w:left="705"/>
        <w:outlineLvl w:val="0"/>
        <w:rPr>
          <w:rFonts w:ascii="宋体" w:hAnsi="宋体" w:eastAsia="宋体" w:cs="宋体"/>
          <w:sz w:val="28"/>
          <w:szCs w:val="28"/>
        </w:rPr>
      </w:pPr>
      <w:bookmarkStart w:id="3" w:name="bookmark5"/>
      <w:bookmarkEnd w:id="3"/>
      <w:r>
        <w:rPr>
          <w:rFonts w:ascii="宋体" w:hAnsi="宋体" w:eastAsia="宋体" w:cs="宋体"/>
          <w:spacing w:val="-1"/>
          <w:sz w:val="28"/>
          <w:szCs w:val="28"/>
          <w14:textOutline w14:w="5103" w14:cap="sq" w14:cmpd="sng">
            <w14:solidFill>
              <w14:srgbClr w14:val="000000"/>
            </w14:solidFill>
            <w14:prstDash w14:val="solid"/>
            <w14:bevel/>
          </w14:textOutline>
        </w:rPr>
        <w:t>五、培养目标与培养规格</w:t>
      </w:r>
    </w:p>
    <w:p>
      <w:pPr>
        <w:spacing w:before="182" w:line="219" w:lineRule="auto"/>
        <w:ind w:left="62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（一）培养目标</w:t>
      </w:r>
    </w:p>
    <w:p>
      <w:pPr>
        <w:spacing w:before="195" w:line="369" w:lineRule="auto"/>
        <w:ind w:left="176" w:right="82" w:firstLine="442"/>
        <w:rPr>
          <w:rFonts w:ascii="宋体" w:hAnsi="宋体" w:eastAsia="宋体" w:cs="宋体"/>
          <w:sz w:val="24"/>
          <w:szCs w:val="24"/>
        </w:rPr>
      </w:pPr>
      <w:r>
        <w:rPr>
          <w:rFonts w:ascii="宋体" w:hAnsi="宋体" w:eastAsia="宋体" w:cs="宋体"/>
          <w:spacing w:val="1"/>
          <w:sz w:val="24"/>
          <w:szCs w:val="24"/>
        </w:rPr>
        <w:t>本专业培养理想信念坚定，德、智、体、美</w:t>
      </w:r>
      <w:r>
        <w:rPr>
          <w:rFonts w:ascii="宋体" w:hAnsi="宋体" w:eastAsia="宋体" w:cs="宋体"/>
          <w:sz w:val="24"/>
          <w:szCs w:val="24"/>
        </w:rPr>
        <w:t>、劳全面发展，具有一定的科学文化水平，良好的人文素养、职业道德和创新意识，精益求精</w:t>
      </w:r>
      <w:r>
        <w:rPr>
          <w:rFonts w:ascii="宋体" w:hAnsi="宋体" w:eastAsia="宋体" w:cs="宋体"/>
          <w:spacing w:val="-1"/>
          <w:sz w:val="24"/>
          <w:szCs w:val="24"/>
        </w:rPr>
        <w:t>的工匠精神，较强的就业能力和可持续发</w:t>
      </w:r>
    </w:p>
    <w:p>
      <w:pPr>
        <w:spacing w:line="219" w:lineRule="auto"/>
        <w:ind w:left="139"/>
        <w:rPr>
          <w:rFonts w:ascii="宋体" w:hAnsi="宋体" w:eastAsia="宋体" w:cs="宋体"/>
          <w:sz w:val="24"/>
          <w:szCs w:val="24"/>
        </w:rPr>
      </w:pPr>
      <w:r>
        <w:rPr>
          <w:rFonts w:ascii="宋体" w:hAnsi="宋体" w:eastAsia="宋体" w:cs="宋体"/>
          <w:spacing w:val="-3"/>
          <w:sz w:val="24"/>
          <w:szCs w:val="24"/>
        </w:rPr>
        <w:t>展的能力。</w:t>
      </w:r>
    </w:p>
    <w:p>
      <w:pPr>
        <w:spacing w:before="196" w:line="369" w:lineRule="auto"/>
        <w:ind w:left="139" w:firstLine="484"/>
        <w:rPr>
          <w:rFonts w:ascii="宋体" w:hAnsi="宋体" w:eastAsia="宋体" w:cs="宋体"/>
          <w:sz w:val="24"/>
          <w:szCs w:val="24"/>
        </w:rPr>
      </w:pPr>
      <w:r>
        <w:rPr>
          <w:rFonts w:ascii="宋体" w:hAnsi="宋体" w:eastAsia="宋体" w:cs="宋体"/>
          <w:sz w:val="24"/>
          <w:szCs w:val="24"/>
        </w:rPr>
        <w:t>掌握本专业知识和技术技能，面向铁路运输行业的铁道车辆工程技术人员、铁路</w:t>
      </w:r>
      <w:r>
        <w:rPr>
          <w:rFonts w:ascii="宋体" w:hAnsi="宋体" w:eastAsia="宋体" w:cs="宋体"/>
          <w:spacing w:val="-1"/>
          <w:sz w:val="24"/>
          <w:szCs w:val="24"/>
        </w:rPr>
        <w:t>列车乘</w:t>
      </w:r>
      <w:r>
        <w:rPr>
          <w:rFonts w:ascii="宋体" w:hAnsi="宋体" w:eastAsia="宋体" w:cs="宋体"/>
          <w:spacing w:val="-3"/>
          <w:sz w:val="24"/>
          <w:szCs w:val="24"/>
        </w:rPr>
        <w:t>务员、机车调度值班员和机车整备员等职业群，能够从事</w:t>
      </w:r>
      <w:r>
        <w:rPr>
          <w:rFonts w:ascii="宋体" w:hAnsi="宋体" w:eastAsia="宋体" w:cs="宋体"/>
          <w:spacing w:val="-4"/>
          <w:sz w:val="24"/>
          <w:szCs w:val="24"/>
        </w:rPr>
        <w:t>铁道机车、动车组运用、维护保养、</w:t>
      </w:r>
    </w:p>
    <w:p>
      <w:pPr>
        <w:spacing w:before="1" w:line="218" w:lineRule="auto"/>
        <w:ind w:left="138"/>
        <w:rPr>
          <w:rFonts w:ascii="宋体" w:hAnsi="宋体" w:eastAsia="宋体" w:cs="宋体"/>
          <w:sz w:val="24"/>
          <w:szCs w:val="24"/>
        </w:rPr>
      </w:pPr>
      <w:r>
        <w:rPr>
          <w:rFonts w:ascii="宋体" w:hAnsi="宋体" w:eastAsia="宋体" w:cs="宋体"/>
          <w:spacing w:val="-1"/>
          <w:sz w:val="24"/>
          <w:szCs w:val="24"/>
        </w:rPr>
        <w:t>整备及管理等工作的高素质技术技能人才。</w:t>
      </w:r>
    </w:p>
    <w:p>
      <w:pPr>
        <w:spacing w:line="218" w:lineRule="auto"/>
        <w:rPr>
          <w:rFonts w:ascii="宋体" w:hAnsi="宋体" w:eastAsia="宋体" w:cs="宋体"/>
          <w:sz w:val="24"/>
          <w:szCs w:val="24"/>
        </w:rPr>
        <w:sectPr>
          <w:footerReference r:id="rId5" w:type="default"/>
          <w:pgSz w:w="11900" w:h="16839"/>
          <w:pgMar w:top="400" w:right="1053" w:bottom="165" w:left="1004" w:header="0" w:footer="0" w:gutter="0"/>
          <w:cols w:space="720" w:num="1"/>
        </w:sect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78" w:line="219" w:lineRule="auto"/>
        <w:ind w:left="49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（二）培养规格</w:t>
      </w:r>
    </w:p>
    <w:p>
      <w:pPr>
        <w:spacing w:before="194" w:line="219" w:lineRule="auto"/>
        <w:ind w:left="481"/>
        <w:rPr>
          <w:rFonts w:ascii="宋体" w:hAnsi="宋体" w:eastAsia="宋体" w:cs="宋体"/>
          <w:sz w:val="24"/>
          <w:szCs w:val="24"/>
        </w:rPr>
      </w:pPr>
      <w:r>
        <w:rPr>
          <w:rFonts w:ascii="宋体" w:hAnsi="宋体" w:eastAsia="宋体" w:cs="宋体"/>
          <w:sz w:val="24"/>
          <w:szCs w:val="24"/>
        </w:rPr>
        <w:t>本专业要求毕业生在毕业时在素质、知识和</w:t>
      </w:r>
      <w:r>
        <w:rPr>
          <w:rFonts w:ascii="宋体" w:hAnsi="宋体" w:eastAsia="宋体" w:cs="宋体"/>
          <w:spacing w:val="-1"/>
          <w:sz w:val="24"/>
          <w:szCs w:val="24"/>
        </w:rPr>
        <w:t>能力等方面达到以下要求：</w:t>
      </w:r>
    </w:p>
    <w:p>
      <w:pPr>
        <w:spacing w:before="196" w:line="219" w:lineRule="auto"/>
        <w:ind w:left="498"/>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1．素质目标</w:t>
      </w:r>
    </w:p>
    <w:p>
      <w:pPr>
        <w:spacing w:before="195" w:line="219" w:lineRule="auto"/>
        <w:ind w:left="49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（1）思政素养</w:t>
      </w:r>
    </w:p>
    <w:p>
      <w:pPr>
        <w:spacing w:before="194" w:line="480" w:lineRule="exact"/>
        <w:ind w:right="4"/>
        <w:jc w:val="right"/>
        <w:rPr>
          <w:rFonts w:ascii="宋体" w:hAnsi="宋体" w:eastAsia="宋体" w:cs="宋体"/>
          <w:sz w:val="24"/>
          <w:szCs w:val="24"/>
        </w:rPr>
      </w:pPr>
      <w:r>
        <w:rPr>
          <w:rFonts w:ascii="宋体" w:hAnsi="宋体" w:eastAsia="宋体" w:cs="宋体"/>
          <w:position w:val="18"/>
          <w:sz w:val="24"/>
          <w:szCs w:val="24"/>
        </w:rPr>
        <w:t>坚定拥护中国共产党领导和我国社会主义制度，在习近平新时代中国特色社会主义思想</w:t>
      </w:r>
    </w:p>
    <w:p>
      <w:pPr>
        <w:spacing w:before="1" w:line="217" w:lineRule="auto"/>
        <w:ind w:left="3"/>
        <w:rPr>
          <w:rFonts w:ascii="宋体" w:hAnsi="宋体" w:eastAsia="宋体" w:cs="宋体"/>
          <w:sz w:val="24"/>
          <w:szCs w:val="24"/>
        </w:rPr>
      </w:pPr>
      <w:r>
        <w:rPr>
          <w:rFonts w:ascii="宋体" w:hAnsi="宋体" w:eastAsia="宋体" w:cs="宋体"/>
          <w:sz w:val="24"/>
          <w:szCs w:val="24"/>
        </w:rPr>
        <w:t>指引下，践行社会主义核心价值观，具有深厚</w:t>
      </w:r>
      <w:r>
        <w:rPr>
          <w:rFonts w:ascii="宋体" w:hAnsi="宋体" w:eastAsia="宋体" w:cs="宋体"/>
          <w:spacing w:val="-1"/>
          <w:sz w:val="24"/>
          <w:szCs w:val="24"/>
        </w:rPr>
        <w:t>的爱国情感和中华民族自豪感；</w:t>
      </w:r>
    </w:p>
    <w:p>
      <w:pPr>
        <w:spacing w:before="198" w:line="219" w:lineRule="auto"/>
        <w:ind w:left="492"/>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（2）文化素质</w:t>
      </w:r>
    </w:p>
    <w:p>
      <w:pPr>
        <w:spacing w:before="194" w:line="480" w:lineRule="exact"/>
        <w:ind w:right="4"/>
        <w:jc w:val="right"/>
        <w:rPr>
          <w:rFonts w:ascii="宋体" w:hAnsi="宋体" w:eastAsia="宋体" w:cs="宋体"/>
          <w:sz w:val="24"/>
          <w:szCs w:val="24"/>
        </w:rPr>
      </w:pPr>
      <w:r>
        <w:rPr>
          <w:rFonts w:ascii="宋体" w:hAnsi="宋体" w:eastAsia="宋体" w:cs="宋体"/>
          <w:position w:val="18"/>
          <w:sz w:val="24"/>
          <w:szCs w:val="24"/>
        </w:rPr>
        <w:t>崇尚宪法、遵法守纪、崇德向善、诚实守信、尊重生命、热爱劳动，履行道德准则和行</w:t>
      </w:r>
    </w:p>
    <w:p>
      <w:pPr>
        <w:spacing w:before="1" w:line="218" w:lineRule="auto"/>
        <w:ind w:left="3"/>
        <w:rPr>
          <w:rFonts w:ascii="宋体" w:hAnsi="宋体" w:eastAsia="宋体" w:cs="宋体"/>
          <w:sz w:val="24"/>
          <w:szCs w:val="24"/>
        </w:rPr>
      </w:pPr>
      <w:r>
        <w:rPr>
          <w:rFonts w:ascii="宋体" w:hAnsi="宋体" w:eastAsia="宋体" w:cs="宋体"/>
          <w:spacing w:val="-1"/>
          <w:sz w:val="24"/>
          <w:szCs w:val="24"/>
        </w:rPr>
        <w:t>为规范，具有社会责任感和社会参与意识；</w:t>
      </w:r>
    </w:p>
    <w:p>
      <w:pPr>
        <w:spacing w:before="196" w:line="219" w:lineRule="auto"/>
        <w:ind w:left="49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（3）职业素质</w:t>
      </w:r>
    </w:p>
    <w:p>
      <w:pPr>
        <w:spacing w:before="195" w:line="480" w:lineRule="exact"/>
        <w:jc w:val="right"/>
        <w:rPr>
          <w:rFonts w:ascii="宋体" w:hAnsi="宋体" w:eastAsia="宋体" w:cs="宋体"/>
          <w:sz w:val="24"/>
          <w:szCs w:val="24"/>
        </w:rPr>
      </w:pPr>
      <w:r>
        <w:rPr>
          <w:rFonts w:ascii="宋体" w:hAnsi="宋体" w:eastAsia="宋体" w:cs="宋体"/>
          <w:position w:val="18"/>
          <w:sz w:val="24"/>
          <w:szCs w:val="24"/>
        </w:rPr>
        <w:t>具有质量意识、环保意识、安全意识、信息素养、工匠精神和创新思维，勇于奋斗、乐</w:t>
      </w:r>
    </w:p>
    <w:p>
      <w:pPr>
        <w:spacing w:before="1" w:line="218" w:lineRule="auto"/>
        <w:rPr>
          <w:rFonts w:ascii="宋体" w:hAnsi="宋体" w:eastAsia="宋体" w:cs="宋体"/>
          <w:sz w:val="24"/>
          <w:szCs w:val="24"/>
        </w:rPr>
      </w:pPr>
      <w:r>
        <w:rPr>
          <w:rFonts w:ascii="宋体" w:hAnsi="宋体" w:eastAsia="宋体" w:cs="宋体"/>
          <w:sz w:val="24"/>
          <w:szCs w:val="24"/>
        </w:rPr>
        <w:t>观向上，具有自我管理能力、职业生涯规划的意识，有较强的集</w:t>
      </w:r>
      <w:r>
        <w:rPr>
          <w:rFonts w:ascii="宋体" w:hAnsi="宋体" w:eastAsia="宋体" w:cs="宋体"/>
          <w:spacing w:val="-1"/>
          <w:sz w:val="24"/>
          <w:szCs w:val="24"/>
        </w:rPr>
        <w:t>体意识和团队合作精神；</w:t>
      </w:r>
    </w:p>
    <w:p>
      <w:pPr>
        <w:spacing w:before="196" w:line="219" w:lineRule="auto"/>
        <w:ind w:left="49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（4）身心素质</w:t>
      </w:r>
    </w:p>
    <w:p>
      <w:pPr>
        <w:spacing w:before="195" w:line="480" w:lineRule="exact"/>
        <w:ind w:right="4"/>
        <w:jc w:val="right"/>
        <w:rPr>
          <w:rFonts w:ascii="宋体" w:hAnsi="宋体" w:eastAsia="宋体" w:cs="宋体"/>
          <w:sz w:val="24"/>
          <w:szCs w:val="24"/>
        </w:rPr>
      </w:pPr>
      <w:r>
        <w:rPr>
          <w:rFonts w:ascii="宋体" w:hAnsi="宋体" w:eastAsia="宋体" w:cs="宋体"/>
          <w:position w:val="18"/>
          <w:sz w:val="24"/>
          <w:szCs w:val="24"/>
        </w:rPr>
        <w:t>具有健康的体魄、心理和健全的人格，掌握基本运动知识和一两项运动技能，养成良好</w:t>
      </w:r>
    </w:p>
    <w:p>
      <w:pPr>
        <w:spacing w:before="1" w:line="218" w:lineRule="auto"/>
        <w:ind w:left="20"/>
        <w:rPr>
          <w:rFonts w:ascii="宋体" w:hAnsi="宋体" w:eastAsia="宋体" w:cs="宋体"/>
          <w:sz w:val="24"/>
          <w:szCs w:val="24"/>
        </w:rPr>
      </w:pPr>
      <w:r>
        <w:rPr>
          <w:rFonts w:ascii="宋体" w:hAnsi="宋体" w:eastAsia="宋体" w:cs="宋体"/>
          <w:spacing w:val="-2"/>
          <w:sz w:val="24"/>
          <w:szCs w:val="24"/>
        </w:rPr>
        <w:t>的健身与卫生习惯，良好的行为习惯。</w:t>
      </w:r>
    </w:p>
    <w:p>
      <w:pPr>
        <w:spacing w:before="196" w:line="220" w:lineRule="auto"/>
        <w:ind w:left="483"/>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2．知识目标</w:t>
      </w:r>
    </w:p>
    <w:p>
      <w:pPr>
        <w:spacing w:before="194" w:line="220" w:lineRule="auto"/>
        <w:ind w:left="49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（1）基础知识目标</w:t>
      </w:r>
    </w:p>
    <w:p>
      <w:pPr>
        <w:spacing w:before="194" w:line="369" w:lineRule="auto"/>
        <w:ind w:right="2" w:firstLine="486"/>
        <w:rPr>
          <w:rFonts w:ascii="宋体" w:hAnsi="宋体" w:eastAsia="宋体" w:cs="宋体"/>
          <w:sz w:val="24"/>
          <w:szCs w:val="24"/>
        </w:rPr>
      </w:pPr>
      <w:r>
        <w:rPr>
          <w:rFonts w:ascii="宋体" w:hAnsi="宋体" w:eastAsia="宋体" w:cs="宋体"/>
          <w:sz w:val="24"/>
          <w:szCs w:val="24"/>
        </w:rPr>
        <w:t>掌握必备的思想政治理论、科学文化基础知识和中华优秀传统文化知识，熟悉与本专业</w:t>
      </w:r>
      <w:r>
        <w:rPr>
          <w:rFonts w:ascii="宋体" w:hAnsi="宋体" w:eastAsia="宋体" w:cs="宋体"/>
          <w:spacing w:val="1"/>
          <w:sz w:val="24"/>
          <w:szCs w:val="24"/>
        </w:rPr>
        <w:t>相关的法律法规以及环境保护、安全消防、文</w:t>
      </w:r>
      <w:r>
        <w:rPr>
          <w:rFonts w:ascii="宋体" w:hAnsi="宋体" w:eastAsia="宋体" w:cs="宋体"/>
          <w:sz w:val="24"/>
          <w:szCs w:val="24"/>
        </w:rPr>
        <w:t>明生产等相关知识，掌握机车车辆机械技术、</w:t>
      </w:r>
    </w:p>
    <w:p>
      <w:pPr>
        <w:spacing w:before="1" w:line="219" w:lineRule="auto"/>
        <w:ind w:left="29"/>
        <w:rPr>
          <w:rFonts w:ascii="宋体" w:hAnsi="宋体" w:eastAsia="宋体" w:cs="宋体"/>
          <w:sz w:val="24"/>
          <w:szCs w:val="24"/>
        </w:rPr>
      </w:pPr>
      <w:r>
        <w:rPr>
          <w:rFonts w:ascii="宋体" w:hAnsi="宋体" w:eastAsia="宋体" w:cs="宋体"/>
          <w:spacing w:val="-3"/>
          <w:sz w:val="24"/>
          <w:szCs w:val="24"/>
        </w:rPr>
        <w:t>电工、电子与自动化技术应用知识；</w:t>
      </w:r>
    </w:p>
    <w:p>
      <w:pPr>
        <w:spacing w:before="195" w:line="220" w:lineRule="auto"/>
        <w:ind w:left="49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（2）专业知识目标</w:t>
      </w:r>
    </w:p>
    <w:p>
      <w:pPr>
        <w:spacing w:before="157" w:line="374" w:lineRule="auto"/>
        <w:ind w:firstLine="487"/>
        <w:jc w:val="both"/>
        <w:rPr>
          <w:rFonts w:ascii="宋体" w:hAnsi="宋体" w:eastAsia="宋体" w:cs="宋体"/>
          <w:sz w:val="24"/>
          <w:szCs w:val="24"/>
        </w:rPr>
      </w:pPr>
      <w:r>
        <w:rPr>
          <w:rFonts w:ascii="宋体" w:hAnsi="宋体" w:eastAsia="宋体" w:cs="宋体"/>
          <w:spacing w:val="2"/>
          <w:sz w:val="24"/>
          <w:szCs w:val="24"/>
        </w:rPr>
        <w:t>掌握电力</w:t>
      </w:r>
      <w:r>
        <w:rPr>
          <w:rFonts w:ascii="Calibri" w:hAnsi="Calibri" w:eastAsia="Calibri" w:cs="Calibri"/>
          <w:spacing w:val="2"/>
          <w:sz w:val="24"/>
          <w:szCs w:val="24"/>
        </w:rPr>
        <w:t>/</w:t>
      </w:r>
      <w:r>
        <w:rPr>
          <w:rFonts w:ascii="宋体" w:hAnsi="宋体" w:eastAsia="宋体" w:cs="宋体"/>
          <w:spacing w:val="2"/>
          <w:sz w:val="24"/>
          <w:szCs w:val="24"/>
        </w:rPr>
        <w:t>内燃机车日常维护常用设备、工具的使用与维护知识；掌握电</w:t>
      </w:r>
      <w:r>
        <w:rPr>
          <w:rFonts w:ascii="宋体" w:hAnsi="宋体" w:eastAsia="宋体" w:cs="宋体"/>
          <w:spacing w:val="1"/>
          <w:sz w:val="24"/>
          <w:szCs w:val="24"/>
        </w:rPr>
        <w:t>力</w:t>
      </w:r>
      <w:r>
        <w:rPr>
          <w:rFonts w:ascii="Calibri" w:hAnsi="Calibri" w:eastAsia="Calibri" w:cs="Calibri"/>
          <w:spacing w:val="1"/>
          <w:sz w:val="24"/>
          <w:szCs w:val="24"/>
        </w:rPr>
        <w:t>/</w:t>
      </w:r>
      <w:r>
        <w:rPr>
          <w:rFonts w:ascii="宋体" w:hAnsi="宋体" w:eastAsia="宋体" w:cs="宋体"/>
          <w:spacing w:val="1"/>
          <w:sz w:val="24"/>
          <w:szCs w:val="24"/>
        </w:rPr>
        <w:t>内燃机车总体及走行部维护知识，掌握电力机车牵引变流与</w:t>
      </w:r>
      <w:r>
        <w:rPr>
          <w:rFonts w:ascii="宋体" w:hAnsi="宋体" w:eastAsia="宋体" w:cs="宋体"/>
          <w:sz w:val="24"/>
          <w:szCs w:val="24"/>
        </w:rPr>
        <w:t>供电、传动系统维护知识（掌握内燃机车柴</w:t>
      </w:r>
      <w:r>
        <w:rPr>
          <w:rFonts w:ascii="宋体" w:hAnsi="宋体" w:eastAsia="宋体" w:cs="宋体"/>
          <w:spacing w:val="-2"/>
          <w:sz w:val="24"/>
          <w:szCs w:val="24"/>
        </w:rPr>
        <w:t>油机维护知识，掌握电力</w:t>
      </w:r>
      <w:r>
        <w:rPr>
          <w:rFonts w:ascii="Calibri" w:hAnsi="Calibri" w:eastAsia="Calibri" w:cs="Calibri"/>
          <w:spacing w:val="-2"/>
          <w:sz w:val="24"/>
          <w:szCs w:val="24"/>
        </w:rPr>
        <w:t>/</w:t>
      </w:r>
      <w:r>
        <w:rPr>
          <w:rFonts w:ascii="宋体" w:hAnsi="宋体" w:eastAsia="宋体" w:cs="宋体"/>
          <w:spacing w:val="-2"/>
          <w:sz w:val="24"/>
          <w:szCs w:val="24"/>
        </w:rPr>
        <w:t>内燃机车控制系统和制动系统使用、维护知识，掌握行车安全心理</w:t>
      </w:r>
      <w:r>
        <w:rPr>
          <w:rFonts w:ascii="宋体" w:hAnsi="宋体" w:eastAsia="宋体" w:cs="宋体"/>
          <w:spacing w:val="1"/>
          <w:sz w:val="24"/>
          <w:szCs w:val="24"/>
        </w:rPr>
        <w:t>及行车安全设备的基本知识，掌握机车运用与管</w:t>
      </w:r>
      <w:r>
        <w:rPr>
          <w:rFonts w:ascii="宋体" w:hAnsi="宋体" w:eastAsia="宋体" w:cs="宋体"/>
          <w:sz w:val="24"/>
          <w:szCs w:val="24"/>
        </w:rPr>
        <w:t>理基本知识，掌握机车故障综合分析与处理</w:t>
      </w:r>
      <w:r>
        <w:rPr>
          <w:rFonts w:ascii="宋体" w:hAnsi="宋体" w:eastAsia="宋体" w:cs="宋体"/>
          <w:spacing w:val="1"/>
          <w:sz w:val="24"/>
          <w:szCs w:val="24"/>
        </w:rPr>
        <w:t>基本知识，了解电气化铁路的基本知识，了解铁</w:t>
      </w:r>
      <w:r>
        <w:rPr>
          <w:rFonts w:ascii="宋体" w:hAnsi="宋体" w:eastAsia="宋体" w:cs="宋体"/>
          <w:sz w:val="24"/>
          <w:szCs w:val="24"/>
        </w:rPr>
        <w:t>路通信信号基本知识，熟练掌握本专业需要</w:t>
      </w:r>
      <w:r>
        <w:rPr>
          <w:rFonts w:ascii="宋体" w:hAnsi="宋体" w:eastAsia="宋体" w:cs="宋体"/>
          <w:spacing w:val="1"/>
          <w:sz w:val="24"/>
          <w:szCs w:val="24"/>
        </w:rPr>
        <w:t>的各类计算机技术的相关知识，了解最新发布的</w:t>
      </w:r>
      <w:r>
        <w:rPr>
          <w:rFonts w:ascii="宋体" w:hAnsi="宋体" w:eastAsia="宋体" w:cs="宋体"/>
          <w:sz w:val="24"/>
          <w:szCs w:val="24"/>
        </w:rPr>
        <w:t>涉及本专业的铁路行业标准、国家标准和国</w:t>
      </w:r>
    </w:p>
    <w:p>
      <w:pPr>
        <w:spacing w:line="220" w:lineRule="auto"/>
        <w:ind w:left="17"/>
        <w:rPr>
          <w:rFonts w:ascii="宋体" w:hAnsi="宋体" w:eastAsia="宋体" w:cs="宋体"/>
          <w:sz w:val="24"/>
          <w:szCs w:val="24"/>
        </w:rPr>
      </w:pPr>
      <w:r>
        <w:rPr>
          <w:rFonts w:ascii="宋体" w:hAnsi="宋体" w:eastAsia="宋体" w:cs="宋体"/>
          <w:spacing w:val="-7"/>
          <w:sz w:val="24"/>
          <w:szCs w:val="24"/>
        </w:rPr>
        <w:t>际标准。</w:t>
      </w:r>
    </w:p>
    <w:p>
      <w:pPr>
        <w:spacing w:before="194" w:line="219" w:lineRule="auto"/>
        <w:ind w:left="485"/>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3．能力目标</w:t>
      </w:r>
    </w:p>
    <w:p>
      <w:pPr>
        <w:spacing w:before="195" w:line="220" w:lineRule="auto"/>
        <w:ind w:left="49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（1）基础技能目标</w:t>
      </w:r>
    </w:p>
    <w:p>
      <w:pPr>
        <w:spacing w:line="220" w:lineRule="auto"/>
        <w:rPr>
          <w:rFonts w:ascii="宋体" w:hAnsi="宋体" w:eastAsia="宋体" w:cs="宋体"/>
          <w:sz w:val="24"/>
          <w:szCs w:val="24"/>
        </w:rPr>
        <w:sectPr>
          <w:footerReference r:id="rId6" w:type="default"/>
          <w:pgSz w:w="11900" w:h="16839"/>
          <w:pgMar w:top="400" w:right="1131" w:bottom="166" w:left="1141" w:header="0" w:footer="0" w:gutter="0"/>
          <w:cols w:space="720" w:num="1"/>
        </w:sectPr>
      </w:pPr>
    </w:p>
    <w:p>
      <w:pPr>
        <w:spacing w:before="78" w:line="480" w:lineRule="exact"/>
        <w:ind w:right="2"/>
        <w:jc w:val="right"/>
        <w:rPr>
          <w:rFonts w:ascii="宋体" w:hAnsi="宋体" w:eastAsia="宋体" w:cs="宋体"/>
          <w:sz w:val="24"/>
          <w:szCs w:val="24"/>
        </w:rPr>
      </w:pPr>
      <w:r>
        <w:rPr>
          <w:rFonts w:ascii="宋体" w:hAnsi="宋体" w:eastAsia="宋体" w:cs="宋体"/>
          <w:position w:val="18"/>
          <w:sz w:val="24"/>
          <w:szCs w:val="24"/>
        </w:rPr>
        <w:t>具有探究学习、终身学习、分析问题和解决问题的能力，具有良好的语言、文字表能</w:t>
      </w:r>
    </w:p>
    <w:p>
      <w:pPr>
        <w:spacing w:line="219" w:lineRule="auto"/>
        <w:ind w:left="4"/>
        <w:rPr>
          <w:rFonts w:ascii="宋体" w:hAnsi="宋体" w:eastAsia="宋体" w:cs="宋体"/>
          <w:sz w:val="24"/>
          <w:szCs w:val="24"/>
        </w:rPr>
      </w:pPr>
      <w:r>
        <w:rPr>
          <w:rFonts w:ascii="宋体" w:hAnsi="宋体" w:eastAsia="宋体" w:cs="宋体"/>
          <w:spacing w:val="-3"/>
          <w:sz w:val="24"/>
          <w:szCs w:val="24"/>
        </w:rPr>
        <w:t>力和沟通能力，具有团队合作能力，以及通用工种钳工（</w:t>
      </w:r>
      <w:r>
        <w:rPr>
          <w:rFonts w:ascii="宋体" w:hAnsi="宋体" w:eastAsia="宋体" w:cs="宋体"/>
          <w:spacing w:val="-4"/>
          <w:sz w:val="24"/>
          <w:szCs w:val="24"/>
        </w:rPr>
        <w:t>中级）、电工（中级）实作技能；</w:t>
      </w:r>
    </w:p>
    <w:p>
      <w:pPr>
        <w:spacing w:before="194" w:line="220" w:lineRule="auto"/>
        <w:ind w:left="49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（2）专业技能目标</w:t>
      </w:r>
    </w:p>
    <w:p>
      <w:pPr>
        <w:spacing w:before="195" w:line="369" w:lineRule="auto"/>
        <w:ind w:firstLine="484"/>
        <w:jc w:val="both"/>
        <w:rPr>
          <w:rFonts w:ascii="宋体" w:hAnsi="宋体" w:eastAsia="宋体" w:cs="宋体"/>
          <w:sz w:val="24"/>
          <w:szCs w:val="24"/>
        </w:rPr>
      </w:pPr>
      <w:r>
        <w:rPr>
          <w:rFonts w:ascii="宋体" w:hAnsi="宋体" w:eastAsia="宋体" w:cs="宋体"/>
          <w:spacing w:val="-3"/>
          <w:sz w:val="24"/>
          <w:szCs w:val="24"/>
        </w:rPr>
        <w:t>具有电力机车</w:t>
      </w:r>
      <w:r>
        <w:rPr>
          <w:rFonts w:ascii="Times New Roman" w:hAnsi="Times New Roman" w:eastAsia="Times New Roman" w:cs="Times New Roman"/>
          <w:spacing w:val="-3"/>
          <w:sz w:val="24"/>
          <w:szCs w:val="24"/>
        </w:rPr>
        <w:t>/</w:t>
      </w:r>
      <w:r>
        <w:rPr>
          <w:rFonts w:ascii="宋体" w:hAnsi="宋体" w:eastAsia="宋体" w:cs="宋体"/>
          <w:spacing w:val="-3"/>
          <w:sz w:val="24"/>
          <w:szCs w:val="24"/>
        </w:rPr>
        <w:t>内燃机车钳工或机车电工或机车制动钳工基本技能，具有电力机车</w:t>
      </w:r>
      <w:r>
        <w:rPr>
          <w:rFonts w:ascii="Times New Roman" w:hAnsi="Times New Roman" w:eastAsia="Times New Roman" w:cs="Times New Roman"/>
          <w:spacing w:val="-3"/>
          <w:sz w:val="24"/>
          <w:szCs w:val="24"/>
        </w:rPr>
        <w:t>/</w:t>
      </w:r>
      <w:r>
        <w:rPr>
          <w:rFonts w:ascii="宋体" w:hAnsi="宋体" w:eastAsia="宋体" w:cs="宋体"/>
          <w:spacing w:val="-3"/>
          <w:sz w:val="24"/>
          <w:szCs w:val="24"/>
        </w:rPr>
        <w:t>内燃机</w:t>
      </w:r>
      <w:r>
        <w:rPr>
          <w:rFonts w:ascii="宋体" w:hAnsi="宋体" w:eastAsia="宋体" w:cs="宋体"/>
          <w:spacing w:val="-1"/>
          <w:sz w:val="24"/>
          <w:szCs w:val="24"/>
        </w:rPr>
        <w:t>车机车乘务员出乘作业、非正常行车、故障应急处理等基本技能，具有电力机车</w:t>
      </w:r>
      <w:r>
        <w:rPr>
          <w:rFonts w:ascii="Times New Roman" w:hAnsi="Times New Roman" w:eastAsia="Times New Roman" w:cs="Times New Roman"/>
          <w:spacing w:val="-1"/>
          <w:sz w:val="24"/>
          <w:szCs w:val="24"/>
        </w:rPr>
        <w:t>/</w:t>
      </w:r>
      <w:r>
        <w:rPr>
          <w:rFonts w:ascii="宋体" w:hAnsi="宋体" w:eastAsia="宋体" w:cs="宋体"/>
          <w:spacing w:val="-1"/>
          <w:sz w:val="24"/>
          <w:szCs w:val="24"/>
        </w:rPr>
        <w:t>内燃</w:t>
      </w:r>
      <w:r>
        <w:rPr>
          <w:rFonts w:ascii="宋体" w:hAnsi="宋体" w:eastAsia="宋体" w:cs="宋体"/>
          <w:spacing w:val="-2"/>
          <w:sz w:val="24"/>
          <w:szCs w:val="24"/>
        </w:rPr>
        <w:t>机车常</w:t>
      </w:r>
      <w:r>
        <w:rPr>
          <w:rFonts w:ascii="宋体" w:hAnsi="宋体" w:eastAsia="宋体" w:cs="宋体"/>
          <w:spacing w:val="-1"/>
          <w:sz w:val="24"/>
          <w:szCs w:val="24"/>
        </w:rPr>
        <w:t>用维护设备、工具的使用与维护能力，具有机车检查（电力机车</w:t>
      </w:r>
      <w:r>
        <w:rPr>
          <w:rFonts w:ascii="Times New Roman" w:hAnsi="Times New Roman" w:eastAsia="Times New Roman" w:cs="Times New Roman"/>
          <w:spacing w:val="-1"/>
          <w:sz w:val="24"/>
          <w:szCs w:val="24"/>
        </w:rPr>
        <w:t>/</w:t>
      </w:r>
      <w:r>
        <w:rPr>
          <w:rFonts w:ascii="宋体" w:hAnsi="宋体" w:eastAsia="宋体" w:cs="宋体"/>
          <w:spacing w:val="-1"/>
          <w:sz w:val="24"/>
          <w:szCs w:val="24"/>
        </w:rPr>
        <w:t>内燃机车）基本技能</w:t>
      </w:r>
      <w:r>
        <w:rPr>
          <w:rFonts w:ascii="宋体" w:hAnsi="宋体" w:eastAsia="宋体" w:cs="宋体"/>
          <w:spacing w:val="-2"/>
          <w:sz w:val="24"/>
          <w:szCs w:val="24"/>
        </w:rPr>
        <w:t>，具有</w:t>
      </w:r>
      <w:r>
        <w:rPr>
          <w:rFonts w:ascii="宋体" w:hAnsi="宋体" w:eastAsia="宋体" w:cs="宋体"/>
          <w:spacing w:val="1"/>
          <w:sz w:val="24"/>
          <w:szCs w:val="24"/>
        </w:rPr>
        <w:t>基本的生产组织、技术管理能力，能够对机车</w:t>
      </w:r>
      <w:r>
        <w:rPr>
          <w:rFonts w:ascii="宋体" w:hAnsi="宋体" w:eastAsia="宋体" w:cs="宋体"/>
          <w:sz w:val="24"/>
          <w:szCs w:val="24"/>
        </w:rPr>
        <w:t>乘务员操纵信息、行车安全装备信息进行数据</w:t>
      </w:r>
    </w:p>
    <w:p>
      <w:pPr>
        <w:spacing w:line="220" w:lineRule="auto"/>
        <w:ind w:left="3"/>
        <w:rPr>
          <w:rFonts w:ascii="宋体" w:hAnsi="宋体" w:eastAsia="宋体" w:cs="宋体"/>
          <w:sz w:val="24"/>
          <w:szCs w:val="24"/>
        </w:rPr>
      </w:pPr>
      <w:r>
        <w:rPr>
          <w:rFonts w:ascii="宋体" w:hAnsi="宋体" w:eastAsia="宋体" w:cs="宋体"/>
          <w:spacing w:val="-3"/>
          <w:sz w:val="24"/>
          <w:szCs w:val="24"/>
        </w:rPr>
        <w:t>分析及处理。</w:t>
      </w:r>
    </w:p>
    <w:p>
      <w:pPr>
        <w:spacing w:before="158" w:line="221" w:lineRule="auto"/>
        <w:ind w:left="566"/>
        <w:outlineLvl w:val="0"/>
        <w:rPr>
          <w:rFonts w:ascii="宋体" w:hAnsi="宋体" w:eastAsia="宋体" w:cs="宋体"/>
          <w:sz w:val="28"/>
          <w:szCs w:val="28"/>
        </w:rPr>
      </w:pPr>
      <w:bookmarkStart w:id="4" w:name="bookmark6"/>
      <w:bookmarkEnd w:id="4"/>
      <w:r>
        <w:rPr>
          <w:rFonts w:ascii="宋体" w:hAnsi="宋体" w:eastAsia="宋体" w:cs="宋体"/>
          <w:spacing w:val="-1"/>
          <w:sz w:val="28"/>
          <w:szCs w:val="28"/>
          <w14:textOutline w14:w="5103" w14:cap="sq" w14:cmpd="sng">
            <w14:solidFill>
              <w14:srgbClr w14:val="000000"/>
            </w14:solidFill>
            <w14:prstDash w14:val="solid"/>
            <w14:bevel/>
          </w14:textOutline>
        </w:rPr>
        <w:t>六、课程设置及要求</w:t>
      </w:r>
    </w:p>
    <w:p>
      <w:pPr>
        <w:spacing w:before="181" w:line="219" w:lineRule="auto"/>
        <w:ind w:left="49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（一）公共基础课</w:t>
      </w:r>
    </w:p>
    <w:p>
      <w:pPr>
        <w:spacing w:before="195" w:line="480" w:lineRule="exact"/>
        <w:ind w:right="2"/>
        <w:jc w:val="right"/>
        <w:rPr>
          <w:rFonts w:ascii="宋体" w:hAnsi="宋体" w:eastAsia="宋体" w:cs="宋体"/>
          <w:sz w:val="24"/>
          <w:szCs w:val="24"/>
        </w:rPr>
      </w:pPr>
      <w:r>
        <w:rPr>
          <w:rFonts w:ascii="宋体" w:hAnsi="宋体" w:eastAsia="宋体" w:cs="宋体"/>
          <w:position w:val="18"/>
          <w:sz w:val="24"/>
          <w:szCs w:val="24"/>
        </w:rPr>
        <w:t>主要包括公共基础课程和专业课程。公共基础课程课程目标、主要内容和教学要求见</w:t>
      </w:r>
    </w:p>
    <w:p>
      <w:pPr>
        <w:spacing w:before="1" w:line="220" w:lineRule="auto"/>
        <w:rPr>
          <w:rFonts w:ascii="宋体" w:hAnsi="宋体" w:eastAsia="宋体" w:cs="宋体"/>
          <w:sz w:val="24"/>
          <w:szCs w:val="24"/>
        </w:rPr>
      </w:pPr>
      <w:r>
        <w:rPr>
          <w:rFonts w:ascii="宋体" w:hAnsi="宋体" w:eastAsia="宋体" w:cs="宋体"/>
          <w:spacing w:val="-5"/>
          <w:sz w:val="24"/>
          <w:szCs w:val="24"/>
        </w:rPr>
        <w:t>表</w:t>
      </w:r>
      <w:r>
        <w:rPr>
          <w:rFonts w:ascii="Times New Roman" w:hAnsi="Times New Roman" w:eastAsia="Times New Roman" w:cs="Times New Roman"/>
          <w:spacing w:val="-5"/>
          <w:sz w:val="24"/>
          <w:szCs w:val="24"/>
        </w:rPr>
        <w:t>2</w:t>
      </w:r>
      <w:r>
        <w:rPr>
          <w:rFonts w:ascii="宋体" w:hAnsi="宋体" w:eastAsia="宋体" w:cs="宋体"/>
          <w:spacing w:val="-5"/>
          <w:sz w:val="24"/>
          <w:szCs w:val="24"/>
        </w:rPr>
        <w:t>。</w:t>
      </w:r>
    </w:p>
    <w:p>
      <w:pPr>
        <w:spacing w:before="219" w:line="228" w:lineRule="auto"/>
        <w:ind w:left="2478"/>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表2公共基础课程课程目标、主要内容和教学要求</w:t>
      </w:r>
    </w:p>
    <w:p>
      <w:pPr>
        <w:spacing w:line="29" w:lineRule="exact"/>
      </w:pPr>
    </w:p>
    <w:tbl>
      <w:tblPr>
        <w:tblStyle w:val="14"/>
        <w:tblW w:w="9235" w:type="dxa"/>
        <w:tblInd w:w="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0"/>
        <w:gridCol w:w="1305"/>
        <w:gridCol w:w="68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1110" w:type="dxa"/>
            <w:tcBorders>
              <w:top w:val="single" w:color="000000" w:sz="16" w:space="0"/>
              <w:left w:val="single" w:color="000000" w:sz="16" w:space="0"/>
            </w:tcBorders>
            <w:vAlign w:val="top"/>
          </w:tcPr>
          <w:p>
            <w:pPr>
              <w:pStyle w:val="13"/>
              <w:spacing w:before="171" w:line="229" w:lineRule="auto"/>
              <w:ind w:left="334"/>
            </w:pPr>
            <w:r>
              <w:rPr>
                <w:spacing w:val="5"/>
              </w:rPr>
              <w:t>序号</w:t>
            </w:r>
          </w:p>
        </w:tc>
        <w:tc>
          <w:tcPr>
            <w:tcW w:w="1305" w:type="dxa"/>
            <w:tcBorders>
              <w:top w:val="single" w:color="000000" w:sz="16" w:space="0"/>
            </w:tcBorders>
            <w:vAlign w:val="top"/>
          </w:tcPr>
          <w:p>
            <w:pPr>
              <w:pStyle w:val="13"/>
              <w:spacing w:before="171" w:line="228" w:lineRule="auto"/>
              <w:ind w:left="487"/>
            </w:pPr>
            <w:r>
              <w:rPr>
                <w:spacing w:val="7"/>
              </w:rPr>
              <w:t>课程名称</w:t>
            </w:r>
          </w:p>
        </w:tc>
        <w:tc>
          <w:tcPr>
            <w:tcW w:w="6820" w:type="dxa"/>
            <w:tcBorders>
              <w:top w:val="single" w:color="000000" w:sz="16" w:space="0"/>
              <w:right w:val="single" w:color="000000" w:sz="16" w:space="0"/>
            </w:tcBorders>
            <w:vAlign w:val="top"/>
          </w:tcPr>
          <w:p>
            <w:pPr>
              <w:pStyle w:val="13"/>
              <w:spacing w:before="171" w:line="228" w:lineRule="auto"/>
              <w:ind w:left="1505"/>
            </w:pPr>
            <w:r>
              <w:rPr>
                <w:spacing w:val="9"/>
              </w:rPr>
              <w:t>课程目标、主要内容和教学要求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9" w:hRule="atLeast"/>
        </w:trPr>
        <w:tc>
          <w:tcPr>
            <w:tcW w:w="1110" w:type="dxa"/>
            <w:tcBorders>
              <w:left w:val="single" w:color="000000" w:sz="16"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3"/>
              <w:spacing w:before="65" w:line="189" w:lineRule="auto"/>
              <w:ind w:left="533"/>
            </w:pPr>
            <w:r>
              <w:t>1</w:t>
            </w:r>
          </w:p>
        </w:tc>
        <w:tc>
          <w:tcPr>
            <w:tcW w:w="1305"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3"/>
              <w:spacing w:before="65" w:line="230" w:lineRule="auto"/>
              <w:ind w:left="102"/>
            </w:pPr>
            <w:r>
              <w:rPr>
                <w:spacing w:val="7"/>
              </w:rPr>
              <w:t>思想道德与法治</w:t>
            </w:r>
          </w:p>
        </w:tc>
        <w:tc>
          <w:tcPr>
            <w:tcW w:w="6820" w:type="dxa"/>
            <w:tcBorders>
              <w:right w:val="single" w:color="000000" w:sz="16" w:space="0"/>
            </w:tcBorders>
            <w:vAlign w:val="top"/>
          </w:tcPr>
          <w:p>
            <w:pPr>
              <w:pStyle w:val="13"/>
              <w:spacing w:before="30" w:line="228" w:lineRule="auto"/>
              <w:ind w:left="521"/>
            </w:pPr>
            <w:r>
              <w:rPr>
                <w:spacing w:val="7"/>
                <w14:textOutline w14:w="3795" w14:cap="sq" w14:cmpd="sng">
                  <w14:solidFill>
                    <w14:srgbClr w14:val="000000"/>
                  </w14:solidFill>
                  <w14:prstDash w14:val="solid"/>
                  <w14:bevel/>
                </w14:textOutline>
              </w:rPr>
              <w:t>课程目标：</w:t>
            </w:r>
          </w:p>
          <w:p>
            <w:pPr>
              <w:pStyle w:val="13"/>
              <w:spacing w:before="21" w:line="236" w:lineRule="auto"/>
              <w:ind w:left="102" w:right="169" w:firstLine="434"/>
            </w:pPr>
            <w:r>
              <w:rPr>
                <w:spacing w:val="8"/>
              </w:rPr>
              <w:t>1.能力目标：培养运用马克思主义立场观点方法分析和解</w:t>
            </w:r>
            <w:r>
              <w:rPr>
                <w:spacing w:val="7"/>
              </w:rPr>
              <w:t>决问题的能力；自觉践行社会主义核心价值观，尊重和维护宪</w:t>
            </w:r>
            <w:r>
              <w:rPr>
                <w:spacing w:val="6"/>
              </w:rPr>
              <w:t>法法律权威。</w:t>
            </w:r>
          </w:p>
          <w:p>
            <w:pPr>
              <w:pStyle w:val="13"/>
              <w:spacing w:before="15" w:line="243" w:lineRule="auto"/>
              <w:ind w:left="103" w:right="90" w:firstLine="420"/>
            </w:pPr>
            <w:r>
              <w:rPr>
                <w:spacing w:val="12"/>
              </w:rPr>
              <w:t>2.知识目标：认识新时代的中国，了解大学生活的特点，掌握马克思主义的人生观、价值观、道德观、法治观的基本理</w:t>
            </w:r>
            <w:r>
              <w:rPr>
                <w:spacing w:val="9"/>
              </w:rPr>
              <w:t>论，明确社会主义核心价值观与社会主义法治建设的关系。</w:t>
            </w:r>
          </w:p>
          <w:p>
            <w:pPr>
              <w:pStyle w:val="13"/>
              <w:spacing w:before="27" w:line="239" w:lineRule="auto"/>
              <w:ind w:left="100" w:right="90" w:firstLine="425"/>
            </w:pPr>
            <w:r>
              <w:rPr>
                <w:spacing w:val="12"/>
              </w:rPr>
              <w:t>3.素质目标：修美德、尊法治、识大局，矢志不渝听党话</w:t>
            </w:r>
            <w:r>
              <w:rPr>
                <w:spacing w:val="9"/>
              </w:rPr>
              <w:t>跟党走，争做社会主义合格建设者和可靠接班人。</w:t>
            </w:r>
          </w:p>
          <w:p>
            <w:pPr>
              <w:pStyle w:val="13"/>
              <w:spacing w:before="27" w:line="228" w:lineRule="auto"/>
              <w:ind w:left="523"/>
            </w:pPr>
            <w:r>
              <w:rPr>
                <w:spacing w:val="6"/>
                <w14:textOutline w14:w="3795" w14:cap="sq" w14:cmpd="sng">
                  <w14:solidFill>
                    <w14:srgbClr w14:val="000000"/>
                  </w14:solidFill>
                  <w14:prstDash w14:val="solid"/>
                  <w14:bevel/>
                </w14:textOutline>
              </w:rPr>
              <w:t>主要内容：</w:t>
            </w:r>
          </w:p>
          <w:p>
            <w:pPr>
              <w:pStyle w:val="13"/>
              <w:spacing w:before="23" w:line="247" w:lineRule="auto"/>
              <w:ind w:left="102" w:right="35" w:firstLine="421"/>
              <w:jc w:val="both"/>
            </w:pPr>
            <w:r>
              <w:rPr>
                <w:spacing w:val="6"/>
              </w:rPr>
              <w:t>主要讲授马克思主义的人生观、价值观、道德观、法治观，</w:t>
            </w:r>
            <w:r>
              <w:rPr>
                <w:spacing w:val="12"/>
              </w:rPr>
              <w:t>社会主义核心价值观与社会主义法治建设的关系，帮助学生筑牢理想信念之基，培育和践行社会主义核心价值观，弘扬中国精神，传承中华传统美德，培养职业道德和行业规范，尊重和</w:t>
            </w:r>
            <w:r>
              <w:rPr>
                <w:spacing w:val="9"/>
              </w:rPr>
              <w:t>维护宪法法律权威，提升思想道德素质和法治素养。</w:t>
            </w:r>
          </w:p>
          <w:p>
            <w:pPr>
              <w:pStyle w:val="13"/>
              <w:spacing w:before="24" w:line="228" w:lineRule="auto"/>
              <w:ind w:left="524"/>
            </w:pPr>
            <w:r>
              <w:rPr>
                <w:spacing w:val="6"/>
                <w14:textOutline w14:w="3795" w14:cap="sq" w14:cmpd="sng">
                  <w14:solidFill>
                    <w14:srgbClr w14:val="000000"/>
                  </w14:solidFill>
                  <w14:prstDash w14:val="solid"/>
                  <w14:bevel/>
                </w14:textOutline>
              </w:rPr>
              <w:t>教学要求：</w:t>
            </w:r>
          </w:p>
          <w:p>
            <w:pPr>
              <w:pStyle w:val="13"/>
              <w:spacing w:before="26"/>
              <w:ind w:left="101" w:right="19" w:firstLine="420"/>
            </w:pPr>
            <w:r>
              <w:rPr>
                <w:spacing w:val="10"/>
              </w:rPr>
              <w:t>在教学过程中以学生为主体、以问题为导向，以有理想、</w:t>
            </w:r>
            <w:r>
              <w:rPr>
                <w:spacing w:val="12"/>
              </w:rPr>
              <w:t>有本领、有担当为根本要求，夯实综合素质基础，</w:t>
            </w:r>
            <w:r>
              <w:rPr>
                <w:spacing w:val="11"/>
              </w:rPr>
              <w:t>综合运用讲</w:t>
            </w:r>
            <w:r>
              <w:rPr>
                <w:spacing w:val="12"/>
              </w:rPr>
              <w:t>授法、案例法、互动法等多种教学方式，着力提升</w:t>
            </w:r>
            <w:r>
              <w:rPr>
                <w:spacing w:val="11"/>
              </w:rPr>
              <w:t>学生的思想</w:t>
            </w:r>
            <w:r>
              <w:rPr>
                <w:spacing w:val="7"/>
              </w:rPr>
              <w:t>道德素质和法治素养，展现新的风貌、新的姿态，引导学生扣好人生的第一粒扣子，成为社会主义合格建设者和可靠接班人。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9" w:hRule="atLeast"/>
        </w:trPr>
        <w:tc>
          <w:tcPr>
            <w:tcW w:w="1110" w:type="dxa"/>
            <w:tcBorders>
              <w:left w:val="single" w:color="000000" w:sz="16" w:space="0"/>
              <w:bottom w:val="single" w:color="000000" w:sz="16" w:space="0"/>
            </w:tcBorders>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13"/>
              <w:spacing w:before="65" w:line="189" w:lineRule="auto"/>
              <w:ind w:left="520"/>
            </w:pPr>
            <w:r>
              <w:t>2</w:t>
            </w:r>
          </w:p>
        </w:tc>
        <w:tc>
          <w:tcPr>
            <w:tcW w:w="1305" w:type="dxa"/>
            <w:tcBorders>
              <w:bottom w:val="single" w:color="000000" w:sz="16" w:space="0"/>
            </w:tcBorders>
            <w:vAlign w:val="top"/>
          </w:tcPr>
          <w:p>
            <w:pPr>
              <w:spacing w:line="275" w:lineRule="auto"/>
              <w:rPr>
                <w:rFonts w:ascii="Arial"/>
                <w:sz w:val="21"/>
              </w:rPr>
            </w:pPr>
          </w:p>
          <w:p>
            <w:pPr>
              <w:spacing w:line="275" w:lineRule="auto"/>
              <w:rPr>
                <w:rFonts w:ascii="Arial"/>
                <w:sz w:val="21"/>
              </w:rPr>
            </w:pPr>
          </w:p>
          <w:p>
            <w:pPr>
              <w:pStyle w:val="13"/>
              <w:spacing w:before="65" w:line="243" w:lineRule="auto"/>
              <w:ind w:left="96" w:right="106" w:hanging="1"/>
              <w:jc w:val="both"/>
            </w:pPr>
            <w:r>
              <w:rPr>
                <w:spacing w:val="31"/>
              </w:rPr>
              <w:t>毛泽东思想和中</w:t>
            </w:r>
            <w:r>
              <w:rPr>
                <w:spacing w:val="30"/>
              </w:rPr>
              <w:t>国特色社会主义</w:t>
            </w:r>
            <w:r>
              <w:rPr>
                <w:spacing w:val="7"/>
              </w:rPr>
              <w:t>理论体系概论</w:t>
            </w:r>
          </w:p>
        </w:tc>
        <w:tc>
          <w:tcPr>
            <w:tcW w:w="6820" w:type="dxa"/>
            <w:tcBorders>
              <w:bottom w:val="single" w:color="000000" w:sz="16" w:space="0"/>
              <w:right w:val="single" w:color="000000" w:sz="16" w:space="0"/>
            </w:tcBorders>
            <w:vAlign w:val="top"/>
          </w:tcPr>
          <w:p>
            <w:pPr>
              <w:pStyle w:val="13"/>
              <w:spacing w:before="75" w:line="228" w:lineRule="auto"/>
              <w:ind w:left="521"/>
            </w:pPr>
            <w:r>
              <w:rPr>
                <w:spacing w:val="6"/>
                <w14:textOutline w14:w="3795" w14:cap="sq" w14:cmpd="sng">
                  <w14:solidFill>
                    <w14:srgbClr w14:val="000000"/>
                  </w14:solidFill>
                  <w14:prstDash w14:val="solid"/>
                  <w14:bevel/>
                </w14:textOutline>
              </w:rPr>
              <w:t>课程目标：</w:t>
            </w:r>
          </w:p>
          <w:p>
            <w:pPr>
              <w:pStyle w:val="13"/>
              <w:spacing w:before="24" w:line="245" w:lineRule="auto"/>
              <w:ind w:left="102" w:right="35" w:firstLine="434"/>
              <w:jc w:val="both"/>
            </w:pPr>
            <w:r>
              <w:rPr>
                <w:spacing w:val="11"/>
              </w:rPr>
              <w:t>1.能力目标：把马克思主义基本原理同中国的具体实际结</w:t>
            </w:r>
            <w:r>
              <w:rPr>
                <w:spacing w:val="7"/>
              </w:rPr>
              <w:t>合起来，紧密联系中国改革开放和社会主义现代化建设</w:t>
            </w:r>
            <w:r>
              <w:rPr>
                <w:spacing w:val="6"/>
              </w:rPr>
              <w:t>的实际，</w:t>
            </w:r>
            <w:r>
              <w:rPr>
                <w:spacing w:val="12"/>
              </w:rPr>
              <w:t>培养运用马克思主义的立场、观点和方法认识问题、分析问题</w:t>
            </w:r>
            <w:r>
              <w:rPr>
                <w:spacing w:val="7"/>
              </w:rPr>
              <w:t>和解决问题的能力。</w:t>
            </w:r>
          </w:p>
          <w:p>
            <w:pPr>
              <w:pStyle w:val="13"/>
              <w:spacing w:before="27"/>
              <w:ind w:left="122" w:right="90" w:firstLine="402"/>
              <w:jc w:val="both"/>
            </w:pPr>
            <w:r>
              <w:rPr>
                <w:spacing w:val="10"/>
              </w:rPr>
              <w:t>2.知识目标：了解中国共产党把马克思主义基本原理同中</w:t>
            </w:r>
            <w:r>
              <w:rPr>
                <w:spacing w:val="11"/>
              </w:rPr>
              <w:t>国具体实际相结合产生的马克思主义中国化的两大理论成果，</w:t>
            </w:r>
          </w:p>
        </w:tc>
      </w:tr>
    </w:tbl>
    <w:p>
      <w:pPr>
        <w:rPr>
          <w:rFonts w:ascii="Arial"/>
          <w:sz w:val="21"/>
        </w:rPr>
      </w:pPr>
    </w:p>
    <w:tbl>
      <w:tblPr>
        <w:tblStyle w:val="14"/>
        <w:tblW w:w="9225"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1318"/>
        <w:gridCol w:w="67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7" w:hRule="atLeast"/>
        </w:trPr>
        <w:tc>
          <w:tcPr>
            <w:tcW w:w="1127" w:type="dxa"/>
            <w:tcBorders>
              <w:top w:val="single" w:color="000000" w:sz="16" w:space="0"/>
              <w:left w:val="single" w:color="000000" w:sz="16" w:space="0"/>
            </w:tcBorders>
            <w:vAlign w:val="top"/>
          </w:tcPr>
          <w:p>
            <w:pPr>
              <w:rPr>
                <w:rFonts w:ascii="Arial"/>
                <w:sz w:val="21"/>
              </w:rPr>
            </w:pPr>
          </w:p>
        </w:tc>
        <w:tc>
          <w:tcPr>
            <w:tcW w:w="1318" w:type="dxa"/>
            <w:tcBorders>
              <w:top w:val="single" w:color="000000" w:sz="16" w:space="0"/>
            </w:tcBorders>
            <w:vAlign w:val="top"/>
          </w:tcPr>
          <w:p>
            <w:pPr>
              <w:rPr>
                <w:rFonts w:ascii="Arial"/>
                <w:sz w:val="21"/>
              </w:rPr>
            </w:pPr>
          </w:p>
        </w:tc>
        <w:tc>
          <w:tcPr>
            <w:tcW w:w="6780" w:type="dxa"/>
            <w:tcBorders>
              <w:top w:val="single" w:color="000000" w:sz="16" w:space="0"/>
              <w:right w:val="single" w:color="000000" w:sz="16" w:space="0"/>
            </w:tcBorders>
            <w:vAlign w:val="top"/>
          </w:tcPr>
          <w:p>
            <w:pPr>
              <w:pStyle w:val="13"/>
              <w:spacing w:before="8" w:line="246" w:lineRule="auto"/>
              <w:ind w:left="103" w:right="90" w:firstLine="3"/>
              <w:jc w:val="both"/>
            </w:pPr>
            <w:r>
              <w:rPr>
                <w:spacing w:val="4"/>
              </w:rPr>
              <w:t>掌握毛泽东思想、邓小平理论、“三个代表”重</w:t>
            </w:r>
            <w:r>
              <w:rPr>
                <w:spacing w:val="3"/>
              </w:rPr>
              <w:t>要思想、科学发</w:t>
            </w:r>
            <w:r>
              <w:rPr>
                <w:spacing w:val="12"/>
              </w:rPr>
              <w:t>展观、习近平新时代中国特色社会主义思想科学体系的核心内容，深刻理解中国共产党为什么能、马克思主义为什么行、中</w:t>
            </w:r>
            <w:r>
              <w:rPr>
                <w:spacing w:val="7"/>
              </w:rPr>
              <w:t>国特色社会主义为什么好，坚定“四个自信。</w:t>
            </w:r>
          </w:p>
          <w:p>
            <w:pPr>
              <w:pStyle w:val="13"/>
              <w:spacing w:before="26" w:line="245" w:lineRule="auto"/>
              <w:ind w:left="105" w:right="35" w:firstLine="420"/>
              <w:jc w:val="both"/>
            </w:pPr>
            <w:r>
              <w:rPr>
                <w:spacing w:val="12"/>
              </w:rPr>
              <w:t>3.素质目标：树立历史观点、世界视野、国情意识和问题</w:t>
            </w:r>
            <w:r>
              <w:rPr>
                <w:spacing w:val="7"/>
              </w:rPr>
              <w:t>意识，培养关注国家大事、关心国家发展前途的思</w:t>
            </w:r>
            <w:r>
              <w:rPr>
                <w:spacing w:val="6"/>
              </w:rPr>
              <w:t>想政治素质，</w:t>
            </w:r>
            <w:r>
              <w:rPr>
                <w:spacing w:val="3"/>
              </w:rPr>
              <w:t>坚定中国特色社会主义“四个自信”，自觉为实现</w:t>
            </w:r>
            <w:r>
              <w:rPr>
                <w:spacing w:val="2"/>
              </w:rPr>
              <w:t>中华民族伟大</w:t>
            </w:r>
            <w:r>
              <w:rPr>
                <w:spacing w:val="7"/>
              </w:rPr>
              <w:t>复兴中国梦而奋斗。</w:t>
            </w:r>
          </w:p>
          <w:p>
            <w:pPr>
              <w:pStyle w:val="13"/>
              <w:spacing w:before="26" w:line="228" w:lineRule="auto"/>
              <w:ind w:left="523"/>
            </w:pPr>
            <w:r>
              <w:rPr>
                <w:spacing w:val="6"/>
                <w14:textOutline w14:w="3795" w14:cap="sq" w14:cmpd="sng">
                  <w14:solidFill>
                    <w14:srgbClr w14:val="000000"/>
                  </w14:solidFill>
                  <w14:prstDash w14:val="solid"/>
                  <w14:bevel/>
                </w14:textOutline>
              </w:rPr>
              <w:t>主要内容：</w:t>
            </w:r>
          </w:p>
          <w:p>
            <w:pPr>
              <w:pStyle w:val="13"/>
              <w:spacing w:before="24" w:line="248" w:lineRule="auto"/>
              <w:ind w:left="103" w:right="90" w:firstLine="420"/>
              <w:jc w:val="both"/>
            </w:pPr>
            <w:r>
              <w:rPr>
                <w:spacing w:val="12"/>
              </w:rPr>
              <w:t>主要讲授中国共产党把马克思主义基本原理同中国具体实际相结合产生的马克思主义中国化的两大理论成果，帮助学生</w:t>
            </w:r>
            <w:r>
              <w:rPr>
                <w:spacing w:val="4"/>
              </w:rPr>
              <w:t>理解毛泽东思想、邓小平理论、“三个代表”重要思想、</w:t>
            </w:r>
            <w:r>
              <w:rPr>
                <w:spacing w:val="3"/>
              </w:rPr>
              <w:t>科学发</w:t>
            </w:r>
            <w:r>
              <w:rPr>
                <w:spacing w:val="12"/>
              </w:rPr>
              <w:t>展观、习近平新时代中国特色社会主义思想是一脉相承又与时俱进的科学体系，引导学生深刻理解中国共产党为什么能、马</w:t>
            </w:r>
            <w:r>
              <w:rPr>
                <w:spacing w:val="11"/>
              </w:rPr>
              <w:t>克思主义为什么行、中国特色社会主义为什么好，坚定“四个</w:t>
            </w:r>
            <w:r>
              <w:rPr>
                <w:spacing w:val="2"/>
              </w:rPr>
              <w:t>自信。</w:t>
            </w:r>
          </w:p>
          <w:p>
            <w:pPr>
              <w:pStyle w:val="13"/>
              <w:spacing w:before="27" w:line="228" w:lineRule="auto"/>
              <w:ind w:left="524"/>
            </w:pPr>
            <w:r>
              <w:rPr>
                <w:spacing w:val="6"/>
                <w14:textOutline w14:w="3795" w14:cap="sq" w14:cmpd="sng">
                  <w14:solidFill>
                    <w14:srgbClr w14:val="000000"/>
                  </w14:solidFill>
                  <w14:prstDash w14:val="solid"/>
                  <w14:bevel/>
                </w14:textOutline>
              </w:rPr>
              <w:t>教学要求：</w:t>
            </w:r>
          </w:p>
          <w:p>
            <w:pPr>
              <w:pStyle w:val="13"/>
              <w:spacing w:before="25" w:line="242" w:lineRule="auto"/>
              <w:ind w:left="102" w:right="90" w:firstLine="418"/>
              <w:jc w:val="both"/>
            </w:pPr>
            <w:r>
              <w:rPr>
                <w:spacing w:val="13"/>
              </w:rPr>
              <w:t>在教学过程中，通过案例呈现、任务设置、</w:t>
            </w:r>
            <w:r>
              <w:rPr>
                <w:spacing w:val="12"/>
              </w:rPr>
              <w:t>讨论实施、评价反思等环节进行教学设计，教学效果评价采取过程性评价与终结性评价相结合的方式，通过理论与实践相结合，重点培养学生建设中国特色社会主义的共同理想，为全面建设社会主义</w:t>
            </w:r>
            <w:r>
              <w:rPr>
                <w:spacing w:val="8"/>
              </w:rPr>
              <w:t>现代化强国做出自己应有的贡献。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2" w:hRule="atLeast"/>
        </w:trPr>
        <w:tc>
          <w:tcPr>
            <w:tcW w:w="1127" w:type="dxa"/>
            <w:tcBorders>
              <w:left w:val="single" w:color="000000" w:sz="16" w:space="0"/>
              <w:bottom w:val="single" w:color="000000" w:sz="16"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3"/>
              <w:spacing w:before="65" w:line="189" w:lineRule="auto"/>
              <w:ind w:left="522"/>
            </w:pPr>
            <w:r>
              <w:t>3</w:t>
            </w:r>
          </w:p>
        </w:tc>
        <w:tc>
          <w:tcPr>
            <w:tcW w:w="1318" w:type="dxa"/>
            <w:tcBorders>
              <w:bottom w:val="single" w:color="000000" w:sz="16"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13"/>
              <w:spacing w:before="65" w:line="244" w:lineRule="auto"/>
              <w:ind w:left="102" w:right="106" w:firstLine="6"/>
              <w:jc w:val="both"/>
            </w:pPr>
            <w:r>
              <w:rPr>
                <w:spacing w:val="29"/>
              </w:rPr>
              <w:t>习近平新时代中</w:t>
            </w:r>
            <w:r>
              <w:rPr>
                <w:spacing w:val="30"/>
              </w:rPr>
              <w:t>国特色社会主义</w:t>
            </w:r>
            <w:r>
              <w:rPr>
                <w:spacing w:val="5"/>
              </w:rPr>
              <w:t>思想概论</w:t>
            </w:r>
          </w:p>
        </w:tc>
        <w:tc>
          <w:tcPr>
            <w:tcW w:w="6780" w:type="dxa"/>
            <w:tcBorders>
              <w:bottom w:val="single" w:color="000000" w:sz="16" w:space="0"/>
              <w:right w:val="single" w:color="000000" w:sz="16" w:space="0"/>
            </w:tcBorders>
            <w:vAlign w:val="top"/>
          </w:tcPr>
          <w:p>
            <w:pPr>
              <w:pStyle w:val="13"/>
              <w:spacing w:before="46" w:line="228" w:lineRule="auto"/>
              <w:ind w:left="521"/>
            </w:pPr>
            <w:r>
              <w:rPr>
                <w:spacing w:val="7"/>
                <w14:textOutline w14:w="3795" w14:cap="sq" w14:cmpd="sng">
                  <w14:solidFill>
                    <w14:srgbClr w14:val="000000"/>
                  </w14:solidFill>
                  <w14:prstDash w14:val="solid"/>
                  <w14:bevel/>
                </w14:textOutline>
              </w:rPr>
              <w:t>课程目标：</w:t>
            </w:r>
          </w:p>
          <w:p>
            <w:pPr>
              <w:pStyle w:val="13"/>
              <w:spacing w:before="22" w:line="244" w:lineRule="auto"/>
              <w:ind w:left="102" w:right="90" w:firstLine="434"/>
            </w:pPr>
            <w:r>
              <w:rPr>
                <w:spacing w:val="11"/>
              </w:rPr>
              <w:t>1.能力目标：深刻把握习近平新时代中国特色社会主义思</w:t>
            </w:r>
            <w:r>
              <w:rPr>
                <w:spacing w:val="12"/>
              </w:rPr>
              <w:t>想的精神实质和实践要求，培养运用马克思主义的立场、观点</w:t>
            </w:r>
            <w:r>
              <w:rPr>
                <w:spacing w:val="8"/>
              </w:rPr>
              <w:t>和方法分析、解决问题的能力。</w:t>
            </w:r>
          </w:p>
          <w:p>
            <w:pPr>
              <w:pStyle w:val="13"/>
              <w:spacing w:before="27" w:line="243" w:lineRule="auto"/>
              <w:ind w:left="103" w:right="90" w:firstLine="420"/>
            </w:pPr>
            <w:r>
              <w:rPr>
                <w:spacing w:val="12"/>
              </w:rPr>
              <w:t>2.知识目标：深入领会和理解习近平新时代中国特色社会主义思想的重大意义，把握习近平新时代中国特色社会主义思</w:t>
            </w:r>
            <w:r>
              <w:rPr>
                <w:spacing w:val="9"/>
              </w:rPr>
              <w:t>想的丰富内涵、核心要义，理解其精神实质和实践要求。</w:t>
            </w:r>
          </w:p>
          <w:p>
            <w:pPr>
              <w:pStyle w:val="13"/>
              <w:spacing w:before="23" w:line="244" w:lineRule="auto"/>
              <w:ind w:left="102" w:right="35" w:firstLine="423"/>
            </w:pPr>
            <w:r>
              <w:rPr>
                <w:spacing w:val="6"/>
              </w:rPr>
              <w:t>3.素质目标：紧密联系新时代中国特色社会主义生动实践，</w:t>
            </w:r>
            <w:r>
              <w:rPr>
                <w:spacing w:val="12"/>
              </w:rPr>
              <w:t>培养知行合一、学以致用的能力。增强为实现中华民族伟大复</w:t>
            </w:r>
            <w:r>
              <w:rPr>
                <w:spacing w:val="8"/>
              </w:rPr>
              <w:t>兴的中国梦而奋斗的责任意识与使命担当。</w:t>
            </w:r>
          </w:p>
          <w:p>
            <w:pPr>
              <w:pStyle w:val="13"/>
              <w:spacing w:before="24" w:line="228" w:lineRule="auto"/>
              <w:ind w:left="523"/>
            </w:pPr>
            <w:r>
              <w:rPr>
                <w:spacing w:val="6"/>
                <w14:textOutline w14:w="3795" w14:cap="sq" w14:cmpd="sng">
                  <w14:solidFill>
                    <w14:srgbClr w14:val="000000"/>
                  </w14:solidFill>
                  <w14:prstDash w14:val="solid"/>
                  <w14:bevel/>
                </w14:textOutline>
              </w:rPr>
              <w:t>主要内容</w:t>
            </w:r>
            <w:r>
              <w:rPr>
                <w:spacing w:val="6"/>
              </w:rPr>
              <w:t>：</w:t>
            </w:r>
          </w:p>
          <w:p>
            <w:pPr>
              <w:pStyle w:val="13"/>
              <w:spacing w:before="29" w:line="247" w:lineRule="auto"/>
              <w:ind w:left="102" w:right="35" w:firstLine="422"/>
            </w:pPr>
            <w:r>
              <w:rPr>
                <w:spacing w:val="12"/>
              </w:rPr>
              <w:t>教学内容共九讲，第一讲对习近平新时代中国特色社会主义思想的总体阐述，第二讲至第九讲对新时代坚持和发展中国</w:t>
            </w:r>
            <w:r>
              <w:rPr>
                <w:spacing w:val="13"/>
              </w:rPr>
              <w:t>特色社会主义的奋斗目标、总体布局、战略布局、政治保障、</w:t>
            </w:r>
            <w:r>
              <w:rPr>
                <w:spacing w:val="11"/>
              </w:rPr>
              <w:t>领导力量、能力建设，以及新时代中国特色社会主义大国</w:t>
            </w:r>
            <w:r>
              <w:rPr>
                <w:spacing w:val="10"/>
              </w:rPr>
              <w:t>外交</w:t>
            </w:r>
            <w:r>
              <w:rPr>
                <w:spacing w:val="7"/>
              </w:rPr>
              <w:t>做出全面系统阐述，引导学生在知行合一、学以致用上下</w:t>
            </w:r>
            <w:r>
              <w:rPr>
                <w:spacing w:val="6"/>
              </w:rPr>
              <w:t>工夫，</w:t>
            </w:r>
            <w:r>
              <w:rPr>
                <w:spacing w:val="9"/>
              </w:rPr>
              <w:t>做担当民族复兴大任的时代新人和新时代的奋斗者。</w:t>
            </w:r>
          </w:p>
          <w:p>
            <w:pPr>
              <w:pStyle w:val="13"/>
              <w:spacing w:before="26" w:line="228" w:lineRule="auto"/>
              <w:ind w:left="524"/>
            </w:pPr>
            <w:r>
              <w:rPr>
                <w:spacing w:val="6"/>
                <w14:textOutline w14:w="3795" w14:cap="sq" w14:cmpd="sng">
                  <w14:solidFill>
                    <w14:srgbClr w14:val="000000"/>
                  </w14:solidFill>
                  <w14:prstDash w14:val="solid"/>
                  <w14:bevel/>
                </w14:textOutline>
              </w:rPr>
              <w:t>教学要求：</w:t>
            </w:r>
          </w:p>
          <w:p>
            <w:pPr>
              <w:pStyle w:val="13"/>
              <w:spacing w:before="28" w:line="245" w:lineRule="auto"/>
              <w:ind w:left="101" w:right="90" w:firstLine="423"/>
            </w:pPr>
            <w:r>
              <w:rPr>
                <w:spacing w:val="12"/>
              </w:rPr>
              <w:t>教师要结合教学实际，针对学生思想和认知特点，积极探索行之有效的教学方式方法，强化党的理论创新成果的学理阐释，加强生师互动交流，注重调动学生学习的积极性主动性。采取多种方式综合考核学生对学习内容的理解和实际运用，注重考查学生运用马克思主义的立场、观点和方法分析、解决问</w:t>
            </w:r>
            <w:r>
              <w:rPr>
                <w:spacing w:val="6"/>
              </w:rPr>
              <w:t>题的能力。</w:t>
            </w:r>
          </w:p>
        </w:tc>
      </w:tr>
    </w:tbl>
    <w:p>
      <w:pPr>
        <w:rPr>
          <w:rFonts w:ascii="Arial"/>
          <w:sz w:val="21"/>
        </w:rPr>
      </w:pPr>
    </w:p>
    <w:p>
      <w:pPr>
        <w:tabs>
          <w:tab w:val="center" w:pos="4482"/>
        </w:tabs>
      </w:pPr>
      <w:r>
        <w:rPr>
          <w:rFonts w:hint="eastAsia" w:eastAsia="宋体" w:cs="Arial"/>
          <w:sz w:val="21"/>
          <w:szCs w:val="21"/>
          <w:lang w:eastAsia="zh-CN"/>
        </w:rPr>
        <w:tab/>
      </w:r>
    </w:p>
    <w:tbl>
      <w:tblPr>
        <w:tblStyle w:val="14"/>
        <w:tblW w:w="892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1318"/>
        <w:gridCol w:w="6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5" w:hRule="atLeast"/>
        </w:trPr>
        <w:tc>
          <w:tcPr>
            <w:tcW w:w="1127" w:type="dxa"/>
            <w:tcBorders>
              <w:top w:val="single" w:color="000000" w:sz="16" w:space="0"/>
              <w:left w:val="single" w:color="000000" w:sz="1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3"/>
              <w:spacing w:before="65" w:line="189" w:lineRule="auto"/>
              <w:ind w:left="517"/>
            </w:pPr>
            <w:r>
              <w:t>4</w:t>
            </w:r>
          </w:p>
        </w:tc>
        <w:tc>
          <w:tcPr>
            <w:tcW w:w="1318" w:type="dxa"/>
            <w:tcBorders>
              <w:top w:val="single" w:color="000000" w:sz="16"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228" w:lineRule="auto"/>
              <w:ind w:left="517"/>
            </w:pPr>
            <w:r>
              <w:rPr>
                <w:spacing w:val="7"/>
              </w:rPr>
              <w:t>形势与政策</w:t>
            </w:r>
          </w:p>
        </w:tc>
        <w:tc>
          <w:tcPr>
            <w:tcW w:w="6478" w:type="dxa"/>
            <w:tcBorders>
              <w:top w:val="single" w:color="000000" w:sz="16" w:space="0"/>
              <w:right w:val="single" w:color="000000" w:sz="16" w:space="0"/>
            </w:tcBorders>
            <w:vAlign w:val="top"/>
          </w:tcPr>
          <w:p>
            <w:pPr>
              <w:pStyle w:val="13"/>
              <w:spacing w:before="37" w:line="228" w:lineRule="auto"/>
              <w:ind w:left="521"/>
            </w:pPr>
            <w:r>
              <w:rPr>
                <w:spacing w:val="7"/>
                <w14:textOutline w14:w="3795" w14:cap="sq" w14:cmpd="sng">
                  <w14:solidFill>
                    <w14:srgbClr w14:val="000000"/>
                  </w14:solidFill>
                  <w14:prstDash w14:val="solid"/>
                  <w14:bevel/>
                </w14:textOutline>
              </w:rPr>
              <w:t>课程目标：</w:t>
            </w:r>
          </w:p>
          <w:p>
            <w:pPr>
              <w:pStyle w:val="13"/>
              <w:spacing w:before="24" w:line="243" w:lineRule="auto"/>
              <w:ind w:left="104" w:right="90" w:firstLine="432"/>
              <w:jc w:val="both"/>
            </w:pPr>
            <w:r>
              <w:rPr>
                <w:spacing w:val="11"/>
              </w:rPr>
              <w:t>1.能力目标：树立正确的历史观、大局观、角色观，进一步掌握马克思主义的基本立场、观点和方法，以及形势与</w:t>
            </w:r>
            <w:r>
              <w:rPr>
                <w:spacing w:val="10"/>
              </w:rPr>
              <w:t>政策</w:t>
            </w:r>
            <w:r>
              <w:rPr>
                <w:spacing w:val="9"/>
              </w:rPr>
              <w:t>的具体分析方法；提高问题研究意识和分析解决问题的能力。</w:t>
            </w:r>
          </w:p>
          <w:p>
            <w:pPr>
              <w:pStyle w:val="13"/>
              <w:spacing w:before="22" w:line="247" w:lineRule="auto"/>
              <w:ind w:left="102" w:right="90" w:firstLine="421"/>
              <w:jc w:val="both"/>
            </w:pPr>
            <w:r>
              <w:rPr>
                <w:spacing w:val="12"/>
              </w:rPr>
              <w:t>2.知识目标：准确理解当代中国马克思主义，深刻领会党和国家事业取得的历史性成就、面临的历史性机遇和挑战，引</w:t>
            </w:r>
            <w:r>
              <w:rPr>
                <w:spacing w:val="16"/>
              </w:rPr>
              <w:t>导大学生正确认识世界和中国发展大势,正确认识中国特色和</w:t>
            </w:r>
            <w:r>
              <w:rPr>
                <w:spacing w:val="12"/>
              </w:rPr>
              <w:t>国际比较，正确认识时代责任和历史使命，正确认识远大抱负</w:t>
            </w:r>
            <w:r>
              <w:rPr>
                <w:spacing w:val="6"/>
              </w:rPr>
              <w:t>和脚踏实地。</w:t>
            </w:r>
          </w:p>
          <w:p>
            <w:pPr>
              <w:pStyle w:val="13"/>
              <w:spacing w:before="26" w:line="244" w:lineRule="auto"/>
              <w:ind w:left="104" w:right="90" w:firstLine="421"/>
              <w:jc w:val="both"/>
            </w:pPr>
            <w:r>
              <w:rPr>
                <w:spacing w:val="12"/>
              </w:rPr>
              <w:t>3.素质目标：坚定马克思主义信仰，树立中国特色社会主义的道路自信、理论自信、制度自信、文化自信，增强为实现</w:t>
            </w:r>
            <w:r>
              <w:rPr>
                <w:spacing w:val="9"/>
              </w:rPr>
              <w:t>中华民族伟大复兴的中国梦而奋斗的责任意识与使命担当。</w:t>
            </w:r>
          </w:p>
          <w:p>
            <w:pPr>
              <w:pStyle w:val="13"/>
              <w:spacing w:before="24" w:line="228" w:lineRule="auto"/>
              <w:ind w:left="523"/>
            </w:pPr>
            <w:r>
              <w:rPr>
                <w:spacing w:val="6"/>
                <w14:textOutline w14:w="3795" w14:cap="sq" w14:cmpd="sng">
                  <w14:solidFill>
                    <w14:srgbClr w14:val="000000"/>
                  </w14:solidFill>
                  <w14:prstDash w14:val="solid"/>
                  <w14:bevel/>
                </w14:textOutline>
              </w:rPr>
              <w:t>主要内容：</w:t>
            </w:r>
          </w:p>
          <w:p>
            <w:pPr>
              <w:pStyle w:val="13"/>
              <w:spacing w:before="28" w:line="243" w:lineRule="auto"/>
              <w:ind w:left="102" w:right="90" w:firstLine="421"/>
              <w:jc w:val="both"/>
            </w:pPr>
            <w:r>
              <w:rPr>
                <w:spacing w:val="12"/>
              </w:rPr>
              <w:t>主要讲授党的理论创新最新成果，新时代坚持和发展中国</w:t>
            </w:r>
            <w:r>
              <w:rPr>
                <w:spacing w:val="8"/>
              </w:rPr>
              <w:t>特色社会主义的生动实践,马克思主义形势观政策观、党的路线</w:t>
            </w:r>
            <w:r>
              <w:rPr>
                <w:spacing w:val="9"/>
              </w:rPr>
              <w:t>方针政策、基本国情、国内外形势及其热点难点问题。</w:t>
            </w:r>
          </w:p>
          <w:p>
            <w:pPr>
              <w:pStyle w:val="13"/>
              <w:spacing w:before="25" w:line="228" w:lineRule="auto"/>
              <w:ind w:left="524"/>
            </w:pPr>
            <w:r>
              <w:rPr>
                <w:spacing w:val="6"/>
                <w14:textOutline w14:w="3795" w14:cap="sq" w14:cmpd="sng">
                  <w14:solidFill>
                    <w14:srgbClr w14:val="000000"/>
                  </w14:solidFill>
                  <w14:prstDash w14:val="solid"/>
                  <w14:bevel/>
                </w14:textOutline>
              </w:rPr>
              <w:t>教学要求：</w:t>
            </w:r>
          </w:p>
          <w:p>
            <w:pPr>
              <w:pStyle w:val="13"/>
              <w:spacing w:before="24" w:line="243" w:lineRule="auto"/>
              <w:ind w:left="101" w:right="90" w:firstLine="421"/>
            </w:pPr>
            <w:r>
              <w:rPr>
                <w:spacing w:val="12"/>
              </w:rPr>
              <w:t>本课程联系当前社会的热点问题，从学生的实际认知水平出发，精选激发学生兴趣的典型事例，采用视频、动画等现代化的教学手段，采用小组讨论、辩论、论文等多种教学形式，</w:t>
            </w:r>
            <w:r>
              <w:rPr>
                <w:spacing w:val="8"/>
              </w:rPr>
              <w:t>分析当前的形势，解读国家政策的正确性、合理性，开阔学生</w:t>
            </w:r>
            <w:r>
              <w:rPr>
                <w:spacing w:val="9"/>
              </w:rPr>
              <w:t>视野，积极投身改革开放和社会主义现代化建设。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5" w:hRule="atLeast"/>
        </w:trPr>
        <w:tc>
          <w:tcPr>
            <w:tcW w:w="1127" w:type="dxa"/>
            <w:tcBorders>
              <w:left w:val="single" w:color="000000" w:sz="16" w:space="0"/>
              <w:bottom w:val="single" w:color="000000" w:sz="16"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3"/>
              <w:spacing w:before="65" w:line="187" w:lineRule="auto"/>
              <w:ind w:left="522"/>
            </w:pPr>
            <w:r>
              <w:t>5</w:t>
            </w:r>
          </w:p>
        </w:tc>
        <w:tc>
          <w:tcPr>
            <w:tcW w:w="1318" w:type="dxa"/>
            <w:tcBorders>
              <w:bottom w:val="single" w:color="000000" w:sz="16"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3"/>
              <w:spacing w:before="65" w:line="228" w:lineRule="auto"/>
              <w:ind w:left="514"/>
            </w:pPr>
            <w:r>
              <w:rPr>
                <w:spacing w:val="4"/>
              </w:rPr>
              <w:t>体育</w:t>
            </w:r>
          </w:p>
        </w:tc>
        <w:tc>
          <w:tcPr>
            <w:tcW w:w="6478" w:type="dxa"/>
            <w:tcBorders>
              <w:bottom w:val="single" w:color="000000" w:sz="16" w:space="0"/>
              <w:right w:val="single" w:color="000000" w:sz="16" w:space="0"/>
            </w:tcBorders>
            <w:vAlign w:val="top"/>
          </w:tcPr>
          <w:p>
            <w:pPr>
              <w:pStyle w:val="13"/>
              <w:spacing w:before="42" w:line="228" w:lineRule="auto"/>
              <w:ind w:left="521"/>
            </w:pPr>
            <w:r>
              <w:rPr>
                <w:spacing w:val="7"/>
                <w14:textOutline w14:w="3795" w14:cap="sq" w14:cmpd="sng">
                  <w14:solidFill>
                    <w14:srgbClr w14:val="000000"/>
                  </w14:solidFill>
                  <w14:prstDash w14:val="solid"/>
                  <w14:bevel/>
                </w14:textOutline>
              </w:rPr>
              <w:t>课程目标：</w:t>
            </w:r>
          </w:p>
          <w:p>
            <w:pPr>
              <w:pStyle w:val="13"/>
              <w:spacing w:before="26" w:line="239" w:lineRule="auto"/>
              <w:ind w:left="102" w:right="90" w:firstLine="419"/>
            </w:pPr>
            <w:r>
              <w:rPr>
                <w:spacing w:val="12"/>
              </w:rPr>
              <w:t>根据大多数学生的基本情况确定，分为基本目标和发展目</w:t>
            </w:r>
            <w:r>
              <w:t>标。</w:t>
            </w:r>
          </w:p>
          <w:p>
            <w:pPr>
              <w:pStyle w:val="13"/>
              <w:spacing w:before="26" w:line="227" w:lineRule="auto"/>
              <w:ind w:left="525"/>
            </w:pPr>
            <w:r>
              <w:rPr>
                <w:spacing w:val="8"/>
              </w:rPr>
              <w:t>一、基本目标：分为五个领域目标。</w:t>
            </w:r>
          </w:p>
          <w:p>
            <w:pPr>
              <w:pStyle w:val="13"/>
              <w:spacing w:before="25" w:line="228" w:lineRule="auto"/>
              <w:ind w:left="532"/>
            </w:pPr>
            <w:r>
              <w:rPr>
                <w:spacing w:val="7"/>
              </w:rPr>
              <w:t>（一）运动参与目标</w:t>
            </w:r>
          </w:p>
          <w:p>
            <w:pPr>
              <w:pStyle w:val="13"/>
              <w:spacing w:before="23"/>
              <w:ind w:left="102" w:right="90" w:firstLine="434"/>
            </w:pPr>
            <w:r>
              <w:rPr>
                <w:spacing w:val="11"/>
              </w:rPr>
              <w:t>1.积极参加各种体育活动并基本形成自觉锻炼的习惯，基</w:t>
            </w:r>
            <w:r>
              <w:rPr>
                <w:spacing w:val="8"/>
              </w:rPr>
              <w:t>本形成终身体育的意识。</w:t>
            </w:r>
          </w:p>
          <w:p>
            <w:pPr>
              <w:pStyle w:val="13"/>
              <w:spacing w:before="25"/>
              <w:ind w:left="105" w:right="90" w:firstLine="419"/>
            </w:pPr>
            <w:r>
              <w:rPr>
                <w:spacing w:val="12"/>
              </w:rPr>
              <w:t>2.能够编制可行的个人锻炼计划，具有一定的文化欣赏能</w:t>
            </w:r>
            <w:r>
              <w:rPr>
                <w:spacing w:val="-2"/>
              </w:rPr>
              <w:t>力。</w:t>
            </w:r>
          </w:p>
          <w:p>
            <w:pPr>
              <w:pStyle w:val="13"/>
              <w:spacing w:before="28" w:line="228" w:lineRule="auto"/>
              <w:ind w:left="532"/>
            </w:pPr>
            <w:r>
              <w:rPr>
                <w:spacing w:val="7"/>
              </w:rPr>
              <w:t>（二）运动技能目标</w:t>
            </w:r>
          </w:p>
          <w:p>
            <w:pPr>
              <w:pStyle w:val="13"/>
              <w:spacing w:before="23" w:line="227" w:lineRule="auto"/>
              <w:ind w:left="537"/>
            </w:pPr>
            <w:r>
              <w:rPr>
                <w:spacing w:val="8"/>
              </w:rPr>
              <w:t>1.熟练掌握两项以上健身运动的基本方法和技能。</w:t>
            </w:r>
          </w:p>
          <w:p>
            <w:pPr>
              <w:pStyle w:val="13"/>
              <w:spacing w:before="26" w:line="227" w:lineRule="auto"/>
              <w:ind w:left="524"/>
            </w:pPr>
            <w:r>
              <w:rPr>
                <w:spacing w:val="8"/>
              </w:rPr>
              <w:t>2.能科学地进行体育锻炼，提高自己的运动能力。</w:t>
            </w:r>
          </w:p>
          <w:p>
            <w:pPr>
              <w:pStyle w:val="13"/>
              <w:spacing w:before="27" w:line="228" w:lineRule="auto"/>
              <w:ind w:left="526"/>
            </w:pPr>
            <w:r>
              <w:rPr>
                <w:spacing w:val="7"/>
              </w:rPr>
              <w:t>3.掌握常见运动创伤的处置方法。</w:t>
            </w:r>
          </w:p>
          <w:p>
            <w:pPr>
              <w:pStyle w:val="13"/>
              <w:spacing w:before="24" w:line="228" w:lineRule="auto"/>
              <w:ind w:left="532"/>
            </w:pPr>
            <w:r>
              <w:rPr>
                <w:spacing w:val="7"/>
              </w:rPr>
              <w:t>（三）身体健康目标</w:t>
            </w:r>
          </w:p>
          <w:p>
            <w:pPr>
              <w:pStyle w:val="13"/>
              <w:spacing w:before="27" w:line="239" w:lineRule="auto"/>
              <w:ind w:left="102" w:right="90" w:firstLine="434"/>
            </w:pPr>
            <w:r>
              <w:rPr>
                <w:spacing w:val="11"/>
              </w:rPr>
              <w:t>1.测试和评价体质健康状况，掌握有效提高身体素质、全</w:t>
            </w:r>
            <w:r>
              <w:rPr>
                <w:spacing w:val="8"/>
              </w:rPr>
              <w:t>面发展身体的知识与方法。</w:t>
            </w:r>
          </w:p>
          <w:p>
            <w:pPr>
              <w:pStyle w:val="13"/>
              <w:spacing w:before="27" w:line="228" w:lineRule="auto"/>
              <w:ind w:left="524"/>
            </w:pPr>
            <w:r>
              <w:rPr>
                <w:spacing w:val="8"/>
              </w:rPr>
              <w:t>2.能合理选择人体需要的健康营养食品。</w:t>
            </w:r>
          </w:p>
          <w:p>
            <w:pPr>
              <w:pStyle w:val="13"/>
              <w:spacing w:before="24" w:line="241" w:lineRule="auto"/>
              <w:ind w:left="119" w:right="90" w:firstLine="407"/>
            </w:pPr>
            <w:r>
              <w:rPr>
                <w:spacing w:val="12"/>
              </w:rPr>
              <w:t>3.养成良好的行为习惯，形成健康的生活方式，具有健康</w:t>
            </w:r>
            <w:r>
              <w:t>的体魄。</w:t>
            </w:r>
          </w:p>
          <w:p>
            <w:pPr>
              <w:pStyle w:val="13"/>
              <w:spacing w:before="23" w:line="228" w:lineRule="auto"/>
              <w:ind w:left="532"/>
            </w:pPr>
            <w:r>
              <w:rPr>
                <w:spacing w:val="7"/>
              </w:rPr>
              <w:t>（四）心理健康目标</w:t>
            </w:r>
          </w:p>
          <w:p>
            <w:pPr>
              <w:pStyle w:val="13"/>
              <w:spacing w:before="24" w:line="228" w:lineRule="auto"/>
              <w:ind w:left="537"/>
            </w:pPr>
            <w:r>
              <w:rPr>
                <w:spacing w:val="7"/>
              </w:rPr>
              <w:t>1.根据自己的能力设置体育学习目标。</w:t>
            </w:r>
          </w:p>
          <w:p>
            <w:pPr>
              <w:pStyle w:val="13"/>
              <w:spacing w:before="28"/>
              <w:ind w:left="102" w:right="90" w:firstLine="422"/>
            </w:pPr>
            <w:r>
              <w:rPr>
                <w:spacing w:val="10"/>
              </w:rPr>
              <w:t>2.自觉通过体育活动改善心理状态，克服心理障碍，养成</w:t>
            </w:r>
            <w:r>
              <w:rPr>
                <w:spacing w:val="8"/>
              </w:rPr>
              <w:t>积极乐观的生活态度。</w:t>
            </w:r>
          </w:p>
          <w:p>
            <w:pPr>
              <w:pStyle w:val="13"/>
              <w:spacing w:before="25"/>
              <w:ind w:left="108" w:right="90" w:firstLine="417"/>
            </w:pPr>
            <w:r>
              <w:rPr>
                <w:spacing w:val="12"/>
              </w:rPr>
              <w:t>3.运用适宜的方法调节自己的情绪；在运动中体验运动的</w:t>
            </w:r>
            <w:r>
              <w:rPr>
                <w:spacing w:val="7"/>
              </w:rPr>
              <w:t>乐趣和成功的感觉。</w:t>
            </w:r>
          </w:p>
          <w:p>
            <w:pPr>
              <w:pStyle w:val="13"/>
              <w:spacing w:before="23" w:line="227" w:lineRule="auto"/>
              <w:ind w:left="532"/>
            </w:pPr>
            <w:r>
              <w:rPr>
                <w:spacing w:val="7"/>
              </w:rPr>
              <w:t>（五）社会适应目标</w:t>
            </w:r>
          </w:p>
          <w:p>
            <w:pPr>
              <w:pStyle w:val="13"/>
              <w:spacing w:before="26" w:line="227" w:lineRule="auto"/>
              <w:ind w:left="537"/>
            </w:pPr>
            <w:r>
              <w:rPr>
                <w:spacing w:val="7"/>
              </w:rPr>
              <w:t>1.表现出良好的体育道德和合作精神。</w:t>
            </w:r>
          </w:p>
          <w:p>
            <w:pPr>
              <w:pStyle w:val="13"/>
              <w:spacing w:before="27" w:line="228" w:lineRule="auto"/>
              <w:ind w:left="524"/>
            </w:pPr>
            <w:r>
              <w:rPr>
                <w:spacing w:val="7"/>
              </w:rPr>
              <w:t>2.正确处理竞争与合作的关系。</w:t>
            </w:r>
          </w:p>
          <w:p>
            <w:pPr>
              <w:pStyle w:val="13"/>
              <w:spacing w:before="25" w:line="228" w:lineRule="auto"/>
              <w:ind w:left="525"/>
            </w:pPr>
            <w:r>
              <w:rPr>
                <w:spacing w:val="7"/>
              </w:rPr>
              <w:t>二、发展目标</w:t>
            </w:r>
          </w:p>
          <w:p>
            <w:pPr>
              <w:pStyle w:val="13"/>
              <w:spacing w:before="26" w:line="233" w:lineRule="auto"/>
              <w:ind w:left="103" w:right="90" w:firstLine="421"/>
            </w:pPr>
            <w:r>
              <w:rPr>
                <w:spacing w:val="12"/>
              </w:rPr>
              <w:t>发展目标是针对部分学有所长和有余力的学生确定的，也</w:t>
            </w:r>
            <w:r>
              <w:rPr>
                <w:spacing w:val="9"/>
              </w:rPr>
              <w:t>可作为大多数学生的努力目标，分为五个领域目标。</w:t>
            </w:r>
          </w:p>
        </w:tc>
      </w:tr>
    </w:tbl>
    <w:p>
      <w:pPr>
        <w:rPr>
          <w:rFonts w:ascii="Arial"/>
          <w:sz w:val="21"/>
        </w:rPr>
      </w:pPr>
    </w:p>
    <w:p>
      <w:pPr>
        <w:rPr>
          <w:rFonts w:ascii="Arial" w:hAnsi="Arial" w:eastAsia="Arial" w:cs="Arial"/>
          <w:sz w:val="21"/>
          <w:szCs w:val="21"/>
        </w:rPr>
        <w:sectPr>
          <w:footerReference r:id="rId7" w:type="default"/>
          <w:pgSz w:w="11900" w:h="16839"/>
          <w:pgMar w:top="400" w:right="1468" w:bottom="164" w:left="1468" w:header="0" w:footer="0" w:gutter="0"/>
          <w:cols w:space="720" w:num="1"/>
        </w:sectPr>
      </w:pPr>
    </w:p>
    <w:p>
      <w:pPr>
        <w:spacing w:before="3"/>
      </w:pPr>
    </w:p>
    <w:p>
      <w:pPr>
        <w:spacing w:before="3"/>
      </w:pPr>
    </w:p>
    <w:p>
      <w:pPr>
        <w:spacing w:before="3"/>
      </w:pPr>
    </w:p>
    <w:tbl>
      <w:tblPr>
        <w:tblStyle w:val="14"/>
        <w:tblW w:w="892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1318"/>
        <w:gridCol w:w="6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780" w:hRule="atLeast"/>
        </w:trPr>
        <w:tc>
          <w:tcPr>
            <w:tcW w:w="1127" w:type="dxa"/>
            <w:tcBorders>
              <w:top w:val="single" w:color="000000" w:sz="16" w:space="0"/>
              <w:left w:val="single" w:color="000000" w:sz="16" w:space="0"/>
            </w:tcBorders>
            <w:vAlign w:val="top"/>
          </w:tcPr>
          <w:p>
            <w:pPr>
              <w:rPr>
                <w:rFonts w:ascii="Arial"/>
                <w:sz w:val="21"/>
              </w:rPr>
            </w:pPr>
          </w:p>
        </w:tc>
        <w:tc>
          <w:tcPr>
            <w:tcW w:w="1318" w:type="dxa"/>
            <w:tcBorders>
              <w:top w:val="single" w:color="000000" w:sz="16" w:space="0"/>
            </w:tcBorders>
            <w:vAlign w:val="top"/>
          </w:tcPr>
          <w:p>
            <w:pPr>
              <w:rPr>
                <w:rFonts w:ascii="Arial"/>
                <w:sz w:val="21"/>
              </w:rPr>
            </w:pPr>
          </w:p>
        </w:tc>
        <w:tc>
          <w:tcPr>
            <w:tcW w:w="6478" w:type="dxa"/>
            <w:tcBorders>
              <w:top w:val="single" w:color="000000" w:sz="16" w:space="0"/>
              <w:right w:val="single" w:color="000000" w:sz="16" w:space="0"/>
            </w:tcBorders>
            <w:vAlign w:val="top"/>
          </w:tcPr>
          <w:p>
            <w:pPr>
              <w:pStyle w:val="13"/>
              <w:spacing w:before="11" w:line="228" w:lineRule="auto"/>
              <w:ind w:left="532"/>
            </w:pPr>
            <w:r>
              <w:rPr>
                <w:spacing w:val="7"/>
              </w:rPr>
              <w:t>（一）运动参与目标</w:t>
            </w:r>
          </w:p>
          <w:p>
            <w:pPr>
              <w:pStyle w:val="13"/>
              <w:spacing w:before="26" w:line="227" w:lineRule="auto"/>
              <w:ind w:left="537"/>
            </w:pPr>
            <w:r>
              <w:rPr>
                <w:spacing w:val="6"/>
              </w:rPr>
              <w:t>1.形成良好的体育锻炼习惯；</w:t>
            </w:r>
          </w:p>
          <w:p>
            <w:pPr>
              <w:pStyle w:val="13"/>
              <w:spacing w:before="25"/>
              <w:ind w:left="525" w:right="1063" w:hanging="1"/>
            </w:pPr>
            <w:r>
              <w:rPr>
                <w:spacing w:val="6"/>
              </w:rPr>
              <w:t>2.能独立制定适用于自身需要的健身运动处方；</w:t>
            </w:r>
            <w:r>
              <w:rPr>
                <w:spacing w:val="8"/>
              </w:rPr>
              <w:t>3.具有较高的体育文化素养和观赏水平。</w:t>
            </w:r>
          </w:p>
          <w:p>
            <w:pPr>
              <w:pStyle w:val="13"/>
              <w:spacing w:before="24" w:line="228" w:lineRule="auto"/>
              <w:ind w:left="532"/>
            </w:pPr>
            <w:r>
              <w:rPr>
                <w:spacing w:val="7"/>
              </w:rPr>
              <w:t>（二）运动技能目标</w:t>
            </w:r>
          </w:p>
          <w:p>
            <w:pPr>
              <w:pStyle w:val="13"/>
              <w:spacing w:before="24"/>
              <w:ind w:left="102" w:right="90" w:firstLine="435"/>
            </w:pPr>
            <w:r>
              <w:rPr>
                <w:spacing w:val="11"/>
              </w:rPr>
              <w:t>1.积极提高运动技术水平，发展自己的运动才能，在某个</w:t>
            </w:r>
            <w:r>
              <w:rPr>
                <w:spacing w:val="9"/>
              </w:rPr>
              <w:t>运动项目上达到或相当于国家等级运动员水平</w:t>
            </w:r>
          </w:p>
          <w:p>
            <w:pPr>
              <w:pStyle w:val="13"/>
              <w:spacing w:before="24" w:line="274" w:lineRule="exact"/>
              <w:ind w:left="524"/>
            </w:pPr>
            <w:r>
              <w:rPr>
                <w:spacing w:val="8"/>
                <w:position w:val="4"/>
              </w:rPr>
              <w:t>2.能参加有挑战性的野外活动和运动竞赛。</w:t>
            </w:r>
          </w:p>
          <w:p>
            <w:pPr>
              <w:pStyle w:val="13"/>
              <w:spacing w:line="227" w:lineRule="auto"/>
              <w:ind w:left="532"/>
            </w:pPr>
            <w:r>
              <w:rPr>
                <w:spacing w:val="7"/>
              </w:rPr>
              <w:t>（三）身体健康目标</w:t>
            </w:r>
          </w:p>
          <w:p>
            <w:pPr>
              <w:pStyle w:val="13"/>
              <w:spacing w:before="27" w:line="228" w:lineRule="auto"/>
              <w:ind w:left="537"/>
            </w:pPr>
            <w:r>
              <w:rPr>
                <w:spacing w:val="7"/>
              </w:rPr>
              <w:t>1.能选择良好的运动环境，全面发展体能。</w:t>
            </w:r>
          </w:p>
          <w:p>
            <w:pPr>
              <w:pStyle w:val="13"/>
              <w:spacing w:before="24" w:line="239" w:lineRule="auto"/>
              <w:ind w:left="531" w:right="1044" w:hanging="7"/>
            </w:pPr>
            <w:r>
              <w:rPr>
                <w:spacing w:val="7"/>
              </w:rPr>
              <w:t>2.提高自身科学锻炼的能力，练就强健的体魄。（四）心理健康目标</w:t>
            </w:r>
          </w:p>
          <w:p>
            <w:pPr>
              <w:pStyle w:val="13"/>
              <w:spacing w:before="26" w:line="239" w:lineRule="auto"/>
              <w:ind w:left="531" w:right="204" w:hanging="10"/>
            </w:pPr>
            <w:r>
              <w:rPr>
                <w:spacing w:val="8"/>
              </w:rPr>
              <w:t>在具有挑战性的运动环境中表现出勇敢顽强的意志品质。</w:t>
            </w:r>
            <w:r>
              <w:rPr>
                <w:spacing w:val="7"/>
              </w:rPr>
              <w:t>（五）社会适应目标</w:t>
            </w:r>
          </w:p>
          <w:p>
            <w:pPr>
              <w:pStyle w:val="13"/>
              <w:spacing w:before="28" w:line="227" w:lineRule="auto"/>
              <w:jc w:val="right"/>
            </w:pPr>
            <w:r>
              <w:rPr>
                <w:spacing w:val="7"/>
              </w:rPr>
              <w:t>形成良好的行为习惯，主动关心、积极参加社区体育事物。</w:t>
            </w:r>
          </w:p>
          <w:p>
            <w:pPr>
              <w:pStyle w:val="13"/>
              <w:spacing w:before="25" w:line="228" w:lineRule="auto"/>
              <w:ind w:left="523"/>
            </w:pPr>
            <w:r>
              <w:rPr>
                <w:spacing w:val="6"/>
                <w14:textOutline w14:w="3795" w14:cap="sq" w14:cmpd="sng">
                  <w14:solidFill>
                    <w14:srgbClr w14:val="000000"/>
                  </w14:solidFill>
                  <w14:prstDash w14:val="solid"/>
                  <w14:bevel/>
                </w14:textOutline>
              </w:rPr>
              <w:t>主要内容：</w:t>
            </w:r>
          </w:p>
          <w:p>
            <w:pPr>
              <w:pStyle w:val="13"/>
              <w:spacing w:before="27" w:line="228" w:lineRule="auto"/>
              <w:ind w:left="525"/>
            </w:pPr>
            <w:r>
              <w:rPr>
                <w:spacing w:val="4"/>
              </w:rPr>
              <w:t>二学期篮球课，三、四学期开设排球课。（必修课）</w:t>
            </w:r>
          </w:p>
          <w:p>
            <w:pPr>
              <w:pStyle w:val="13"/>
              <w:spacing w:before="24" w:line="228" w:lineRule="auto"/>
              <w:ind w:left="524"/>
            </w:pPr>
            <w:r>
              <w:rPr>
                <w:spacing w:val="6"/>
                <w14:textOutline w14:w="3795" w14:cap="sq" w14:cmpd="sng">
                  <w14:solidFill>
                    <w14:srgbClr w14:val="000000"/>
                  </w14:solidFill>
                  <w14:prstDash w14:val="solid"/>
                  <w14:bevel/>
                </w14:textOutline>
              </w:rPr>
              <w:t>教学要求：</w:t>
            </w:r>
          </w:p>
          <w:p>
            <w:pPr>
              <w:pStyle w:val="13"/>
              <w:spacing w:before="27" w:line="239" w:lineRule="auto"/>
              <w:ind w:left="524" w:right="98" w:firstLine="12"/>
            </w:pPr>
            <w:r>
              <w:rPr>
                <w:spacing w:val="-4"/>
              </w:rPr>
              <w:t>1.教师要知道《教学大纲》、《授课计划》，掌握教学进度。</w:t>
            </w:r>
            <w:r>
              <w:rPr>
                <w:spacing w:val="8"/>
              </w:rPr>
              <w:t>2.教师要集体备课，写好教案并认真完成课后记。</w:t>
            </w:r>
          </w:p>
          <w:p>
            <w:pPr>
              <w:pStyle w:val="13"/>
              <w:spacing w:before="24" w:line="245" w:lineRule="auto"/>
              <w:ind w:left="102" w:right="90" w:firstLine="424"/>
            </w:pPr>
            <w:r>
              <w:rPr>
                <w:spacing w:val="12"/>
              </w:rPr>
              <w:t>3.上课时严格执行计划，不得随意更改教学内容及上课场</w:t>
            </w:r>
            <w:r>
              <w:t>地。</w:t>
            </w:r>
          </w:p>
          <w:p>
            <w:pPr>
              <w:pStyle w:val="13"/>
              <w:spacing w:before="16" w:line="228" w:lineRule="auto"/>
              <w:ind w:left="521"/>
            </w:pPr>
            <w:r>
              <w:rPr>
                <w:spacing w:val="9"/>
              </w:rPr>
              <w:t>4.教师和学生上室外课时要穿着适合运动的</w:t>
            </w:r>
            <w:r>
              <w:rPr>
                <w:spacing w:val="8"/>
              </w:rPr>
              <w:t>服装和鞋。</w:t>
            </w:r>
          </w:p>
          <w:p>
            <w:pPr>
              <w:pStyle w:val="13"/>
              <w:spacing w:before="24" w:line="229" w:lineRule="auto"/>
              <w:ind w:left="102" w:right="90" w:firstLine="423"/>
            </w:pPr>
            <w:r>
              <w:rPr>
                <w:spacing w:val="12"/>
              </w:rPr>
              <w:t>5.教师课前检查上课地点的体育设施及器材是否符合上课</w:t>
            </w:r>
            <w:r>
              <w:rPr>
                <w:spacing w:val="2"/>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0" w:hRule="atLeast"/>
        </w:trPr>
        <w:tc>
          <w:tcPr>
            <w:tcW w:w="1127" w:type="dxa"/>
            <w:tcBorders>
              <w:left w:val="single" w:color="000000" w:sz="16" w:space="0"/>
              <w:bottom w:val="single" w:color="000000" w:sz="16"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3"/>
              <w:spacing w:before="65" w:line="189" w:lineRule="auto"/>
              <w:ind w:left="519"/>
            </w:pPr>
            <w:r>
              <w:t>6</w:t>
            </w:r>
          </w:p>
        </w:tc>
        <w:tc>
          <w:tcPr>
            <w:tcW w:w="1318" w:type="dxa"/>
            <w:tcBorders>
              <w:bottom w:val="single" w:color="000000" w:sz="16"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13"/>
              <w:spacing w:before="65" w:line="227" w:lineRule="auto"/>
              <w:ind w:left="518"/>
            </w:pPr>
            <w:r>
              <w:rPr>
                <w:spacing w:val="6"/>
              </w:rPr>
              <w:t>军事理论</w:t>
            </w:r>
          </w:p>
        </w:tc>
        <w:tc>
          <w:tcPr>
            <w:tcW w:w="6478" w:type="dxa"/>
            <w:tcBorders>
              <w:bottom w:val="single" w:color="000000" w:sz="16" w:space="0"/>
              <w:right w:val="single" w:color="000000" w:sz="16" w:space="0"/>
            </w:tcBorders>
            <w:vAlign w:val="top"/>
          </w:tcPr>
          <w:p>
            <w:pPr>
              <w:pStyle w:val="13"/>
              <w:spacing w:before="44" w:line="228" w:lineRule="auto"/>
              <w:ind w:left="521"/>
            </w:pPr>
            <w:r>
              <w:rPr>
                <w:spacing w:val="7"/>
                <w14:textOutline w14:w="3795" w14:cap="sq" w14:cmpd="sng">
                  <w14:solidFill>
                    <w14:srgbClr w14:val="000000"/>
                  </w14:solidFill>
                  <w14:prstDash w14:val="solid"/>
                  <w14:bevel/>
                </w14:textOutline>
              </w:rPr>
              <w:t>课程目标：</w:t>
            </w:r>
          </w:p>
          <w:p>
            <w:pPr>
              <w:pStyle w:val="13"/>
              <w:spacing w:before="25" w:line="228" w:lineRule="auto"/>
              <w:ind w:left="532"/>
            </w:pPr>
            <w:r>
              <w:rPr>
                <w:spacing w:val="7"/>
              </w:rPr>
              <w:t>（一）能力目标</w:t>
            </w:r>
          </w:p>
          <w:p>
            <w:pPr>
              <w:pStyle w:val="13"/>
              <w:spacing w:before="25" w:line="243" w:lineRule="auto"/>
              <w:ind w:left="102" w:right="90" w:firstLine="419"/>
            </w:pPr>
            <w:r>
              <w:rPr>
                <w:spacing w:val="12"/>
              </w:rPr>
              <w:t>通过军事理论和军事技能学习训练，增强国防观念，牢记自身使命，主动关注和宣传国防精神。掌握基本要领，熟悉操</w:t>
            </w:r>
            <w:r>
              <w:rPr>
                <w:spacing w:val="9"/>
              </w:rPr>
              <w:t>作程序，达到能讲会做、教养一致，贯彻到生活与工作之中。</w:t>
            </w:r>
          </w:p>
          <w:p>
            <w:pPr>
              <w:pStyle w:val="13"/>
              <w:spacing w:before="25" w:line="228" w:lineRule="auto"/>
              <w:ind w:left="532"/>
            </w:pPr>
            <w:r>
              <w:rPr>
                <w:spacing w:val="7"/>
              </w:rPr>
              <w:t>（二）知识目标</w:t>
            </w:r>
          </w:p>
          <w:p>
            <w:pPr>
              <w:pStyle w:val="13"/>
              <w:spacing w:before="27" w:line="239" w:lineRule="auto"/>
              <w:ind w:left="104" w:right="90" w:firstLine="436"/>
            </w:pPr>
            <w:r>
              <w:rPr>
                <w:spacing w:val="12"/>
              </w:rPr>
              <w:t>了解我国的国防法规、体制、动员等基本知识，增强依法</w:t>
            </w:r>
            <w:r>
              <w:rPr>
                <w:spacing w:val="7"/>
              </w:rPr>
              <w:t>建设国防的观念；</w:t>
            </w:r>
          </w:p>
          <w:p>
            <w:pPr>
              <w:pStyle w:val="13"/>
              <w:spacing w:before="28" w:line="247" w:lineRule="auto"/>
              <w:ind w:left="101" w:right="38" w:firstLine="439"/>
            </w:pPr>
            <w:r>
              <w:rPr>
                <w:spacing w:val="12"/>
              </w:rPr>
              <w:t>了解军事思想的形成和发展过程，初步掌握古代军事思想</w:t>
            </w:r>
            <w:r>
              <w:rPr>
                <w:spacing w:val="7"/>
              </w:rPr>
              <w:t>精髓和现代军事理论的主要内容，树立科学的战争观和</w:t>
            </w:r>
            <w:r>
              <w:rPr>
                <w:spacing w:val="6"/>
              </w:rPr>
              <w:t>方法论；</w:t>
            </w:r>
            <w:r>
              <w:rPr>
                <w:spacing w:val="12"/>
              </w:rPr>
              <w:t>对毛泽东军事思想、邓小平、江泽民、胡锦涛及习近平的新时期强军思想有更深的认识。了解世界战略环境格局及我国周边安全环境，增强国家安全意识，了解新军事革命及现代战争概</w:t>
            </w:r>
            <w:r>
              <w:rPr>
                <w:spacing w:val="9"/>
              </w:rPr>
              <w:t>况，掌握信息化战争的形成、特点及武器装备应用知识。</w:t>
            </w:r>
          </w:p>
          <w:p>
            <w:pPr>
              <w:pStyle w:val="13"/>
              <w:spacing w:before="26" w:line="228" w:lineRule="auto"/>
              <w:ind w:left="532"/>
            </w:pPr>
            <w:r>
              <w:rPr>
                <w:spacing w:val="7"/>
              </w:rPr>
              <w:t>（三）素质目标</w:t>
            </w:r>
          </w:p>
          <w:p>
            <w:pPr>
              <w:pStyle w:val="13"/>
              <w:spacing w:before="24" w:line="246" w:lineRule="auto"/>
              <w:ind w:left="101" w:right="90" w:firstLine="421"/>
            </w:pPr>
            <w:r>
              <w:rPr>
                <w:spacing w:val="12"/>
              </w:rPr>
              <w:t>养成忧患意识，关注国防，献身国防。践行国防义务，领</w:t>
            </w:r>
            <w:r>
              <w:rPr>
                <w:spacing w:val="10"/>
              </w:rPr>
              <w:t>会军人作风，养成令行禁止习惯，自觉运用军事知识。勇敢、</w:t>
            </w:r>
            <w:r>
              <w:rPr>
                <w:spacing w:val="12"/>
              </w:rPr>
              <w:t>顽强、遵章守纪，激发爱国主义、革命英雄主义和尚武精神。</w:t>
            </w:r>
            <w:r>
              <w:rPr>
                <w:spacing w:val="9"/>
              </w:rPr>
              <w:t>增强团队和集体意识，适应将来铁路行业工作素质要求。</w:t>
            </w:r>
          </w:p>
          <w:p>
            <w:pPr>
              <w:pStyle w:val="13"/>
              <w:spacing w:before="24" w:line="228" w:lineRule="auto"/>
              <w:ind w:left="523"/>
            </w:pPr>
            <w:r>
              <w:rPr>
                <w:spacing w:val="6"/>
                <w14:textOutline w14:w="3795" w14:cap="sq" w14:cmpd="sng">
                  <w14:solidFill>
                    <w14:srgbClr w14:val="000000"/>
                  </w14:solidFill>
                  <w14:prstDash w14:val="solid"/>
                  <w14:bevel/>
                </w14:textOutline>
              </w:rPr>
              <w:t>主要内容：</w:t>
            </w:r>
          </w:p>
          <w:p>
            <w:pPr>
              <w:pStyle w:val="13"/>
              <w:spacing w:before="26"/>
              <w:ind w:left="104" w:right="141" w:firstLine="419"/>
            </w:pPr>
            <w:r>
              <w:rPr>
                <w:spacing w:val="10"/>
              </w:rPr>
              <w:t>按职业通用能力要求，本课程教学内容主要有五大模块，</w:t>
            </w:r>
            <w:r>
              <w:rPr>
                <w:spacing w:val="4"/>
              </w:rPr>
              <w:t>分别是：</w:t>
            </w:r>
          </w:p>
          <w:p>
            <w:pPr>
              <w:pStyle w:val="13"/>
              <w:spacing w:before="26" w:line="239" w:lineRule="auto"/>
              <w:ind w:left="102" w:right="90" w:firstLine="435"/>
            </w:pPr>
            <w:r>
              <w:rPr>
                <w:spacing w:val="11"/>
              </w:rPr>
              <w:t>1.国防知识与训练：大学军事课开设内容目的意义知识概</w:t>
            </w:r>
            <w:r>
              <w:rPr>
                <w:spacing w:val="9"/>
              </w:rPr>
              <w:t>述；中国国防建设；中国武装力量</w:t>
            </w:r>
          </w:p>
          <w:p>
            <w:pPr>
              <w:pStyle w:val="13"/>
              <w:spacing w:before="27" w:line="242" w:lineRule="auto"/>
              <w:ind w:left="102" w:right="38" w:firstLine="421"/>
            </w:pPr>
            <w:r>
              <w:rPr>
                <w:spacing w:val="6"/>
              </w:rPr>
              <w:t>2.军事思想：中国古代军事思想主要内容特点及代表著作；</w:t>
            </w:r>
            <w:r>
              <w:rPr>
                <w:spacing w:val="12"/>
              </w:rPr>
              <w:t>毛泽东军事思想、邓小平新时期军队建设思想、江泽民、胡锦涛国防和军队建设思想，习近平强军思想；古代近代现代著名</w:t>
            </w:r>
            <w:r>
              <w:rPr>
                <w:spacing w:val="4"/>
              </w:rPr>
              <w:t>战例</w:t>
            </w:r>
          </w:p>
        </w:tc>
      </w:tr>
    </w:tbl>
    <w:p>
      <w:pPr>
        <w:rPr>
          <w:rFonts w:ascii="Arial"/>
          <w:sz w:val="21"/>
        </w:rPr>
      </w:pPr>
    </w:p>
    <w:p>
      <w:pPr>
        <w:rPr>
          <w:rFonts w:ascii="Arial" w:hAnsi="Arial" w:eastAsia="Arial" w:cs="Arial"/>
          <w:sz w:val="21"/>
          <w:szCs w:val="21"/>
        </w:rPr>
        <w:sectPr>
          <w:footerReference r:id="rId8" w:type="default"/>
          <w:pgSz w:w="11900" w:h="16839"/>
          <w:pgMar w:top="400" w:right="1468" w:bottom="166" w:left="1468" w:header="0" w:footer="0" w:gutter="0"/>
          <w:cols w:space="720" w:num="1"/>
        </w:sectPr>
      </w:pPr>
    </w:p>
    <w:p>
      <w:pPr>
        <w:spacing w:before="3"/>
      </w:pPr>
    </w:p>
    <w:p>
      <w:pPr>
        <w:spacing w:before="3"/>
      </w:pPr>
    </w:p>
    <w:p>
      <w:pPr>
        <w:spacing w:before="3"/>
      </w:pPr>
    </w:p>
    <w:tbl>
      <w:tblPr>
        <w:tblStyle w:val="14"/>
        <w:tblW w:w="892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1318"/>
        <w:gridCol w:w="6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1" w:hRule="atLeast"/>
        </w:trPr>
        <w:tc>
          <w:tcPr>
            <w:tcW w:w="1127" w:type="dxa"/>
            <w:tcBorders>
              <w:top w:val="single" w:color="000000" w:sz="16" w:space="0"/>
              <w:left w:val="single" w:color="000000" w:sz="16" w:space="0"/>
            </w:tcBorders>
            <w:vAlign w:val="top"/>
          </w:tcPr>
          <w:p>
            <w:pPr>
              <w:rPr>
                <w:rFonts w:ascii="Arial"/>
                <w:sz w:val="21"/>
              </w:rPr>
            </w:pPr>
          </w:p>
        </w:tc>
        <w:tc>
          <w:tcPr>
            <w:tcW w:w="1318" w:type="dxa"/>
            <w:tcBorders>
              <w:top w:val="single" w:color="000000" w:sz="16" w:space="0"/>
            </w:tcBorders>
            <w:vAlign w:val="top"/>
          </w:tcPr>
          <w:p>
            <w:pPr>
              <w:rPr>
                <w:rFonts w:ascii="Arial"/>
                <w:sz w:val="21"/>
              </w:rPr>
            </w:pPr>
          </w:p>
        </w:tc>
        <w:tc>
          <w:tcPr>
            <w:tcW w:w="6478" w:type="dxa"/>
            <w:tcBorders>
              <w:top w:val="single" w:color="000000" w:sz="16" w:space="0"/>
              <w:right w:val="single" w:color="000000" w:sz="16" w:space="0"/>
            </w:tcBorders>
            <w:vAlign w:val="top"/>
          </w:tcPr>
          <w:p>
            <w:pPr>
              <w:pStyle w:val="13"/>
              <w:spacing w:before="11" w:line="243" w:lineRule="auto"/>
              <w:ind w:left="102" w:right="90" w:firstLine="423"/>
            </w:pPr>
            <w:r>
              <w:rPr>
                <w:spacing w:val="10"/>
              </w:rPr>
              <w:t>3.国际战略环境：国际战略环境现状及发展趋势，世界主</w:t>
            </w:r>
            <w:r>
              <w:rPr>
                <w:spacing w:val="12"/>
              </w:rPr>
              <w:t>要国家军事力量及战略动向；我国周边安全形势现状趋势，我</w:t>
            </w:r>
            <w:r>
              <w:rPr>
                <w:spacing w:val="8"/>
              </w:rPr>
              <w:t>国采取的政策策略</w:t>
            </w:r>
          </w:p>
          <w:p>
            <w:pPr>
              <w:pStyle w:val="13"/>
              <w:spacing w:before="26" w:line="239" w:lineRule="auto"/>
              <w:ind w:left="102" w:right="90" w:firstLine="418"/>
            </w:pPr>
            <w:r>
              <w:rPr>
                <w:spacing w:val="12"/>
              </w:rPr>
              <w:t>4.现代战争：新军事革命内涵发展演变及主要内容；信息</w:t>
            </w:r>
            <w:r>
              <w:rPr>
                <w:spacing w:val="9"/>
              </w:rPr>
              <w:t>化战争的基本内涵主要形态代表性战例。战争形态发展规律</w:t>
            </w:r>
          </w:p>
          <w:p>
            <w:pPr>
              <w:pStyle w:val="13"/>
              <w:spacing w:before="24" w:line="244" w:lineRule="auto"/>
              <w:ind w:left="102" w:right="90" w:firstLine="424"/>
            </w:pPr>
            <w:r>
              <w:rPr>
                <w:spacing w:val="12"/>
              </w:rPr>
              <w:t>5.信息化装备：各国主战飞机、坦克、军舰等信息武器装备应用发展趋势；新概念、精确制导、核生化武器装备发展军</w:t>
            </w:r>
            <w:r>
              <w:rPr>
                <w:spacing w:val="6"/>
              </w:rPr>
              <w:t>事应用</w:t>
            </w:r>
          </w:p>
          <w:p>
            <w:pPr>
              <w:pStyle w:val="13"/>
              <w:spacing w:before="25" w:line="228" w:lineRule="auto"/>
              <w:ind w:left="524"/>
            </w:pPr>
            <w:r>
              <w:rPr>
                <w:spacing w:val="6"/>
                <w14:textOutline w14:w="3795" w14:cap="sq" w14:cmpd="sng">
                  <w14:solidFill>
                    <w14:srgbClr w14:val="000000"/>
                  </w14:solidFill>
                  <w14:prstDash w14:val="solid"/>
                  <w14:bevel/>
                </w14:textOutline>
              </w:rPr>
              <w:t>教学要求：</w:t>
            </w:r>
          </w:p>
          <w:p>
            <w:pPr>
              <w:pStyle w:val="13"/>
              <w:spacing w:before="28" w:line="247" w:lineRule="auto"/>
              <w:ind w:left="101" w:right="19" w:firstLine="430"/>
              <w:jc w:val="both"/>
            </w:pPr>
            <w:r>
              <w:rPr>
                <w:spacing w:val="11"/>
              </w:rPr>
              <w:t>（一）多样化教学渗透：设计把握好各单元的课程思政重</w:t>
            </w:r>
            <w:r>
              <w:rPr>
                <w:spacing w:val="12"/>
              </w:rPr>
              <w:t>难点，指导阅读理论较多并且非教学重点的内容，</w:t>
            </w:r>
            <w:r>
              <w:rPr>
                <w:spacing w:val="11"/>
              </w:rPr>
              <w:t>采取问题导</w:t>
            </w:r>
            <w:r>
              <w:rPr>
                <w:spacing w:val="7"/>
              </w:rPr>
              <w:t>向引导学生自主学习，培养学生分析挖掘思政元素、勤于思考。</w:t>
            </w:r>
            <w:r>
              <w:rPr>
                <w:spacing w:val="12"/>
              </w:rPr>
              <w:t>对于学生很感兴趣或容易有分歧的教学内容，如周</w:t>
            </w:r>
            <w:r>
              <w:rPr>
                <w:spacing w:val="11"/>
              </w:rPr>
              <w:t>边环境和未</w:t>
            </w:r>
            <w:r>
              <w:rPr>
                <w:spacing w:val="12"/>
              </w:rPr>
              <w:t>来战争，引导学生充分讨论，再给予正确指导；在</w:t>
            </w:r>
            <w:r>
              <w:rPr>
                <w:spacing w:val="11"/>
              </w:rPr>
              <w:t>课堂中加入</w:t>
            </w:r>
            <w:r>
              <w:rPr>
                <w:spacing w:val="7"/>
              </w:rPr>
              <w:t>坐姿、站姿、报告词等军事色彩的课堂练习，使学生自信自律。</w:t>
            </w:r>
          </w:p>
          <w:p>
            <w:pPr>
              <w:pStyle w:val="13"/>
              <w:spacing w:before="25" w:line="244" w:lineRule="auto"/>
              <w:ind w:left="101" w:right="90" w:firstLine="430"/>
              <w:jc w:val="both"/>
            </w:pPr>
            <w:r>
              <w:rPr>
                <w:spacing w:val="12"/>
              </w:rPr>
              <w:t>（二）深而广的课堂延伸：鼓励学生课外多读军事书目，如兵法书和近现代史书、国内外战例和红军长征故事等，助力国防思想成熟、优秀传统文化传承和军事素养提高；鼓励学生多关注时事政治，如在战疫特殊时期，让学生从军事角度多了</w:t>
            </w:r>
            <w:r>
              <w:rPr>
                <w:spacing w:val="11"/>
              </w:rPr>
              <w:t>解国家安全、战疫总体战略布局和战疫英雄事迹，以加强学生</w:t>
            </w:r>
            <w:r>
              <w:rPr>
                <w:spacing w:val="8"/>
              </w:rPr>
              <w:t>爱国主义教育，让学生牢记自身使命。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5" w:hRule="atLeast"/>
        </w:trPr>
        <w:tc>
          <w:tcPr>
            <w:tcW w:w="1127" w:type="dxa"/>
            <w:tcBorders>
              <w:left w:val="single" w:color="000000" w:sz="16" w:space="0"/>
              <w:bottom w:val="single" w:color="000000" w:sz="16"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3"/>
              <w:spacing w:before="65" w:line="187" w:lineRule="auto"/>
              <w:ind w:left="523"/>
            </w:pPr>
            <w:r>
              <w:t>7</w:t>
            </w:r>
          </w:p>
        </w:tc>
        <w:tc>
          <w:tcPr>
            <w:tcW w:w="1318" w:type="dxa"/>
            <w:tcBorders>
              <w:bottom w:val="single" w:color="000000" w:sz="16"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13"/>
              <w:spacing w:before="65" w:line="228" w:lineRule="auto"/>
              <w:ind w:left="701"/>
            </w:pPr>
            <w:r>
              <w:rPr>
                <w:spacing w:val="2"/>
              </w:rPr>
              <w:t>外语</w:t>
            </w:r>
          </w:p>
        </w:tc>
        <w:tc>
          <w:tcPr>
            <w:tcW w:w="6478" w:type="dxa"/>
            <w:tcBorders>
              <w:bottom w:val="single" w:color="000000" w:sz="16" w:space="0"/>
              <w:right w:val="single" w:color="000000" w:sz="16" w:space="0"/>
            </w:tcBorders>
            <w:vAlign w:val="top"/>
          </w:tcPr>
          <w:p>
            <w:pPr>
              <w:pStyle w:val="13"/>
              <w:spacing w:before="45" w:line="228" w:lineRule="auto"/>
              <w:ind w:left="521"/>
            </w:pPr>
            <w:r>
              <w:rPr>
                <w:spacing w:val="7"/>
                <w14:textOutline w14:w="3795" w14:cap="sq" w14:cmpd="sng">
                  <w14:solidFill>
                    <w14:srgbClr w14:val="000000"/>
                  </w14:solidFill>
                  <w14:prstDash w14:val="solid"/>
                  <w14:bevel/>
                </w14:textOutline>
              </w:rPr>
              <w:t>课程目标：</w:t>
            </w:r>
          </w:p>
          <w:p>
            <w:pPr>
              <w:pStyle w:val="13"/>
              <w:spacing w:before="23" w:line="227" w:lineRule="auto"/>
              <w:ind w:left="537"/>
            </w:pPr>
            <w:r>
              <w:rPr>
                <w:spacing w:val="7"/>
              </w:rPr>
              <w:t>1.高职英语读、写基本知识掌握。</w:t>
            </w:r>
          </w:p>
          <w:p>
            <w:pPr>
              <w:pStyle w:val="13"/>
              <w:spacing w:before="25"/>
              <w:ind w:left="105" w:right="90" w:firstLine="419"/>
            </w:pPr>
            <w:r>
              <w:rPr>
                <w:spacing w:val="20"/>
              </w:rPr>
              <w:t>2.掌握使用工具书阅读简单的专业文献和英文新闻的能</w:t>
            </w:r>
            <w:r>
              <w:rPr>
                <w:spacing w:val="-2"/>
              </w:rPr>
              <w:t>力。</w:t>
            </w:r>
          </w:p>
          <w:p>
            <w:pPr>
              <w:pStyle w:val="13"/>
              <w:spacing w:before="24" w:line="228" w:lineRule="auto"/>
              <w:ind w:left="526"/>
            </w:pPr>
            <w:r>
              <w:rPr>
                <w:spacing w:val="8"/>
              </w:rPr>
              <w:t>3.实用型英语应用文阅读与写作能力。</w:t>
            </w:r>
          </w:p>
          <w:p>
            <w:pPr>
              <w:pStyle w:val="13"/>
              <w:spacing w:before="27" w:line="227" w:lineRule="auto"/>
              <w:ind w:left="521"/>
            </w:pPr>
            <w:r>
              <w:rPr>
                <w:spacing w:val="8"/>
              </w:rPr>
              <w:t>4.在岗位环境中进行英文基本沟通的能力。</w:t>
            </w:r>
          </w:p>
          <w:p>
            <w:pPr>
              <w:pStyle w:val="13"/>
              <w:spacing w:before="25" w:line="274" w:lineRule="exact"/>
              <w:ind w:left="526"/>
            </w:pPr>
            <w:r>
              <w:rPr>
                <w:spacing w:val="8"/>
                <w:position w:val="4"/>
              </w:rPr>
              <w:t>5.具备讨论问题、团队合作的能力。</w:t>
            </w:r>
          </w:p>
          <w:p>
            <w:pPr>
              <w:pStyle w:val="13"/>
              <w:spacing w:line="227" w:lineRule="auto"/>
              <w:ind w:left="523"/>
            </w:pPr>
            <w:r>
              <w:rPr>
                <w:spacing w:val="7"/>
              </w:rPr>
              <w:t>6.具备持续学习的能力。</w:t>
            </w:r>
          </w:p>
          <w:p>
            <w:pPr>
              <w:pStyle w:val="13"/>
              <w:spacing w:before="25" w:line="228" w:lineRule="auto"/>
              <w:ind w:left="523"/>
            </w:pPr>
            <w:r>
              <w:rPr>
                <w:spacing w:val="6"/>
                <w14:textOutline w14:w="3795" w14:cap="sq" w14:cmpd="sng">
                  <w14:solidFill>
                    <w14:srgbClr w14:val="000000"/>
                  </w14:solidFill>
                  <w14:prstDash w14:val="solid"/>
                  <w14:bevel/>
                </w14:textOutline>
              </w:rPr>
              <w:t>主要内容：</w:t>
            </w:r>
          </w:p>
          <w:p>
            <w:pPr>
              <w:pStyle w:val="13"/>
              <w:spacing w:before="27" w:line="227" w:lineRule="auto"/>
              <w:ind w:left="523"/>
            </w:pPr>
            <w:r>
              <w:rPr>
                <w:spacing w:val="6"/>
              </w:rPr>
              <w:t>主干课程（必修</w:t>
            </w:r>
            <w:r>
              <w:rPr>
                <w:spacing w:val="-34"/>
              </w:rPr>
              <w:t>）：</w:t>
            </w:r>
            <w:r>
              <w:rPr>
                <w:spacing w:val="6"/>
              </w:rPr>
              <w:t>外语。</w:t>
            </w:r>
          </w:p>
          <w:p>
            <w:pPr>
              <w:pStyle w:val="13"/>
              <w:spacing w:before="23" w:line="244" w:lineRule="auto"/>
              <w:ind w:left="102" w:right="90" w:firstLine="445"/>
            </w:pPr>
            <w:r>
              <w:rPr>
                <w:spacing w:val="11"/>
              </w:rPr>
              <w:t>内容由主题类别、语篇类型、语言知识、文化知识、职业英语技能和语言学习策略组成。旨在结合职场情</w:t>
            </w:r>
            <w:r>
              <w:rPr>
                <w:spacing w:val="10"/>
              </w:rPr>
              <w:t>境、反映职业</w:t>
            </w:r>
            <w:r>
              <w:rPr>
                <w:spacing w:val="8"/>
              </w:rPr>
              <w:t>特色，进一步提高学生的英语应用能力。</w:t>
            </w:r>
          </w:p>
          <w:p>
            <w:pPr>
              <w:pStyle w:val="13"/>
              <w:spacing w:before="26" w:line="239" w:lineRule="auto"/>
              <w:ind w:left="102" w:right="88" w:firstLine="421"/>
            </w:pPr>
            <w:r>
              <w:rPr>
                <w:spacing w:val="8"/>
              </w:rPr>
              <w:t>后续衔接课程（选修</w:t>
            </w:r>
            <w:r>
              <w:rPr>
                <w:spacing w:val="-37"/>
              </w:rPr>
              <w:t>）：</w:t>
            </w:r>
            <w:r>
              <w:rPr>
                <w:spacing w:val="8"/>
              </w:rPr>
              <w:t>专业英语、铁路客运服务英语、英语口语、专升本英语。</w:t>
            </w:r>
          </w:p>
          <w:p>
            <w:pPr>
              <w:pStyle w:val="13"/>
              <w:spacing w:before="28" w:line="243" w:lineRule="auto"/>
              <w:ind w:left="102" w:right="90" w:firstLine="420"/>
            </w:pPr>
            <w:r>
              <w:rPr>
                <w:spacing w:val="12"/>
              </w:rPr>
              <w:t>面向英语水平相对较高且学有余力的学生群体开设，重点培养学生职业提升、学业提升、素养提升三个方面英语能力的</w:t>
            </w:r>
            <w:r>
              <w:rPr>
                <w:spacing w:val="8"/>
              </w:rPr>
              <w:t>提高。结合学校要求和学生需求自主选择。</w:t>
            </w:r>
          </w:p>
          <w:p>
            <w:pPr>
              <w:pStyle w:val="13"/>
              <w:spacing w:before="26" w:line="228" w:lineRule="auto"/>
              <w:ind w:left="524"/>
            </w:pPr>
            <w:r>
              <w:rPr>
                <w:spacing w:val="6"/>
                <w14:textOutline w14:w="3795" w14:cap="sq" w14:cmpd="sng">
                  <w14:solidFill>
                    <w14:srgbClr w14:val="000000"/>
                  </w14:solidFill>
                  <w14:prstDash w14:val="solid"/>
                  <w14:bevel/>
                </w14:textOutline>
              </w:rPr>
              <w:t>教学要求：</w:t>
            </w:r>
          </w:p>
          <w:p>
            <w:pPr>
              <w:pStyle w:val="13"/>
              <w:spacing w:before="27" w:line="246" w:lineRule="auto"/>
              <w:ind w:left="102" w:right="90" w:firstLine="420"/>
              <w:jc w:val="both"/>
            </w:pPr>
            <w:r>
              <w:rPr>
                <w:spacing w:val="12"/>
              </w:rPr>
              <w:t>本课程旨在通过已掌握的英语知识基础上，教师通过讲授</w:t>
            </w:r>
            <w:r>
              <w:rPr>
                <w:spacing w:val="11"/>
              </w:rPr>
              <w:t>适合高职学生的英语教材，以及不同主题的英文课文精读</w:t>
            </w:r>
            <w:r>
              <w:rPr>
                <w:spacing w:val="10"/>
              </w:rPr>
              <w:t>学习</w:t>
            </w:r>
            <w:r>
              <w:rPr>
                <w:spacing w:val="12"/>
              </w:rPr>
              <w:t>以及课后练习，提高学生英语听、说、读、写能力，尤其注重学生在日后工作环境中英语实际应用能力的培养。学生通过学习能熟练使用工具书完成简单专业文献和资料的阅读和部分中英文新闻的阅读与理解，提高学生工作环境中综合沟通能力和</w:t>
            </w:r>
            <w:r>
              <w:rPr>
                <w:spacing w:val="7"/>
              </w:rPr>
              <w:t>终身学习的能力。</w:t>
            </w:r>
          </w:p>
        </w:tc>
      </w:tr>
    </w:tbl>
    <w:p>
      <w:pPr>
        <w:rPr>
          <w:rFonts w:ascii="Arial"/>
          <w:sz w:val="21"/>
        </w:rPr>
      </w:pPr>
    </w:p>
    <w:p>
      <w:pPr>
        <w:rPr>
          <w:rFonts w:ascii="Arial" w:hAnsi="Arial" w:eastAsia="Arial" w:cs="Arial"/>
          <w:sz w:val="21"/>
          <w:szCs w:val="21"/>
        </w:rPr>
        <w:sectPr>
          <w:footerReference r:id="rId9" w:type="default"/>
          <w:pgSz w:w="11900" w:h="16839"/>
          <w:pgMar w:top="400" w:right="1468" w:bottom="164" w:left="1468" w:header="0" w:footer="0" w:gutter="0"/>
          <w:cols w:space="720" w:num="1"/>
        </w:sectPr>
      </w:pPr>
    </w:p>
    <w:p>
      <w:pPr>
        <w:spacing w:before="3"/>
      </w:pPr>
    </w:p>
    <w:p>
      <w:pPr>
        <w:spacing w:before="3"/>
      </w:pPr>
    </w:p>
    <w:p>
      <w:pPr>
        <w:spacing w:before="3"/>
      </w:pPr>
    </w:p>
    <w:tbl>
      <w:tblPr>
        <w:tblStyle w:val="14"/>
        <w:tblW w:w="892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1303"/>
        <w:gridCol w:w="64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7" w:hRule="atLeast"/>
        </w:trPr>
        <w:tc>
          <w:tcPr>
            <w:tcW w:w="1127" w:type="dxa"/>
            <w:tcBorders>
              <w:top w:val="single" w:color="000000" w:sz="16" w:space="0"/>
              <w:left w:val="single" w:color="000000" w:sz="16" w:space="0"/>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3"/>
              <w:spacing w:before="65" w:line="189" w:lineRule="auto"/>
              <w:ind w:left="432"/>
            </w:pPr>
            <w:r>
              <w:t>8</w:t>
            </w:r>
          </w:p>
        </w:tc>
        <w:tc>
          <w:tcPr>
            <w:tcW w:w="1303" w:type="dxa"/>
            <w:tcBorders>
              <w:top w:val="single" w:color="000000" w:sz="16" w:space="0"/>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13"/>
              <w:spacing w:before="65"/>
              <w:ind w:left="2" w:right="10" w:firstLine="1"/>
            </w:pPr>
            <w:r>
              <w:rPr>
                <w:spacing w:val="25"/>
              </w:rPr>
              <w:t>心理健康教育与指</w:t>
            </w:r>
            <w:r>
              <w:t>导</w:t>
            </w:r>
          </w:p>
        </w:tc>
        <w:tc>
          <w:tcPr>
            <w:tcW w:w="6493" w:type="dxa"/>
            <w:tcBorders>
              <w:top w:val="single" w:color="000000" w:sz="16" w:space="0"/>
              <w:right w:val="single" w:color="000000" w:sz="16" w:space="0"/>
            </w:tcBorders>
            <w:vAlign w:val="top"/>
          </w:tcPr>
          <w:p>
            <w:pPr>
              <w:pStyle w:val="13"/>
              <w:spacing w:before="37" w:line="228" w:lineRule="auto"/>
              <w:ind w:left="422"/>
            </w:pPr>
            <w:r>
              <w:rPr>
                <w:spacing w:val="8"/>
                <w14:textOutline w14:w="3795" w14:cap="sq" w14:cmpd="sng">
                  <w14:solidFill>
                    <w14:srgbClr w14:val="000000"/>
                  </w14:solidFill>
                  <w14:prstDash w14:val="solid"/>
                  <w14:bevel/>
                </w14:textOutline>
              </w:rPr>
              <w:t>课程目标</w:t>
            </w:r>
          </w:p>
          <w:p>
            <w:pPr>
              <w:pStyle w:val="13"/>
              <w:spacing w:before="21" w:line="247" w:lineRule="auto"/>
              <w:ind w:left="5" w:right="4" w:firstLine="418"/>
            </w:pPr>
            <w:r>
              <w:rPr>
                <w:spacing w:val="11"/>
              </w:rPr>
              <w:t>通过课程学习，使学生了解心理学基本理论，明确心理健康的标准及意义，了解大学阶段个体的心理发展特征及异常表现，掌握自我调适的基本方法。通过育心与育德相结合，培养学生的文明、友善、诚信、尊重、合作等良好品质，引导学生拥有家国</w:t>
            </w:r>
            <w:r>
              <w:rPr>
                <w:spacing w:val="7"/>
              </w:rPr>
              <w:t>意识和奋斗精神。</w:t>
            </w:r>
          </w:p>
          <w:p>
            <w:pPr>
              <w:pStyle w:val="13"/>
              <w:spacing w:before="27" w:line="228" w:lineRule="auto"/>
              <w:ind w:left="425"/>
            </w:pPr>
            <w:r>
              <w:rPr>
                <w:spacing w:val="8"/>
                <w14:textOutline w14:w="3795" w14:cap="sq" w14:cmpd="sng">
                  <w14:solidFill>
                    <w14:srgbClr w14:val="000000"/>
                  </w14:solidFill>
                  <w14:prstDash w14:val="solid"/>
                  <w14:bevel/>
                </w14:textOutline>
              </w:rPr>
              <w:t>主要内容</w:t>
            </w:r>
          </w:p>
          <w:p>
            <w:pPr>
              <w:pStyle w:val="13"/>
              <w:spacing w:before="23" w:line="239" w:lineRule="auto"/>
              <w:ind w:left="7" w:firstLine="411"/>
            </w:pPr>
            <w:r>
              <w:rPr>
                <w:spacing w:val="4"/>
              </w:rPr>
              <w:t>讲授大学生心理健康导论、自我意识、人格培养、情绪管理、学习心理、人际交往、恋爱与性心理、生命教育与心理危机应对。</w:t>
            </w:r>
          </w:p>
          <w:p>
            <w:pPr>
              <w:pStyle w:val="13"/>
              <w:spacing w:before="27" w:line="228" w:lineRule="auto"/>
              <w:ind w:left="426"/>
            </w:pPr>
            <w:r>
              <w:rPr>
                <w:spacing w:val="7"/>
                <w14:textOutline w14:w="3795" w14:cap="sq" w14:cmpd="sng">
                  <w14:solidFill>
                    <w14:srgbClr w14:val="000000"/>
                  </w14:solidFill>
                  <w14:prstDash w14:val="solid"/>
                  <w14:bevel/>
                </w14:textOutline>
              </w:rPr>
              <w:t>教学要求</w:t>
            </w:r>
          </w:p>
          <w:p>
            <w:pPr>
              <w:pStyle w:val="13"/>
              <w:spacing w:before="24" w:line="242" w:lineRule="auto"/>
              <w:ind w:left="6" w:right="4" w:firstLine="416"/>
              <w:jc w:val="both"/>
            </w:pPr>
            <w:r>
              <w:rPr>
                <w:spacing w:val="11"/>
              </w:rPr>
              <w:t>课程要充分发挥师生在教学中的主动性和创造性。教师要充分调动学生积极性，开展课堂互动，采用讲授与训练相结合的教学方法。授课教师应具备对大学生心理健康有效指导的能力并应</w:t>
            </w:r>
            <w:r>
              <w:rPr>
                <w:spacing w:val="7"/>
              </w:rPr>
              <w:t>具有相关职业资格证书。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78" w:hRule="atLeast"/>
        </w:trPr>
        <w:tc>
          <w:tcPr>
            <w:tcW w:w="1127" w:type="dxa"/>
            <w:tcBorders>
              <w:left w:val="single" w:color="000000" w:sz="16"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13"/>
              <w:spacing w:before="65" w:line="189" w:lineRule="auto"/>
              <w:ind w:left="432"/>
            </w:pPr>
            <w:r>
              <w:t>9</w:t>
            </w:r>
          </w:p>
        </w:tc>
        <w:tc>
          <w:tcPr>
            <w:tcW w:w="1303"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3"/>
              <w:spacing w:before="65" w:line="228" w:lineRule="auto"/>
              <w:ind w:left="417"/>
            </w:pPr>
            <w:r>
              <w:rPr>
                <w:spacing w:val="7"/>
              </w:rPr>
              <w:t>职业素养</w:t>
            </w:r>
          </w:p>
        </w:tc>
        <w:tc>
          <w:tcPr>
            <w:tcW w:w="6493" w:type="dxa"/>
            <w:tcBorders>
              <w:right w:val="single" w:color="000000" w:sz="16" w:space="0"/>
            </w:tcBorders>
            <w:vAlign w:val="top"/>
          </w:tcPr>
          <w:p>
            <w:pPr>
              <w:pStyle w:val="13"/>
              <w:spacing w:before="35" w:line="228" w:lineRule="auto"/>
              <w:ind w:left="422"/>
            </w:pPr>
            <w:r>
              <w:rPr>
                <w:spacing w:val="8"/>
                <w14:textOutline w14:w="3795" w14:cap="sq" w14:cmpd="sng">
                  <w14:solidFill>
                    <w14:srgbClr w14:val="000000"/>
                  </w14:solidFill>
                  <w14:prstDash w14:val="solid"/>
                  <w14:bevel/>
                </w14:textOutline>
              </w:rPr>
              <w:t>课程目标</w:t>
            </w:r>
          </w:p>
          <w:p>
            <w:pPr>
              <w:pStyle w:val="13"/>
              <w:spacing w:before="26" w:line="246" w:lineRule="auto"/>
              <w:ind w:left="2" w:right="4" w:firstLine="420"/>
            </w:pPr>
            <w:r>
              <w:rPr>
                <w:spacing w:val="11"/>
              </w:rPr>
              <w:t>通过课程学习，使学生树立积极正确的人生观、价值观和就业观念，具备职业生涯规划意识，了解职业发展的阶段要求和特点，具备较强的职业道德和敬业精神，培养良好的职业行为习惯和职业心态，了解求职技能和职场必备通用技能的要求和方法，</w:t>
            </w:r>
            <w:r>
              <w:rPr>
                <w:spacing w:val="9"/>
              </w:rPr>
              <w:t>愿意为个人的生涯发展和社会发展付出努力，积极行动。</w:t>
            </w:r>
          </w:p>
          <w:p>
            <w:pPr>
              <w:pStyle w:val="13"/>
              <w:spacing w:before="27" w:line="228" w:lineRule="auto"/>
              <w:ind w:left="425"/>
            </w:pPr>
            <w:r>
              <w:rPr>
                <w:spacing w:val="8"/>
                <w14:textOutline w14:w="3795" w14:cap="sq" w14:cmpd="sng">
                  <w14:solidFill>
                    <w14:srgbClr w14:val="000000"/>
                  </w14:solidFill>
                  <w14:prstDash w14:val="solid"/>
                  <w14:bevel/>
                </w14:textOutline>
              </w:rPr>
              <w:t>主要内容</w:t>
            </w:r>
          </w:p>
          <w:p>
            <w:pPr>
              <w:pStyle w:val="13"/>
              <w:spacing w:before="25" w:line="244" w:lineRule="auto"/>
              <w:ind w:left="2" w:right="4" w:firstLine="421"/>
              <w:jc w:val="both"/>
            </w:pPr>
            <w:r>
              <w:rPr>
                <w:spacing w:val="11"/>
              </w:rPr>
              <w:t>规划大学生活、塑造职业形象、学会有效沟通、培养团队精神、提高求职技能、规划职业生涯、了解企业文化、发起职场冲</w:t>
            </w:r>
            <w:r>
              <w:rPr>
                <w:spacing w:val="6"/>
              </w:rPr>
              <w:t>刺等内容。</w:t>
            </w:r>
          </w:p>
          <w:p>
            <w:pPr>
              <w:pStyle w:val="13"/>
              <w:spacing w:before="24" w:line="228" w:lineRule="auto"/>
              <w:ind w:left="426"/>
            </w:pPr>
            <w:r>
              <w:rPr>
                <w:spacing w:val="7"/>
                <w14:textOutline w14:w="3795" w14:cap="sq" w14:cmpd="sng">
                  <w14:solidFill>
                    <w14:srgbClr w14:val="000000"/>
                  </w14:solidFill>
                  <w14:prstDash w14:val="solid"/>
                  <w14:bevel/>
                </w14:textOutline>
              </w:rPr>
              <w:t>教学要求</w:t>
            </w:r>
          </w:p>
          <w:p>
            <w:pPr>
              <w:pStyle w:val="13"/>
              <w:spacing w:before="26" w:line="239" w:lineRule="auto"/>
              <w:ind w:left="4" w:right="6" w:firstLine="442"/>
            </w:pPr>
            <w:r>
              <w:rPr>
                <w:spacing w:val="6"/>
              </w:rPr>
              <w:t>以“基于工作过程”为课程设计依据，以“能力本位”为基</w:t>
            </w:r>
            <w:r>
              <w:rPr>
                <w:spacing w:val="9"/>
              </w:rPr>
              <w:t>本价值取向，以“课程思政”为育人创新手段，安排</w:t>
            </w:r>
            <w:r>
              <w:rPr>
                <w:spacing w:val="8"/>
              </w:rPr>
              <w:t>教学内容、</w:t>
            </w:r>
            <w:r>
              <w:rPr>
                <w:spacing w:val="7"/>
              </w:rPr>
              <w:t>设计教学环节。为其它专业课程培养专业素养提供有力支撑,奠定</w:t>
            </w:r>
            <w:r>
              <w:rPr>
                <w:spacing w:val="5"/>
              </w:rPr>
              <w:t>坚实基础。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4" w:hRule="atLeast"/>
        </w:trPr>
        <w:tc>
          <w:tcPr>
            <w:tcW w:w="1127" w:type="dxa"/>
            <w:tcBorders>
              <w:left w:val="single" w:color="000000" w:sz="16"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3"/>
              <w:spacing w:before="65" w:line="190" w:lineRule="auto"/>
              <w:ind w:left="447"/>
            </w:pPr>
            <w:r>
              <w:rPr>
                <w:spacing w:val="-7"/>
              </w:rPr>
              <w:t>10</w:t>
            </w:r>
          </w:p>
        </w:tc>
        <w:tc>
          <w:tcPr>
            <w:tcW w:w="1303"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13"/>
              <w:spacing w:before="65" w:line="228" w:lineRule="auto"/>
              <w:ind w:left="416"/>
            </w:pPr>
            <w:r>
              <w:rPr>
                <w:spacing w:val="7"/>
              </w:rPr>
              <w:t>创新创业</w:t>
            </w:r>
          </w:p>
        </w:tc>
        <w:tc>
          <w:tcPr>
            <w:tcW w:w="6493" w:type="dxa"/>
            <w:tcBorders>
              <w:right w:val="single" w:color="000000" w:sz="16" w:space="0"/>
            </w:tcBorders>
            <w:vAlign w:val="top"/>
          </w:tcPr>
          <w:p>
            <w:pPr>
              <w:pStyle w:val="13"/>
              <w:spacing w:before="49" w:line="228" w:lineRule="auto"/>
              <w:ind w:left="422"/>
            </w:pPr>
            <w:r>
              <w:rPr>
                <w:spacing w:val="7"/>
                <w14:textOutline w14:w="3795" w14:cap="sq" w14:cmpd="sng">
                  <w14:solidFill>
                    <w14:srgbClr w14:val="000000"/>
                  </w14:solidFill>
                  <w14:prstDash w14:val="solid"/>
                  <w14:bevel/>
                </w14:textOutline>
              </w:rPr>
              <w:t>课程目标：</w:t>
            </w:r>
          </w:p>
          <w:p>
            <w:pPr>
              <w:pStyle w:val="13"/>
              <w:spacing w:before="22" w:line="244" w:lineRule="auto"/>
              <w:ind w:left="6" w:right="4" w:firstLine="417"/>
              <w:jc w:val="both"/>
            </w:pPr>
            <w:r>
              <w:rPr>
                <w:spacing w:val="11"/>
              </w:rPr>
              <w:t>通过课程学习，使学生掌握基本的创新创业知识，提高学生的创业能力，培养学生的创业意识与创业精神，了解党和国家的</w:t>
            </w:r>
            <w:r>
              <w:rPr>
                <w:spacing w:val="8"/>
              </w:rPr>
              <w:t>大学生创新创业政策，带动学生积极创新创业。</w:t>
            </w:r>
          </w:p>
          <w:p>
            <w:pPr>
              <w:pStyle w:val="13"/>
              <w:spacing w:before="26" w:line="228" w:lineRule="auto"/>
              <w:ind w:left="425"/>
            </w:pPr>
            <w:r>
              <w:rPr>
                <w:spacing w:val="6"/>
                <w14:textOutline w14:w="3795" w14:cap="sq" w14:cmpd="sng">
                  <w14:solidFill>
                    <w14:srgbClr w14:val="000000"/>
                  </w14:solidFill>
                  <w14:prstDash w14:val="solid"/>
                  <w14:bevel/>
                </w14:textOutline>
              </w:rPr>
              <w:t>主要内容：</w:t>
            </w:r>
          </w:p>
          <w:p>
            <w:pPr>
              <w:pStyle w:val="13"/>
              <w:spacing w:before="22" w:line="244" w:lineRule="auto"/>
              <w:ind w:left="1" w:firstLine="419"/>
              <w:jc w:val="both"/>
            </w:pPr>
            <w:r>
              <w:rPr>
                <w:spacing w:val="4"/>
              </w:rPr>
              <w:t>讲授创业基础教育；创新与创业关系；创业扶持与优惠政策；</w:t>
            </w:r>
            <w:r>
              <w:t>TRIZ</w:t>
            </w:r>
            <w:r>
              <w:rPr>
                <w:spacing w:val="8"/>
              </w:rPr>
              <w:t>理论及特质训练；创业资源获取与融资；创业计划的制定和</w:t>
            </w:r>
            <w:r>
              <w:rPr>
                <w:spacing w:val="5"/>
              </w:rPr>
              <w:t>展示等内容。</w:t>
            </w:r>
          </w:p>
          <w:p>
            <w:pPr>
              <w:pStyle w:val="13"/>
              <w:spacing w:before="24" w:line="228" w:lineRule="auto"/>
              <w:ind w:left="426"/>
            </w:pPr>
            <w:r>
              <w:rPr>
                <w:spacing w:val="6"/>
                <w14:textOutline w14:w="3795" w14:cap="sq" w14:cmpd="sng">
                  <w14:solidFill>
                    <w14:srgbClr w14:val="000000"/>
                  </w14:solidFill>
                  <w14:prstDash w14:val="solid"/>
                  <w14:bevel/>
                </w14:textOutline>
              </w:rPr>
              <w:t>教学要求：</w:t>
            </w:r>
          </w:p>
          <w:p>
            <w:pPr>
              <w:pStyle w:val="13"/>
              <w:spacing w:before="27" w:line="232" w:lineRule="auto"/>
              <w:ind w:left="3" w:right="4" w:firstLine="419"/>
              <w:jc w:val="both"/>
            </w:pPr>
            <w:r>
              <w:rPr>
                <w:spacing w:val="11"/>
              </w:rPr>
              <w:t>授课教师需要了解行国家有关创新创业文件精神和国家的大学生创新创业政策，熟悉创新创业理论与实践，能够引领大学生</w:t>
            </w:r>
            <w:r>
              <w:rPr>
                <w:spacing w:val="9"/>
              </w:rPr>
              <w:t>创新创业的项目培育与大赛指导，不断提高创新创业教学效果。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4" w:hRule="atLeast"/>
        </w:trPr>
        <w:tc>
          <w:tcPr>
            <w:tcW w:w="1127" w:type="dxa"/>
            <w:tcBorders>
              <w:left w:val="single" w:color="000000" w:sz="16" w:space="0"/>
              <w:bottom w:val="single" w:color="000000" w:sz="16"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13"/>
              <w:spacing w:before="65" w:line="189" w:lineRule="auto"/>
              <w:ind w:left="447"/>
            </w:pPr>
            <w:r>
              <w:rPr>
                <w:spacing w:val="-7"/>
              </w:rPr>
              <w:t>11</w:t>
            </w:r>
          </w:p>
        </w:tc>
        <w:tc>
          <w:tcPr>
            <w:tcW w:w="1303" w:type="dxa"/>
            <w:tcBorders>
              <w:bottom w:val="single" w:color="000000" w:sz="16"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13"/>
              <w:spacing w:before="65" w:line="239" w:lineRule="auto"/>
              <w:ind w:right="10"/>
            </w:pPr>
            <w:r>
              <w:rPr>
                <w:spacing w:val="26"/>
              </w:rPr>
              <w:t>大学生职业发展与</w:t>
            </w:r>
            <w:r>
              <w:rPr>
                <w:spacing w:val="6"/>
              </w:rPr>
              <w:t>就业指导</w:t>
            </w:r>
          </w:p>
        </w:tc>
        <w:tc>
          <w:tcPr>
            <w:tcW w:w="6493" w:type="dxa"/>
            <w:tcBorders>
              <w:bottom w:val="single" w:color="000000" w:sz="16" w:space="0"/>
              <w:right w:val="single" w:color="000000" w:sz="16" w:space="0"/>
            </w:tcBorders>
            <w:vAlign w:val="top"/>
          </w:tcPr>
          <w:p>
            <w:pPr>
              <w:pStyle w:val="13"/>
              <w:spacing w:before="58" w:line="228" w:lineRule="auto"/>
              <w:ind w:left="422"/>
            </w:pPr>
            <w:r>
              <w:rPr>
                <w:spacing w:val="7"/>
                <w14:textOutline w14:w="3795" w14:cap="sq" w14:cmpd="sng">
                  <w14:solidFill>
                    <w14:srgbClr w14:val="000000"/>
                  </w14:solidFill>
                  <w14:prstDash w14:val="solid"/>
                  <w14:bevel/>
                </w14:textOutline>
              </w:rPr>
              <w:t>课程目标：</w:t>
            </w:r>
          </w:p>
          <w:p>
            <w:pPr>
              <w:pStyle w:val="13"/>
              <w:spacing w:before="27" w:line="245" w:lineRule="auto"/>
              <w:ind w:left="2" w:right="4" w:firstLine="420"/>
            </w:pPr>
            <w:r>
              <w:rPr>
                <w:spacing w:val="11"/>
              </w:rPr>
              <w:t>通过课程学习，培养、树立正确的人生观、价值观和科学合理的就业理念，全面认知自我、认识就业形势、规划职业生涯、熟悉求职就业、创业的基本形式和过程、了解就业权益，提高职</w:t>
            </w:r>
            <w:r>
              <w:rPr>
                <w:spacing w:val="8"/>
              </w:rPr>
              <w:t>业素养和就业竞争力，顺利实现就业。</w:t>
            </w:r>
          </w:p>
          <w:p>
            <w:pPr>
              <w:pStyle w:val="13"/>
              <w:spacing w:before="24" w:line="228" w:lineRule="auto"/>
              <w:ind w:left="425"/>
            </w:pPr>
            <w:r>
              <w:rPr>
                <w:spacing w:val="6"/>
                <w14:textOutline w14:w="3795" w14:cap="sq" w14:cmpd="sng">
                  <w14:solidFill>
                    <w14:srgbClr w14:val="000000"/>
                  </w14:solidFill>
                  <w14:prstDash w14:val="solid"/>
                  <w14:bevel/>
                </w14:textOutline>
              </w:rPr>
              <w:t>主要内容：</w:t>
            </w:r>
          </w:p>
          <w:p>
            <w:pPr>
              <w:pStyle w:val="13"/>
              <w:spacing w:before="27" w:line="245" w:lineRule="auto"/>
              <w:ind w:left="3" w:right="4" w:firstLine="438"/>
              <w:jc w:val="both"/>
            </w:pPr>
            <w:r>
              <w:rPr>
                <w:spacing w:val="11"/>
              </w:rPr>
              <w:t>了解职业生涯，了解就业环境和职业生涯规划，全面认</w:t>
            </w:r>
            <w:r>
              <w:rPr>
                <w:spacing w:val="10"/>
              </w:rPr>
              <w:t>知自</w:t>
            </w:r>
            <w:r>
              <w:rPr>
                <w:spacing w:val="11"/>
              </w:rPr>
              <w:t>我，规划大学生活，树立正确的就业观，熟悉就业流程，掌握求职就业技巧，明确就业权益及保障，逐步完成角色转换和职场适</w:t>
            </w:r>
            <w:r>
              <w:rPr>
                <w:spacing w:val="8"/>
              </w:rPr>
              <w:t>应，培养和提高就业竞争力。</w:t>
            </w:r>
          </w:p>
          <w:p>
            <w:pPr>
              <w:pStyle w:val="13"/>
              <w:spacing w:before="27" w:line="214" w:lineRule="auto"/>
              <w:ind w:left="426"/>
            </w:pPr>
            <w:r>
              <w:rPr>
                <w:spacing w:val="6"/>
                <w14:textOutline w14:w="3795" w14:cap="sq" w14:cmpd="sng">
                  <w14:solidFill>
                    <w14:srgbClr w14:val="000000"/>
                  </w14:solidFill>
                  <w14:prstDash w14:val="solid"/>
                  <w14:bevel/>
                </w14:textOutline>
              </w:rPr>
              <w:t>教学要求：</w:t>
            </w:r>
          </w:p>
        </w:tc>
      </w:tr>
    </w:tbl>
    <w:p>
      <w:pPr>
        <w:rPr>
          <w:rFonts w:ascii="Arial"/>
          <w:sz w:val="21"/>
        </w:rPr>
      </w:pPr>
    </w:p>
    <w:p>
      <w:pPr>
        <w:rPr>
          <w:rFonts w:ascii="Arial" w:hAnsi="Arial" w:eastAsia="Arial" w:cs="Arial"/>
          <w:sz w:val="21"/>
          <w:szCs w:val="21"/>
        </w:rPr>
        <w:sectPr>
          <w:footerReference r:id="rId10" w:type="default"/>
          <w:pgSz w:w="11900" w:h="16839"/>
          <w:pgMar w:top="400" w:right="1468" w:bottom="166" w:left="1468" w:header="0" w:footer="0" w:gutter="0"/>
          <w:cols w:space="720" w:num="1"/>
        </w:sectPr>
      </w:pPr>
    </w:p>
    <w:p>
      <w:pPr>
        <w:spacing w:before="3"/>
      </w:pPr>
    </w:p>
    <w:p>
      <w:pPr>
        <w:spacing w:before="3"/>
      </w:pPr>
    </w:p>
    <w:p>
      <w:pPr>
        <w:spacing w:before="3"/>
      </w:pPr>
    </w:p>
    <w:tbl>
      <w:tblPr>
        <w:tblStyle w:val="14"/>
        <w:tblW w:w="892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1318"/>
        <w:gridCol w:w="6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8" w:hRule="atLeast"/>
        </w:trPr>
        <w:tc>
          <w:tcPr>
            <w:tcW w:w="1127" w:type="dxa"/>
            <w:tcBorders>
              <w:top w:val="single" w:color="000000" w:sz="16" w:space="0"/>
              <w:left w:val="single" w:color="000000" w:sz="16" w:space="0"/>
            </w:tcBorders>
            <w:vAlign w:val="top"/>
          </w:tcPr>
          <w:p>
            <w:pPr>
              <w:rPr>
                <w:rFonts w:ascii="Arial"/>
                <w:sz w:val="21"/>
              </w:rPr>
            </w:pPr>
          </w:p>
        </w:tc>
        <w:tc>
          <w:tcPr>
            <w:tcW w:w="1318" w:type="dxa"/>
            <w:tcBorders>
              <w:top w:val="single" w:color="000000" w:sz="16" w:space="0"/>
            </w:tcBorders>
            <w:vAlign w:val="top"/>
          </w:tcPr>
          <w:p>
            <w:pPr>
              <w:rPr>
                <w:rFonts w:ascii="Arial"/>
                <w:sz w:val="21"/>
              </w:rPr>
            </w:pPr>
          </w:p>
        </w:tc>
        <w:tc>
          <w:tcPr>
            <w:tcW w:w="6478" w:type="dxa"/>
            <w:tcBorders>
              <w:top w:val="single" w:color="000000" w:sz="16" w:space="0"/>
              <w:right w:val="single" w:color="000000" w:sz="16" w:space="0"/>
            </w:tcBorders>
            <w:vAlign w:val="top"/>
          </w:tcPr>
          <w:p>
            <w:pPr>
              <w:pStyle w:val="13"/>
              <w:spacing w:before="8" w:line="247" w:lineRule="auto"/>
              <w:ind w:left="2" w:right="4" w:firstLine="444"/>
            </w:pPr>
            <w:r>
              <w:rPr>
                <w:spacing w:val="9"/>
              </w:rPr>
              <w:t>以培养科学合理的就业观为目标，以就业实务为核心内容，</w:t>
            </w:r>
            <w:r>
              <w:rPr>
                <w:spacing w:val="11"/>
              </w:rPr>
              <w:t>围绕信息获取与分析、就业形势研判、求职就业与创业实务与技巧、就业权益保障等具体内容，通过课堂讲授、案例分析、实务模拟、分组讨论、宣讲报告会和座谈会等形式，使学生了解、熟</w:t>
            </w:r>
            <w:r>
              <w:rPr>
                <w:spacing w:val="9"/>
              </w:rPr>
              <w:t>悉就业工作各环节的过程与要点，做好就业准备。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2" w:hRule="atLeast"/>
        </w:trPr>
        <w:tc>
          <w:tcPr>
            <w:tcW w:w="1127" w:type="dxa"/>
            <w:tcBorders>
              <w:left w:val="single" w:color="000000" w:sz="16"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13"/>
              <w:spacing w:before="65" w:line="189" w:lineRule="auto"/>
              <w:ind w:left="447"/>
            </w:pPr>
            <w:r>
              <w:rPr>
                <w:spacing w:val="-7"/>
              </w:rPr>
              <w:t>12</w:t>
            </w:r>
          </w:p>
        </w:tc>
        <w:tc>
          <w:tcPr>
            <w:tcW w:w="131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13"/>
              <w:spacing w:before="65" w:line="227" w:lineRule="auto"/>
              <w:ind w:left="16"/>
            </w:pPr>
            <w:r>
              <w:rPr>
                <w:spacing w:val="6"/>
              </w:rPr>
              <w:t>中华优秀传统文化</w:t>
            </w:r>
          </w:p>
        </w:tc>
        <w:tc>
          <w:tcPr>
            <w:tcW w:w="6478" w:type="dxa"/>
            <w:tcBorders>
              <w:right w:val="single" w:color="000000" w:sz="16" w:space="0"/>
            </w:tcBorders>
            <w:vAlign w:val="top"/>
          </w:tcPr>
          <w:p>
            <w:pPr>
              <w:pStyle w:val="13"/>
              <w:spacing w:before="30" w:line="228" w:lineRule="auto"/>
              <w:ind w:left="422"/>
            </w:pPr>
            <w:r>
              <w:rPr>
                <w:spacing w:val="7"/>
                <w14:textOutline w14:w="3795" w14:cap="sq" w14:cmpd="sng">
                  <w14:solidFill>
                    <w14:srgbClr w14:val="000000"/>
                  </w14:solidFill>
                  <w14:prstDash w14:val="solid"/>
                  <w14:bevel/>
                </w14:textOutline>
              </w:rPr>
              <w:t>课程目标：</w:t>
            </w:r>
          </w:p>
          <w:p>
            <w:pPr>
              <w:pStyle w:val="13"/>
              <w:spacing w:before="26" w:line="246" w:lineRule="auto"/>
              <w:ind w:left="3" w:right="4" w:firstLine="420"/>
              <w:jc w:val="both"/>
            </w:pPr>
            <w:r>
              <w:rPr>
                <w:spacing w:val="11"/>
              </w:rPr>
              <w:t>通过了解、学习中华传统文化的意义，使学生能够尊重多样文化，并且汲取人类优秀文化的营养，激发热爱中华传统文化的</w:t>
            </w:r>
            <w:r>
              <w:rPr>
                <w:spacing w:val="8"/>
              </w:rPr>
              <w:t>感情,增强文化自信。提高学生分析和辨别能</w:t>
            </w:r>
            <w:r>
              <w:rPr>
                <w:spacing w:val="7"/>
              </w:rPr>
              <w:t>力，并学会如何客观</w:t>
            </w:r>
            <w:r>
              <w:rPr>
                <w:spacing w:val="11"/>
              </w:rPr>
              <w:t>看待问题。培养学生的协调、沟通、鉴赏和交流能力。培养学生</w:t>
            </w:r>
            <w:r>
              <w:rPr>
                <w:spacing w:val="8"/>
              </w:rPr>
              <w:t>团结、协作、奋发向上的团队精神。</w:t>
            </w:r>
          </w:p>
          <w:p>
            <w:pPr>
              <w:pStyle w:val="13"/>
              <w:spacing w:before="27" w:line="228" w:lineRule="auto"/>
              <w:ind w:left="425"/>
            </w:pPr>
            <w:r>
              <w:rPr>
                <w:spacing w:val="6"/>
                <w14:textOutline w14:w="3795" w14:cap="sq" w14:cmpd="sng">
                  <w14:solidFill>
                    <w14:srgbClr w14:val="000000"/>
                  </w14:solidFill>
                  <w14:prstDash w14:val="solid"/>
                  <w14:bevel/>
                </w14:textOutline>
              </w:rPr>
              <w:t>主要内容：</w:t>
            </w:r>
          </w:p>
          <w:p>
            <w:pPr>
              <w:pStyle w:val="13"/>
              <w:spacing w:before="26" w:line="227" w:lineRule="auto"/>
              <w:ind w:left="425"/>
            </w:pPr>
            <w:r>
              <w:rPr>
                <w:spacing w:val="9"/>
              </w:rPr>
              <w:t>生活习俗礼仪文化、传统艺术文化、传统文化思想。</w:t>
            </w:r>
          </w:p>
          <w:p>
            <w:pPr>
              <w:pStyle w:val="13"/>
              <w:spacing w:before="25" w:line="228" w:lineRule="auto"/>
              <w:ind w:left="426"/>
            </w:pPr>
            <w:r>
              <w:rPr>
                <w:spacing w:val="6"/>
                <w14:textOutline w14:w="3795" w14:cap="sq" w14:cmpd="sng">
                  <w14:solidFill>
                    <w14:srgbClr w14:val="000000"/>
                  </w14:solidFill>
                  <w14:prstDash w14:val="solid"/>
                  <w14:bevel/>
                </w14:textOutline>
              </w:rPr>
              <w:t>教学要求：</w:t>
            </w:r>
          </w:p>
          <w:p>
            <w:pPr>
              <w:pStyle w:val="13"/>
              <w:spacing w:before="26" w:line="237" w:lineRule="auto"/>
              <w:ind w:left="6" w:right="4" w:firstLine="419"/>
              <w:jc w:val="both"/>
            </w:pPr>
            <w:r>
              <w:rPr>
                <w:spacing w:val="11"/>
              </w:rPr>
              <w:t>教师必须熟练掌握本门课程的理论知识并且具备课堂掌控能力。更新教学观念，改革教学方法，采取灵活多样的教学方法和</w:t>
            </w:r>
            <w:r>
              <w:rPr>
                <w:spacing w:val="8"/>
              </w:rPr>
              <w:t>多样化的教学手段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4" w:hRule="atLeast"/>
        </w:trPr>
        <w:tc>
          <w:tcPr>
            <w:tcW w:w="1127" w:type="dxa"/>
            <w:tcBorders>
              <w:left w:val="single" w:color="000000" w:sz="16"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13"/>
              <w:spacing w:before="65" w:line="190" w:lineRule="auto"/>
              <w:ind w:left="447"/>
            </w:pPr>
            <w:r>
              <w:rPr>
                <w:spacing w:val="-7"/>
              </w:rPr>
              <w:t>13</w:t>
            </w:r>
          </w:p>
        </w:tc>
        <w:tc>
          <w:tcPr>
            <w:tcW w:w="131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3"/>
              <w:spacing w:before="65" w:line="228" w:lineRule="auto"/>
              <w:ind w:left="416"/>
            </w:pPr>
            <w:r>
              <w:rPr>
                <w:spacing w:val="7"/>
              </w:rPr>
              <w:t>健康教育</w:t>
            </w:r>
          </w:p>
        </w:tc>
        <w:tc>
          <w:tcPr>
            <w:tcW w:w="6478" w:type="dxa"/>
            <w:tcBorders>
              <w:right w:val="single" w:color="000000" w:sz="16" w:space="0"/>
            </w:tcBorders>
            <w:vAlign w:val="top"/>
          </w:tcPr>
          <w:p>
            <w:pPr>
              <w:pStyle w:val="13"/>
              <w:spacing w:before="41" w:line="228" w:lineRule="auto"/>
              <w:ind w:left="422"/>
            </w:pPr>
            <w:r>
              <w:rPr>
                <w:spacing w:val="8"/>
                <w14:textOutline w14:w="3795" w14:cap="sq" w14:cmpd="sng">
                  <w14:solidFill>
                    <w14:srgbClr w14:val="000000"/>
                  </w14:solidFill>
                  <w14:prstDash w14:val="solid"/>
                  <w14:bevel/>
                </w14:textOutline>
              </w:rPr>
              <w:t>课程目标</w:t>
            </w:r>
          </w:p>
          <w:p>
            <w:pPr>
              <w:pStyle w:val="13"/>
              <w:spacing w:before="24" w:line="244" w:lineRule="auto"/>
              <w:ind w:left="3" w:right="4" w:firstLine="425"/>
              <w:jc w:val="both"/>
            </w:pPr>
            <w:r>
              <w:rPr>
                <w:spacing w:val="11"/>
              </w:rPr>
              <w:t>掌握传染病学校突发公共卫生事件防控，常见新冠肺炎等传</w:t>
            </w:r>
            <w:r>
              <w:rPr>
                <w:spacing w:val="7"/>
              </w:rPr>
              <w:t>染病预防知识，掌握心肺复苏等急救技术,了解毒品的危害，掌握健康的生活方式。</w:t>
            </w:r>
          </w:p>
          <w:p>
            <w:pPr>
              <w:pStyle w:val="13"/>
              <w:spacing w:before="24" w:line="228" w:lineRule="auto"/>
              <w:ind w:left="425"/>
            </w:pPr>
            <w:r>
              <w:rPr>
                <w:spacing w:val="6"/>
                <w14:textOutline w14:w="3795" w14:cap="sq" w14:cmpd="sng">
                  <w14:solidFill>
                    <w14:srgbClr w14:val="000000"/>
                  </w14:solidFill>
                  <w14:prstDash w14:val="solid"/>
                  <w14:bevel/>
                </w14:textOutline>
              </w:rPr>
              <w:t>主要内容：</w:t>
            </w:r>
          </w:p>
          <w:p>
            <w:pPr>
              <w:pStyle w:val="13"/>
              <w:spacing w:before="25" w:line="244" w:lineRule="auto"/>
              <w:ind w:left="5" w:right="4" w:firstLine="416"/>
              <w:jc w:val="both"/>
            </w:pPr>
            <w:r>
              <w:rPr>
                <w:spacing w:val="7"/>
              </w:rPr>
              <w:t>传染病基础知识及防控，校园急救医学知识,新型冠状肺炎艾滋病等传染病的预防知识,学校突发公共卫生事件干预，毒品与禁毒，生活方式与健康。</w:t>
            </w:r>
          </w:p>
          <w:p>
            <w:pPr>
              <w:pStyle w:val="13"/>
              <w:spacing w:before="24" w:line="228" w:lineRule="auto"/>
              <w:ind w:left="426"/>
            </w:pPr>
            <w:r>
              <w:rPr>
                <w:spacing w:val="6"/>
                <w14:textOutline w14:w="3795" w14:cap="sq" w14:cmpd="sng">
                  <w14:solidFill>
                    <w14:srgbClr w14:val="000000"/>
                  </w14:solidFill>
                  <w14:prstDash w14:val="solid"/>
                  <w14:bevel/>
                </w14:textOutline>
              </w:rPr>
              <w:t>教学要求：</w:t>
            </w:r>
          </w:p>
          <w:p>
            <w:pPr>
              <w:pStyle w:val="13"/>
              <w:spacing w:before="25" w:line="238" w:lineRule="auto"/>
              <w:ind w:left="4" w:right="4" w:firstLine="428"/>
              <w:jc w:val="both"/>
            </w:pPr>
            <w:r>
              <w:rPr>
                <w:spacing w:val="11"/>
              </w:rPr>
              <w:t>医务室授课教师应为具备对大学生疾病健康有效宣传及指导的能力的专业医务人员，并具有职业资格证书。在教授课程中充分发挥教师在教学中主导地位，结合案例分析加以强化教学，结</w:t>
            </w:r>
            <w:r>
              <w:rPr>
                <w:spacing w:val="9"/>
              </w:rPr>
              <w:t>合疫情演练，情境表演、实地操作，掌握自身防范技能。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6" w:hRule="atLeast"/>
        </w:trPr>
        <w:tc>
          <w:tcPr>
            <w:tcW w:w="1127" w:type="dxa"/>
            <w:tcBorders>
              <w:left w:val="single" w:color="000000" w:sz="16" w:space="0"/>
              <w:bottom w:val="single" w:color="000000" w:sz="16"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13"/>
              <w:spacing w:before="65" w:line="189" w:lineRule="auto"/>
              <w:ind w:left="447"/>
            </w:pPr>
            <w:r>
              <w:rPr>
                <w:spacing w:val="-7"/>
              </w:rPr>
              <w:t>14</w:t>
            </w:r>
          </w:p>
        </w:tc>
        <w:tc>
          <w:tcPr>
            <w:tcW w:w="1318" w:type="dxa"/>
            <w:tcBorders>
              <w:bottom w:val="single" w:color="000000" w:sz="16"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3"/>
              <w:spacing w:before="65" w:line="227" w:lineRule="auto"/>
              <w:ind w:left="416"/>
            </w:pPr>
            <w:r>
              <w:rPr>
                <w:spacing w:val="8"/>
              </w:rPr>
              <w:t>计算机基础</w:t>
            </w:r>
          </w:p>
        </w:tc>
        <w:tc>
          <w:tcPr>
            <w:tcW w:w="6478" w:type="dxa"/>
            <w:tcBorders>
              <w:bottom w:val="single" w:color="000000" w:sz="16" w:space="0"/>
              <w:right w:val="single" w:color="000000" w:sz="16" w:space="0"/>
            </w:tcBorders>
            <w:vAlign w:val="top"/>
          </w:tcPr>
          <w:p>
            <w:pPr>
              <w:pStyle w:val="13"/>
              <w:spacing w:before="54" w:line="228" w:lineRule="auto"/>
              <w:ind w:left="422"/>
            </w:pPr>
            <w:r>
              <w:rPr>
                <w:spacing w:val="7"/>
                <w14:textOutline w14:w="3795" w14:cap="sq" w14:cmpd="sng">
                  <w14:solidFill>
                    <w14:srgbClr w14:val="000000"/>
                  </w14:solidFill>
                  <w14:prstDash w14:val="solid"/>
                  <w14:bevel/>
                </w14:textOutline>
              </w:rPr>
              <w:t>课程目标：</w:t>
            </w:r>
          </w:p>
          <w:p>
            <w:pPr>
              <w:pStyle w:val="13"/>
              <w:spacing w:before="23" w:line="245" w:lineRule="auto"/>
              <w:ind w:left="4" w:right="4" w:firstLine="420"/>
              <w:jc w:val="both"/>
            </w:pPr>
            <w:r>
              <w:rPr>
                <w:spacing w:val="11"/>
              </w:rPr>
              <w:t>本课程旨在引领学生了解计算机基础知识，学会</w:t>
            </w:r>
            <w:r>
              <w:t>Win</w:t>
            </w:r>
            <w:r>
              <w:rPr>
                <w:spacing w:val="11"/>
              </w:rPr>
              <w:t>10及网络基本操作技能，能利用计算机检索、网络办公和信息通信。具备获取信息及规范处理信息的良好素养。培养学生精益求精、爱</w:t>
            </w:r>
            <w:r>
              <w:rPr>
                <w:spacing w:val="9"/>
              </w:rPr>
              <w:t>岗敬业的工匠精神及文明、平等、公正、诚信、友善的品质。</w:t>
            </w:r>
          </w:p>
          <w:p>
            <w:pPr>
              <w:pStyle w:val="13"/>
              <w:spacing w:before="27" w:line="228" w:lineRule="auto"/>
              <w:ind w:left="425"/>
            </w:pPr>
            <w:r>
              <w:rPr>
                <w:spacing w:val="6"/>
                <w14:textOutline w14:w="3795" w14:cap="sq" w14:cmpd="sng">
                  <w14:solidFill>
                    <w14:srgbClr w14:val="000000"/>
                  </w14:solidFill>
                  <w14:prstDash w14:val="solid"/>
                  <w14:bevel/>
                </w14:textOutline>
              </w:rPr>
              <w:t>主要内容：</w:t>
            </w:r>
          </w:p>
          <w:p>
            <w:pPr>
              <w:pStyle w:val="13"/>
              <w:spacing w:before="26" w:line="239" w:lineRule="auto"/>
              <w:ind w:left="19" w:firstLine="399"/>
            </w:pPr>
            <w:r>
              <w:rPr>
                <w:spacing w:val="4"/>
              </w:rPr>
              <w:t>计算机基础知识、电脑硬件选购及组装、操作系统基本配置、网络办公应用等内容。</w:t>
            </w:r>
          </w:p>
          <w:p>
            <w:pPr>
              <w:pStyle w:val="13"/>
              <w:spacing w:before="24" w:line="228" w:lineRule="auto"/>
              <w:ind w:left="426"/>
            </w:pPr>
            <w:r>
              <w:rPr>
                <w:spacing w:val="6"/>
                <w14:textOutline w14:w="3795" w14:cap="sq" w14:cmpd="sng">
                  <w14:solidFill>
                    <w14:srgbClr w14:val="000000"/>
                  </w14:solidFill>
                  <w14:prstDash w14:val="solid"/>
                  <w14:bevel/>
                </w14:textOutline>
              </w:rPr>
              <w:t>教学要求：</w:t>
            </w:r>
          </w:p>
          <w:p>
            <w:pPr>
              <w:pStyle w:val="13"/>
              <w:spacing w:before="27" w:line="244" w:lineRule="auto"/>
              <w:ind w:left="2" w:right="4" w:firstLine="423"/>
              <w:jc w:val="both"/>
            </w:pPr>
            <w:r>
              <w:rPr>
                <w:spacing w:val="11"/>
              </w:rPr>
              <w:t>教师具有高度的工作责任心，计算机基本操作娴熟，知识丰富，有计算机基本操作及网络等课程的授课经验，并具有相关职业资格证书，熟悉知识点，教法丰富，教师在课前必须要收集好大量的实例与素材供学生使用，让学生模拟工作场景，完成计算</w:t>
            </w:r>
            <w:r>
              <w:rPr>
                <w:spacing w:val="6"/>
              </w:rPr>
              <w:t>机基本操作。</w:t>
            </w:r>
          </w:p>
        </w:tc>
      </w:tr>
    </w:tbl>
    <w:p>
      <w:pPr>
        <w:rPr>
          <w:rFonts w:ascii="Arial"/>
          <w:sz w:val="21"/>
        </w:rPr>
      </w:pPr>
    </w:p>
    <w:p>
      <w:pPr>
        <w:rPr>
          <w:rFonts w:ascii="Arial" w:hAnsi="Arial" w:eastAsia="Arial" w:cs="Arial"/>
          <w:sz w:val="21"/>
          <w:szCs w:val="21"/>
        </w:rPr>
        <w:sectPr>
          <w:footerReference r:id="rId11" w:type="default"/>
          <w:pgSz w:w="11900" w:h="16839"/>
          <w:pgMar w:top="400" w:right="1468" w:bottom="166" w:left="1468" w:header="0" w:footer="0" w:gutter="0"/>
          <w:cols w:space="720" w:num="1"/>
        </w:sectPr>
      </w:pPr>
    </w:p>
    <w:p>
      <w:pPr>
        <w:spacing w:before="3"/>
      </w:pPr>
    </w:p>
    <w:p>
      <w:pPr>
        <w:spacing w:before="3"/>
      </w:pPr>
    </w:p>
    <w:p>
      <w:pPr>
        <w:spacing w:before="3"/>
      </w:pPr>
    </w:p>
    <w:tbl>
      <w:tblPr>
        <w:tblStyle w:val="14"/>
        <w:tblW w:w="892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1303"/>
        <w:gridCol w:w="64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8" w:hRule="atLeast"/>
        </w:trPr>
        <w:tc>
          <w:tcPr>
            <w:tcW w:w="1127" w:type="dxa"/>
            <w:tcBorders>
              <w:top w:val="single" w:color="000000" w:sz="16" w:space="0"/>
              <w:left w:val="single" w:color="000000" w:sz="16"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13"/>
              <w:spacing w:before="65" w:line="190" w:lineRule="auto"/>
              <w:ind w:left="461"/>
            </w:pPr>
            <w:r>
              <w:rPr>
                <w:spacing w:val="-7"/>
              </w:rPr>
              <w:t>15</w:t>
            </w:r>
          </w:p>
        </w:tc>
        <w:tc>
          <w:tcPr>
            <w:tcW w:w="1303" w:type="dxa"/>
            <w:tcBorders>
              <w:top w:val="single" w:color="000000" w:sz="16"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3"/>
              <w:spacing w:before="65" w:line="228" w:lineRule="auto"/>
            </w:pPr>
            <w:r>
              <w:rPr>
                <w:spacing w:val="7"/>
              </w:rPr>
              <w:t>办公软件使用</w:t>
            </w:r>
          </w:p>
        </w:tc>
        <w:tc>
          <w:tcPr>
            <w:tcW w:w="6493" w:type="dxa"/>
            <w:tcBorders>
              <w:top w:val="single" w:color="000000" w:sz="16" w:space="0"/>
              <w:right w:val="single" w:color="000000" w:sz="16" w:space="0"/>
            </w:tcBorders>
            <w:vAlign w:val="top"/>
          </w:tcPr>
          <w:p>
            <w:pPr>
              <w:pStyle w:val="13"/>
              <w:spacing w:before="37" w:line="228" w:lineRule="auto"/>
              <w:ind w:left="422"/>
            </w:pPr>
            <w:r>
              <w:rPr>
                <w:spacing w:val="7"/>
                <w14:textOutline w14:w="3795" w14:cap="sq" w14:cmpd="sng">
                  <w14:solidFill>
                    <w14:srgbClr w14:val="000000"/>
                  </w14:solidFill>
                  <w14:prstDash w14:val="solid"/>
                  <w14:bevel/>
                </w14:textOutline>
              </w:rPr>
              <w:t>课程目标：</w:t>
            </w:r>
          </w:p>
          <w:p>
            <w:pPr>
              <w:pStyle w:val="13"/>
              <w:spacing w:before="21" w:line="247" w:lineRule="auto"/>
              <w:ind w:left="4" w:firstLine="415"/>
            </w:pPr>
            <w:r>
              <w:rPr>
                <w:spacing w:val="4"/>
              </w:rPr>
              <w:t>本课程旨在引领学生认知</w:t>
            </w:r>
            <w:r>
              <w:t>Word</w:t>
            </w:r>
            <w:r>
              <w:rPr>
                <w:spacing w:val="4"/>
              </w:rPr>
              <w:t>、</w:t>
            </w:r>
            <w:r>
              <w:t>Excel</w:t>
            </w:r>
            <w:r>
              <w:rPr>
                <w:spacing w:val="4"/>
              </w:rPr>
              <w:t>、</w:t>
            </w:r>
            <w:r>
              <w:t>PPT</w:t>
            </w:r>
            <w:r>
              <w:rPr>
                <w:spacing w:val="4"/>
              </w:rPr>
              <w:t>的操作方法及操</w:t>
            </w:r>
            <w:r>
              <w:rPr>
                <w:spacing w:val="10"/>
              </w:rPr>
              <w:t>作步骤，完成办公业务操作，具备录入及处理数据的基本能</w:t>
            </w:r>
            <w:r>
              <w:rPr>
                <w:spacing w:val="9"/>
              </w:rPr>
              <w:t>力。</w:t>
            </w:r>
            <w:r>
              <w:rPr>
                <w:spacing w:val="4"/>
              </w:rPr>
              <w:t>引导学生学习榜样，树立四个自信，发展和弘扬我国的科技成果。</w:t>
            </w:r>
            <w:r>
              <w:rPr>
                <w:spacing w:val="8"/>
              </w:rPr>
              <w:t>培养学生创新进取、勇于攀登的科学精神；精益求精、爱岗敬业</w:t>
            </w:r>
            <w:r>
              <w:rPr>
                <w:spacing w:val="7"/>
              </w:rPr>
              <w:t>的工匠精神及文明、平等、公正、诚信、友善的</w:t>
            </w:r>
            <w:r>
              <w:rPr>
                <w:spacing w:val="6"/>
              </w:rPr>
              <w:t>品质。</w:t>
            </w:r>
          </w:p>
          <w:p>
            <w:pPr>
              <w:pStyle w:val="13"/>
              <w:spacing w:before="27" w:line="228" w:lineRule="auto"/>
              <w:ind w:left="425"/>
            </w:pPr>
            <w:r>
              <w:rPr>
                <w:spacing w:val="6"/>
                <w14:textOutline w14:w="3795" w14:cap="sq" w14:cmpd="sng">
                  <w14:solidFill>
                    <w14:srgbClr w14:val="000000"/>
                  </w14:solidFill>
                  <w14:prstDash w14:val="solid"/>
                  <w14:bevel/>
                </w14:textOutline>
              </w:rPr>
              <w:t>主要内容：</w:t>
            </w:r>
          </w:p>
          <w:p>
            <w:pPr>
              <w:pStyle w:val="13"/>
              <w:spacing w:before="25" w:line="243" w:lineRule="auto"/>
              <w:ind w:left="5" w:right="4" w:firstLine="418"/>
              <w:jc w:val="both"/>
            </w:pPr>
            <w:r>
              <w:rPr>
                <w:spacing w:val="11"/>
              </w:rPr>
              <w:t>通过对制作内容的分析、设计，结合具体软件操作步骤，完成文本录入、基本排版、表格制作、图文混排、基本运算、数据</w:t>
            </w:r>
            <w:r>
              <w:rPr>
                <w:spacing w:val="9"/>
              </w:rPr>
              <w:t>分析、数据筛选、企业宣传演示文稿及宣传动画的设计与制作。</w:t>
            </w:r>
          </w:p>
          <w:p>
            <w:pPr>
              <w:pStyle w:val="13"/>
              <w:spacing w:before="24" w:line="228" w:lineRule="auto"/>
              <w:ind w:left="426"/>
            </w:pPr>
            <w:r>
              <w:rPr>
                <w:spacing w:val="6"/>
                <w14:textOutline w14:w="3795" w14:cap="sq" w14:cmpd="sng">
                  <w14:solidFill>
                    <w14:srgbClr w14:val="000000"/>
                  </w14:solidFill>
                  <w14:prstDash w14:val="solid"/>
                  <w14:bevel/>
                </w14:textOutline>
              </w:rPr>
              <w:t>教学要求：</w:t>
            </w:r>
          </w:p>
          <w:p>
            <w:pPr>
              <w:pStyle w:val="13"/>
              <w:spacing w:before="28" w:line="241" w:lineRule="auto"/>
              <w:ind w:left="4" w:right="4" w:firstLine="421"/>
              <w:jc w:val="both"/>
            </w:pPr>
            <w:r>
              <w:rPr>
                <w:spacing w:val="11"/>
              </w:rPr>
              <w:t>教师具有高度的工作责任心，计算机办公软件操作娴熟，知识丰富，并具有相关职业资格证书，熟悉知识点、技能点，教法丰富，教师在课前必须要准备好大量的实例与操作素材供学生使</w:t>
            </w:r>
            <w:r>
              <w:rPr>
                <w:spacing w:val="9"/>
              </w:rPr>
              <w:t>用，让学生模拟工作场景，完成基本办公操</w:t>
            </w:r>
            <w:r>
              <w:rPr>
                <w:spacing w:val="8"/>
              </w:rPr>
              <w:t>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2" w:hRule="atLeast"/>
        </w:trPr>
        <w:tc>
          <w:tcPr>
            <w:tcW w:w="1127" w:type="dxa"/>
            <w:tcBorders>
              <w:left w:val="single" w:color="000000" w:sz="16"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13"/>
              <w:spacing w:before="65" w:line="190" w:lineRule="auto"/>
              <w:ind w:left="447"/>
            </w:pPr>
            <w:r>
              <w:rPr>
                <w:spacing w:val="-7"/>
              </w:rPr>
              <w:t>16</w:t>
            </w:r>
          </w:p>
        </w:tc>
        <w:tc>
          <w:tcPr>
            <w:tcW w:w="1303"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13"/>
              <w:spacing w:before="65"/>
              <w:ind w:left="1" w:right="10" w:hanging="1"/>
            </w:pPr>
            <w:r>
              <w:rPr>
                <w:spacing w:val="26"/>
              </w:rPr>
              <w:t>计算机综合技能训</w:t>
            </w:r>
            <w:r>
              <w:t>练</w:t>
            </w:r>
          </w:p>
        </w:tc>
        <w:tc>
          <w:tcPr>
            <w:tcW w:w="6493" w:type="dxa"/>
            <w:tcBorders>
              <w:right w:val="single" w:color="000000" w:sz="16" w:space="0"/>
            </w:tcBorders>
            <w:vAlign w:val="top"/>
          </w:tcPr>
          <w:p>
            <w:pPr>
              <w:pStyle w:val="13"/>
              <w:spacing w:before="38" w:line="228" w:lineRule="auto"/>
              <w:ind w:left="422"/>
            </w:pPr>
            <w:r>
              <w:rPr>
                <w:spacing w:val="7"/>
                <w14:textOutline w14:w="3795" w14:cap="sq" w14:cmpd="sng">
                  <w14:solidFill>
                    <w14:srgbClr w14:val="000000"/>
                  </w14:solidFill>
                  <w14:prstDash w14:val="solid"/>
                  <w14:bevel/>
                </w14:textOutline>
              </w:rPr>
              <w:t>课程目标：</w:t>
            </w:r>
          </w:p>
          <w:p>
            <w:pPr>
              <w:pStyle w:val="13"/>
              <w:spacing w:before="21" w:line="247" w:lineRule="auto"/>
              <w:ind w:left="2" w:right="4" w:firstLine="421"/>
              <w:jc w:val="both"/>
            </w:pPr>
            <w:r>
              <w:rPr>
                <w:spacing w:val="8"/>
              </w:rPr>
              <w:t>本课程旨在引领学生综合运用</w:t>
            </w:r>
            <w:r>
              <w:t>Word</w:t>
            </w:r>
            <w:r>
              <w:rPr>
                <w:spacing w:val="8"/>
              </w:rPr>
              <w:t>、</w:t>
            </w:r>
            <w:r>
              <w:t>Excel</w:t>
            </w:r>
            <w:r>
              <w:rPr>
                <w:spacing w:val="8"/>
              </w:rPr>
              <w:t>、</w:t>
            </w:r>
            <w:r>
              <w:t>PPT</w:t>
            </w:r>
            <w:r>
              <w:rPr>
                <w:spacing w:val="8"/>
              </w:rPr>
              <w:t>的操作方法</w:t>
            </w:r>
            <w:r>
              <w:rPr>
                <w:spacing w:val="11"/>
              </w:rPr>
              <w:t>及操作步骤，完成高级办公业务操作，具备较强的排版及数据处理与分析的能力。引导学生为实现我国的科技强国新征程而努力奋斗。培养学生创新进取、勇于攀登的科学精神；精益求精、爱</w:t>
            </w:r>
            <w:r>
              <w:rPr>
                <w:spacing w:val="9"/>
              </w:rPr>
              <w:t>岗敬业的工匠精神及文明、平等、公正、诚信、友善的品质。</w:t>
            </w:r>
          </w:p>
          <w:p>
            <w:pPr>
              <w:pStyle w:val="13"/>
              <w:spacing w:before="27" w:line="228" w:lineRule="auto"/>
              <w:ind w:left="425"/>
            </w:pPr>
            <w:r>
              <w:rPr>
                <w:spacing w:val="6"/>
                <w14:textOutline w14:w="3795" w14:cap="sq" w14:cmpd="sng">
                  <w14:solidFill>
                    <w14:srgbClr w14:val="000000"/>
                  </w14:solidFill>
                  <w14:prstDash w14:val="solid"/>
                  <w14:bevel/>
                </w14:textOutline>
              </w:rPr>
              <w:t>主要内容：</w:t>
            </w:r>
          </w:p>
          <w:p>
            <w:pPr>
              <w:pStyle w:val="13"/>
              <w:spacing w:before="23" w:line="244" w:lineRule="auto"/>
              <w:ind w:left="5" w:right="4" w:firstLine="418"/>
              <w:jc w:val="both"/>
            </w:pPr>
            <w:r>
              <w:rPr>
                <w:spacing w:val="11"/>
              </w:rPr>
              <w:t>通过对制作内容的分析、设计，结合具体软件操作步骤，完成论文排版、邮件合并、图片调整、数据编辑与分析处理、复杂</w:t>
            </w:r>
            <w:r>
              <w:rPr>
                <w:spacing w:val="7"/>
              </w:rPr>
              <w:t>函数应用、函数嵌套应用、电子相册、动画的设计与制作。</w:t>
            </w:r>
          </w:p>
          <w:p>
            <w:pPr>
              <w:pStyle w:val="13"/>
              <w:spacing w:before="26" w:line="228" w:lineRule="auto"/>
              <w:ind w:left="426"/>
            </w:pPr>
            <w:r>
              <w:rPr>
                <w:spacing w:val="6"/>
                <w14:textOutline w14:w="3795" w14:cap="sq" w14:cmpd="sng">
                  <w14:solidFill>
                    <w14:srgbClr w14:val="000000"/>
                  </w14:solidFill>
                  <w14:prstDash w14:val="solid"/>
                  <w14:bevel/>
                </w14:textOutline>
              </w:rPr>
              <w:t>教学要求：</w:t>
            </w:r>
          </w:p>
          <w:p>
            <w:pPr>
              <w:pStyle w:val="13"/>
              <w:spacing w:before="22" w:line="247" w:lineRule="auto"/>
              <w:ind w:left="2" w:right="4" w:firstLine="423"/>
              <w:jc w:val="both"/>
            </w:pPr>
            <w:r>
              <w:rPr>
                <w:spacing w:val="11"/>
              </w:rPr>
              <w:t>教师具有高度的工作责任心，计算机办公软件操作娴熟，知</w:t>
            </w:r>
            <w:r>
              <w:rPr>
                <w:spacing w:val="12"/>
              </w:rPr>
              <w:t>识丰富，并具有相关职业资格证书，熟悉国家二级</w:t>
            </w:r>
            <w:r>
              <w:t>MSOffice</w:t>
            </w:r>
            <w:r>
              <w:rPr>
                <w:spacing w:val="12"/>
              </w:rPr>
              <w:t>计</w:t>
            </w:r>
            <w:r>
              <w:rPr>
                <w:spacing w:val="11"/>
              </w:rPr>
              <w:t>算机考试操作部分的知识点、技能点，教法丰富，教师在课前必须要准备好大量的实例与操作素材供学生使用，让学生模拟工作</w:t>
            </w:r>
            <w:r>
              <w:rPr>
                <w:spacing w:val="8"/>
              </w:rPr>
              <w:t>场景，完成高级办公操作。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0" w:hRule="atLeast"/>
        </w:trPr>
        <w:tc>
          <w:tcPr>
            <w:tcW w:w="1127" w:type="dxa"/>
            <w:tcBorders>
              <w:left w:val="single" w:color="000000" w:sz="16" w:space="0"/>
              <w:bottom w:val="single" w:color="000000" w:sz="16"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13"/>
              <w:spacing w:before="65" w:line="190" w:lineRule="auto"/>
              <w:ind w:left="447"/>
            </w:pPr>
            <w:r>
              <w:rPr>
                <w:spacing w:val="-7"/>
              </w:rPr>
              <w:t>17</w:t>
            </w:r>
          </w:p>
        </w:tc>
        <w:tc>
          <w:tcPr>
            <w:tcW w:w="1303" w:type="dxa"/>
            <w:tcBorders>
              <w:bottom w:val="single" w:color="000000" w:sz="16"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3"/>
              <w:spacing w:before="65" w:line="228" w:lineRule="auto"/>
              <w:ind w:left="422"/>
            </w:pPr>
            <w:r>
              <w:rPr>
                <w:spacing w:val="5"/>
              </w:rPr>
              <w:t>高等数学</w:t>
            </w:r>
          </w:p>
        </w:tc>
        <w:tc>
          <w:tcPr>
            <w:tcW w:w="6493" w:type="dxa"/>
            <w:tcBorders>
              <w:bottom w:val="single" w:color="000000" w:sz="16" w:space="0"/>
              <w:right w:val="single" w:color="000000" w:sz="16" w:space="0"/>
            </w:tcBorders>
            <w:vAlign w:val="top"/>
          </w:tcPr>
          <w:p>
            <w:pPr>
              <w:pStyle w:val="13"/>
              <w:spacing w:before="52" w:line="228" w:lineRule="auto"/>
              <w:ind w:left="422"/>
            </w:pPr>
            <w:r>
              <w:rPr>
                <w:spacing w:val="7"/>
                <w14:textOutline w14:w="3795" w14:cap="sq" w14:cmpd="sng">
                  <w14:solidFill>
                    <w14:srgbClr w14:val="000000"/>
                  </w14:solidFill>
                  <w14:prstDash w14:val="solid"/>
                  <w14:bevel/>
                </w14:textOutline>
              </w:rPr>
              <w:t>课程目标</w:t>
            </w:r>
            <w:r>
              <w:rPr>
                <w:spacing w:val="7"/>
              </w:rPr>
              <w:t>：</w:t>
            </w:r>
          </w:p>
          <w:p>
            <w:pPr>
              <w:pStyle w:val="13"/>
              <w:spacing w:before="23" w:line="271" w:lineRule="exact"/>
              <w:ind w:left="433"/>
            </w:pPr>
            <w:r>
              <w:rPr>
                <w:spacing w:val="7"/>
                <w:position w:val="4"/>
              </w:rPr>
              <w:t>（一）能力目标</w:t>
            </w:r>
          </w:p>
          <w:p>
            <w:pPr>
              <w:pStyle w:val="13"/>
              <w:spacing w:line="228" w:lineRule="auto"/>
              <w:ind w:left="439"/>
            </w:pPr>
            <w:r>
              <w:rPr>
                <w:spacing w:val="3"/>
              </w:rPr>
              <w:t>1.总体目标：</w:t>
            </w:r>
          </w:p>
          <w:p>
            <w:pPr>
              <w:pStyle w:val="13"/>
              <w:spacing w:before="28" w:line="247" w:lineRule="auto"/>
              <w:ind w:left="2" w:right="4" w:firstLine="426"/>
              <w:jc w:val="both"/>
            </w:pPr>
            <w:r>
              <w:rPr>
                <w:spacing w:val="11"/>
              </w:rPr>
              <w:t>高等数学课程是高等职业院校重要的基础理论课，通过教学培养学生严谨的逻辑思维能力。通过本课程学习，学生将较系统的获得大纲所列内容的基本知识，必需的基础理论和常用的运算方法，为学生学习后继课和解决实际问题提供必不可少的数学基础知识及常用的数学方法。教学重点要放在“掌握概念，强化应</w:t>
            </w:r>
            <w:r>
              <w:rPr>
                <w:spacing w:val="4"/>
              </w:rPr>
              <w:t>用，培养技能”上。</w:t>
            </w:r>
          </w:p>
          <w:p>
            <w:pPr>
              <w:pStyle w:val="13"/>
              <w:spacing w:before="27" w:line="228" w:lineRule="auto"/>
              <w:ind w:left="426"/>
            </w:pPr>
            <w:r>
              <w:rPr>
                <w:spacing w:val="5"/>
              </w:rPr>
              <w:t>2.具体目标：</w:t>
            </w:r>
          </w:p>
          <w:p>
            <w:pPr>
              <w:pStyle w:val="13"/>
              <w:spacing w:before="24"/>
              <w:ind w:left="433" w:right="847"/>
              <w:rPr>
                <w:spacing w:val="6"/>
              </w:rPr>
            </w:pPr>
            <w:r>
              <w:rPr>
                <w:spacing w:val="6"/>
              </w:rPr>
              <w:t>（1）逐步培养学生具有比较熟练的基本运算能力；</w:t>
            </w:r>
          </w:p>
          <w:p>
            <w:pPr>
              <w:pStyle w:val="13"/>
              <w:spacing w:before="24"/>
              <w:ind w:left="433" w:right="847"/>
            </w:pPr>
            <w:r>
              <w:rPr>
                <w:spacing w:val="7"/>
              </w:rPr>
              <w:t>（2）逐步培养学生具有自学能力；</w:t>
            </w:r>
          </w:p>
          <w:p>
            <w:pPr>
              <w:pStyle w:val="13"/>
              <w:spacing w:before="24" w:line="228" w:lineRule="auto"/>
              <w:ind w:left="433"/>
            </w:pPr>
            <w:r>
              <w:rPr>
                <w:spacing w:val="8"/>
              </w:rPr>
              <w:t>（3）综合运用所学知识去分析问题和解决问题的能力；</w:t>
            </w:r>
          </w:p>
          <w:p>
            <w:pPr>
              <w:pStyle w:val="13"/>
              <w:spacing w:before="28" w:line="239" w:lineRule="auto"/>
              <w:ind w:left="433" w:right="199"/>
              <w:jc w:val="both"/>
              <w:rPr>
                <w:spacing w:val="7"/>
              </w:rPr>
            </w:pPr>
            <w:r>
              <w:rPr>
                <w:spacing w:val="7"/>
              </w:rPr>
              <w:t>（4）初步抽象概括问题的能力以及一定的逻辑推理能力。</w:t>
            </w:r>
          </w:p>
          <w:p>
            <w:pPr>
              <w:pStyle w:val="13"/>
              <w:spacing w:before="28" w:line="239" w:lineRule="auto"/>
              <w:ind w:left="433" w:right="199"/>
              <w:jc w:val="both"/>
            </w:pPr>
            <w:r>
              <w:rPr>
                <w:spacing w:val="7"/>
              </w:rPr>
              <w:t>（二）知识目标</w:t>
            </w:r>
          </w:p>
          <w:p>
            <w:pPr>
              <w:pStyle w:val="13"/>
              <w:spacing w:before="26" w:line="227" w:lineRule="auto"/>
              <w:ind w:left="439"/>
            </w:pPr>
            <w:r>
              <w:rPr>
                <w:spacing w:val="7"/>
              </w:rPr>
              <w:t>1.学会一元函数的微积分计算；</w:t>
            </w:r>
          </w:p>
          <w:p>
            <w:pPr>
              <w:pStyle w:val="13"/>
              <w:spacing w:before="25" w:line="227" w:lineRule="auto"/>
              <w:ind w:left="426"/>
            </w:pPr>
            <w:r>
              <w:rPr>
                <w:spacing w:val="8"/>
              </w:rPr>
              <w:t>2.学会应用导数知识解决实际问题；</w:t>
            </w:r>
          </w:p>
          <w:p>
            <w:pPr>
              <w:pStyle w:val="13"/>
              <w:spacing w:before="26" w:line="273" w:lineRule="exact"/>
              <w:ind w:left="427"/>
            </w:pPr>
            <w:r>
              <w:rPr>
                <w:spacing w:val="8"/>
                <w:position w:val="4"/>
              </w:rPr>
              <w:t>3.学会应用定积分知识解决实际问题；</w:t>
            </w:r>
          </w:p>
          <w:p>
            <w:pPr>
              <w:pStyle w:val="13"/>
              <w:spacing w:before="1" w:line="227" w:lineRule="auto"/>
              <w:ind w:left="433"/>
            </w:pPr>
            <w:r>
              <w:rPr>
                <w:spacing w:val="7"/>
              </w:rPr>
              <w:t>（三）素质目标</w:t>
            </w:r>
          </w:p>
          <w:p>
            <w:pPr>
              <w:pStyle w:val="13"/>
              <w:spacing w:before="26" w:line="233" w:lineRule="auto"/>
              <w:ind w:left="426" w:right="4" w:firstLine="12"/>
              <w:rPr>
                <w:spacing w:val="9"/>
              </w:rPr>
            </w:pPr>
            <w:r>
              <w:rPr>
                <w:spacing w:val="9"/>
              </w:rPr>
              <w:t>1.逐步培养学生学会研究讨论问题，团结协作的团队精神。</w:t>
            </w:r>
          </w:p>
          <w:p>
            <w:pPr>
              <w:pStyle w:val="13"/>
              <w:spacing w:before="26" w:line="233" w:lineRule="auto"/>
              <w:ind w:left="426" w:right="4" w:firstLine="12"/>
            </w:pPr>
            <w:r>
              <w:rPr>
                <w:spacing w:val="11"/>
              </w:rPr>
              <w:t>2.培养诚信的职业道德，帮助学生建立学习的成就感和自信</w:t>
            </w:r>
          </w:p>
        </w:tc>
      </w:tr>
    </w:tbl>
    <w:p>
      <w:pPr>
        <w:rPr>
          <w:rFonts w:ascii="Arial"/>
          <w:sz w:val="21"/>
        </w:rPr>
      </w:pPr>
    </w:p>
    <w:p>
      <w:pPr>
        <w:rPr>
          <w:rFonts w:ascii="Arial" w:hAnsi="Arial" w:eastAsia="Arial" w:cs="Arial"/>
          <w:sz w:val="21"/>
          <w:szCs w:val="21"/>
        </w:rPr>
        <w:sectPr>
          <w:footerReference r:id="rId12" w:type="default"/>
          <w:pgSz w:w="11900" w:h="16839"/>
          <w:pgMar w:top="400" w:right="1468" w:bottom="166" w:left="1468" w:header="0" w:footer="0" w:gutter="0"/>
          <w:cols w:space="720" w:num="1"/>
        </w:sectPr>
      </w:pPr>
    </w:p>
    <w:p>
      <w:pPr>
        <w:spacing w:before="3"/>
      </w:pPr>
    </w:p>
    <w:p>
      <w:pPr>
        <w:spacing w:before="3"/>
      </w:pPr>
    </w:p>
    <w:p>
      <w:pPr>
        <w:spacing w:before="3"/>
      </w:pPr>
    </w:p>
    <w:tbl>
      <w:tblPr>
        <w:tblStyle w:val="14"/>
        <w:tblW w:w="892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27"/>
        <w:gridCol w:w="1318"/>
        <w:gridCol w:w="64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8" w:hRule="atLeast"/>
        </w:trPr>
        <w:tc>
          <w:tcPr>
            <w:tcW w:w="1127" w:type="dxa"/>
            <w:tcBorders>
              <w:top w:val="single" w:color="000000" w:sz="16" w:space="0"/>
              <w:left w:val="single" w:color="000000" w:sz="16" w:space="0"/>
            </w:tcBorders>
            <w:vAlign w:val="top"/>
          </w:tcPr>
          <w:p>
            <w:pPr>
              <w:rPr>
                <w:rFonts w:ascii="Arial"/>
                <w:sz w:val="21"/>
              </w:rPr>
            </w:pPr>
          </w:p>
        </w:tc>
        <w:tc>
          <w:tcPr>
            <w:tcW w:w="1318" w:type="dxa"/>
            <w:tcBorders>
              <w:top w:val="single" w:color="000000" w:sz="16" w:space="0"/>
            </w:tcBorders>
            <w:vAlign w:val="top"/>
          </w:tcPr>
          <w:p>
            <w:pPr>
              <w:rPr>
                <w:rFonts w:ascii="Arial"/>
                <w:sz w:val="21"/>
              </w:rPr>
            </w:pPr>
          </w:p>
        </w:tc>
        <w:tc>
          <w:tcPr>
            <w:tcW w:w="6478" w:type="dxa"/>
            <w:tcBorders>
              <w:top w:val="single" w:color="000000" w:sz="16" w:space="0"/>
              <w:right w:val="single" w:color="000000" w:sz="16" w:space="0"/>
            </w:tcBorders>
            <w:vAlign w:val="top"/>
          </w:tcPr>
          <w:p>
            <w:pPr>
              <w:pStyle w:val="13"/>
              <w:spacing w:before="10" w:line="227" w:lineRule="auto"/>
              <w:ind w:left="10"/>
            </w:pPr>
            <w:r>
              <w:rPr>
                <w:spacing w:val="8"/>
              </w:rPr>
              <w:t>心，提高人文素养，增强实践能力，培养创新精神。</w:t>
            </w:r>
          </w:p>
          <w:p>
            <w:pPr>
              <w:pStyle w:val="13"/>
              <w:spacing w:before="27" w:line="239" w:lineRule="auto"/>
              <w:ind w:left="2" w:right="4" w:firstLine="425"/>
            </w:pPr>
            <w:r>
              <w:rPr>
                <w:spacing w:val="11"/>
              </w:rPr>
              <w:t>3.积极启发学生主动地思考问题，培养学生独立分析问题和</w:t>
            </w:r>
            <w:r>
              <w:rPr>
                <w:spacing w:val="9"/>
              </w:rPr>
              <w:t>解决问题的能力，提高学生自我可持续发展的能力。</w:t>
            </w:r>
          </w:p>
          <w:p>
            <w:pPr>
              <w:pStyle w:val="13"/>
              <w:spacing w:before="26" w:line="228" w:lineRule="auto"/>
              <w:ind w:left="425"/>
            </w:pPr>
            <w:r>
              <w:rPr>
                <w:spacing w:val="6"/>
                <w14:textOutline w14:w="3795" w14:cap="sq" w14:cmpd="sng">
                  <w14:solidFill>
                    <w14:srgbClr w14:val="000000"/>
                  </w14:solidFill>
                  <w14:prstDash w14:val="solid"/>
                  <w14:bevel/>
                </w14:textOutline>
              </w:rPr>
              <w:t>主要内容：</w:t>
            </w:r>
          </w:p>
          <w:p>
            <w:pPr>
              <w:pStyle w:val="13"/>
              <w:spacing w:before="25" w:line="239" w:lineRule="auto"/>
              <w:ind w:left="20" w:right="4" w:firstLine="418"/>
            </w:pPr>
            <w:r>
              <w:rPr>
                <w:spacing w:val="10"/>
              </w:rPr>
              <w:t>1.函数与极限：数列与函数的极限、极限运算法则、求极限</w:t>
            </w:r>
            <w:r>
              <w:rPr>
                <w:spacing w:val="3"/>
              </w:rPr>
              <w:t>的其他方法。</w:t>
            </w:r>
          </w:p>
          <w:p>
            <w:pPr>
              <w:pStyle w:val="13"/>
              <w:spacing w:before="26" w:line="239" w:lineRule="auto"/>
              <w:ind w:left="4" w:right="4" w:firstLine="421"/>
            </w:pPr>
            <w:r>
              <w:rPr>
                <w:spacing w:val="11"/>
              </w:rPr>
              <w:t>2.导数与微分：导数概念、函数和积商的求导法则、反函数</w:t>
            </w:r>
            <w:r>
              <w:rPr>
                <w:spacing w:val="9"/>
              </w:rPr>
              <w:t>和复合函数的求导法则、高阶导数、函数的微分。</w:t>
            </w:r>
          </w:p>
          <w:p>
            <w:pPr>
              <w:pStyle w:val="13"/>
              <w:spacing w:before="27"/>
              <w:ind w:left="6" w:right="4" w:firstLine="421"/>
            </w:pPr>
            <w:r>
              <w:rPr>
                <w:spacing w:val="11"/>
              </w:rPr>
              <w:t>3.导数的应用：洛必达法则、函数的单调性与极值、函数的</w:t>
            </w:r>
            <w:r>
              <w:rPr>
                <w:spacing w:val="7"/>
              </w:rPr>
              <w:t>最大值与最小值及应用。</w:t>
            </w:r>
          </w:p>
          <w:p>
            <w:pPr>
              <w:pStyle w:val="13"/>
              <w:spacing w:before="24" w:line="228" w:lineRule="auto"/>
              <w:ind w:left="422"/>
            </w:pPr>
            <w:r>
              <w:rPr>
                <w:spacing w:val="9"/>
              </w:rPr>
              <w:t>4.不定积分：概念与性质、换元积分法、分</w:t>
            </w:r>
            <w:r>
              <w:rPr>
                <w:spacing w:val="8"/>
              </w:rPr>
              <w:t>部积分法。</w:t>
            </w:r>
          </w:p>
          <w:p>
            <w:pPr>
              <w:pStyle w:val="13"/>
              <w:spacing w:before="24" w:line="244" w:lineRule="auto"/>
              <w:ind w:left="3" w:firstLine="423"/>
            </w:pPr>
            <w:r>
              <w:rPr>
                <w:spacing w:val="6"/>
              </w:rPr>
              <w:t>5.定积分及定积分的应用：定积分的概念、性质中值定理、</w:t>
            </w:r>
            <w:r>
              <w:rPr>
                <w:spacing w:val="11"/>
              </w:rPr>
              <w:t>微积分基本定理、定积分的积分方分法、应用定积分求平面图形</w:t>
            </w:r>
            <w:r>
              <w:rPr>
                <w:spacing w:val="7"/>
              </w:rPr>
              <w:t>的面积及旋转体的体积。</w:t>
            </w:r>
          </w:p>
          <w:p>
            <w:pPr>
              <w:pStyle w:val="13"/>
              <w:spacing w:before="26" w:line="228" w:lineRule="auto"/>
              <w:ind w:left="426"/>
            </w:pPr>
            <w:r>
              <w:rPr>
                <w:spacing w:val="5"/>
              </w:rPr>
              <w:t>教学要求：</w:t>
            </w:r>
          </w:p>
          <w:p>
            <w:pPr>
              <w:pStyle w:val="13"/>
              <w:spacing w:before="24" w:line="227" w:lineRule="auto"/>
              <w:ind w:left="439"/>
            </w:pPr>
            <w:r>
              <w:rPr>
                <w:spacing w:val="8"/>
              </w:rPr>
              <w:t>1.能熟练掌握高等数学的基本知识及其应用知识；</w:t>
            </w:r>
          </w:p>
          <w:p>
            <w:pPr>
              <w:pStyle w:val="13"/>
              <w:spacing w:before="28" w:line="226" w:lineRule="auto"/>
              <w:ind w:left="426"/>
            </w:pPr>
            <w:r>
              <w:rPr>
                <w:spacing w:val="7"/>
              </w:rPr>
              <w:t>2.具有极强的组织和评价能力；</w:t>
            </w:r>
          </w:p>
          <w:p>
            <w:pPr>
              <w:pStyle w:val="13"/>
              <w:spacing w:before="27" w:line="210" w:lineRule="auto"/>
              <w:ind w:left="427"/>
            </w:pPr>
            <w:r>
              <w:rPr>
                <w:spacing w:val="8"/>
              </w:rPr>
              <w:t>3.能灵活运用多种课堂教学方法激发学生的学习兴趣。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6" w:hRule="atLeast"/>
        </w:trPr>
        <w:tc>
          <w:tcPr>
            <w:tcW w:w="1127" w:type="dxa"/>
            <w:tcBorders>
              <w:left w:val="single" w:color="000000" w:sz="16" w:space="0"/>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13"/>
              <w:spacing w:before="65" w:line="190" w:lineRule="auto"/>
              <w:ind w:left="447"/>
            </w:pPr>
            <w:r>
              <w:rPr>
                <w:spacing w:val="-7"/>
              </w:rPr>
              <w:t>18</w:t>
            </w:r>
          </w:p>
        </w:tc>
        <w:tc>
          <w:tcPr>
            <w:tcW w:w="131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3"/>
              <w:spacing w:before="65" w:line="228" w:lineRule="auto"/>
              <w:ind w:left="418"/>
            </w:pPr>
            <w:r>
              <w:rPr>
                <w:spacing w:val="6"/>
              </w:rPr>
              <w:t>大学语文</w:t>
            </w:r>
          </w:p>
        </w:tc>
        <w:tc>
          <w:tcPr>
            <w:tcW w:w="6478" w:type="dxa"/>
            <w:tcBorders>
              <w:right w:val="single" w:color="000000" w:sz="16" w:space="0"/>
            </w:tcBorders>
            <w:vAlign w:val="top"/>
          </w:tcPr>
          <w:p>
            <w:pPr>
              <w:pStyle w:val="13"/>
              <w:spacing w:before="40" w:line="228" w:lineRule="auto"/>
              <w:ind w:left="422"/>
            </w:pPr>
            <w:r>
              <w:rPr>
                <w:spacing w:val="7"/>
                <w14:textOutline w14:w="3795" w14:cap="sq" w14:cmpd="sng">
                  <w14:solidFill>
                    <w14:srgbClr w14:val="000000"/>
                  </w14:solidFill>
                  <w14:prstDash w14:val="solid"/>
                  <w14:bevel/>
                </w14:textOutline>
              </w:rPr>
              <w:t>课程目标：</w:t>
            </w:r>
          </w:p>
          <w:p>
            <w:pPr>
              <w:pStyle w:val="13"/>
              <w:spacing w:before="22" w:line="246" w:lineRule="auto"/>
              <w:ind w:left="3" w:right="4" w:firstLine="420"/>
              <w:jc w:val="both"/>
            </w:pPr>
            <w:r>
              <w:rPr>
                <w:spacing w:val="11"/>
              </w:rPr>
              <w:t>使学生获得较全面系统的现代和古代汉语的知识，比较准确地阅读和理解文学作品及文字材料，提高口语表达能力、写作能力、学习能力、工作能力、创新能力，从而树立正确的人生观和</w:t>
            </w:r>
            <w:r>
              <w:rPr>
                <w:spacing w:val="9"/>
              </w:rPr>
              <w:t>职业观。树立正确健康的人生观和职业态度。</w:t>
            </w:r>
          </w:p>
          <w:p>
            <w:pPr>
              <w:pStyle w:val="13"/>
              <w:spacing w:before="24" w:line="228" w:lineRule="auto"/>
              <w:ind w:left="425"/>
            </w:pPr>
            <w:r>
              <w:rPr>
                <w:spacing w:val="6"/>
                <w14:textOutline w14:w="3795" w14:cap="sq" w14:cmpd="sng">
                  <w14:solidFill>
                    <w14:srgbClr w14:val="000000"/>
                  </w14:solidFill>
                  <w14:prstDash w14:val="solid"/>
                  <w14:bevel/>
                </w14:textOutline>
              </w:rPr>
              <w:t>主要内容：</w:t>
            </w:r>
          </w:p>
          <w:p>
            <w:pPr>
              <w:pStyle w:val="13"/>
              <w:spacing w:before="26" w:line="228" w:lineRule="auto"/>
              <w:ind w:left="422"/>
            </w:pPr>
            <w:r>
              <w:rPr>
                <w:spacing w:val="8"/>
              </w:rPr>
              <w:t>选择古今中外诗词和应用文内容。</w:t>
            </w:r>
          </w:p>
          <w:p>
            <w:pPr>
              <w:pStyle w:val="13"/>
              <w:spacing w:before="24" w:line="228" w:lineRule="auto"/>
              <w:ind w:left="426"/>
            </w:pPr>
            <w:r>
              <w:rPr>
                <w:spacing w:val="6"/>
                <w14:textOutline w14:w="3795" w14:cap="sq" w14:cmpd="sng">
                  <w14:solidFill>
                    <w14:srgbClr w14:val="000000"/>
                  </w14:solidFill>
                  <w14:prstDash w14:val="solid"/>
                  <w14:bevel/>
                </w14:textOutline>
              </w:rPr>
              <w:t>教学要求：</w:t>
            </w:r>
          </w:p>
          <w:p>
            <w:pPr>
              <w:pStyle w:val="13"/>
              <w:spacing w:before="28" w:line="241" w:lineRule="auto"/>
              <w:ind w:left="3" w:right="4" w:firstLine="419"/>
            </w:pPr>
            <w:r>
              <w:rPr>
                <w:spacing w:val="11"/>
              </w:rPr>
              <w:t>任课教师须具有中文本科以上学历，中级以上职称，持有教师资格证书，并能胜任课程教学。课程结合网络教学资源平台、信息化教学平台等，灵活采用项目驱动或翻转课堂等教学模式，实行课内课外双线并行教学，运用讲授、讨论、案例等方法，采</w:t>
            </w:r>
            <w:r>
              <w:rPr>
                <w:spacing w:val="8"/>
              </w:rPr>
              <w:t>用过程性评价方式进行课程考核。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6" w:hRule="atLeast"/>
        </w:trPr>
        <w:tc>
          <w:tcPr>
            <w:tcW w:w="1127" w:type="dxa"/>
            <w:tcBorders>
              <w:left w:val="single" w:color="000000" w:sz="16" w:space="0"/>
              <w:bottom w:val="single" w:color="000000" w:sz="16"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3"/>
              <w:spacing w:before="65" w:line="190" w:lineRule="auto"/>
              <w:ind w:left="447"/>
            </w:pPr>
            <w:r>
              <w:rPr>
                <w:spacing w:val="-7"/>
              </w:rPr>
              <w:t>19</w:t>
            </w:r>
          </w:p>
        </w:tc>
        <w:tc>
          <w:tcPr>
            <w:tcW w:w="1318" w:type="dxa"/>
            <w:tcBorders>
              <w:bottom w:val="single" w:color="000000" w:sz="16" w:space="0"/>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13"/>
              <w:spacing w:before="65" w:line="228" w:lineRule="auto"/>
              <w:jc w:val="right"/>
            </w:pPr>
            <w:r>
              <w:rPr>
                <w:spacing w:val="2"/>
              </w:rPr>
              <w:t>党史国史（限选课）</w:t>
            </w:r>
          </w:p>
        </w:tc>
        <w:tc>
          <w:tcPr>
            <w:tcW w:w="6478" w:type="dxa"/>
            <w:tcBorders>
              <w:bottom w:val="single" w:color="000000" w:sz="16" w:space="0"/>
              <w:right w:val="single" w:color="000000" w:sz="16" w:space="0"/>
            </w:tcBorders>
            <w:vAlign w:val="top"/>
          </w:tcPr>
          <w:p>
            <w:pPr>
              <w:pStyle w:val="13"/>
              <w:spacing w:before="48" w:line="228" w:lineRule="auto"/>
              <w:ind w:left="422"/>
            </w:pPr>
            <w:r>
              <w:rPr>
                <w:spacing w:val="6"/>
                <w14:textOutline w14:w="3795" w14:cap="sq" w14:cmpd="sng">
                  <w14:solidFill>
                    <w14:srgbClr w14:val="000000"/>
                  </w14:solidFill>
                  <w14:prstDash w14:val="solid"/>
                  <w14:bevel/>
                </w14:textOutline>
              </w:rPr>
              <w:t>课程目标：</w:t>
            </w:r>
          </w:p>
          <w:p>
            <w:pPr>
              <w:pStyle w:val="13"/>
              <w:spacing w:before="27" w:line="245" w:lineRule="auto"/>
              <w:ind w:left="5" w:right="4" w:firstLine="433"/>
              <w:jc w:val="both"/>
            </w:pPr>
            <w:r>
              <w:rPr>
                <w:spacing w:val="10"/>
              </w:rPr>
              <w:t>1.能力目标：能理论联系实际，解决现实社会遇到的各种现</w:t>
            </w:r>
            <w:r>
              <w:rPr>
                <w:spacing w:val="11"/>
              </w:rPr>
              <w:t>实热点问题。对有关历史进程、事件和人物分析，提高运用科学的历史观和方法论分析和评价历史问题、辨别历史是非和社会发</w:t>
            </w:r>
            <w:r>
              <w:rPr>
                <w:spacing w:val="6"/>
              </w:rPr>
              <w:t>展方向的能力。</w:t>
            </w:r>
          </w:p>
          <w:p>
            <w:pPr>
              <w:pStyle w:val="13"/>
              <w:spacing w:before="28" w:line="247" w:lineRule="auto"/>
              <w:ind w:left="2" w:right="4" w:firstLine="423"/>
              <w:jc w:val="both"/>
            </w:pPr>
            <w:r>
              <w:rPr>
                <w:spacing w:val="9"/>
              </w:rPr>
              <w:t>2.知识目标：了解帝国主义入侵中国及其与中国封建势力相</w:t>
            </w:r>
            <w:r>
              <w:rPr>
                <w:spacing w:val="10"/>
              </w:rPr>
              <w:t>结合给中华民族和中国人民带来的深重灾难；了解近代以来中国</w:t>
            </w:r>
            <w:r>
              <w:rPr>
                <w:spacing w:val="11"/>
              </w:rPr>
              <w:t>面临的争取民族独立、人民解放和实现国家富强、人民共同富裕</w:t>
            </w:r>
            <w:r>
              <w:rPr>
                <w:spacing w:val="10"/>
              </w:rPr>
              <w:t>两大历史任务，认识中国革命的必要性、正义性、进步性；了解</w:t>
            </w:r>
            <w:r>
              <w:rPr>
                <w:spacing w:val="19"/>
              </w:rPr>
              <w:t>近代以来中国的先进分子和人民群众为救亡图存而进行艰苦探</w:t>
            </w:r>
            <w:r>
              <w:rPr>
                <w:spacing w:val="8"/>
              </w:rPr>
              <w:t>索、顽强奋斗的历程及其经验教训。</w:t>
            </w:r>
          </w:p>
          <w:p>
            <w:pPr>
              <w:pStyle w:val="13"/>
              <w:spacing w:before="22" w:line="246" w:lineRule="auto"/>
              <w:ind w:left="2" w:firstLine="420"/>
              <w:jc w:val="both"/>
            </w:pPr>
            <w:r>
              <w:rPr>
                <w:spacing w:val="6"/>
              </w:rPr>
              <w:t>3.素质目标：提高思想道德素质，自觉地继承和发扬近代以</w:t>
            </w:r>
            <w:r>
              <w:rPr>
                <w:spacing w:val="4"/>
              </w:rPr>
              <w:t>来中国人民的爱国主义传统和革命传统，进一步增强民族自尊心、</w:t>
            </w:r>
            <w:r>
              <w:rPr>
                <w:spacing w:val="8"/>
              </w:rPr>
              <w:t>自信心和自豪感,坚定对马克思主义的信仰、对中国共产党的信</w:t>
            </w:r>
            <w:r>
              <w:rPr>
                <w:spacing w:val="6"/>
              </w:rPr>
              <w:t>任、对社会主义的信心。</w:t>
            </w:r>
          </w:p>
          <w:p>
            <w:pPr>
              <w:pStyle w:val="13"/>
              <w:spacing w:before="27" w:line="228" w:lineRule="auto"/>
              <w:ind w:left="425"/>
            </w:pPr>
            <w:r>
              <w:rPr>
                <w:spacing w:val="6"/>
                <w14:textOutline w14:w="3795" w14:cap="sq" w14:cmpd="sng">
                  <w14:solidFill>
                    <w14:srgbClr w14:val="000000"/>
                  </w14:solidFill>
                  <w14:prstDash w14:val="solid"/>
                  <w14:bevel/>
                </w14:textOutline>
              </w:rPr>
              <w:t>主要内容：</w:t>
            </w:r>
          </w:p>
          <w:p>
            <w:pPr>
              <w:pStyle w:val="13"/>
              <w:spacing w:before="27" w:line="247" w:lineRule="auto"/>
              <w:ind w:left="4" w:right="2" w:firstLine="419"/>
            </w:pPr>
            <w:r>
              <w:rPr>
                <w:spacing w:val="11"/>
              </w:rPr>
              <w:t>根据中共中央办公厅、国务院办公厅印发的《关于进一步加强和改进新形势下高校宣传思想工作的意见》等文件相关要求，</w:t>
            </w:r>
            <w:r>
              <w:rPr>
                <w:spacing w:val="10"/>
              </w:rPr>
              <w:t>本课程设计为中国共产党党史（中国共产党从1921年7月1</w:t>
            </w:r>
            <w:r>
              <w:rPr>
                <w:spacing w:val="11"/>
              </w:rPr>
              <w:t>日成立以来，党领导全各族人民进行革命和建设的发展历程和全部历史）和中国国史（中国近代史和中国现代史）两大部分进行</w:t>
            </w:r>
            <w:r>
              <w:rPr>
                <w:spacing w:val="5"/>
              </w:rPr>
              <w:t>组织教学。</w:t>
            </w:r>
          </w:p>
        </w:tc>
      </w:tr>
    </w:tbl>
    <w:p>
      <w:pPr>
        <w:rPr>
          <w:rFonts w:ascii="Arial"/>
          <w:sz w:val="21"/>
        </w:rPr>
      </w:pPr>
    </w:p>
    <w:p>
      <w:pPr>
        <w:rPr>
          <w:rFonts w:ascii="Arial" w:hAnsi="Arial" w:eastAsia="Arial" w:cs="Arial"/>
          <w:sz w:val="21"/>
          <w:szCs w:val="21"/>
        </w:rPr>
        <w:sectPr>
          <w:footerReference r:id="rId13" w:type="default"/>
          <w:pgSz w:w="11900" w:h="16839"/>
          <w:pgMar w:top="400" w:right="1468" w:bottom="165" w:left="1468" w:header="0" w:footer="0" w:gutter="0"/>
          <w:cols w:space="720" w:num="1"/>
        </w:sectPr>
      </w:pPr>
    </w:p>
    <w:p>
      <w:pPr>
        <w:spacing w:before="3"/>
      </w:pPr>
    </w:p>
    <w:p>
      <w:pPr>
        <w:spacing w:before="3"/>
      </w:pPr>
    </w:p>
    <w:p>
      <w:pPr>
        <w:spacing w:before="3"/>
      </w:pPr>
    </w:p>
    <w:tbl>
      <w:tblPr>
        <w:tblStyle w:val="14"/>
        <w:tblW w:w="8923" w:type="dxa"/>
        <w:tblInd w:w="20" w:type="dxa"/>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Layout w:type="fixed"/>
        <w:tblCellMar>
          <w:top w:w="0" w:type="dxa"/>
          <w:left w:w="0" w:type="dxa"/>
          <w:bottom w:w="0" w:type="dxa"/>
          <w:right w:w="0" w:type="dxa"/>
        </w:tblCellMar>
      </w:tblPr>
      <w:tblGrid>
        <w:gridCol w:w="1127"/>
        <w:gridCol w:w="1303"/>
        <w:gridCol w:w="6493"/>
      </w:tblGrid>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CellMar>
            <w:top w:w="0" w:type="dxa"/>
            <w:left w:w="0" w:type="dxa"/>
            <w:bottom w:w="0" w:type="dxa"/>
            <w:right w:w="0" w:type="dxa"/>
          </w:tblCellMar>
        </w:tblPrEx>
        <w:trPr>
          <w:trHeight w:val="2040" w:hRule="atLeast"/>
        </w:trPr>
        <w:tc>
          <w:tcPr>
            <w:tcW w:w="1127" w:type="dxa"/>
            <w:tcBorders>
              <w:right w:val="single" w:color="000000" w:sz="6" w:space="0"/>
            </w:tcBorders>
            <w:vAlign w:val="top"/>
          </w:tcPr>
          <w:p>
            <w:pPr>
              <w:rPr>
                <w:rFonts w:ascii="Arial"/>
                <w:sz w:val="21"/>
              </w:rPr>
            </w:pPr>
          </w:p>
        </w:tc>
        <w:tc>
          <w:tcPr>
            <w:tcW w:w="1303" w:type="dxa"/>
            <w:tcBorders>
              <w:left w:val="single" w:color="000000" w:sz="6" w:space="0"/>
              <w:right w:val="single" w:color="000000" w:sz="6" w:space="0"/>
            </w:tcBorders>
            <w:vAlign w:val="top"/>
          </w:tcPr>
          <w:p>
            <w:pPr>
              <w:rPr>
                <w:rFonts w:ascii="Arial"/>
                <w:sz w:val="21"/>
              </w:rPr>
            </w:pPr>
          </w:p>
        </w:tc>
        <w:tc>
          <w:tcPr>
            <w:tcW w:w="6493" w:type="dxa"/>
            <w:tcBorders>
              <w:left w:val="single" w:color="000000" w:sz="6" w:space="0"/>
            </w:tcBorders>
            <w:vAlign w:val="top"/>
          </w:tcPr>
          <w:p>
            <w:pPr>
              <w:pStyle w:val="13"/>
              <w:spacing w:before="10" w:line="228" w:lineRule="auto"/>
              <w:ind w:left="426"/>
            </w:pPr>
            <w:r>
              <w:rPr>
                <w:spacing w:val="6"/>
                <w14:textOutline w14:w="3795" w14:cap="sq" w14:cmpd="sng">
                  <w14:solidFill>
                    <w14:srgbClr w14:val="000000"/>
                  </w14:solidFill>
                  <w14:prstDash w14:val="solid"/>
                  <w14:bevel/>
                </w14:textOutline>
              </w:rPr>
              <w:t>教学要求：</w:t>
            </w:r>
          </w:p>
          <w:p>
            <w:pPr>
              <w:pStyle w:val="13"/>
              <w:spacing w:before="28" w:line="247" w:lineRule="auto"/>
              <w:ind w:left="3" w:firstLine="416"/>
              <w:jc w:val="both"/>
            </w:pPr>
            <w:r>
              <w:rPr>
                <w:spacing w:val="4"/>
              </w:rPr>
              <w:t>本课程以增强课堂教学的实效性为主，运用启发式、参与式、</w:t>
            </w:r>
            <w:r>
              <w:rPr>
                <w:spacing w:val="8"/>
              </w:rPr>
              <w:t>研究式等方法，充分发挥学生的积极性、主动性、创造性，把教师的主导作用与学生的主体地位有机统一起来。帮助学生了解国</w:t>
            </w:r>
            <w:r>
              <w:rPr>
                <w:spacing w:val="5"/>
              </w:rPr>
              <w:t>史、党史,深刻领会历史和人民怎样选择了马克思主义，怎样</w:t>
            </w:r>
            <w:r>
              <w:rPr>
                <w:spacing w:val="4"/>
              </w:rPr>
              <w:t>选择</w:t>
            </w:r>
            <w:r>
              <w:rPr>
                <w:spacing w:val="8"/>
              </w:rPr>
              <w:t>了中国共产党，怎样选择了社会主义道路，从而使大学生树立执</w:t>
            </w:r>
            <w:r>
              <w:rPr>
                <w:spacing w:val="6"/>
              </w:rPr>
              <w:t>行党的基本路线和基本纲领的自觉性和坚定性。</w:t>
            </w:r>
          </w:p>
        </w:tc>
      </w:tr>
    </w:tbl>
    <w:p>
      <w:pPr>
        <w:spacing w:line="360" w:lineRule="auto"/>
        <w:rPr>
          <w:rFonts w:ascii="Arial"/>
          <w:sz w:val="21"/>
        </w:rPr>
      </w:pPr>
    </w:p>
    <w:p>
      <w:pPr>
        <w:spacing w:before="78" w:line="220" w:lineRule="auto"/>
        <w:ind w:left="165"/>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（二）专业（技能）课程</w:t>
      </w:r>
    </w:p>
    <w:p>
      <w:pPr>
        <w:spacing w:before="194" w:line="219" w:lineRule="auto"/>
        <w:ind w:left="154"/>
        <w:rPr>
          <w:rFonts w:ascii="宋体" w:hAnsi="宋体" w:eastAsia="宋体" w:cs="宋体"/>
          <w:sz w:val="24"/>
          <w:szCs w:val="24"/>
        </w:rPr>
      </w:pPr>
      <w:r>
        <w:rPr>
          <w:rFonts w:ascii="宋体" w:hAnsi="宋体" w:eastAsia="宋体" w:cs="宋体"/>
          <w:spacing w:val="-1"/>
          <w:sz w:val="24"/>
          <w:szCs w:val="24"/>
        </w:rPr>
        <w:t>专业（技能）课程目标、主要内容和教学要求详见表</w:t>
      </w:r>
      <w:r>
        <w:rPr>
          <w:rFonts w:ascii="Times New Roman" w:hAnsi="Times New Roman" w:eastAsia="Times New Roman" w:cs="Times New Roman"/>
          <w:spacing w:val="-1"/>
          <w:sz w:val="24"/>
          <w:szCs w:val="24"/>
        </w:rPr>
        <w:t>3</w:t>
      </w:r>
      <w:r>
        <w:rPr>
          <w:rFonts w:ascii="宋体" w:hAnsi="宋体" w:eastAsia="宋体" w:cs="宋体"/>
          <w:spacing w:val="-1"/>
          <w:sz w:val="24"/>
          <w:szCs w:val="24"/>
        </w:rPr>
        <w:t>。</w:t>
      </w:r>
    </w:p>
    <w:p>
      <w:pPr>
        <w:spacing w:before="221" w:line="228" w:lineRule="auto"/>
        <w:ind w:left="2177"/>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表3专业（技能）课程目标、主要内容和教学要求</w:t>
      </w:r>
    </w:p>
    <w:p>
      <w:pPr>
        <w:spacing w:line="27" w:lineRule="exact"/>
      </w:pPr>
    </w:p>
    <w:tbl>
      <w:tblPr>
        <w:tblStyle w:val="14"/>
        <w:tblW w:w="8843" w:type="dxa"/>
        <w:tblInd w:w="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646"/>
        <w:gridCol w:w="63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804" w:type="dxa"/>
            <w:tcBorders>
              <w:top w:val="single" w:color="000000" w:sz="16" w:space="0"/>
              <w:left w:val="single" w:color="000000" w:sz="16" w:space="0"/>
            </w:tcBorders>
            <w:vAlign w:val="top"/>
          </w:tcPr>
          <w:p>
            <w:pPr>
              <w:pStyle w:val="13"/>
              <w:spacing w:before="208" w:line="229" w:lineRule="auto"/>
              <w:ind w:left="95"/>
            </w:pPr>
            <w:r>
              <w:rPr>
                <w:spacing w:val="5"/>
              </w:rPr>
              <w:t>序号</w:t>
            </w:r>
          </w:p>
        </w:tc>
        <w:tc>
          <w:tcPr>
            <w:tcW w:w="1646" w:type="dxa"/>
            <w:tcBorders>
              <w:top w:val="single" w:color="000000" w:sz="16" w:space="0"/>
            </w:tcBorders>
            <w:vAlign w:val="top"/>
          </w:tcPr>
          <w:p>
            <w:pPr>
              <w:pStyle w:val="13"/>
              <w:spacing w:before="209" w:line="228" w:lineRule="auto"/>
              <w:ind w:left="511"/>
            </w:pPr>
            <w:r>
              <w:rPr>
                <w:spacing w:val="7"/>
              </w:rPr>
              <w:t>课程名称</w:t>
            </w:r>
          </w:p>
        </w:tc>
        <w:tc>
          <w:tcPr>
            <w:tcW w:w="6393" w:type="dxa"/>
            <w:tcBorders>
              <w:top w:val="single" w:color="000000" w:sz="16" w:space="0"/>
              <w:right w:val="single" w:color="000000" w:sz="16" w:space="0"/>
            </w:tcBorders>
            <w:vAlign w:val="top"/>
          </w:tcPr>
          <w:p>
            <w:pPr>
              <w:pStyle w:val="13"/>
              <w:spacing w:before="208" w:line="228" w:lineRule="auto"/>
              <w:ind w:left="521"/>
            </w:pPr>
            <w:r>
              <w:rPr>
                <w:spacing w:val="9"/>
              </w:rPr>
              <w:t>课程目标、主要内容和教学要求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19" w:hRule="atLeast"/>
        </w:trPr>
        <w:tc>
          <w:tcPr>
            <w:tcW w:w="804" w:type="dxa"/>
            <w:tcBorders>
              <w:left w:val="single" w:color="000000" w:sz="16"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3"/>
              <w:spacing w:before="65" w:line="189" w:lineRule="auto"/>
              <w:ind w:left="352"/>
            </w:pPr>
            <w:r>
              <w:t>1</w:t>
            </w:r>
          </w:p>
        </w:tc>
        <w:tc>
          <w:tcPr>
            <w:tcW w:w="1646"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3"/>
              <w:spacing w:before="65" w:line="480" w:lineRule="exact"/>
            </w:pPr>
            <w:r>
              <w:rPr>
                <w:spacing w:val="8"/>
                <w:position w:val="21"/>
              </w:rPr>
              <w:t>机车零件图的识读与绘</w:t>
            </w:r>
          </w:p>
          <w:p>
            <w:pPr>
              <w:pStyle w:val="13"/>
              <w:spacing w:line="228" w:lineRule="auto"/>
              <w:ind w:left="1"/>
            </w:pPr>
            <w:r>
              <w:t>制</w:t>
            </w:r>
          </w:p>
        </w:tc>
        <w:tc>
          <w:tcPr>
            <w:tcW w:w="6393" w:type="dxa"/>
            <w:tcBorders>
              <w:right w:val="single" w:color="000000" w:sz="16" w:space="0"/>
            </w:tcBorders>
            <w:vAlign w:val="top"/>
          </w:tcPr>
          <w:p>
            <w:pPr>
              <w:pStyle w:val="13"/>
              <w:spacing w:before="203" w:line="228" w:lineRule="auto"/>
              <w:ind w:left="423"/>
            </w:pPr>
            <w:r>
              <w:rPr>
                <w:spacing w:val="6"/>
              </w:rPr>
              <w:t>课程目标：</w:t>
            </w:r>
          </w:p>
          <w:p>
            <w:pPr>
              <w:pStyle w:val="13"/>
              <w:spacing w:before="232" w:line="443" w:lineRule="auto"/>
              <w:ind w:left="6" w:right="4" w:firstLine="425"/>
            </w:pPr>
            <w:r>
              <w:rPr>
                <w:spacing w:val="9"/>
              </w:rPr>
              <w:t>能遵守和查阅机械制图国家标准和规定；能熟练地使用常用绘图工具、仪器绘制图样；能掌握标准件和机车常用件的特殊表</w:t>
            </w:r>
          </w:p>
          <w:p>
            <w:pPr>
              <w:pStyle w:val="13"/>
              <w:spacing w:line="226" w:lineRule="auto"/>
              <w:ind w:left="3"/>
            </w:pPr>
            <w:r>
              <w:rPr>
                <w:spacing w:val="9"/>
              </w:rPr>
              <w:t>达；能识读和绘制典型机车零部件的零件图与装配图。</w:t>
            </w:r>
          </w:p>
          <w:p>
            <w:pPr>
              <w:pStyle w:val="13"/>
              <w:spacing w:before="234" w:line="227" w:lineRule="auto"/>
              <w:ind w:left="424"/>
            </w:pPr>
            <w:r>
              <w:rPr>
                <w:spacing w:val="5"/>
              </w:rPr>
              <w:t>基本内容：</w:t>
            </w:r>
          </w:p>
          <w:p>
            <w:pPr>
              <w:pStyle w:val="13"/>
              <w:spacing w:before="234" w:line="480" w:lineRule="exact"/>
              <w:ind w:right="4"/>
              <w:jc w:val="right"/>
            </w:pPr>
            <w:r>
              <w:rPr>
                <w:spacing w:val="9"/>
                <w:position w:val="21"/>
              </w:rPr>
              <w:t>讲授机械制图的国家标准和作图方法，合理运用作图工具绘</w:t>
            </w:r>
          </w:p>
          <w:p>
            <w:pPr>
              <w:pStyle w:val="13"/>
              <w:spacing w:before="1" w:line="226" w:lineRule="auto"/>
              <w:ind w:left="4"/>
            </w:pPr>
            <w:r>
              <w:rPr>
                <w:spacing w:val="8"/>
              </w:rPr>
              <w:t>制典型机车零部件的零件图和装配图。</w:t>
            </w:r>
          </w:p>
          <w:p>
            <w:pPr>
              <w:pStyle w:val="13"/>
              <w:spacing w:before="233" w:line="228" w:lineRule="auto"/>
              <w:ind w:left="426"/>
            </w:pPr>
            <w:r>
              <w:rPr>
                <w:spacing w:val="5"/>
              </w:rPr>
              <w:t>教学要求：</w:t>
            </w:r>
          </w:p>
          <w:p>
            <w:pPr>
              <w:pStyle w:val="13"/>
              <w:spacing w:before="234" w:line="480" w:lineRule="exact"/>
              <w:ind w:right="4"/>
              <w:jc w:val="right"/>
            </w:pPr>
            <w:r>
              <w:rPr>
                <w:spacing w:val="9"/>
                <w:position w:val="21"/>
              </w:rPr>
              <w:t>采用任务驱动教学法，以机车典型零部件展示授课内容培养</w:t>
            </w:r>
          </w:p>
          <w:p>
            <w:pPr>
              <w:pStyle w:val="13"/>
              <w:spacing w:before="1" w:line="226" w:lineRule="auto"/>
              <w:ind w:left="8"/>
            </w:pPr>
            <w:r>
              <w:rPr>
                <w:spacing w:val="9"/>
              </w:rPr>
              <w:t>学生具备以机车零件工程图样与技术、生产人员交流沟通的能</w:t>
            </w:r>
          </w:p>
          <w:p>
            <w:pPr>
              <w:pStyle w:val="13"/>
              <w:spacing w:before="234" w:line="443" w:lineRule="auto"/>
              <w:ind w:left="7" w:right="4"/>
            </w:pPr>
            <w:r>
              <w:rPr>
                <w:spacing w:val="9"/>
              </w:rPr>
              <w:t>力；具备认真负责的工作态度和严谨细致的工作作风；通过专业书籍、技术手册等手段获取信息能力；解决问题、分析问题和制</w:t>
            </w:r>
          </w:p>
          <w:p>
            <w:pPr>
              <w:pStyle w:val="13"/>
              <w:spacing w:before="1" w:line="227" w:lineRule="auto"/>
              <w:ind w:left="9"/>
            </w:pPr>
            <w:r>
              <w:rPr>
                <w:spacing w:val="8"/>
              </w:rPr>
              <w:t>定、实施工作计划能力；具备团队协作能力。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5" w:hRule="atLeast"/>
        </w:trPr>
        <w:tc>
          <w:tcPr>
            <w:tcW w:w="804" w:type="dxa"/>
            <w:tcBorders>
              <w:left w:val="single" w:color="000000" w:sz="16" w:space="0"/>
              <w:bottom w:val="single" w:color="000000" w:sz="16"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13"/>
              <w:spacing w:before="65" w:line="189" w:lineRule="auto"/>
              <w:ind w:left="339"/>
            </w:pPr>
            <w:r>
              <w:t>2</w:t>
            </w:r>
          </w:p>
        </w:tc>
        <w:tc>
          <w:tcPr>
            <w:tcW w:w="1646" w:type="dxa"/>
            <w:tcBorders>
              <w:bottom w:val="single" w:color="000000" w:sz="16"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13"/>
              <w:spacing w:before="65" w:line="227" w:lineRule="auto"/>
              <w:ind w:left="413"/>
            </w:pPr>
            <w:r>
              <w:rPr>
                <w:spacing w:val="7"/>
              </w:rPr>
              <w:t>机车电工</w:t>
            </w:r>
          </w:p>
        </w:tc>
        <w:tc>
          <w:tcPr>
            <w:tcW w:w="6393" w:type="dxa"/>
            <w:tcBorders>
              <w:bottom w:val="single" w:color="000000" w:sz="16" w:space="0"/>
              <w:right w:val="single" w:color="000000" w:sz="16" w:space="0"/>
            </w:tcBorders>
            <w:vAlign w:val="top"/>
          </w:tcPr>
          <w:p>
            <w:pPr>
              <w:pStyle w:val="13"/>
              <w:spacing w:before="228" w:line="228" w:lineRule="auto"/>
              <w:ind w:left="423"/>
            </w:pPr>
            <w:r>
              <w:rPr>
                <w:spacing w:val="6"/>
              </w:rPr>
              <w:t>课程目标：</w:t>
            </w:r>
          </w:p>
          <w:p>
            <w:pPr>
              <w:pStyle w:val="13"/>
              <w:spacing w:before="232" w:line="480" w:lineRule="exact"/>
              <w:ind w:right="13"/>
              <w:jc w:val="right"/>
            </w:pPr>
            <w:r>
              <w:rPr>
                <w:spacing w:val="9"/>
                <w:position w:val="21"/>
              </w:rPr>
              <w:t>能运用电路的基本物理量进行简单计算，能识别电路</w:t>
            </w:r>
            <w:r>
              <w:rPr>
                <w:spacing w:val="8"/>
                <w:position w:val="21"/>
              </w:rPr>
              <w:t>元件，</w:t>
            </w:r>
          </w:p>
          <w:p>
            <w:pPr>
              <w:pStyle w:val="13"/>
              <w:spacing w:line="226" w:lineRule="auto"/>
              <w:ind w:left="12"/>
            </w:pPr>
            <w:r>
              <w:rPr>
                <w:spacing w:val="9"/>
              </w:rPr>
              <w:t>能分析单相正弦交流电、画出三相交流电源的星型及三角形接</w:t>
            </w:r>
          </w:p>
          <w:p>
            <w:pPr>
              <w:pStyle w:val="13"/>
              <w:spacing w:before="234" w:line="480" w:lineRule="exact"/>
              <w:jc w:val="both"/>
            </w:pPr>
            <w:r>
              <w:rPr>
                <w:spacing w:val="9"/>
                <w:position w:val="21"/>
              </w:rPr>
              <w:t>法，能安全用电，能用晶体管及晶闸管设计简单的整流电路，能</w:t>
            </w:r>
          </w:p>
          <w:p>
            <w:pPr>
              <w:pStyle w:val="13"/>
              <w:spacing w:before="1" w:line="226" w:lineRule="auto"/>
              <w:ind w:left="6"/>
            </w:pPr>
            <w:r>
              <w:rPr>
                <w:spacing w:val="8"/>
              </w:rPr>
              <w:t>分析电力机车整流电路的工作过程。</w:t>
            </w:r>
          </w:p>
          <w:p>
            <w:pPr>
              <w:pStyle w:val="13"/>
              <w:spacing w:before="234" w:line="227" w:lineRule="auto"/>
              <w:ind w:left="424"/>
            </w:pPr>
            <w:r>
              <w:rPr>
                <w:spacing w:val="5"/>
              </w:rPr>
              <w:t>基本内容：</w:t>
            </w:r>
          </w:p>
        </w:tc>
      </w:tr>
    </w:tbl>
    <w:p>
      <w:pPr>
        <w:rPr>
          <w:rFonts w:ascii="Arial"/>
          <w:sz w:val="21"/>
        </w:rPr>
      </w:pPr>
    </w:p>
    <w:p>
      <w:pPr>
        <w:rPr>
          <w:rFonts w:ascii="Arial" w:hAnsi="Arial" w:eastAsia="Arial" w:cs="Arial"/>
          <w:sz w:val="21"/>
          <w:szCs w:val="21"/>
        </w:rPr>
        <w:sectPr>
          <w:footerReference r:id="rId14" w:type="default"/>
          <w:pgSz w:w="11900" w:h="16839"/>
          <w:pgMar w:top="400" w:right="1468" w:bottom="166" w:left="146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661"/>
        <w:gridCol w:w="6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8" w:hRule="atLeast"/>
        </w:trPr>
        <w:tc>
          <w:tcPr>
            <w:tcW w:w="804" w:type="dxa"/>
            <w:tcBorders>
              <w:top w:val="single" w:color="000000" w:sz="16" w:space="0"/>
              <w:left w:val="single" w:color="000000" w:sz="16" w:space="0"/>
            </w:tcBorders>
            <w:vAlign w:val="top"/>
          </w:tcPr>
          <w:p>
            <w:pPr>
              <w:rPr>
                <w:rFonts w:ascii="Arial"/>
                <w:sz w:val="21"/>
              </w:rPr>
            </w:pPr>
          </w:p>
        </w:tc>
        <w:tc>
          <w:tcPr>
            <w:tcW w:w="1661" w:type="dxa"/>
            <w:tcBorders>
              <w:top w:val="single" w:color="000000" w:sz="16" w:space="0"/>
            </w:tcBorders>
            <w:vAlign w:val="top"/>
          </w:tcPr>
          <w:p>
            <w:pPr>
              <w:rPr>
                <w:rFonts w:ascii="Arial"/>
                <w:sz w:val="21"/>
              </w:rPr>
            </w:pPr>
          </w:p>
        </w:tc>
        <w:tc>
          <w:tcPr>
            <w:tcW w:w="6378" w:type="dxa"/>
            <w:tcBorders>
              <w:top w:val="single" w:color="000000" w:sz="16" w:space="0"/>
              <w:right w:val="single" w:color="000000" w:sz="16" w:space="0"/>
            </w:tcBorders>
            <w:vAlign w:val="top"/>
          </w:tcPr>
          <w:p>
            <w:pPr>
              <w:pStyle w:val="13"/>
              <w:spacing w:before="183" w:line="443" w:lineRule="auto"/>
              <w:ind w:left="4" w:right="4" w:firstLine="420"/>
            </w:pPr>
            <w:r>
              <w:rPr>
                <w:spacing w:val="9"/>
              </w:rPr>
              <w:t>讲授电工部分直流电路、正弦交流电路、三相电路、磁路和</w:t>
            </w:r>
            <w:r>
              <w:rPr>
                <w:spacing w:val="6"/>
              </w:rPr>
              <w:t>变压器、电动机等知识；电子部分半导体器件、基本放大电路、</w:t>
            </w:r>
            <w:r>
              <w:rPr>
                <w:spacing w:val="9"/>
              </w:rPr>
              <w:t>集成运算放大电路、直流稳压电源等知识；控制部分低压电气元</w:t>
            </w:r>
          </w:p>
          <w:p>
            <w:pPr>
              <w:pStyle w:val="13"/>
              <w:spacing w:line="227" w:lineRule="auto"/>
              <w:ind w:left="3"/>
            </w:pPr>
            <w:r>
              <w:rPr>
                <w:spacing w:val="8"/>
              </w:rPr>
              <w:t>件及继电接触控制电路的分析方法。</w:t>
            </w:r>
          </w:p>
          <w:p>
            <w:pPr>
              <w:pStyle w:val="13"/>
              <w:spacing w:before="233" w:line="228" w:lineRule="auto"/>
              <w:ind w:left="426"/>
            </w:pPr>
            <w:r>
              <w:rPr>
                <w:spacing w:val="5"/>
              </w:rPr>
              <w:t>教学要求：</w:t>
            </w:r>
          </w:p>
          <w:p>
            <w:pPr>
              <w:pStyle w:val="13"/>
              <w:spacing w:before="233" w:line="443" w:lineRule="auto"/>
              <w:ind w:left="4" w:right="4" w:firstLine="420"/>
            </w:pPr>
            <w:r>
              <w:rPr>
                <w:spacing w:val="9"/>
              </w:rPr>
              <w:t>培养学生具备电工基础的基本知识，能够阅读、分析一般电路图、电气部分故障判别及维修的能力。掌握典型机械设备的电气线路组成及控制特点，培养触类旁通识读其他设备电气原理图</w:t>
            </w:r>
          </w:p>
          <w:p>
            <w:pPr>
              <w:pStyle w:val="13"/>
              <w:spacing w:line="227" w:lineRule="auto"/>
              <w:ind w:left="21"/>
            </w:pPr>
            <w:r>
              <w:rPr>
                <w:spacing w:val="8"/>
              </w:rPr>
              <w:t>的能力，能安装和调试典型继电接触控制电气线路。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0" w:hRule="atLeast"/>
        </w:trPr>
        <w:tc>
          <w:tcPr>
            <w:tcW w:w="804" w:type="dxa"/>
            <w:tcBorders>
              <w:left w:val="single" w:color="000000" w:sz="16"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13"/>
              <w:spacing w:before="65" w:line="189" w:lineRule="auto"/>
              <w:ind w:left="340"/>
            </w:pPr>
            <w:r>
              <w:t>3</w:t>
            </w:r>
          </w:p>
        </w:tc>
        <w:tc>
          <w:tcPr>
            <w:tcW w:w="1661"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13"/>
              <w:spacing w:before="65" w:line="228" w:lineRule="auto"/>
              <w:ind w:left="413"/>
            </w:pPr>
            <w:r>
              <w:rPr>
                <w:spacing w:val="7"/>
              </w:rPr>
              <w:t>铁道概论</w:t>
            </w:r>
          </w:p>
        </w:tc>
        <w:tc>
          <w:tcPr>
            <w:tcW w:w="6378" w:type="dxa"/>
            <w:tcBorders>
              <w:right w:val="single" w:color="000000" w:sz="16" w:space="0"/>
            </w:tcBorders>
            <w:vAlign w:val="top"/>
          </w:tcPr>
          <w:p>
            <w:pPr>
              <w:pStyle w:val="13"/>
              <w:spacing w:before="212" w:line="228" w:lineRule="auto"/>
              <w:ind w:left="423"/>
            </w:pPr>
            <w:r>
              <w:rPr>
                <w:spacing w:val="6"/>
              </w:rPr>
              <w:t>课程目标：</w:t>
            </w:r>
          </w:p>
          <w:p>
            <w:pPr>
              <w:pStyle w:val="13"/>
              <w:spacing w:before="232" w:line="443" w:lineRule="auto"/>
              <w:ind w:left="3" w:right="4" w:firstLine="428"/>
            </w:pPr>
            <w:r>
              <w:rPr>
                <w:spacing w:val="9"/>
              </w:rPr>
              <w:t>能理解和运用铁路线路，铁路车站，铁路车辆，铁路机车，铁路动车组，铁路信号和通信，铁路运输组织，高速铁路和重在</w:t>
            </w:r>
          </w:p>
          <w:p>
            <w:pPr>
              <w:pStyle w:val="13"/>
              <w:spacing w:line="226" w:lineRule="auto"/>
              <w:ind w:left="4"/>
            </w:pPr>
            <w:r>
              <w:rPr>
                <w:spacing w:val="9"/>
              </w:rPr>
              <w:t>运输等方面的知识，从事机务生产人员的岗位工作。</w:t>
            </w:r>
          </w:p>
          <w:p>
            <w:pPr>
              <w:pStyle w:val="13"/>
              <w:spacing w:before="234" w:line="227" w:lineRule="auto"/>
              <w:ind w:left="424"/>
            </w:pPr>
            <w:r>
              <w:rPr>
                <w:spacing w:val="5"/>
              </w:rPr>
              <w:t>基本内容：</w:t>
            </w:r>
          </w:p>
          <w:p>
            <w:pPr>
              <w:pStyle w:val="13"/>
              <w:spacing w:before="234" w:line="480" w:lineRule="exact"/>
              <w:ind w:right="13"/>
              <w:jc w:val="right"/>
            </w:pPr>
            <w:r>
              <w:rPr>
                <w:spacing w:val="9"/>
                <w:position w:val="21"/>
              </w:rPr>
              <w:t>讲授轨道交通线路、机车、车辆、车站、信号、运输组织、</w:t>
            </w:r>
          </w:p>
          <w:p>
            <w:pPr>
              <w:pStyle w:val="13"/>
              <w:spacing w:before="1" w:line="227" w:lineRule="auto"/>
              <w:ind w:left="3"/>
            </w:pPr>
            <w:r>
              <w:rPr>
                <w:spacing w:val="8"/>
              </w:rPr>
              <w:t>铁路职业意识等内容。</w:t>
            </w:r>
          </w:p>
          <w:p>
            <w:pPr>
              <w:pStyle w:val="13"/>
              <w:spacing w:before="233" w:line="228" w:lineRule="auto"/>
              <w:ind w:left="426"/>
            </w:pPr>
            <w:r>
              <w:rPr>
                <w:spacing w:val="5"/>
              </w:rPr>
              <w:t>教学要求：</w:t>
            </w:r>
          </w:p>
          <w:p>
            <w:pPr>
              <w:pStyle w:val="13"/>
              <w:spacing w:before="233" w:line="443" w:lineRule="auto"/>
              <w:ind w:left="4" w:right="4" w:firstLine="419"/>
            </w:pPr>
            <w:r>
              <w:rPr>
                <w:spacing w:val="9"/>
              </w:rPr>
              <w:t>通过课程学习，使学生了解铁路运输生产的基本知识与主要技术设备概况，从而对铁路运输有一个完整的概念。使学生熟悉</w:t>
            </w:r>
          </w:p>
          <w:p>
            <w:pPr>
              <w:pStyle w:val="13"/>
              <w:spacing w:before="1" w:line="226" w:lineRule="auto"/>
              <w:ind w:left="3"/>
            </w:pPr>
            <w:r>
              <w:rPr>
                <w:spacing w:val="8"/>
              </w:rPr>
              <w:t>铁路运输生产的基本知识和特点。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3" w:hRule="atLeast"/>
        </w:trPr>
        <w:tc>
          <w:tcPr>
            <w:tcW w:w="804" w:type="dxa"/>
            <w:tcBorders>
              <w:left w:val="single" w:color="000000" w:sz="16" w:space="0"/>
              <w:bottom w:val="single" w:color="000000" w:sz="16"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3"/>
              <w:spacing w:before="65" w:line="189" w:lineRule="auto"/>
              <w:ind w:left="335"/>
            </w:pPr>
            <w:r>
              <w:t>4</w:t>
            </w:r>
          </w:p>
        </w:tc>
        <w:tc>
          <w:tcPr>
            <w:tcW w:w="1661" w:type="dxa"/>
            <w:tcBorders>
              <w:bottom w:val="single" w:color="000000" w:sz="16"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13"/>
              <w:spacing w:before="65" w:line="227" w:lineRule="auto"/>
              <w:ind w:left="439"/>
            </w:pPr>
            <w:r>
              <w:rPr>
                <w:spacing w:val="5"/>
              </w:rPr>
              <w:t>内燃机车柴油机</w:t>
            </w:r>
          </w:p>
        </w:tc>
        <w:tc>
          <w:tcPr>
            <w:tcW w:w="6378" w:type="dxa"/>
            <w:tcBorders>
              <w:bottom w:val="single" w:color="000000" w:sz="16" w:space="0"/>
              <w:right w:val="single" w:color="000000" w:sz="16" w:space="0"/>
            </w:tcBorders>
            <w:vAlign w:val="top"/>
          </w:tcPr>
          <w:p>
            <w:pPr>
              <w:pStyle w:val="13"/>
              <w:spacing w:before="226" w:line="228" w:lineRule="auto"/>
              <w:ind w:left="423"/>
            </w:pPr>
            <w:r>
              <w:rPr>
                <w:spacing w:val="6"/>
              </w:rPr>
              <w:t>课程目标：</w:t>
            </w:r>
          </w:p>
          <w:p>
            <w:pPr>
              <w:pStyle w:val="13"/>
              <w:spacing w:before="232" w:line="443" w:lineRule="auto"/>
              <w:ind w:left="4" w:right="4" w:firstLine="424"/>
            </w:pPr>
            <w:r>
              <w:rPr>
                <w:spacing w:val="8"/>
              </w:rPr>
              <w:t>掌握内燃机车柴油机的主要组成；16V240</w:t>
            </w:r>
            <w:r>
              <w:t>ZJB</w:t>
            </w:r>
            <w:r>
              <w:rPr>
                <w:spacing w:val="8"/>
              </w:rPr>
              <w:t>型柴油机的基本结构、工作原理；16V280Z型柴油机的基本结构、工作原理；</w:t>
            </w:r>
          </w:p>
          <w:p>
            <w:pPr>
              <w:pStyle w:val="13"/>
              <w:spacing w:line="226" w:lineRule="auto"/>
              <w:ind w:left="29"/>
            </w:pPr>
            <w:r>
              <w:rPr>
                <w:spacing w:val="6"/>
              </w:rPr>
              <w:t>内燃机车柴油机故障检查与处理。</w:t>
            </w:r>
          </w:p>
          <w:p>
            <w:pPr>
              <w:pStyle w:val="13"/>
              <w:spacing w:before="234" w:line="227" w:lineRule="auto"/>
              <w:ind w:left="424"/>
            </w:pPr>
            <w:r>
              <w:rPr>
                <w:spacing w:val="5"/>
              </w:rPr>
              <w:t>基本内容：</w:t>
            </w:r>
          </w:p>
          <w:p>
            <w:pPr>
              <w:pStyle w:val="13"/>
              <w:spacing w:before="234" w:line="480" w:lineRule="exact"/>
              <w:ind w:right="4"/>
              <w:jc w:val="right"/>
            </w:pPr>
            <w:r>
              <w:rPr>
                <w:spacing w:val="7"/>
                <w:position w:val="21"/>
              </w:rPr>
              <w:t>16V240</w:t>
            </w:r>
            <w:r>
              <w:rPr>
                <w:position w:val="21"/>
              </w:rPr>
              <w:t>ZJB</w:t>
            </w:r>
            <w:r>
              <w:rPr>
                <w:spacing w:val="7"/>
                <w:position w:val="21"/>
              </w:rPr>
              <w:t>型柴油机的基本结构、工作原理；16V280Z型柴</w:t>
            </w:r>
          </w:p>
          <w:p>
            <w:pPr>
              <w:pStyle w:val="13"/>
              <w:spacing w:before="1" w:line="226" w:lineRule="auto"/>
              <w:ind w:left="7"/>
            </w:pPr>
            <w:r>
              <w:rPr>
                <w:spacing w:val="8"/>
              </w:rPr>
              <w:t>油机的基本结构、工作原理。</w:t>
            </w:r>
          </w:p>
          <w:p>
            <w:pPr>
              <w:pStyle w:val="13"/>
              <w:spacing w:before="234" w:line="228" w:lineRule="auto"/>
              <w:ind w:left="426"/>
            </w:pPr>
            <w:r>
              <w:rPr>
                <w:spacing w:val="5"/>
              </w:rPr>
              <w:t>教学要求：</w:t>
            </w:r>
          </w:p>
          <w:p>
            <w:pPr>
              <w:pStyle w:val="13"/>
              <w:spacing w:before="233" w:line="480" w:lineRule="exact"/>
              <w:ind w:right="4"/>
              <w:jc w:val="right"/>
            </w:pPr>
            <w:r>
              <w:rPr>
                <w:spacing w:val="9"/>
                <w:position w:val="21"/>
              </w:rPr>
              <w:t>采用任务驱动教学法，综合利用柴油机实训室，使学生掌握</w:t>
            </w:r>
          </w:p>
          <w:p>
            <w:pPr>
              <w:pStyle w:val="13"/>
              <w:spacing w:before="1" w:line="226" w:lineRule="auto"/>
              <w:ind w:left="4"/>
            </w:pPr>
            <w:r>
              <w:rPr>
                <w:spacing w:val="7"/>
              </w:rPr>
              <w:t>柴油机工作原理；内燃机车柴油机故障检查与处理</w:t>
            </w:r>
          </w:p>
        </w:tc>
      </w:tr>
    </w:tbl>
    <w:p>
      <w:pPr>
        <w:rPr>
          <w:rFonts w:ascii="Arial"/>
          <w:sz w:val="21"/>
        </w:rPr>
      </w:pPr>
    </w:p>
    <w:p>
      <w:pPr>
        <w:rPr>
          <w:rFonts w:ascii="Arial" w:hAnsi="Arial" w:eastAsia="Arial" w:cs="Arial"/>
          <w:sz w:val="21"/>
          <w:szCs w:val="21"/>
        </w:rPr>
        <w:sectPr>
          <w:footerReference r:id="rId15" w:type="default"/>
          <w:pgSz w:w="11900" w:h="16839"/>
          <w:pgMar w:top="400" w:right="1508" w:bottom="166"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661"/>
        <w:gridCol w:w="63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6" w:hRule="atLeast"/>
        </w:trPr>
        <w:tc>
          <w:tcPr>
            <w:tcW w:w="804" w:type="dxa"/>
            <w:tcBorders>
              <w:top w:val="single" w:color="000000" w:sz="16" w:space="0"/>
              <w:left w:val="single" w:color="000000" w:sz="16"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65" w:line="187" w:lineRule="auto"/>
              <w:ind w:left="340"/>
            </w:pPr>
            <w:r>
              <w:t>5</w:t>
            </w:r>
          </w:p>
        </w:tc>
        <w:tc>
          <w:tcPr>
            <w:tcW w:w="1661" w:type="dxa"/>
            <w:tcBorders>
              <w:top w:val="single" w:color="000000" w:sz="16"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3"/>
              <w:spacing w:before="65" w:line="227" w:lineRule="auto"/>
              <w:ind w:left="413"/>
            </w:pPr>
            <w:r>
              <w:rPr>
                <w:spacing w:val="7"/>
              </w:rPr>
              <w:t>铁路规章</w:t>
            </w:r>
          </w:p>
        </w:tc>
        <w:tc>
          <w:tcPr>
            <w:tcW w:w="6378" w:type="dxa"/>
            <w:tcBorders>
              <w:top w:val="single" w:color="000000" w:sz="16" w:space="0"/>
              <w:right w:val="single" w:color="000000" w:sz="16" w:space="0"/>
            </w:tcBorders>
            <w:vAlign w:val="top"/>
          </w:tcPr>
          <w:p>
            <w:pPr>
              <w:pStyle w:val="13"/>
              <w:spacing w:before="210" w:line="228" w:lineRule="auto"/>
              <w:ind w:left="423"/>
            </w:pPr>
            <w:r>
              <w:rPr>
                <w:spacing w:val="6"/>
              </w:rPr>
              <w:t>课程目标：</w:t>
            </w:r>
          </w:p>
          <w:p>
            <w:pPr>
              <w:pStyle w:val="13"/>
              <w:spacing w:before="232" w:line="443" w:lineRule="auto"/>
              <w:ind w:left="4" w:right="4" w:firstLine="425"/>
            </w:pPr>
            <w:r>
              <w:rPr>
                <w:spacing w:val="9"/>
              </w:rPr>
              <w:t>掌握机车运用管理部门的体制及职责；机车交路、机车运转制，机车乘务制度；列车运行图和机车周转图含义及意义；机车运用数量指标及运用质量指标的计算方法；机车乘务员的一次乘</w:t>
            </w:r>
          </w:p>
          <w:p>
            <w:pPr>
              <w:pStyle w:val="13"/>
              <w:spacing w:line="227" w:lineRule="auto"/>
              <w:ind w:left="5"/>
            </w:pPr>
            <w:r>
              <w:rPr>
                <w:spacing w:val="7"/>
              </w:rPr>
              <w:t>务作业过程及标准。</w:t>
            </w:r>
          </w:p>
          <w:p>
            <w:pPr>
              <w:pStyle w:val="13"/>
              <w:spacing w:before="233" w:line="227" w:lineRule="auto"/>
              <w:ind w:left="424"/>
            </w:pPr>
            <w:r>
              <w:rPr>
                <w:spacing w:val="5"/>
              </w:rPr>
              <w:t>基本内容：</w:t>
            </w:r>
          </w:p>
          <w:p>
            <w:pPr>
              <w:pStyle w:val="13"/>
              <w:spacing w:before="234" w:line="443" w:lineRule="auto"/>
              <w:ind w:left="4" w:right="70" w:firstLine="415"/>
            </w:pPr>
            <w:r>
              <w:rPr>
                <w:spacing w:val="7"/>
              </w:rPr>
              <w:t>讲授电力机车检查、试验与保养基本知识；铁路行车信号分类、显示方式、含义及执行要求；列车编组的要求及注意事项；</w:t>
            </w:r>
          </w:p>
          <w:p>
            <w:pPr>
              <w:pStyle w:val="13"/>
              <w:spacing w:before="1" w:line="227" w:lineRule="auto"/>
              <w:jc w:val="right"/>
            </w:pPr>
            <w:r>
              <w:rPr>
                <w:spacing w:val="2"/>
              </w:rPr>
              <w:t>各种行车闭塞法控制原理，掌握正常、非正常情况下的行车凭证。</w:t>
            </w:r>
          </w:p>
          <w:p>
            <w:pPr>
              <w:pStyle w:val="13"/>
              <w:spacing w:before="233" w:line="228" w:lineRule="auto"/>
              <w:ind w:left="426"/>
            </w:pPr>
            <w:r>
              <w:rPr>
                <w:spacing w:val="5"/>
              </w:rPr>
              <w:t>教学要求：</w:t>
            </w:r>
          </w:p>
          <w:p>
            <w:pPr>
              <w:pStyle w:val="13"/>
              <w:spacing w:before="233" w:line="443" w:lineRule="auto"/>
              <w:ind w:left="5" w:right="37" w:firstLine="417"/>
            </w:pPr>
            <w:r>
              <w:rPr>
                <w:spacing w:val="9"/>
              </w:rPr>
              <w:t>采用案例教学法培养学生在列车运行中对机车乘</w:t>
            </w:r>
            <w:r>
              <w:rPr>
                <w:spacing w:val="8"/>
              </w:rPr>
              <w:t>务员的要求，掌握正常、非正常情况下的行车办法；行车作业安全规定、</w:t>
            </w:r>
          </w:p>
          <w:p>
            <w:pPr>
              <w:pStyle w:val="13"/>
              <w:spacing w:before="1" w:line="227" w:lineRule="auto"/>
              <w:ind w:left="4"/>
            </w:pPr>
            <w:r>
              <w:rPr>
                <w:spacing w:val="8"/>
              </w:rPr>
              <w:t>措施；熟悉铁路交通事故分类及等级。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5" w:hRule="atLeast"/>
        </w:trPr>
        <w:tc>
          <w:tcPr>
            <w:tcW w:w="804" w:type="dxa"/>
            <w:tcBorders>
              <w:left w:val="single" w:color="000000" w:sz="16" w:space="0"/>
              <w:bottom w:val="single" w:color="000000" w:sz="16"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3"/>
              <w:spacing w:before="65" w:line="189" w:lineRule="auto"/>
              <w:ind w:left="338"/>
            </w:pPr>
            <w:r>
              <w:t>6</w:t>
            </w:r>
          </w:p>
        </w:tc>
        <w:tc>
          <w:tcPr>
            <w:tcW w:w="1661" w:type="dxa"/>
            <w:tcBorders>
              <w:bottom w:val="single" w:color="000000" w:sz="16"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3"/>
              <w:spacing w:before="65" w:line="228" w:lineRule="auto"/>
              <w:ind w:left="438"/>
            </w:pPr>
            <w:r>
              <w:rPr>
                <w:spacing w:val="4"/>
              </w:rPr>
              <w:t>电力电子技术</w:t>
            </w:r>
          </w:p>
        </w:tc>
        <w:tc>
          <w:tcPr>
            <w:tcW w:w="6378" w:type="dxa"/>
            <w:tcBorders>
              <w:bottom w:val="single" w:color="000000" w:sz="16" w:space="0"/>
              <w:right w:val="single" w:color="000000" w:sz="16" w:space="0"/>
            </w:tcBorders>
            <w:vAlign w:val="top"/>
          </w:tcPr>
          <w:p>
            <w:pPr>
              <w:pStyle w:val="13"/>
              <w:spacing w:before="218" w:line="228" w:lineRule="auto"/>
              <w:ind w:left="423"/>
            </w:pPr>
            <w:r>
              <w:rPr>
                <w:spacing w:val="6"/>
              </w:rPr>
              <w:t>课程目标：</w:t>
            </w:r>
          </w:p>
          <w:p>
            <w:pPr>
              <w:pStyle w:val="13"/>
              <w:spacing w:before="233" w:line="443" w:lineRule="auto"/>
              <w:ind w:left="4" w:right="4" w:firstLine="423"/>
            </w:pPr>
            <w:r>
              <w:rPr>
                <w:spacing w:val="9"/>
              </w:rPr>
              <w:t>熟悉电力电子器件及相控整流电路；掌握直流斩波电路，交流调压电路和交交变频电路；掌握无缘逆变电路电力电子器件的驱动与保护电路及相控整流电路在电力机车上的应用，熟悉开关电源及其在电力机车上的应用。会分析单结晶体管触发电路；会分析单相半控整流电路；会分析单相桥式整流电路；能分析电力</w:t>
            </w:r>
          </w:p>
          <w:p>
            <w:pPr>
              <w:pStyle w:val="13"/>
              <w:spacing w:line="226" w:lineRule="auto"/>
              <w:ind w:left="3"/>
            </w:pPr>
            <w:r>
              <w:rPr>
                <w:spacing w:val="7"/>
              </w:rPr>
              <w:t>机车整流电路。</w:t>
            </w:r>
          </w:p>
          <w:p>
            <w:pPr>
              <w:pStyle w:val="13"/>
              <w:spacing w:before="234" w:line="227" w:lineRule="auto"/>
              <w:ind w:left="424"/>
            </w:pPr>
            <w:r>
              <w:rPr>
                <w:spacing w:val="5"/>
              </w:rPr>
              <w:t>基本内容：</w:t>
            </w:r>
          </w:p>
          <w:p>
            <w:pPr>
              <w:pStyle w:val="13"/>
              <w:spacing w:before="234" w:line="443" w:lineRule="auto"/>
              <w:ind w:left="4" w:right="4" w:firstLine="423"/>
            </w:pPr>
            <w:r>
              <w:rPr>
                <w:spacing w:val="9"/>
              </w:rPr>
              <w:t>学习电力电子器件及相控整流电路；直流斩波电路；交流调压电路和交交变频电路；无缘逆变电路电力电子器件的驱动与保护电路；相控整流电路在电力机车上的应用；开关电源及其在电</w:t>
            </w:r>
          </w:p>
          <w:p>
            <w:pPr>
              <w:pStyle w:val="13"/>
              <w:spacing w:line="226" w:lineRule="auto"/>
              <w:ind w:left="7"/>
            </w:pPr>
            <w:r>
              <w:rPr>
                <w:spacing w:val="7"/>
              </w:rPr>
              <w:t>力机车上的应用；</w:t>
            </w:r>
          </w:p>
          <w:p>
            <w:pPr>
              <w:pStyle w:val="13"/>
              <w:spacing w:before="234" w:line="228" w:lineRule="auto"/>
              <w:ind w:left="426"/>
            </w:pPr>
            <w:r>
              <w:rPr>
                <w:spacing w:val="5"/>
              </w:rPr>
              <w:t>教学要求：</w:t>
            </w:r>
          </w:p>
          <w:p>
            <w:pPr>
              <w:pStyle w:val="13"/>
              <w:spacing w:before="234" w:line="480" w:lineRule="exact"/>
              <w:ind w:right="4"/>
              <w:jc w:val="right"/>
            </w:pPr>
            <w:r>
              <w:rPr>
                <w:spacing w:val="9"/>
                <w:position w:val="21"/>
              </w:rPr>
              <w:t>结合机车典型的电路，使学生掌握电力电子技术基本知识能</w:t>
            </w:r>
          </w:p>
          <w:p>
            <w:pPr>
              <w:pStyle w:val="13"/>
              <w:spacing w:before="1" w:line="226" w:lineRule="auto"/>
              <w:ind w:left="8"/>
            </w:pPr>
            <w:r>
              <w:rPr>
                <w:spacing w:val="8"/>
              </w:rPr>
              <w:t>熟知电力电子技术在机车中的应用情况。</w:t>
            </w:r>
          </w:p>
        </w:tc>
      </w:tr>
    </w:tbl>
    <w:p>
      <w:pPr>
        <w:rPr>
          <w:rFonts w:ascii="Arial"/>
          <w:sz w:val="21"/>
        </w:rPr>
      </w:pPr>
    </w:p>
    <w:p>
      <w:pPr>
        <w:rPr>
          <w:rFonts w:ascii="Arial" w:hAnsi="Arial" w:eastAsia="Arial" w:cs="Arial"/>
          <w:sz w:val="21"/>
          <w:szCs w:val="21"/>
        </w:rPr>
        <w:sectPr>
          <w:footerReference r:id="rId16" w:type="default"/>
          <w:pgSz w:w="11900" w:h="16839"/>
          <w:pgMar w:top="400" w:right="1508" w:bottom="165"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676"/>
        <w:gridCol w:w="6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12" w:hRule="atLeast"/>
        </w:trPr>
        <w:tc>
          <w:tcPr>
            <w:tcW w:w="804" w:type="dxa"/>
            <w:tcBorders>
              <w:top w:val="single" w:color="000000" w:sz="16" w:space="0"/>
              <w:left w:val="single" w:color="000000" w:sz="16"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3"/>
              <w:spacing w:before="65" w:line="187" w:lineRule="auto"/>
              <w:ind w:left="341"/>
            </w:pPr>
            <w:r>
              <w:t>7</w:t>
            </w:r>
          </w:p>
        </w:tc>
        <w:tc>
          <w:tcPr>
            <w:tcW w:w="1676" w:type="dxa"/>
            <w:tcBorders>
              <w:top w:val="single" w:color="000000" w:sz="16"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3"/>
              <w:spacing w:before="65" w:line="227" w:lineRule="auto"/>
              <w:ind w:left="438"/>
            </w:pPr>
            <w:r>
              <w:rPr>
                <w:spacing w:val="3"/>
              </w:rPr>
              <w:t>电机与电器</w:t>
            </w:r>
          </w:p>
        </w:tc>
        <w:tc>
          <w:tcPr>
            <w:tcW w:w="6363" w:type="dxa"/>
            <w:tcBorders>
              <w:top w:val="single" w:color="000000" w:sz="16" w:space="0"/>
              <w:right w:val="single" w:color="000000" w:sz="16" w:space="0"/>
            </w:tcBorders>
            <w:vAlign w:val="top"/>
          </w:tcPr>
          <w:p>
            <w:pPr>
              <w:pStyle w:val="13"/>
              <w:spacing w:before="210" w:line="228" w:lineRule="auto"/>
              <w:ind w:left="423"/>
            </w:pPr>
            <w:r>
              <w:rPr>
                <w:spacing w:val="6"/>
              </w:rPr>
              <w:t>课程目标：</w:t>
            </w:r>
          </w:p>
          <w:p>
            <w:pPr>
              <w:pStyle w:val="13"/>
              <w:spacing w:before="232" w:line="443" w:lineRule="auto"/>
              <w:ind w:left="7" w:right="4" w:firstLine="424"/>
            </w:pPr>
            <w:r>
              <w:rPr>
                <w:spacing w:val="9"/>
              </w:rPr>
              <w:t>能进行继电器、接触器的检查维护；能进行电空阀的检查与维护；能进行受电弓的检查与维护；能进行主断路器的检查与维</w:t>
            </w:r>
          </w:p>
          <w:p>
            <w:pPr>
              <w:pStyle w:val="13"/>
              <w:spacing w:line="226" w:lineRule="auto"/>
              <w:ind w:left="4"/>
            </w:pPr>
            <w:r>
              <w:rPr>
                <w:spacing w:val="8"/>
              </w:rPr>
              <w:t>护；能进行司机控制器的检查与维护。</w:t>
            </w:r>
          </w:p>
          <w:p>
            <w:pPr>
              <w:pStyle w:val="13"/>
              <w:spacing w:before="234" w:line="227" w:lineRule="auto"/>
              <w:ind w:left="424"/>
            </w:pPr>
            <w:r>
              <w:rPr>
                <w:spacing w:val="5"/>
              </w:rPr>
              <w:t>基本内容：</w:t>
            </w:r>
          </w:p>
          <w:p>
            <w:pPr>
              <w:pStyle w:val="13"/>
              <w:spacing w:before="234" w:line="443" w:lineRule="auto"/>
              <w:ind w:left="3" w:right="4" w:firstLine="420"/>
            </w:pPr>
            <w:r>
              <w:rPr>
                <w:spacing w:val="8"/>
              </w:rPr>
              <w:t>讲授“修养并重、预防为主”的方针，按照电力机车检查的</w:t>
            </w:r>
            <w:r>
              <w:rPr>
                <w:spacing w:val="9"/>
              </w:rPr>
              <w:t>程序及要求完成电力机车走行部、车体检查及维护，电力机车制动机检查及维护，电力机车电机检查、试验与维护，电力机车电器检查与维护，电力机车高低压试验，并能够进行机车的防火、</w:t>
            </w:r>
          </w:p>
          <w:p>
            <w:pPr>
              <w:pStyle w:val="13"/>
              <w:spacing w:before="1" w:line="227" w:lineRule="auto"/>
              <w:ind w:left="17"/>
            </w:pPr>
            <w:r>
              <w:rPr>
                <w:spacing w:val="4"/>
              </w:rPr>
              <w:t>防寒等工作。</w:t>
            </w:r>
          </w:p>
          <w:p>
            <w:pPr>
              <w:pStyle w:val="13"/>
              <w:spacing w:before="233" w:line="228" w:lineRule="auto"/>
              <w:ind w:left="426"/>
            </w:pPr>
            <w:r>
              <w:rPr>
                <w:spacing w:val="5"/>
              </w:rPr>
              <w:t>教学要求：</w:t>
            </w:r>
          </w:p>
          <w:p>
            <w:pPr>
              <w:pStyle w:val="13"/>
              <w:spacing w:before="233" w:line="227" w:lineRule="auto"/>
              <w:ind w:left="423"/>
            </w:pPr>
            <w:r>
              <w:rPr>
                <w:spacing w:val="9"/>
              </w:rPr>
              <w:t>采用任务驱动等教学方法使学生具备电力机车电机与电器</w:t>
            </w:r>
          </w:p>
          <w:p>
            <w:pPr>
              <w:pStyle w:val="13"/>
              <w:spacing w:before="234" w:line="480" w:lineRule="exact"/>
              <w:ind w:left="21"/>
            </w:pPr>
            <w:r>
              <w:rPr>
                <w:spacing w:val="9"/>
                <w:position w:val="21"/>
              </w:rPr>
              <w:t>的基本结构与作用的基本知识，能够进行电机检查、试验与维护</w:t>
            </w:r>
          </w:p>
          <w:p>
            <w:pPr>
              <w:pStyle w:val="13"/>
              <w:spacing w:before="1" w:line="227" w:lineRule="auto"/>
              <w:ind w:left="21"/>
            </w:pPr>
            <w:r>
              <w:t>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9" w:hRule="atLeast"/>
        </w:trPr>
        <w:tc>
          <w:tcPr>
            <w:tcW w:w="804" w:type="dxa"/>
            <w:tcBorders>
              <w:left w:val="single" w:color="000000" w:sz="16" w:space="0"/>
              <w:bottom w:val="single" w:color="000000" w:sz="16"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3"/>
              <w:spacing w:before="66" w:line="189" w:lineRule="auto"/>
              <w:ind w:left="337"/>
            </w:pPr>
            <w:r>
              <w:t>8</w:t>
            </w:r>
          </w:p>
        </w:tc>
        <w:tc>
          <w:tcPr>
            <w:tcW w:w="1676" w:type="dxa"/>
            <w:tcBorders>
              <w:bottom w:val="single" w:color="000000" w:sz="16"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480" w:lineRule="exact"/>
              <w:ind w:left="20"/>
            </w:pPr>
            <w:r>
              <w:rPr>
                <w:spacing w:val="6"/>
                <w:position w:val="21"/>
              </w:rPr>
              <w:t>电气化铁路供电与作业</w:t>
            </w:r>
          </w:p>
          <w:p>
            <w:pPr>
              <w:pStyle w:val="13"/>
              <w:spacing w:line="229" w:lineRule="auto"/>
            </w:pPr>
            <w:r>
              <w:rPr>
                <w:spacing w:val="2"/>
              </w:rPr>
              <w:t>安全</w:t>
            </w:r>
          </w:p>
        </w:tc>
        <w:tc>
          <w:tcPr>
            <w:tcW w:w="6363" w:type="dxa"/>
            <w:tcBorders>
              <w:bottom w:val="single" w:color="000000" w:sz="16" w:space="0"/>
              <w:right w:val="single" w:color="000000" w:sz="16" w:space="0"/>
            </w:tcBorders>
            <w:vAlign w:val="top"/>
          </w:tcPr>
          <w:p>
            <w:pPr>
              <w:pStyle w:val="13"/>
              <w:spacing w:before="222" w:line="228" w:lineRule="auto"/>
              <w:ind w:left="423"/>
            </w:pPr>
            <w:r>
              <w:rPr>
                <w:spacing w:val="6"/>
              </w:rPr>
              <w:t>课程目标：</w:t>
            </w:r>
          </w:p>
          <w:p>
            <w:pPr>
              <w:pStyle w:val="13"/>
              <w:spacing w:before="232" w:line="480" w:lineRule="exact"/>
              <w:ind w:right="4"/>
              <w:jc w:val="right"/>
            </w:pPr>
            <w:r>
              <w:rPr>
                <w:spacing w:val="9"/>
                <w:position w:val="21"/>
              </w:rPr>
              <w:t>熟悉电气化铁路的优势及基本组成；掌握牵引供电事故案例</w:t>
            </w:r>
          </w:p>
          <w:p>
            <w:pPr>
              <w:pStyle w:val="13"/>
              <w:spacing w:line="227" w:lineRule="auto"/>
              <w:ind w:left="6"/>
            </w:pPr>
            <w:r>
              <w:rPr>
                <w:spacing w:val="8"/>
              </w:rPr>
              <w:t>分析与防范措施熟悉电气化铁路安全常识。</w:t>
            </w:r>
          </w:p>
          <w:p>
            <w:pPr>
              <w:pStyle w:val="13"/>
              <w:spacing w:before="233" w:line="227" w:lineRule="auto"/>
              <w:ind w:left="424"/>
            </w:pPr>
            <w:r>
              <w:rPr>
                <w:spacing w:val="5"/>
              </w:rPr>
              <w:t>基本内容：</w:t>
            </w:r>
          </w:p>
          <w:p>
            <w:pPr>
              <w:pStyle w:val="13"/>
              <w:spacing w:before="234" w:line="443" w:lineRule="auto"/>
              <w:ind w:left="6" w:right="4" w:firstLine="441"/>
            </w:pPr>
            <w:r>
              <w:rPr>
                <w:spacing w:val="8"/>
              </w:rPr>
              <w:t>电气化铁路一般安全规定；机车乘务作业安全要求；机车整备与检修作业安全要求；电气化铁路消防安全措施；触电急</w:t>
            </w:r>
            <w:r>
              <w:rPr>
                <w:spacing w:val="7"/>
              </w:rPr>
              <w:t>救常</w:t>
            </w:r>
          </w:p>
          <w:p>
            <w:pPr>
              <w:pStyle w:val="13"/>
              <w:spacing w:before="1" w:line="231" w:lineRule="auto"/>
              <w:ind w:left="5"/>
            </w:pPr>
            <w:r>
              <w:rPr>
                <w:spacing w:val="-1"/>
              </w:rPr>
              <w:t>识。</w:t>
            </w:r>
          </w:p>
          <w:p>
            <w:pPr>
              <w:pStyle w:val="13"/>
              <w:spacing w:before="228" w:line="228" w:lineRule="auto"/>
              <w:ind w:left="426"/>
            </w:pPr>
            <w:r>
              <w:rPr>
                <w:spacing w:val="5"/>
              </w:rPr>
              <w:t>教学要求：</w:t>
            </w:r>
          </w:p>
          <w:p>
            <w:pPr>
              <w:pStyle w:val="13"/>
              <w:spacing w:before="234" w:line="480" w:lineRule="exact"/>
              <w:ind w:right="4"/>
              <w:jc w:val="right"/>
            </w:pPr>
            <w:r>
              <w:rPr>
                <w:spacing w:val="9"/>
                <w:position w:val="21"/>
              </w:rPr>
              <w:t>采用现场案例教学法，综合利用站段案例资源与相关规章使</w:t>
            </w:r>
          </w:p>
          <w:p>
            <w:pPr>
              <w:pStyle w:val="13"/>
              <w:spacing w:line="227" w:lineRule="auto"/>
              <w:ind w:left="8"/>
            </w:pPr>
            <w:r>
              <w:rPr>
                <w:spacing w:val="9"/>
              </w:rPr>
              <w:t>学生熟悉电气化铁路安全常识及触电急救常识具备安全防范意</w:t>
            </w:r>
          </w:p>
          <w:p>
            <w:pPr>
              <w:pStyle w:val="13"/>
              <w:spacing w:before="234" w:line="232" w:lineRule="auto"/>
              <w:ind w:left="5"/>
            </w:pPr>
            <w:r>
              <w:rPr>
                <w:spacing w:val="-1"/>
              </w:rPr>
              <w:t>识。</w:t>
            </w:r>
          </w:p>
        </w:tc>
      </w:tr>
    </w:tbl>
    <w:p>
      <w:pPr>
        <w:rPr>
          <w:rFonts w:ascii="Arial"/>
          <w:sz w:val="21"/>
        </w:rPr>
      </w:pPr>
    </w:p>
    <w:p>
      <w:pPr>
        <w:rPr>
          <w:rFonts w:ascii="Arial" w:hAnsi="Arial" w:eastAsia="Arial" w:cs="Arial"/>
          <w:sz w:val="21"/>
          <w:szCs w:val="21"/>
        </w:rPr>
        <w:sectPr>
          <w:footerReference r:id="rId17" w:type="default"/>
          <w:pgSz w:w="11900" w:h="16839"/>
          <w:pgMar w:top="400" w:right="1508" w:bottom="165"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676"/>
        <w:gridCol w:w="6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3" w:hRule="atLeast"/>
        </w:trPr>
        <w:tc>
          <w:tcPr>
            <w:tcW w:w="804" w:type="dxa"/>
            <w:tcBorders>
              <w:top w:val="single" w:color="000000" w:sz="16" w:space="0"/>
              <w:left w:val="single" w:color="000000" w:sz="16"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3"/>
              <w:spacing w:before="65" w:line="189" w:lineRule="auto"/>
              <w:ind w:left="337"/>
            </w:pPr>
            <w:r>
              <w:t>9</w:t>
            </w:r>
          </w:p>
        </w:tc>
        <w:tc>
          <w:tcPr>
            <w:tcW w:w="1676" w:type="dxa"/>
            <w:tcBorders>
              <w:top w:val="single" w:color="000000" w:sz="16"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13"/>
              <w:spacing w:before="65" w:line="227" w:lineRule="auto"/>
              <w:ind w:left="19"/>
            </w:pPr>
            <w:r>
              <w:rPr>
                <w:spacing w:val="6"/>
              </w:rPr>
              <w:t>内燃机车传动与控制</w:t>
            </w:r>
          </w:p>
        </w:tc>
        <w:tc>
          <w:tcPr>
            <w:tcW w:w="6363" w:type="dxa"/>
            <w:tcBorders>
              <w:top w:val="single" w:color="000000" w:sz="16" w:space="0"/>
              <w:right w:val="single" w:color="000000" w:sz="16" w:space="0"/>
            </w:tcBorders>
            <w:vAlign w:val="top"/>
          </w:tcPr>
          <w:p>
            <w:pPr>
              <w:pStyle w:val="13"/>
              <w:spacing w:before="210" w:line="228" w:lineRule="auto"/>
              <w:ind w:left="423"/>
            </w:pPr>
            <w:r>
              <w:rPr>
                <w:spacing w:val="6"/>
              </w:rPr>
              <w:t>课程目标：</w:t>
            </w:r>
          </w:p>
          <w:p>
            <w:pPr>
              <w:pStyle w:val="13"/>
              <w:spacing w:before="232" w:line="443" w:lineRule="auto"/>
              <w:ind w:left="4" w:firstLine="420"/>
            </w:pPr>
            <w:r>
              <w:rPr>
                <w:spacing w:val="2"/>
              </w:rPr>
              <w:t>掌握内燃机车同步牵引发电机、牵引电动机、感应子励磁</w:t>
            </w:r>
            <w:r>
              <w:rPr>
                <w:spacing w:val="1"/>
              </w:rPr>
              <w:t>机、</w:t>
            </w:r>
            <w:r>
              <w:rPr>
                <w:spacing w:val="5"/>
              </w:rPr>
              <w:t>动发电机等电机的型号、安装位置、作用及结构；内燃机车各接</w:t>
            </w:r>
            <w:r>
              <w:rPr>
                <w:spacing w:val="7"/>
              </w:rPr>
              <w:t>触器、继电器、转换开关等有触点电器的型</w:t>
            </w:r>
            <w:r>
              <w:rPr>
                <w:spacing w:val="6"/>
              </w:rPr>
              <w:t>号、位置、作用、结</w:t>
            </w:r>
            <w:r>
              <w:rPr>
                <w:spacing w:val="7"/>
              </w:rPr>
              <w:t>构及工作原理；能够识读机车电路图，完成内燃机车电器动作试</w:t>
            </w:r>
          </w:p>
          <w:p>
            <w:pPr>
              <w:pStyle w:val="13"/>
              <w:spacing w:line="232" w:lineRule="auto"/>
              <w:ind w:left="3"/>
            </w:pPr>
            <w:r>
              <w:rPr>
                <w:spacing w:val="-1"/>
              </w:rPr>
              <w:t>验。</w:t>
            </w:r>
          </w:p>
          <w:p>
            <w:pPr>
              <w:pStyle w:val="13"/>
              <w:spacing w:before="227" w:line="227" w:lineRule="auto"/>
              <w:ind w:left="424"/>
            </w:pPr>
            <w:r>
              <w:rPr>
                <w:spacing w:val="5"/>
              </w:rPr>
              <w:t>基本内容：</w:t>
            </w:r>
          </w:p>
          <w:p>
            <w:pPr>
              <w:pStyle w:val="13"/>
              <w:spacing w:before="235" w:line="443" w:lineRule="auto"/>
              <w:ind w:left="5" w:right="4" w:firstLine="422"/>
            </w:pPr>
            <w:r>
              <w:rPr>
                <w:spacing w:val="9"/>
              </w:rPr>
              <w:t>学习内燃机车硅整流柜、励磁整流柜、无级调速驱动装置等</w:t>
            </w:r>
            <w:r>
              <w:rPr>
                <w:spacing w:val="6"/>
              </w:rPr>
              <w:t>无触点电器的作用及工作原理；内燃机车起动、调速、电气制动</w:t>
            </w:r>
            <w:r>
              <w:rPr>
                <w:spacing w:val="8"/>
              </w:rPr>
              <w:t>的方式和原理；内燃机车电传动系统恒功率励磁调节系统的</w:t>
            </w:r>
            <w:r>
              <w:rPr>
                <w:spacing w:val="7"/>
              </w:rPr>
              <w:t>工作</w:t>
            </w:r>
            <w:r>
              <w:rPr>
                <w:spacing w:val="10"/>
              </w:rPr>
              <w:t>原理；</w:t>
            </w:r>
            <w:r>
              <w:t>HXN</w:t>
            </w:r>
            <w:r>
              <w:rPr>
                <w:spacing w:val="10"/>
              </w:rPr>
              <w:t>5、</w:t>
            </w:r>
            <w:r>
              <w:t>DF</w:t>
            </w:r>
            <w:r>
              <w:rPr>
                <w:spacing w:val="10"/>
              </w:rPr>
              <w:t>型机车主电路、辅助电路、励磁电路</w:t>
            </w:r>
            <w:r>
              <w:rPr>
                <w:spacing w:val="9"/>
              </w:rPr>
              <w:t>、控制电</w:t>
            </w:r>
          </w:p>
          <w:p>
            <w:pPr>
              <w:pStyle w:val="13"/>
              <w:spacing w:line="227" w:lineRule="auto"/>
              <w:ind w:left="5"/>
            </w:pPr>
            <w:r>
              <w:rPr>
                <w:spacing w:val="4"/>
              </w:rPr>
              <w:t>路识读。</w:t>
            </w:r>
          </w:p>
          <w:p>
            <w:pPr>
              <w:pStyle w:val="13"/>
              <w:spacing w:before="233" w:line="228" w:lineRule="auto"/>
              <w:ind w:left="426"/>
            </w:pPr>
            <w:r>
              <w:rPr>
                <w:spacing w:val="6"/>
              </w:rPr>
              <w:t>教学要求</w:t>
            </w:r>
          </w:p>
          <w:p>
            <w:pPr>
              <w:pStyle w:val="13"/>
              <w:spacing w:before="234" w:line="443" w:lineRule="auto"/>
              <w:ind w:left="4" w:right="4" w:firstLine="420"/>
            </w:pPr>
            <w:r>
              <w:rPr>
                <w:spacing w:val="9"/>
              </w:rPr>
              <w:t>尽量采用在实训室授课，采用任务驱动项目引领等教学方法</w:t>
            </w:r>
            <w:r>
              <w:rPr>
                <w:spacing w:val="8"/>
              </w:rPr>
              <w:t>培养学生熟悉内燃机车起动、调速、电气制动等工作原理与电器</w:t>
            </w:r>
          </w:p>
          <w:p>
            <w:pPr>
              <w:pStyle w:val="13"/>
              <w:spacing w:before="1" w:line="226" w:lineRule="auto"/>
              <w:ind w:left="4"/>
            </w:pPr>
            <w:r>
              <w:rPr>
                <w:spacing w:val="7"/>
              </w:rPr>
              <w:t>动作试验等基本技能。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8" w:hRule="atLeast"/>
        </w:trPr>
        <w:tc>
          <w:tcPr>
            <w:tcW w:w="804" w:type="dxa"/>
            <w:tcBorders>
              <w:left w:val="single" w:color="000000" w:sz="16" w:space="0"/>
              <w:bottom w:val="single" w:color="000000" w:sz="16" w:space="0"/>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3"/>
              <w:spacing w:before="65" w:line="190" w:lineRule="auto"/>
              <w:ind w:left="299"/>
            </w:pPr>
            <w:r>
              <w:rPr>
                <w:spacing w:val="-7"/>
              </w:rPr>
              <w:t>10</w:t>
            </w:r>
          </w:p>
        </w:tc>
        <w:tc>
          <w:tcPr>
            <w:tcW w:w="1676" w:type="dxa"/>
            <w:tcBorders>
              <w:bottom w:val="single" w:color="000000" w:sz="16"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3"/>
              <w:spacing w:before="65" w:line="480" w:lineRule="exact"/>
              <w:ind w:right="34"/>
              <w:jc w:val="right"/>
            </w:pPr>
            <w:r>
              <w:rPr>
                <w:spacing w:val="8"/>
                <w:position w:val="21"/>
              </w:rPr>
              <w:t>机车乘务员一乘</w:t>
            </w:r>
          </w:p>
          <w:p>
            <w:pPr>
              <w:pStyle w:val="13"/>
              <w:spacing w:line="227" w:lineRule="auto"/>
            </w:pPr>
            <w:r>
              <w:rPr>
                <w:spacing w:val="5"/>
              </w:rPr>
              <w:t>务作业</w:t>
            </w:r>
          </w:p>
        </w:tc>
        <w:tc>
          <w:tcPr>
            <w:tcW w:w="6363" w:type="dxa"/>
            <w:tcBorders>
              <w:bottom w:val="single" w:color="000000" w:sz="16" w:space="0"/>
              <w:right w:val="single" w:color="000000" w:sz="16" w:space="0"/>
            </w:tcBorders>
            <w:vAlign w:val="top"/>
          </w:tcPr>
          <w:p>
            <w:pPr>
              <w:pStyle w:val="13"/>
              <w:spacing w:before="221" w:line="228" w:lineRule="auto"/>
              <w:ind w:left="423"/>
            </w:pPr>
            <w:r>
              <w:rPr>
                <w:spacing w:val="6"/>
              </w:rPr>
              <w:t>课程目标：</w:t>
            </w:r>
          </w:p>
          <w:p>
            <w:pPr>
              <w:pStyle w:val="13"/>
              <w:spacing w:before="233" w:line="443" w:lineRule="auto"/>
              <w:ind w:left="3" w:right="4" w:firstLine="426"/>
            </w:pPr>
            <w:r>
              <w:rPr>
                <w:spacing w:val="9"/>
              </w:rPr>
              <w:t>掌握机车机车运用管理部门的体制及职责；机车交路、机车运转制，机车乘务制度；列车运行图和机车周转图含义及意义；机车运用数量指标及运用质量指标的计算方法；机车乘务员的一次乘务作业过程及标准。能够掌握信号确认呼唤时机，手比姿势</w:t>
            </w:r>
            <w:r>
              <w:rPr>
                <w:spacing w:val="2"/>
              </w:rPr>
              <w:t>符合规范；能够熟练的按照《机车乘务员标准班值乘确认呼唤（应</w:t>
            </w:r>
            <w:r>
              <w:rPr>
                <w:spacing w:val="8"/>
              </w:rPr>
              <w:t>答）标准用语》进行呼唤应答；</w:t>
            </w:r>
          </w:p>
          <w:p>
            <w:pPr>
              <w:pStyle w:val="13"/>
              <w:spacing w:before="233" w:line="227" w:lineRule="auto"/>
              <w:ind w:firstLine="210" w:firstLineChars="100"/>
            </w:pPr>
            <w:r>
              <w:rPr>
                <w:spacing w:val="5"/>
              </w:rPr>
              <w:t>基本内容：</w:t>
            </w:r>
          </w:p>
          <w:p>
            <w:pPr>
              <w:pStyle w:val="13"/>
              <w:spacing w:before="234" w:line="480" w:lineRule="exact"/>
              <w:ind w:right="4"/>
              <w:jc w:val="right"/>
            </w:pPr>
            <w:r>
              <w:rPr>
                <w:spacing w:val="9"/>
                <w:position w:val="21"/>
              </w:rPr>
              <w:t>机车运用与管理、机车运用指标、机车操作规程、信号确认</w:t>
            </w:r>
          </w:p>
          <w:p>
            <w:pPr>
              <w:pStyle w:val="13"/>
              <w:spacing w:line="226" w:lineRule="auto"/>
              <w:ind w:left="15"/>
            </w:pPr>
            <w:r>
              <w:rPr>
                <w:spacing w:val="8"/>
              </w:rPr>
              <w:t>呼唤时机和手比姿势训练、呼唤应答标准用语训练。</w:t>
            </w:r>
          </w:p>
          <w:p>
            <w:pPr>
              <w:pStyle w:val="13"/>
              <w:spacing w:before="234" w:line="228" w:lineRule="auto"/>
              <w:ind w:left="426"/>
            </w:pPr>
            <w:r>
              <w:rPr>
                <w:spacing w:val="5"/>
              </w:rPr>
              <w:t>教学要求：</w:t>
            </w:r>
          </w:p>
          <w:p>
            <w:pPr>
              <w:pStyle w:val="13"/>
              <w:spacing w:before="233" w:line="443" w:lineRule="auto"/>
              <w:ind w:left="4" w:right="4" w:firstLine="420"/>
            </w:pPr>
            <w:r>
              <w:rPr>
                <w:spacing w:val="9"/>
              </w:rPr>
              <w:t>尽量采用一体化教学方法，利用实训设备培养学生机车运用</w:t>
            </w:r>
            <w:r>
              <w:rPr>
                <w:spacing w:val="7"/>
              </w:rPr>
              <w:t>方面知识以及国产主型电力机车（</w:t>
            </w:r>
            <w:r>
              <w:t>SS</w:t>
            </w:r>
            <w:r>
              <w:rPr>
                <w:spacing w:val="7"/>
              </w:rPr>
              <w:t>系列与</w:t>
            </w:r>
            <w:r>
              <w:t>HXD</w:t>
            </w:r>
            <w:r>
              <w:rPr>
                <w:spacing w:val="7"/>
              </w:rPr>
              <w:t>系列）的一次乘</w:t>
            </w:r>
          </w:p>
          <w:p>
            <w:pPr>
              <w:pStyle w:val="13"/>
              <w:spacing w:before="1" w:line="226" w:lineRule="auto"/>
              <w:ind w:left="5"/>
            </w:pPr>
            <w:r>
              <w:rPr>
                <w:spacing w:val="9"/>
              </w:rPr>
              <w:t>务作业过程中相关的技能训练，包括信号确认呼唤时机和手比姿</w:t>
            </w:r>
          </w:p>
        </w:tc>
      </w:tr>
    </w:tbl>
    <w:p>
      <w:pPr>
        <w:rPr>
          <w:rFonts w:ascii="Arial"/>
          <w:sz w:val="21"/>
        </w:rPr>
      </w:pPr>
    </w:p>
    <w:p>
      <w:pPr>
        <w:rPr>
          <w:rFonts w:ascii="Arial" w:hAnsi="Arial" w:eastAsia="Arial" w:cs="Arial"/>
          <w:sz w:val="21"/>
          <w:szCs w:val="21"/>
        </w:rPr>
        <w:sectPr>
          <w:footerReference r:id="rId18" w:type="default"/>
          <w:pgSz w:w="11900" w:h="16839"/>
          <w:pgMar w:top="400" w:right="1508" w:bottom="166"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691"/>
        <w:gridCol w:w="63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804" w:type="dxa"/>
            <w:tcBorders>
              <w:top w:val="single" w:color="000000" w:sz="16" w:space="0"/>
              <w:left w:val="single" w:color="000000" w:sz="16" w:space="0"/>
            </w:tcBorders>
            <w:vAlign w:val="top"/>
          </w:tcPr>
          <w:p>
            <w:pPr>
              <w:rPr>
                <w:rFonts w:ascii="Arial"/>
                <w:sz w:val="21"/>
              </w:rPr>
            </w:pPr>
          </w:p>
        </w:tc>
        <w:tc>
          <w:tcPr>
            <w:tcW w:w="1691" w:type="dxa"/>
            <w:tcBorders>
              <w:top w:val="single" w:color="000000" w:sz="16" w:space="0"/>
            </w:tcBorders>
            <w:vAlign w:val="top"/>
          </w:tcPr>
          <w:p>
            <w:pPr>
              <w:rPr>
                <w:rFonts w:ascii="Arial"/>
                <w:sz w:val="21"/>
              </w:rPr>
            </w:pPr>
          </w:p>
        </w:tc>
        <w:tc>
          <w:tcPr>
            <w:tcW w:w="6348" w:type="dxa"/>
            <w:tcBorders>
              <w:top w:val="single" w:color="000000" w:sz="16" w:space="0"/>
              <w:right w:val="single" w:color="000000" w:sz="16" w:space="0"/>
            </w:tcBorders>
            <w:vAlign w:val="top"/>
          </w:tcPr>
          <w:p>
            <w:pPr>
              <w:pStyle w:val="13"/>
              <w:spacing w:before="183" w:line="228" w:lineRule="auto"/>
              <w:ind w:left="9"/>
            </w:pPr>
            <w:r>
              <w:rPr>
                <w:spacing w:val="8"/>
              </w:rPr>
              <w:t>势训练、呼唤应答标准用语训练。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0" w:hRule="atLeast"/>
        </w:trPr>
        <w:tc>
          <w:tcPr>
            <w:tcW w:w="804" w:type="dxa"/>
            <w:tcBorders>
              <w:left w:val="single" w:color="000000" w:sz="16"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189" w:lineRule="auto"/>
              <w:ind w:left="299"/>
            </w:pPr>
            <w:r>
              <w:rPr>
                <w:spacing w:val="-7"/>
              </w:rPr>
              <w:t>11</w:t>
            </w:r>
          </w:p>
        </w:tc>
        <w:tc>
          <w:tcPr>
            <w:tcW w:w="1691"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13"/>
              <w:spacing w:before="65" w:line="227" w:lineRule="auto"/>
              <w:ind w:left="19"/>
            </w:pPr>
            <w:r>
              <w:rPr>
                <w:spacing w:val="6"/>
              </w:rPr>
              <w:t>内燃机车运用与保养</w:t>
            </w:r>
          </w:p>
        </w:tc>
        <w:tc>
          <w:tcPr>
            <w:tcW w:w="6348" w:type="dxa"/>
            <w:tcBorders>
              <w:right w:val="single" w:color="000000" w:sz="16" w:space="0"/>
            </w:tcBorders>
            <w:vAlign w:val="top"/>
          </w:tcPr>
          <w:p>
            <w:pPr>
              <w:pStyle w:val="13"/>
              <w:spacing w:before="202" w:line="228" w:lineRule="auto"/>
              <w:ind w:left="423"/>
            </w:pPr>
            <w:r>
              <w:rPr>
                <w:spacing w:val="6"/>
              </w:rPr>
              <w:t>课程目标：</w:t>
            </w:r>
          </w:p>
          <w:p>
            <w:pPr>
              <w:pStyle w:val="13"/>
              <w:spacing w:before="232" w:line="443" w:lineRule="auto"/>
              <w:ind w:left="7" w:right="4" w:firstLine="423"/>
            </w:pPr>
            <w:r>
              <w:rPr>
                <w:spacing w:val="9"/>
              </w:rPr>
              <w:t>掌握内燃机车运用基本知识；能够进行主兴内燃机车的机械部分、电气部分、制动系统的检查与维护，能够模拟操纵</w:t>
            </w:r>
            <w:r>
              <w:t>DF</w:t>
            </w:r>
            <w:r>
              <w:rPr>
                <w:spacing w:val="9"/>
              </w:rPr>
              <w:t>4、</w:t>
            </w:r>
          </w:p>
          <w:p>
            <w:pPr>
              <w:pStyle w:val="13"/>
              <w:spacing w:line="226" w:lineRule="auto"/>
            </w:pPr>
            <w:r>
              <w:t>HXN</w:t>
            </w:r>
            <w:r>
              <w:rPr>
                <w:spacing w:val="7"/>
              </w:rPr>
              <w:t>5型内燃机车；</w:t>
            </w:r>
          </w:p>
          <w:p>
            <w:pPr>
              <w:pStyle w:val="13"/>
              <w:spacing w:before="234" w:line="227" w:lineRule="auto"/>
              <w:ind w:left="424"/>
            </w:pPr>
            <w:r>
              <w:rPr>
                <w:spacing w:val="5"/>
              </w:rPr>
              <w:t>基本内容：</w:t>
            </w:r>
          </w:p>
          <w:p>
            <w:pPr>
              <w:pStyle w:val="13"/>
              <w:spacing w:before="234" w:line="480" w:lineRule="exact"/>
              <w:ind w:right="13"/>
              <w:jc w:val="right"/>
            </w:pPr>
            <w:r>
              <w:rPr>
                <w:spacing w:val="8"/>
                <w:position w:val="21"/>
              </w:rPr>
              <w:t>内燃机车机车运用与管理、机车运用指标、机车操作规程、</w:t>
            </w:r>
          </w:p>
          <w:p>
            <w:pPr>
              <w:pStyle w:val="13"/>
              <w:spacing w:before="1" w:line="226" w:lineRule="auto"/>
              <w:ind w:left="29"/>
            </w:pPr>
            <w:r>
              <w:rPr>
                <w:spacing w:val="5"/>
              </w:rPr>
              <w:t>内燃机车检查与保养、内燃机车模拟驾驶；</w:t>
            </w:r>
          </w:p>
          <w:p>
            <w:pPr>
              <w:pStyle w:val="13"/>
              <w:spacing w:before="234" w:line="228" w:lineRule="auto"/>
              <w:ind w:left="426"/>
            </w:pPr>
            <w:r>
              <w:rPr>
                <w:spacing w:val="5"/>
              </w:rPr>
              <w:t>教学要求：</w:t>
            </w:r>
          </w:p>
          <w:p>
            <w:pPr>
              <w:pStyle w:val="13"/>
              <w:spacing w:before="233" w:line="443" w:lineRule="auto"/>
              <w:ind w:left="4" w:right="4" w:firstLine="419"/>
            </w:pPr>
            <w:r>
              <w:rPr>
                <w:spacing w:val="9"/>
              </w:rPr>
              <w:t>采用任务驱动等教学方案，利用机车检修库及演练场等实训基地，培养学生内燃机车机车运用方面知识以及国产主型电力机</w:t>
            </w:r>
          </w:p>
          <w:p>
            <w:pPr>
              <w:pStyle w:val="13"/>
              <w:spacing w:before="1" w:line="226" w:lineRule="auto"/>
              <w:ind w:left="5"/>
            </w:pPr>
            <w:r>
              <w:rPr>
                <w:spacing w:val="8"/>
              </w:rPr>
              <w:t>车（</w:t>
            </w:r>
            <w:r>
              <w:t>DF</w:t>
            </w:r>
            <w:r>
              <w:rPr>
                <w:spacing w:val="8"/>
              </w:rPr>
              <w:t>系列与</w:t>
            </w:r>
            <w:r>
              <w:t>HXN</w:t>
            </w:r>
            <w:r>
              <w:rPr>
                <w:spacing w:val="8"/>
              </w:rPr>
              <w:t>系列）的机车模拟驾驶能力。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2" w:hRule="atLeast"/>
        </w:trPr>
        <w:tc>
          <w:tcPr>
            <w:tcW w:w="804" w:type="dxa"/>
            <w:tcBorders>
              <w:left w:val="single" w:color="000000" w:sz="16" w:space="0"/>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3"/>
              <w:spacing w:before="65" w:line="189" w:lineRule="auto"/>
              <w:ind w:left="299"/>
            </w:pPr>
            <w:r>
              <w:rPr>
                <w:spacing w:val="-7"/>
              </w:rPr>
              <w:t>12</w:t>
            </w:r>
          </w:p>
        </w:tc>
        <w:tc>
          <w:tcPr>
            <w:tcW w:w="1691"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228" w:lineRule="auto"/>
              <w:ind w:left="414"/>
            </w:pPr>
            <w:r>
              <w:rPr>
                <w:spacing w:val="8"/>
              </w:rPr>
              <w:t>职业技能鉴定</w:t>
            </w:r>
          </w:p>
        </w:tc>
        <w:tc>
          <w:tcPr>
            <w:tcW w:w="6348" w:type="dxa"/>
            <w:tcBorders>
              <w:right w:val="single" w:color="000000" w:sz="16" w:space="0"/>
            </w:tcBorders>
            <w:vAlign w:val="top"/>
          </w:tcPr>
          <w:p>
            <w:pPr>
              <w:pStyle w:val="13"/>
              <w:spacing w:before="216" w:line="228" w:lineRule="auto"/>
              <w:ind w:left="423"/>
            </w:pPr>
            <w:r>
              <w:rPr>
                <w:spacing w:val="6"/>
              </w:rPr>
              <w:t>课程目标：</w:t>
            </w:r>
          </w:p>
          <w:p>
            <w:pPr>
              <w:pStyle w:val="13"/>
              <w:spacing w:before="232" w:line="480" w:lineRule="exact"/>
              <w:ind w:left="429"/>
            </w:pPr>
            <w:r>
              <w:rPr>
                <w:spacing w:val="9"/>
                <w:position w:val="21"/>
              </w:rPr>
              <w:t>掌握机车钳工的基本知识，具备机车钳工的基本操作技能</w:t>
            </w:r>
          </w:p>
          <w:p>
            <w:pPr>
              <w:pStyle w:val="13"/>
              <w:spacing w:line="229" w:lineRule="auto"/>
            </w:pPr>
            <w:r>
              <w:rPr>
                <w:spacing w:val="-1"/>
              </w:rPr>
              <w:t>识；</w:t>
            </w:r>
          </w:p>
          <w:p>
            <w:pPr>
              <w:pStyle w:val="13"/>
              <w:spacing w:before="231" w:line="227" w:lineRule="auto"/>
              <w:ind w:left="424"/>
            </w:pPr>
            <w:r>
              <w:rPr>
                <w:spacing w:val="5"/>
              </w:rPr>
              <w:t>基本内容：</w:t>
            </w:r>
          </w:p>
          <w:p>
            <w:pPr>
              <w:pStyle w:val="13"/>
              <w:spacing w:before="234" w:line="443" w:lineRule="auto"/>
              <w:ind w:left="5" w:right="4" w:firstLine="417"/>
            </w:pPr>
            <w:r>
              <w:rPr>
                <w:spacing w:val="8"/>
              </w:rPr>
              <w:t>机械识图知识、机械传动知识、电工基本知识、安全用电知</w:t>
            </w:r>
            <w:r>
              <w:rPr>
                <w:spacing w:val="9"/>
              </w:rPr>
              <w:t>识、机车构造与结构、机车检修工艺与范围、机车零部件的解题</w:t>
            </w:r>
          </w:p>
          <w:p>
            <w:pPr>
              <w:pStyle w:val="13"/>
              <w:spacing w:before="1" w:line="227" w:lineRule="auto"/>
              <w:ind w:left="8"/>
            </w:pPr>
            <w:r>
              <w:rPr>
                <w:spacing w:val="8"/>
              </w:rPr>
              <w:t>与组装、钳工设备与工具的使用；</w:t>
            </w:r>
          </w:p>
          <w:p>
            <w:pPr>
              <w:pStyle w:val="13"/>
              <w:spacing w:before="233" w:line="228" w:lineRule="auto"/>
              <w:ind w:left="426"/>
            </w:pPr>
            <w:r>
              <w:rPr>
                <w:spacing w:val="5"/>
              </w:rPr>
              <w:t>教学要求：</w:t>
            </w:r>
          </w:p>
          <w:p>
            <w:pPr>
              <w:pStyle w:val="13"/>
              <w:spacing w:before="233" w:line="480" w:lineRule="exact"/>
              <w:ind w:right="4"/>
              <w:jc w:val="right"/>
            </w:pPr>
            <w:r>
              <w:rPr>
                <w:spacing w:val="9"/>
                <w:position w:val="21"/>
              </w:rPr>
              <w:t>培养学生钳工的基本知识，具备机车钳工的基本操作，能够</w:t>
            </w:r>
          </w:p>
          <w:p>
            <w:pPr>
              <w:pStyle w:val="13"/>
              <w:spacing w:before="1" w:line="226" w:lineRule="auto"/>
              <w:ind w:left="4"/>
            </w:pPr>
            <w:r>
              <w:rPr>
                <w:spacing w:val="8"/>
              </w:rPr>
              <w:t>通过机车钳工（中级）职业技能鉴定。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6" w:hRule="atLeast"/>
        </w:trPr>
        <w:tc>
          <w:tcPr>
            <w:tcW w:w="804" w:type="dxa"/>
            <w:tcBorders>
              <w:left w:val="single" w:color="000000" w:sz="16" w:space="0"/>
              <w:bottom w:val="single" w:color="000000" w:sz="16"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13"/>
              <w:spacing w:before="65" w:line="190" w:lineRule="auto"/>
              <w:ind w:left="299"/>
            </w:pPr>
            <w:r>
              <w:rPr>
                <w:spacing w:val="-7"/>
              </w:rPr>
              <w:t>13</w:t>
            </w:r>
          </w:p>
        </w:tc>
        <w:tc>
          <w:tcPr>
            <w:tcW w:w="1691" w:type="dxa"/>
            <w:tcBorders>
              <w:bottom w:val="single" w:color="000000" w:sz="16"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3"/>
              <w:spacing w:before="65" w:line="227" w:lineRule="auto"/>
              <w:ind w:left="18"/>
            </w:pPr>
            <w:r>
              <w:rPr>
                <w:spacing w:val="5"/>
              </w:rPr>
              <w:t>电力机车整备作业</w:t>
            </w:r>
          </w:p>
        </w:tc>
        <w:tc>
          <w:tcPr>
            <w:tcW w:w="6348" w:type="dxa"/>
            <w:tcBorders>
              <w:bottom w:val="single" w:color="000000" w:sz="16" w:space="0"/>
              <w:right w:val="single" w:color="000000" w:sz="16" w:space="0"/>
            </w:tcBorders>
            <w:vAlign w:val="top"/>
          </w:tcPr>
          <w:p>
            <w:pPr>
              <w:pStyle w:val="13"/>
              <w:spacing w:before="228" w:line="228" w:lineRule="auto"/>
              <w:ind w:left="423"/>
            </w:pPr>
            <w:r>
              <w:rPr>
                <w:spacing w:val="6"/>
              </w:rPr>
              <w:t>课程目标：</w:t>
            </w:r>
          </w:p>
          <w:p>
            <w:pPr>
              <w:pStyle w:val="13"/>
              <w:spacing w:before="232" w:line="443" w:lineRule="auto"/>
              <w:ind w:left="4" w:firstLine="422"/>
            </w:pPr>
            <w:r>
              <w:rPr>
                <w:spacing w:val="6"/>
              </w:rPr>
              <w:t>能够掌握电力机车整备、电力机车总体及走行部、电力机车</w:t>
            </w:r>
            <w:r>
              <w:rPr>
                <w:spacing w:val="2"/>
              </w:rPr>
              <w:t>保养等知识与实作技能，还能够全面培养其团队协作、表达分析、自我防护意识、安全操作能力、语言表达、沟通交流等综合素质，</w:t>
            </w:r>
          </w:p>
          <w:p>
            <w:pPr>
              <w:pStyle w:val="13"/>
              <w:spacing w:line="227" w:lineRule="auto"/>
              <w:ind w:left="4"/>
            </w:pPr>
            <w:r>
              <w:rPr>
                <w:spacing w:val="7"/>
              </w:rPr>
              <w:t>通过学习的过程掌握工作岗位需要的各项技能和相关专业知识。</w:t>
            </w:r>
          </w:p>
          <w:p>
            <w:pPr>
              <w:pStyle w:val="13"/>
              <w:spacing w:before="233" w:line="227" w:lineRule="auto"/>
              <w:ind w:left="424"/>
            </w:pPr>
            <w:r>
              <w:rPr>
                <w:spacing w:val="5"/>
              </w:rPr>
              <w:t>基本内容：</w:t>
            </w:r>
          </w:p>
          <w:p>
            <w:pPr>
              <w:pStyle w:val="13"/>
              <w:spacing w:before="234" w:line="480" w:lineRule="exact"/>
              <w:ind w:right="13"/>
              <w:jc w:val="right"/>
            </w:pPr>
            <w:r>
              <w:rPr>
                <w:spacing w:val="9"/>
                <w:position w:val="21"/>
              </w:rPr>
              <w:t>讲授电力机车工作原理、电力机车整备检查前的准备工作、</w:t>
            </w:r>
          </w:p>
          <w:p>
            <w:pPr>
              <w:pStyle w:val="13"/>
              <w:spacing w:before="1" w:line="226" w:lineRule="auto"/>
              <w:ind w:left="28"/>
            </w:pPr>
            <w:r>
              <w:rPr>
                <w:spacing w:val="9"/>
              </w:rPr>
              <w:t>电力机车走行部的结构及整备检查、电力机车</w:t>
            </w:r>
            <w:r>
              <w:rPr>
                <w:spacing w:val="8"/>
              </w:rPr>
              <w:t>牵引缓冲装置的结</w:t>
            </w:r>
          </w:p>
        </w:tc>
      </w:tr>
    </w:tbl>
    <w:p>
      <w:pPr>
        <w:rPr>
          <w:rFonts w:ascii="Arial"/>
          <w:sz w:val="21"/>
        </w:rPr>
      </w:pPr>
    </w:p>
    <w:p>
      <w:pPr>
        <w:rPr>
          <w:rFonts w:ascii="Arial" w:hAnsi="Arial" w:eastAsia="Arial" w:cs="Arial"/>
          <w:sz w:val="21"/>
          <w:szCs w:val="21"/>
        </w:rPr>
        <w:sectPr>
          <w:footerReference r:id="rId19" w:type="default"/>
          <w:pgSz w:w="11900" w:h="16839"/>
          <w:pgMar w:top="400" w:right="1508" w:bottom="165"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706"/>
        <w:gridCol w:w="63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1" w:hRule="atLeast"/>
        </w:trPr>
        <w:tc>
          <w:tcPr>
            <w:tcW w:w="804" w:type="dxa"/>
            <w:tcBorders>
              <w:top w:val="single" w:color="000000" w:sz="16" w:space="0"/>
              <w:left w:val="single" w:color="000000" w:sz="16" w:space="0"/>
            </w:tcBorders>
            <w:vAlign w:val="top"/>
          </w:tcPr>
          <w:p>
            <w:pPr>
              <w:rPr>
                <w:rFonts w:ascii="Arial"/>
                <w:sz w:val="21"/>
              </w:rPr>
            </w:pPr>
          </w:p>
        </w:tc>
        <w:tc>
          <w:tcPr>
            <w:tcW w:w="1706" w:type="dxa"/>
            <w:tcBorders>
              <w:top w:val="single" w:color="000000" w:sz="16" w:space="0"/>
            </w:tcBorders>
            <w:vAlign w:val="top"/>
          </w:tcPr>
          <w:p>
            <w:pPr>
              <w:rPr>
                <w:rFonts w:ascii="Arial"/>
                <w:sz w:val="21"/>
              </w:rPr>
            </w:pPr>
          </w:p>
        </w:tc>
        <w:tc>
          <w:tcPr>
            <w:tcW w:w="6333" w:type="dxa"/>
            <w:tcBorders>
              <w:top w:val="single" w:color="000000" w:sz="16" w:space="0"/>
              <w:right w:val="single" w:color="000000" w:sz="16" w:space="0"/>
            </w:tcBorders>
            <w:vAlign w:val="top"/>
          </w:tcPr>
          <w:p>
            <w:pPr>
              <w:pStyle w:val="13"/>
              <w:spacing w:before="183" w:line="480" w:lineRule="exact"/>
              <w:ind w:left="6"/>
            </w:pPr>
            <w:r>
              <w:rPr>
                <w:spacing w:val="8"/>
                <w:position w:val="21"/>
              </w:rPr>
              <w:t>构及整备检查、电力机车司机室整备检查。</w:t>
            </w:r>
          </w:p>
          <w:p>
            <w:pPr>
              <w:pStyle w:val="13"/>
              <w:spacing w:line="227" w:lineRule="auto"/>
              <w:ind w:left="426"/>
            </w:pPr>
            <w:r>
              <w:rPr>
                <w:spacing w:val="5"/>
              </w:rPr>
              <w:t>教学要求：</w:t>
            </w:r>
          </w:p>
          <w:p>
            <w:pPr>
              <w:pStyle w:val="13"/>
              <w:spacing w:before="233" w:line="443" w:lineRule="auto"/>
              <w:ind w:left="4" w:right="4" w:firstLine="420"/>
              <w:jc w:val="both"/>
            </w:pPr>
            <w:r>
              <w:rPr>
                <w:spacing w:val="9"/>
              </w:rPr>
              <w:t>培养学生根据教学资源（多媒体软件.教学机车等）熟知机车各部分基本原理及结构，掌握机车检查工具的使用及安全注意事项，熟练完成对机车各部分的整备检查与给油作业，并在实作</w:t>
            </w:r>
          </w:p>
          <w:p>
            <w:pPr>
              <w:pStyle w:val="13"/>
              <w:spacing w:line="227" w:lineRule="auto"/>
              <w:ind w:left="23"/>
            </w:pPr>
            <w:r>
              <w:rPr>
                <w:spacing w:val="6"/>
              </w:rPr>
              <w:t>中掌握一定的专业技能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85" w:hRule="atLeast"/>
        </w:trPr>
        <w:tc>
          <w:tcPr>
            <w:tcW w:w="804" w:type="dxa"/>
            <w:tcBorders>
              <w:left w:val="single" w:color="000000" w:sz="16"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3"/>
              <w:spacing w:before="65" w:line="189" w:lineRule="auto"/>
              <w:ind w:left="299"/>
            </w:pPr>
            <w:r>
              <w:rPr>
                <w:spacing w:val="-7"/>
              </w:rPr>
              <w:t>14</w:t>
            </w:r>
          </w:p>
        </w:tc>
        <w:tc>
          <w:tcPr>
            <w:tcW w:w="170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3"/>
              <w:spacing w:before="65" w:line="480" w:lineRule="exact"/>
              <w:ind w:left="25"/>
            </w:pPr>
            <w:r>
              <w:rPr>
                <w:spacing w:val="5"/>
                <w:position w:val="21"/>
              </w:rPr>
              <w:t>电力机车电气线路与试</w:t>
            </w:r>
            <w:r>
              <w:rPr>
                <w:spacing w:val="1"/>
              </w:rPr>
              <w:t>验</w:t>
            </w:r>
          </w:p>
        </w:tc>
        <w:tc>
          <w:tcPr>
            <w:tcW w:w="6333" w:type="dxa"/>
            <w:tcBorders>
              <w:right w:val="single" w:color="000000" w:sz="16" w:space="0"/>
            </w:tcBorders>
            <w:vAlign w:val="top"/>
          </w:tcPr>
          <w:p>
            <w:pPr>
              <w:pStyle w:val="13"/>
              <w:spacing w:before="208" w:line="228" w:lineRule="auto"/>
              <w:ind w:left="423"/>
            </w:pPr>
            <w:r>
              <w:rPr>
                <w:spacing w:val="6"/>
              </w:rPr>
              <w:t>课程目标：</w:t>
            </w:r>
          </w:p>
          <w:p>
            <w:pPr>
              <w:pStyle w:val="13"/>
              <w:spacing w:before="232" w:line="443" w:lineRule="auto"/>
              <w:ind w:left="6" w:right="4" w:firstLine="417"/>
            </w:pPr>
            <w:r>
              <w:rPr>
                <w:spacing w:val="9"/>
              </w:rPr>
              <w:t>通过学习可使学生掌握电力机车的安全操纵能力，以及电气线路的分析能力，学生通过通过高低压实训课程可提高低压试验的组织实施能力及电力机车低压试验的工艺文件编写能力，电力</w:t>
            </w:r>
          </w:p>
          <w:p>
            <w:pPr>
              <w:pStyle w:val="13"/>
              <w:spacing w:line="226" w:lineRule="auto"/>
              <w:ind w:left="3"/>
            </w:pPr>
            <w:r>
              <w:rPr>
                <w:spacing w:val="9"/>
              </w:rPr>
              <w:t>机车控制线路中常见故障的分析与处理能力。</w:t>
            </w:r>
          </w:p>
          <w:p>
            <w:pPr>
              <w:pStyle w:val="13"/>
              <w:spacing w:before="234" w:line="227" w:lineRule="auto"/>
              <w:ind w:left="424"/>
            </w:pPr>
            <w:r>
              <w:rPr>
                <w:spacing w:val="5"/>
              </w:rPr>
              <w:t>基本内容：</w:t>
            </w:r>
          </w:p>
          <w:p>
            <w:pPr>
              <w:pStyle w:val="13"/>
              <w:spacing w:before="234" w:line="443" w:lineRule="auto"/>
              <w:ind w:left="5" w:right="4" w:firstLine="418"/>
            </w:pPr>
            <w:r>
              <w:rPr>
                <w:spacing w:val="9"/>
              </w:rPr>
              <w:t>讲授电力机车的操纵、电力机车电气线路结构分析、电力机车高.低压试验的组织与实施、电力机车常见电气故障分析与处</w:t>
            </w:r>
          </w:p>
          <w:p>
            <w:pPr>
              <w:pStyle w:val="13"/>
              <w:spacing w:before="1" w:line="237" w:lineRule="auto"/>
              <w:ind w:left="6"/>
            </w:pPr>
            <w:r>
              <w:rPr>
                <w:spacing w:val="-1"/>
              </w:rPr>
              <w:t>理。</w:t>
            </w:r>
          </w:p>
          <w:p>
            <w:pPr>
              <w:pStyle w:val="13"/>
              <w:spacing w:before="222" w:line="228" w:lineRule="auto"/>
              <w:ind w:left="426"/>
            </w:pPr>
            <w:r>
              <w:rPr>
                <w:spacing w:val="5"/>
              </w:rPr>
              <w:t>教学要求：</w:t>
            </w:r>
          </w:p>
          <w:p>
            <w:pPr>
              <w:pStyle w:val="13"/>
              <w:spacing w:before="234" w:line="480" w:lineRule="exact"/>
              <w:ind w:right="4"/>
              <w:jc w:val="right"/>
            </w:pPr>
            <w:r>
              <w:rPr>
                <w:spacing w:val="9"/>
                <w:position w:val="21"/>
              </w:rPr>
              <w:t>采用任务驱动教学方法，利用一体化机车模拟驾驶实训室培</w:t>
            </w:r>
          </w:p>
          <w:p>
            <w:pPr>
              <w:pStyle w:val="13"/>
              <w:spacing w:before="1" w:line="226" w:lineRule="auto"/>
              <w:ind w:left="4"/>
            </w:pPr>
            <w:r>
              <w:rPr>
                <w:spacing w:val="9"/>
              </w:rPr>
              <w:t>养学生根据课本及多媒体资料学习了解机车各部分电气线路构</w:t>
            </w:r>
          </w:p>
          <w:p>
            <w:pPr>
              <w:pStyle w:val="13"/>
              <w:spacing w:before="234" w:line="443" w:lineRule="auto"/>
              <w:ind w:left="12" w:right="4" w:hanging="9"/>
            </w:pPr>
            <w:r>
              <w:rPr>
                <w:spacing w:val="9"/>
              </w:rPr>
              <w:t>造，对司机室进行认知，了解各个电气设备的工作原理，并且对</w:t>
            </w:r>
            <w:r>
              <w:rPr>
                <w:spacing w:val="7"/>
              </w:rPr>
              <w:t>资料进行分析，最后模拟操作；以及对简单的电气故障进行分析</w:t>
            </w:r>
          </w:p>
          <w:p>
            <w:pPr>
              <w:pStyle w:val="13"/>
              <w:spacing w:before="1" w:line="227" w:lineRule="auto"/>
              <w:ind w:left="4"/>
            </w:pPr>
            <w:r>
              <w:rPr>
                <w:spacing w:val="4"/>
              </w:rPr>
              <w:t>和处理。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6" w:hRule="atLeast"/>
        </w:trPr>
        <w:tc>
          <w:tcPr>
            <w:tcW w:w="804" w:type="dxa"/>
            <w:tcBorders>
              <w:left w:val="single" w:color="000000" w:sz="16" w:space="0"/>
              <w:bottom w:val="single" w:color="000000" w:sz="16"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3"/>
              <w:spacing w:before="65" w:line="190" w:lineRule="auto"/>
              <w:ind w:left="299"/>
            </w:pPr>
            <w:r>
              <w:rPr>
                <w:spacing w:val="-7"/>
              </w:rPr>
              <w:t>15</w:t>
            </w:r>
          </w:p>
        </w:tc>
        <w:tc>
          <w:tcPr>
            <w:tcW w:w="1706" w:type="dxa"/>
            <w:tcBorders>
              <w:bottom w:val="single" w:color="000000" w:sz="16" w:space="0"/>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3"/>
              <w:spacing w:before="65" w:line="227" w:lineRule="auto"/>
              <w:ind w:left="18"/>
            </w:pPr>
            <w:r>
              <w:rPr>
                <w:spacing w:val="5"/>
              </w:rPr>
              <w:t>电力机车制动系统</w:t>
            </w:r>
          </w:p>
        </w:tc>
        <w:tc>
          <w:tcPr>
            <w:tcW w:w="6333" w:type="dxa"/>
            <w:tcBorders>
              <w:bottom w:val="single" w:color="000000" w:sz="16" w:space="0"/>
              <w:right w:val="single" w:color="000000" w:sz="16" w:space="0"/>
            </w:tcBorders>
            <w:vAlign w:val="top"/>
          </w:tcPr>
          <w:p>
            <w:pPr>
              <w:pStyle w:val="13"/>
              <w:spacing w:before="230" w:line="228" w:lineRule="auto"/>
              <w:ind w:left="423"/>
            </w:pPr>
            <w:r>
              <w:rPr>
                <w:spacing w:val="6"/>
              </w:rPr>
              <w:t>课程目标：</w:t>
            </w:r>
          </w:p>
          <w:p>
            <w:pPr>
              <w:pStyle w:val="13"/>
              <w:spacing w:before="232" w:line="443" w:lineRule="auto"/>
              <w:ind w:left="3" w:right="4" w:firstLine="425"/>
            </w:pPr>
            <w:r>
              <w:rPr>
                <w:spacing w:val="9"/>
              </w:rPr>
              <w:t>具备</w:t>
            </w:r>
            <w:r>
              <w:t>DK</w:t>
            </w:r>
            <w:r>
              <w:rPr>
                <w:spacing w:val="9"/>
              </w:rPr>
              <w:t>-1型、</w:t>
            </w:r>
            <w:r>
              <w:t>CCB</w:t>
            </w:r>
            <w:r>
              <w:rPr>
                <w:spacing w:val="9"/>
              </w:rPr>
              <w:t>Ⅱ型电空制动机的给发操纵能力，能够按</w:t>
            </w:r>
            <w:r>
              <w:rPr>
                <w:spacing w:val="8"/>
              </w:rPr>
              <w:t>照试验操作规程完成</w:t>
            </w:r>
            <w:r>
              <w:t>DK</w:t>
            </w:r>
            <w:r>
              <w:rPr>
                <w:spacing w:val="8"/>
              </w:rPr>
              <w:t>-1型以及</w:t>
            </w:r>
            <w:r>
              <w:t>CCBII</w:t>
            </w:r>
            <w:r>
              <w:rPr>
                <w:spacing w:val="8"/>
              </w:rPr>
              <w:t>型制动机“五部闸</w:t>
            </w:r>
            <w:r>
              <w:rPr>
                <w:spacing w:val="7"/>
              </w:rPr>
              <w:t>”试</w:t>
            </w:r>
            <w:r>
              <w:rPr>
                <w:spacing w:val="9"/>
              </w:rPr>
              <w:t>验操作；能够独立的对</w:t>
            </w:r>
            <w:r>
              <w:t>DK</w:t>
            </w:r>
            <w:r>
              <w:rPr>
                <w:spacing w:val="9"/>
              </w:rPr>
              <w:t>-1型电空制动机进行检查与维护；能</w:t>
            </w:r>
          </w:p>
          <w:p>
            <w:pPr>
              <w:pStyle w:val="13"/>
              <w:spacing w:line="226" w:lineRule="auto"/>
              <w:ind w:left="3"/>
            </w:pPr>
            <w:r>
              <w:rPr>
                <w:spacing w:val="8"/>
              </w:rPr>
              <w:t>够对制动机的常见故障进行处理。</w:t>
            </w:r>
          </w:p>
          <w:p>
            <w:pPr>
              <w:pStyle w:val="13"/>
              <w:spacing w:before="234" w:line="227" w:lineRule="auto"/>
              <w:ind w:left="424"/>
            </w:pPr>
            <w:r>
              <w:rPr>
                <w:spacing w:val="5"/>
              </w:rPr>
              <w:t>基本内容：</w:t>
            </w:r>
          </w:p>
          <w:p>
            <w:pPr>
              <w:pStyle w:val="13"/>
              <w:spacing w:before="234" w:line="480" w:lineRule="exact"/>
              <w:ind w:left="425"/>
            </w:pPr>
            <w:r>
              <w:rPr>
                <w:spacing w:val="8"/>
                <w:position w:val="21"/>
              </w:rPr>
              <w:t>主要学习机车</w:t>
            </w:r>
            <w:r>
              <w:rPr>
                <w:position w:val="21"/>
              </w:rPr>
              <w:t>JZ</w:t>
            </w:r>
            <w:r>
              <w:rPr>
                <w:spacing w:val="8"/>
                <w:position w:val="21"/>
              </w:rPr>
              <w:t>-7型制动机、</w:t>
            </w:r>
            <w:r>
              <w:rPr>
                <w:position w:val="21"/>
              </w:rPr>
              <w:t>DK</w:t>
            </w:r>
            <w:r>
              <w:rPr>
                <w:spacing w:val="8"/>
                <w:position w:val="21"/>
              </w:rPr>
              <w:t>-1型电空制动机、</w:t>
            </w:r>
            <w:r>
              <w:rPr>
                <w:position w:val="21"/>
              </w:rPr>
              <w:t>CCBII</w:t>
            </w:r>
          </w:p>
          <w:p>
            <w:pPr>
              <w:pStyle w:val="13"/>
              <w:spacing w:before="1" w:line="226" w:lineRule="auto"/>
              <w:ind w:left="10"/>
            </w:pPr>
            <w:r>
              <w:rPr>
                <w:spacing w:val="9"/>
              </w:rPr>
              <w:t>型制动机、法维莱制动机的机构与工作原理、试验检查方法</w:t>
            </w:r>
          </w:p>
        </w:tc>
      </w:tr>
    </w:tbl>
    <w:p>
      <w:pPr>
        <w:rPr>
          <w:rFonts w:ascii="Arial"/>
          <w:sz w:val="21"/>
        </w:rPr>
      </w:pPr>
    </w:p>
    <w:p>
      <w:pPr>
        <w:rPr>
          <w:rFonts w:ascii="Arial" w:hAnsi="Arial" w:eastAsia="Arial" w:cs="Arial"/>
          <w:sz w:val="21"/>
          <w:szCs w:val="21"/>
        </w:rPr>
        <w:sectPr>
          <w:footerReference r:id="rId20" w:type="default"/>
          <w:pgSz w:w="11900" w:h="16839"/>
          <w:pgMar w:top="400" w:right="1508" w:bottom="166"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706"/>
        <w:gridCol w:w="63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3" w:hRule="atLeast"/>
        </w:trPr>
        <w:tc>
          <w:tcPr>
            <w:tcW w:w="804" w:type="dxa"/>
            <w:tcBorders>
              <w:top w:val="single" w:color="000000" w:sz="16" w:space="0"/>
              <w:left w:val="single" w:color="000000" w:sz="16" w:space="0"/>
            </w:tcBorders>
            <w:vAlign w:val="top"/>
          </w:tcPr>
          <w:p>
            <w:pPr>
              <w:rPr>
                <w:rFonts w:ascii="Arial"/>
                <w:sz w:val="21"/>
              </w:rPr>
            </w:pPr>
          </w:p>
        </w:tc>
        <w:tc>
          <w:tcPr>
            <w:tcW w:w="1706" w:type="dxa"/>
            <w:tcBorders>
              <w:top w:val="single" w:color="000000" w:sz="16" w:space="0"/>
            </w:tcBorders>
            <w:vAlign w:val="top"/>
          </w:tcPr>
          <w:p>
            <w:pPr>
              <w:rPr>
                <w:rFonts w:ascii="Arial"/>
                <w:sz w:val="21"/>
              </w:rPr>
            </w:pPr>
          </w:p>
        </w:tc>
        <w:tc>
          <w:tcPr>
            <w:tcW w:w="6333" w:type="dxa"/>
            <w:tcBorders>
              <w:top w:val="single" w:color="000000" w:sz="16" w:space="0"/>
              <w:right w:val="single" w:color="000000" w:sz="16" w:space="0"/>
            </w:tcBorders>
            <w:vAlign w:val="top"/>
          </w:tcPr>
          <w:p>
            <w:pPr>
              <w:pStyle w:val="13"/>
              <w:spacing w:before="183" w:line="228" w:lineRule="auto"/>
              <w:ind w:left="426"/>
            </w:pPr>
            <w:r>
              <w:rPr>
                <w:spacing w:val="5"/>
              </w:rPr>
              <w:t>教学要求：</w:t>
            </w:r>
          </w:p>
          <w:p>
            <w:pPr>
              <w:pStyle w:val="13"/>
              <w:spacing w:before="233" w:line="443" w:lineRule="auto"/>
              <w:ind w:left="9" w:right="4" w:firstLine="414"/>
            </w:pPr>
            <w:r>
              <w:rPr>
                <w:spacing w:val="9"/>
              </w:rPr>
              <w:t>采用任务驱动教学法，综合利用多媒体教学资源以及制动机实训室等实践条件使学生认识制动机的结构与工作原理，能够进</w:t>
            </w:r>
          </w:p>
          <w:p>
            <w:pPr>
              <w:pStyle w:val="13"/>
              <w:spacing w:line="226" w:lineRule="auto"/>
              <w:ind w:left="7"/>
            </w:pPr>
            <w:r>
              <w:rPr>
                <w:spacing w:val="9"/>
              </w:rPr>
              <w:t>行制动机综合作用分析，熟练掌握制动机检查与试验方法。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3" w:hRule="atLeast"/>
        </w:trPr>
        <w:tc>
          <w:tcPr>
            <w:tcW w:w="804" w:type="dxa"/>
            <w:tcBorders>
              <w:left w:val="single" w:color="000000" w:sz="16"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13"/>
              <w:spacing w:before="65" w:line="190" w:lineRule="auto"/>
              <w:ind w:left="299"/>
            </w:pPr>
            <w:r>
              <w:rPr>
                <w:spacing w:val="-7"/>
              </w:rPr>
              <w:t>16</w:t>
            </w:r>
          </w:p>
        </w:tc>
        <w:tc>
          <w:tcPr>
            <w:tcW w:w="1706"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13"/>
              <w:spacing w:before="65" w:line="227" w:lineRule="auto"/>
            </w:pPr>
            <w:r>
              <w:rPr>
                <w:spacing w:val="7"/>
              </w:rPr>
              <w:t>机车网络控制</w:t>
            </w:r>
          </w:p>
        </w:tc>
        <w:tc>
          <w:tcPr>
            <w:tcW w:w="6333" w:type="dxa"/>
            <w:tcBorders>
              <w:right w:val="single" w:color="000000" w:sz="16" w:space="0"/>
            </w:tcBorders>
            <w:vAlign w:val="top"/>
          </w:tcPr>
          <w:p>
            <w:pPr>
              <w:pStyle w:val="13"/>
              <w:spacing w:before="208" w:line="228" w:lineRule="auto"/>
              <w:ind w:left="423"/>
            </w:pPr>
            <w:r>
              <w:rPr>
                <w:spacing w:val="6"/>
              </w:rPr>
              <w:t>课程目标：</w:t>
            </w:r>
          </w:p>
          <w:p>
            <w:pPr>
              <w:pStyle w:val="13"/>
              <w:spacing w:before="232" w:line="443" w:lineRule="auto"/>
              <w:ind w:left="20" w:right="4" w:firstLine="409"/>
            </w:pPr>
            <w:r>
              <w:rPr>
                <w:spacing w:val="8"/>
              </w:rPr>
              <w:t>掌握</w:t>
            </w:r>
            <w:r>
              <w:t>TCN</w:t>
            </w:r>
            <w:r>
              <w:rPr>
                <w:spacing w:val="8"/>
              </w:rPr>
              <w:t>、</w:t>
            </w:r>
            <w:r>
              <w:t>Lonworks</w:t>
            </w:r>
            <w:r>
              <w:rPr>
                <w:spacing w:val="8"/>
              </w:rPr>
              <w:t>等常见的机车网络通信标准；机车常见</w:t>
            </w:r>
            <w:r>
              <w:rPr>
                <w:spacing w:val="9"/>
              </w:rPr>
              <w:t>网络控制系统的功能、拓扑结构及工作原理；车辆控制单元分析</w:t>
            </w:r>
          </w:p>
          <w:p>
            <w:pPr>
              <w:pStyle w:val="13"/>
              <w:spacing w:line="229" w:lineRule="auto"/>
              <w:ind w:left="8"/>
            </w:pPr>
            <w:r>
              <w:rPr>
                <w:spacing w:val="4"/>
              </w:rPr>
              <w:t>与调试。</w:t>
            </w:r>
          </w:p>
          <w:p>
            <w:pPr>
              <w:pStyle w:val="13"/>
              <w:spacing w:before="231" w:line="227" w:lineRule="auto"/>
              <w:ind w:left="424"/>
            </w:pPr>
            <w:r>
              <w:rPr>
                <w:spacing w:val="5"/>
              </w:rPr>
              <w:t>基本内容：</w:t>
            </w:r>
          </w:p>
          <w:p>
            <w:pPr>
              <w:pStyle w:val="13"/>
              <w:spacing w:before="234" w:line="227" w:lineRule="auto"/>
              <w:ind w:left="423"/>
            </w:pPr>
            <w:r>
              <w:rPr>
                <w:spacing w:val="9"/>
              </w:rPr>
              <w:t>机车网络控制系统运行过程中的常见故障及判断处理。</w:t>
            </w:r>
          </w:p>
          <w:p>
            <w:pPr>
              <w:pStyle w:val="13"/>
              <w:spacing w:before="233" w:line="228" w:lineRule="auto"/>
              <w:ind w:left="426"/>
            </w:pPr>
            <w:r>
              <w:rPr>
                <w:spacing w:val="5"/>
              </w:rPr>
              <w:t>教学要求：</w:t>
            </w:r>
          </w:p>
          <w:p>
            <w:pPr>
              <w:pStyle w:val="13"/>
              <w:spacing w:before="234" w:line="480" w:lineRule="exact"/>
              <w:ind w:right="4"/>
              <w:jc w:val="right"/>
            </w:pPr>
            <w:r>
              <w:rPr>
                <w:spacing w:val="8"/>
                <w:position w:val="21"/>
              </w:rPr>
              <w:t>以和谐型机车网络控制为基础，培养对机车网络控制系统运</w:t>
            </w:r>
          </w:p>
          <w:p>
            <w:pPr>
              <w:pStyle w:val="13"/>
              <w:spacing w:line="227" w:lineRule="auto"/>
              <w:ind w:left="7"/>
            </w:pPr>
            <w:r>
              <w:rPr>
                <w:spacing w:val="8"/>
              </w:rPr>
              <w:t>行过程中的常见故障及判断处理能力。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0" w:hRule="atLeast"/>
        </w:trPr>
        <w:tc>
          <w:tcPr>
            <w:tcW w:w="804" w:type="dxa"/>
            <w:tcBorders>
              <w:left w:val="single" w:color="000000" w:sz="16" w:space="0"/>
            </w:tcBorders>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13"/>
              <w:spacing w:before="65" w:line="190" w:lineRule="auto"/>
              <w:ind w:left="299"/>
            </w:pPr>
            <w:r>
              <w:rPr>
                <w:spacing w:val="-7"/>
              </w:rPr>
              <w:t>17</w:t>
            </w:r>
          </w:p>
        </w:tc>
        <w:tc>
          <w:tcPr>
            <w:tcW w:w="1706"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65" w:line="228" w:lineRule="auto"/>
            </w:pPr>
            <w:r>
              <w:rPr>
                <w:spacing w:val="7"/>
              </w:rPr>
              <w:t>行车安全与设备</w:t>
            </w:r>
          </w:p>
        </w:tc>
        <w:tc>
          <w:tcPr>
            <w:tcW w:w="6333" w:type="dxa"/>
            <w:tcBorders>
              <w:right w:val="single" w:color="000000" w:sz="16" w:space="0"/>
            </w:tcBorders>
            <w:vAlign w:val="top"/>
          </w:tcPr>
          <w:p>
            <w:pPr>
              <w:pStyle w:val="13"/>
              <w:spacing w:before="219" w:line="228" w:lineRule="auto"/>
              <w:ind w:left="423"/>
            </w:pPr>
            <w:r>
              <w:rPr>
                <w:spacing w:val="6"/>
              </w:rPr>
              <w:t>课程目标：</w:t>
            </w:r>
          </w:p>
          <w:p>
            <w:pPr>
              <w:pStyle w:val="13"/>
              <w:spacing w:before="232" w:line="480" w:lineRule="exact"/>
              <w:ind w:right="4"/>
              <w:jc w:val="right"/>
            </w:pPr>
            <w:r>
              <w:rPr>
                <w:spacing w:val="9"/>
                <w:position w:val="21"/>
              </w:rPr>
              <w:t>掌握铁道机车行车安全装备的组成功能、机车上的安全设备</w:t>
            </w:r>
          </w:p>
          <w:p>
            <w:pPr>
              <w:pStyle w:val="13"/>
              <w:spacing w:line="227" w:lineRule="auto"/>
              <w:ind w:left="21"/>
            </w:pPr>
            <w:r>
              <w:rPr>
                <w:spacing w:val="6"/>
              </w:rPr>
              <w:t>的原理和使用方法</w:t>
            </w:r>
          </w:p>
          <w:p>
            <w:pPr>
              <w:pStyle w:val="13"/>
              <w:spacing w:before="233" w:line="227" w:lineRule="auto"/>
              <w:ind w:left="424"/>
            </w:pPr>
            <w:r>
              <w:rPr>
                <w:spacing w:val="5"/>
              </w:rPr>
              <w:t>基本内容：</w:t>
            </w:r>
          </w:p>
          <w:p>
            <w:pPr>
              <w:pStyle w:val="13"/>
              <w:spacing w:before="234" w:line="443" w:lineRule="auto"/>
              <w:ind w:left="4" w:right="3" w:firstLine="420"/>
            </w:pPr>
            <w:r>
              <w:rPr>
                <w:spacing w:val="9"/>
              </w:rPr>
              <w:t>轨道电路、机车信号显示、列车监控装置、机车综合无线通</w:t>
            </w:r>
            <w:r>
              <w:rPr>
                <w:spacing w:val="6"/>
              </w:rPr>
              <w:t>信装置、机车车载安全防护系统、无线调车信号和监控系统、</w:t>
            </w:r>
            <w:r>
              <w:t>CMD</w:t>
            </w:r>
          </w:p>
          <w:p>
            <w:pPr>
              <w:pStyle w:val="13"/>
              <w:spacing w:before="1" w:line="227" w:lineRule="auto"/>
              <w:ind w:left="8"/>
            </w:pPr>
            <w:r>
              <w:rPr>
                <w:spacing w:val="8"/>
              </w:rPr>
              <w:t>系统、列车运行控制系统的原理和使用。</w:t>
            </w:r>
          </w:p>
          <w:p>
            <w:pPr>
              <w:pStyle w:val="13"/>
              <w:spacing w:before="233" w:line="228" w:lineRule="auto"/>
              <w:ind w:left="426"/>
            </w:pPr>
            <w:r>
              <w:rPr>
                <w:spacing w:val="5"/>
              </w:rPr>
              <w:t>教学要求：</w:t>
            </w:r>
          </w:p>
          <w:p>
            <w:pPr>
              <w:pStyle w:val="13"/>
              <w:spacing w:before="233" w:line="480" w:lineRule="exact"/>
              <w:ind w:right="4"/>
              <w:jc w:val="right"/>
            </w:pPr>
            <w:r>
              <w:rPr>
                <w:spacing w:val="9"/>
                <w:position w:val="21"/>
              </w:rPr>
              <w:t>采用任务驱动教学法，综合利用多媒体教学资源以及行车安</w:t>
            </w:r>
          </w:p>
          <w:p>
            <w:pPr>
              <w:pStyle w:val="13"/>
              <w:spacing w:before="1" w:line="227" w:lineRule="auto"/>
              <w:ind w:left="4"/>
            </w:pPr>
            <w:r>
              <w:rPr>
                <w:spacing w:val="9"/>
              </w:rPr>
              <w:t>全装备实训室等实践条件培养学生能够熟练的操作列车运行监</w:t>
            </w:r>
          </w:p>
          <w:p>
            <w:pPr>
              <w:pStyle w:val="13"/>
              <w:spacing w:before="234" w:line="222" w:lineRule="auto"/>
              <w:ind w:left="3"/>
            </w:pPr>
            <w:r>
              <w:rPr>
                <w:spacing w:val="9"/>
              </w:rPr>
              <w:t>控记录装置的、</w:t>
            </w:r>
            <w:r>
              <w:t>CIR</w:t>
            </w:r>
            <w:r>
              <w:rPr>
                <w:spacing w:val="9"/>
              </w:rPr>
              <w:t>、列尾装置等设备的使用。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1" w:hRule="atLeast"/>
        </w:trPr>
        <w:tc>
          <w:tcPr>
            <w:tcW w:w="804" w:type="dxa"/>
            <w:tcBorders>
              <w:left w:val="single" w:color="000000" w:sz="16" w:space="0"/>
              <w:bottom w:val="single" w:color="000000" w:sz="16" w:space="0"/>
            </w:tcBorders>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pStyle w:val="13"/>
              <w:spacing w:before="65" w:line="190" w:lineRule="auto"/>
              <w:ind w:left="299"/>
            </w:pPr>
            <w:r>
              <w:rPr>
                <w:spacing w:val="-7"/>
              </w:rPr>
              <w:t>18</w:t>
            </w:r>
          </w:p>
        </w:tc>
        <w:tc>
          <w:tcPr>
            <w:tcW w:w="1706" w:type="dxa"/>
            <w:tcBorders>
              <w:bottom w:val="single" w:color="000000" w:sz="16" w:space="0"/>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13"/>
              <w:spacing w:before="65" w:line="227" w:lineRule="auto"/>
              <w:ind w:left="18"/>
            </w:pPr>
            <w:r>
              <w:rPr>
                <w:spacing w:val="6"/>
              </w:rPr>
              <w:t>电力机车应急故障处理</w:t>
            </w:r>
          </w:p>
        </w:tc>
        <w:tc>
          <w:tcPr>
            <w:tcW w:w="6333" w:type="dxa"/>
            <w:tcBorders>
              <w:bottom w:val="single" w:color="000000" w:sz="16" w:space="0"/>
              <w:right w:val="single" w:color="000000" w:sz="16" w:space="0"/>
            </w:tcBorders>
            <w:vAlign w:val="top"/>
          </w:tcPr>
          <w:p>
            <w:pPr>
              <w:pStyle w:val="13"/>
              <w:spacing w:before="233" w:line="228" w:lineRule="auto"/>
              <w:ind w:left="423"/>
            </w:pPr>
            <w:r>
              <w:rPr>
                <w:spacing w:val="6"/>
              </w:rPr>
              <w:t>课程目标：</w:t>
            </w:r>
          </w:p>
          <w:p>
            <w:pPr>
              <w:pStyle w:val="13"/>
              <w:spacing w:before="232" w:line="443" w:lineRule="auto"/>
              <w:ind w:left="28" w:right="4" w:firstLine="403"/>
            </w:pPr>
            <w:r>
              <w:rPr>
                <w:spacing w:val="9"/>
              </w:rPr>
              <w:t>能够处理和谐型电力机车受电弓常见故障；能够处理和谐型电力机车主变流器常见故障；能够处理和谐型</w:t>
            </w:r>
            <w:r>
              <w:rPr>
                <w:spacing w:val="8"/>
              </w:rPr>
              <w:t>电力机车机车牵引</w:t>
            </w:r>
          </w:p>
          <w:p>
            <w:pPr>
              <w:pStyle w:val="13"/>
              <w:spacing w:line="226" w:lineRule="auto"/>
              <w:ind w:left="5"/>
            </w:pPr>
            <w:r>
              <w:rPr>
                <w:spacing w:val="9"/>
              </w:rPr>
              <w:t>无流和再生无流故障；能够处理和谐型电力机车主断路器不闭合</w:t>
            </w:r>
          </w:p>
        </w:tc>
      </w:tr>
    </w:tbl>
    <w:p>
      <w:pPr>
        <w:rPr>
          <w:rFonts w:ascii="Arial"/>
          <w:sz w:val="21"/>
        </w:rPr>
      </w:pPr>
    </w:p>
    <w:p>
      <w:pPr>
        <w:rPr>
          <w:rFonts w:ascii="Arial" w:hAnsi="Arial" w:eastAsia="Arial" w:cs="Arial"/>
          <w:sz w:val="21"/>
          <w:szCs w:val="21"/>
        </w:rPr>
        <w:sectPr>
          <w:footerReference r:id="rId21" w:type="default"/>
          <w:pgSz w:w="11900" w:h="16839"/>
          <w:pgMar w:top="400" w:right="1508" w:bottom="166"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706"/>
        <w:gridCol w:w="63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4" w:hRule="atLeast"/>
        </w:trPr>
        <w:tc>
          <w:tcPr>
            <w:tcW w:w="804" w:type="dxa"/>
            <w:tcBorders>
              <w:top w:val="single" w:color="000000" w:sz="16" w:space="0"/>
              <w:left w:val="single" w:color="000000" w:sz="16" w:space="0"/>
            </w:tcBorders>
            <w:vAlign w:val="top"/>
          </w:tcPr>
          <w:p>
            <w:pPr>
              <w:rPr>
                <w:rFonts w:ascii="Arial"/>
                <w:sz w:val="21"/>
              </w:rPr>
            </w:pPr>
          </w:p>
        </w:tc>
        <w:tc>
          <w:tcPr>
            <w:tcW w:w="1706" w:type="dxa"/>
            <w:tcBorders>
              <w:top w:val="single" w:color="000000" w:sz="16" w:space="0"/>
            </w:tcBorders>
            <w:vAlign w:val="top"/>
          </w:tcPr>
          <w:p>
            <w:pPr>
              <w:rPr>
                <w:rFonts w:ascii="Arial"/>
                <w:sz w:val="21"/>
              </w:rPr>
            </w:pPr>
          </w:p>
        </w:tc>
        <w:tc>
          <w:tcPr>
            <w:tcW w:w="6333" w:type="dxa"/>
            <w:tcBorders>
              <w:top w:val="single" w:color="000000" w:sz="16" w:space="0"/>
              <w:right w:val="single" w:color="000000" w:sz="16" w:space="0"/>
            </w:tcBorders>
            <w:vAlign w:val="top"/>
          </w:tcPr>
          <w:p>
            <w:pPr>
              <w:pStyle w:val="13"/>
              <w:spacing w:before="183" w:line="480" w:lineRule="exact"/>
              <w:ind w:left="7"/>
            </w:pPr>
            <w:r>
              <w:rPr>
                <w:spacing w:val="9"/>
                <w:position w:val="21"/>
              </w:rPr>
              <w:t>故障；能够完成和谐型电力机车运行中发生惩罚制动，列车不能</w:t>
            </w:r>
          </w:p>
          <w:p>
            <w:pPr>
              <w:pStyle w:val="13"/>
              <w:spacing w:line="227" w:lineRule="auto"/>
              <w:ind w:left="6"/>
            </w:pPr>
            <w:r>
              <w:rPr>
                <w:spacing w:val="8"/>
              </w:rPr>
              <w:t>缓解的处理；能够处理蓄电池接地故障。</w:t>
            </w:r>
          </w:p>
          <w:p>
            <w:pPr>
              <w:pStyle w:val="13"/>
              <w:spacing w:before="233" w:line="227" w:lineRule="auto"/>
              <w:ind w:left="424"/>
            </w:pPr>
            <w:r>
              <w:rPr>
                <w:spacing w:val="5"/>
              </w:rPr>
              <w:t>基本内容：</w:t>
            </w:r>
          </w:p>
          <w:p>
            <w:pPr>
              <w:pStyle w:val="13"/>
              <w:spacing w:before="234" w:line="443" w:lineRule="auto"/>
              <w:ind w:left="3" w:right="4" w:firstLine="420"/>
            </w:pPr>
            <w:r>
              <w:rPr>
                <w:spacing w:val="9"/>
              </w:rPr>
              <w:t>机车应急故障处理的基本知识、故障处理工具的使用、机车机械部分故障处理、机车电气部分故障处理、机车制动机故障处</w:t>
            </w:r>
          </w:p>
          <w:p>
            <w:pPr>
              <w:pStyle w:val="13"/>
              <w:spacing w:line="237" w:lineRule="auto"/>
              <w:ind w:left="6"/>
            </w:pPr>
            <w:r>
              <w:rPr>
                <w:spacing w:val="-1"/>
              </w:rPr>
              <w:t>理。</w:t>
            </w:r>
          </w:p>
          <w:p>
            <w:pPr>
              <w:pStyle w:val="13"/>
              <w:spacing w:before="222" w:line="228" w:lineRule="auto"/>
              <w:ind w:left="426"/>
            </w:pPr>
            <w:r>
              <w:rPr>
                <w:spacing w:val="5"/>
              </w:rPr>
              <w:t>教学要求：</w:t>
            </w:r>
          </w:p>
          <w:p>
            <w:pPr>
              <w:pStyle w:val="13"/>
              <w:spacing w:before="234" w:line="480" w:lineRule="exact"/>
              <w:ind w:right="4"/>
              <w:jc w:val="right"/>
            </w:pPr>
            <w:r>
              <w:rPr>
                <w:spacing w:val="9"/>
                <w:position w:val="21"/>
              </w:rPr>
              <w:t>采用任务驱动教学法，综合利用多媒体教学资源以及机车模</w:t>
            </w:r>
          </w:p>
          <w:p>
            <w:pPr>
              <w:pStyle w:val="13"/>
              <w:spacing w:before="1" w:line="226" w:lineRule="auto"/>
              <w:ind w:left="4"/>
            </w:pPr>
            <w:r>
              <w:rPr>
                <w:spacing w:val="9"/>
              </w:rPr>
              <w:t>拟驾驶实训室等实践条件培养学生培养学生具有机车乘务员机</w:t>
            </w:r>
          </w:p>
          <w:p>
            <w:pPr>
              <w:pStyle w:val="13"/>
              <w:spacing w:before="233" w:line="228" w:lineRule="auto"/>
              <w:ind w:left="5"/>
            </w:pPr>
            <w:r>
              <w:rPr>
                <w:spacing w:val="8"/>
              </w:rPr>
              <w:t>车应急故障处理综合技能。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2" w:hRule="atLeast"/>
        </w:trPr>
        <w:tc>
          <w:tcPr>
            <w:tcW w:w="804" w:type="dxa"/>
            <w:tcBorders>
              <w:left w:val="single" w:color="000000" w:sz="16" w:space="0"/>
              <w:bottom w:val="single" w:color="000000" w:sz="16"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3"/>
              <w:spacing w:before="65" w:line="190" w:lineRule="auto"/>
              <w:ind w:left="299"/>
            </w:pPr>
            <w:r>
              <w:rPr>
                <w:spacing w:val="-7"/>
              </w:rPr>
              <w:t>19</w:t>
            </w:r>
          </w:p>
        </w:tc>
        <w:tc>
          <w:tcPr>
            <w:tcW w:w="1706" w:type="dxa"/>
            <w:tcBorders>
              <w:bottom w:val="single" w:color="000000" w:sz="16"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3"/>
              <w:spacing w:before="65" w:line="228" w:lineRule="auto"/>
            </w:pPr>
            <w:r>
              <w:rPr>
                <w:spacing w:val="7"/>
              </w:rPr>
              <w:t>钳工技能实训</w:t>
            </w:r>
          </w:p>
        </w:tc>
        <w:tc>
          <w:tcPr>
            <w:tcW w:w="6333" w:type="dxa"/>
            <w:tcBorders>
              <w:bottom w:val="single" w:color="000000" w:sz="16" w:space="0"/>
              <w:right w:val="single" w:color="000000" w:sz="16" w:space="0"/>
            </w:tcBorders>
            <w:vAlign w:val="top"/>
          </w:tcPr>
          <w:p>
            <w:pPr>
              <w:pStyle w:val="13"/>
              <w:spacing w:before="216" w:line="228" w:lineRule="auto"/>
              <w:ind w:left="423"/>
            </w:pPr>
            <w:r>
              <w:rPr>
                <w:spacing w:val="6"/>
              </w:rPr>
              <w:t>课程目标：</w:t>
            </w:r>
          </w:p>
          <w:p>
            <w:pPr>
              <w:pStyle w:val="13"/>
              <w:spacing w:before="232" w:line="480" w:lineRule="exact"/>
              <w:ind w:right="4"/>
              <w:jc w:val="right"/>
            </w:pPr>
            <w:r>
              <w:rPr>
                <w:spacing w:val="9"/>
                <w:position w:val="21"/>
              </w:rPr>
              <w:t>能独立完成机械部件拆卸及装配操作的能力，提升学生安全</w:t>
            </w:r>
          </w:p>
          <w:p>
            <w:pPr>
              <w:pStyle w:val="13"/>
              <w:spacing w:line="226" w:lineRule="auto"/>
              <w:ind w:left="9"/>
            </w:pPr>
            <w:r>
              <w:rPr>
                <w:spacing w:val="8"/>
              </w:rPr>
              <w:t>意识、团队精神、环保意识、职业素质。</w:t>
            </w:r>
          </w:p>
          <w:p>
            <w:pPr>
              <w:pStyle w:val="13"/>
              <w:spacing w:before="234" w:line="227" w:lineRule="auto"/>
              <w:ind w:left="424"/>
            </w:pPr>
            <w:r>
              <w:rPr>
                <w:spacing w:val="5"/>
              </w:rPr>
              <w:t>基本内容：</w:t>
            </w:r>
          </w:p>
          <w:p>
            <w:pPr>
              <w:pStyle w:val="13"/>
              <w:spacing w:before="234" w:line="443" w:lineRule="auto"/>
              <w:ind w:left="3" w:firstLine="420"/>
            </w:pPr>
            <w:r>
              <w:rPr>
                <w:spacing w:val="6"/>
              </w:rPr>
              <w:t>具有独立完成中等复杂零件划线操作的能力，具有独立完成</w:t>
            </w:r>
            <w:r>
              <w:rPr>
                <w:spacing w:val="2"/>
              </w:rPr>
              <w:t>机械部件拆卸及装配操作的能力，提升学生安全意识、团队精神、</w:t>
            </w:r>
          </w:p>
          <w:p>
            <w:pPr>
              <w:pStyle w:val="13"/>
              <w:spacing w:before="1" w:line="227" w:lineRule="auto"/>
              <w:ind w:left="4"/>
            </w:pPr>
            <w:r>
              <w:rPr>
                <w:spacing w:val="5"/>
              </w:rPr>
              <w:t>环保意识、职业素质。</w:t>
            </w:r>
          </w:p>
          <w:p>
            <w:pPr>
              <w:pStyle w:val="13"/>
              <w:spacing w:before="233" w:line="443" w:lineRule="auto"/>
              <w:ind w:left="17" w:right="4" w:firstLine="411"/>
            </w:pPr>
            <w:r>
              <w:rPr>
                <w:spacing w:val="9"/>
              </w:rPr>
              <w:t>学习钳工作业工具、测量工具的使用方法，划线、锯削、锉削、刮削、钻孔、攻丝、套丝等钳工基本操作和典型机构的装配</w:t>
            </w:r>
          </w:p>
          <w:p>
            <w:pPr>
              <w:pStyle w:val="13"/>
              <w:spacing w:before="1" w:line="227" w:lineRule="auto"/>
              <w:ind w:left="5"/>
            </w:pPr>
            <w:r>
              <w:rPr>
                <w:spacing w:val="5"/>
              </w:rPr>
              <w:t>调整操作。</w:t>
            </w:r>
          </w:p>
          <w:p>
            <w:pPr>
              <w:pStyle w:val="13"/>
              <w:spacing w:before="233" w:line="228" w:lineRule="auto"/>
              <w:ind w:left="426"/>
            </w:pPr>
            <w:r>
              <w:rPr>
                <w:spacing w:val="5"/>
              </w:rPr>
              <w:t>教学要求：</w:t>
            </w:r>
          </w:p>
          <w:p>
            <w:pPr>
              <w:pStyle w:val="13"/>
              <w:spacing w:before="234" w:line="443" w:lineRule="auto"/>
              <w:ind w:left="3" w:right="4" w:firstLine="420"/>
            </w:pPr>
            <w:r>
              <w:rPr>
                <w:spacing w:val="9"/>
              </w:rPr>
              <w:t>采用任务驱动教学法，综合利用钳工实训室等实践条件，培养学生具有运用常用钳工设备制作中等复杂零件的操作技能。具有独立完成中等复杂零件划线操作的能力，具有独立完成机械部件拆卸及装配操作的能力，提升学生安全意识、团队精神、环保</w:t>
            </w:r>
          </w:p>
          <w:p>
            <w:pPr>
              <w:pStyle w:val="13"/>
              <w:spacing w:line="227" w:lineRule="auto"/>
              <w:ind w:left="9"/>
            </w:pPr>
            <w:r>
              <w:rPr>
                <w:spacing w:val="6"/>
              </w:rPr>
              <w:t>意识、职业素质。</w:t>
            </w:r>
          </w:p>
        </w:tc>
      </w:tr>
    </w:tbl>
    <w:p>
      <w:pPr>
        <w:rPr>
          <w:rFonts w:ascii="Arial"/>
          <w:sz w:val="21"/>
        </w:rPr>
      </w:pPr>
    </w:p>
    <w:p>
      <w:pPr>
        <w:rPr>
          <w:rFonts w:ascii="Arial" w:hAnsi="Arial" w:eastAsia="Arial" w:cs="Arial"/>
          <w:sz w:val="21"/>
          <w:szCs w:val="21"/>
        </w:rPr>
        <w:sectPr>
          <w:footerReference r:id="rId22" w:type="default"/>
          <w:pgSz w:w="11900" w:h="16839"/>
          <w:pgMar w:top="400" w:right="1508" w:bottom="166"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766"/>
        <w:gridCol w:w="62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7" w:hRule="atLeast"/>
        </w:trPr>
        <w:tc>
          <w:tcPr>
            <w:tcW w:w="804" w:type="dxa"/>
            <w:tcBorders>
              <w:top w:val="single" w:color="000000" w:sz="16" w:space="0"/>
              <w:left w:val="single" w:color="000000" w:sz="16"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65" w:line="189" w:lineRule="auto"/>
              <w:ind w:left="286"/>
            </w:pPr>
            <w:r>
              <w:rPr>
                <w:spacing w:val="-1"/>
              </w:rPr>
              <w:t>20</w:t>
            </w:r>
          </w:p>
        </w:tc>
        <w:tc>
          <w:tcPr>
            <w:tcW w:w="1766" w:type="dxa"/>
            <w:tcBorders>
              <w:top w:val="single" w:color="000000" w:sz="16"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3"/>
              <w:spacing w:before="65" w:line="227" w:lineRule="auto"/>
            </w:pPr>
            <w:r>
              <w:rPr>
                <w:spacing w:val="7"/>
              </w:rPr>
              <w:t>机车检查实训</w:t>
            </w:r>
          </w:p>
        </w:tc>
        <w:tc>
          <w:tcPr>
            <w:tcW w:w="6273" w:type="dxa"/>
            <w:tcBorders>
              <w:top w:val="single" w:color="000000" w:sz="16" w:space="0"/>
              <w:right w:val="single" w:color="000000" w:sz="16" w:space="0"/>
            </w:tcBorders>
            <w:vAlign w:val="top"/>
          </w:tcPr>
          <w:p>
            <w:pPr>
              <w:pStyle w:val="13"/>
              <w:spacing w:before="210" w:line="228" w:lineRule="auto"/>
              <w:ind w:left="423"/>
            </w:pPr>
            <w:r>
              <w:rPr>
                <w:spacing w:val="6"/>
              </w:rPr>
              <w:t>课程目标：</w:t>
            </w:r>
          </w:p>
          <w:p>
            <w:pPr>
              <w:pStyle w:val="13"/>
              <w:spacing w:before="232" w:line="443" w:lineRule="auto"/>
              <w:ind w:left="5" w:right="4" w:firstLine="426"/>
            </w:pPr>
            <w:r>
              <w:rPr>
                <w:spacing w:val="9"/>
              </w:rPr>
              <w:t>能够掌握电力机车整备作业的流程、电力机车总体、电力机车保养等知识与实作技能，还能够全面掌握</w:t>
            </w:r>
            <w:r>
              <w:t>SS</w:t>
            </w:r>
            <w:r>
              <w:rPr>
                <w:spacing w:val="9"/>
              </w:rPr>
              <w:t>4型电力</w:t>
            </w:r>
            <w:r>
              <w:rPr>
                <w:spacing w:val="8"/>
              </w:rPr>
              <w:t>机车的全</w:t>
            </w:r>
          </w:p>
          <w:p>
            <w:pPr>
              <w:pStyle w:val="13"/>
              <w:spacing w:line="226" w:lineRule="auto"/>
              <w:ind w:left="4"/>
            </w:pPr>
            <w:r>
              <w:rPr>
                <w:spacing w:val="9"/>
              </w:rPr>
              <w:t>面检查及检查技术标准，符合铁路局对于机车检查的基本要求。</w:t>
            </w:r>
          </w:p>
          <w:p>
            <w:pPr>
              <w:pStyle w:val="13"/>
              <w:spacing w:before="234" w:line="227" w:lineRule="auto"/>
              <w:ind w:left="424"/>
            </w:pPr>
            <w:r>
              <w:rPr>
                <w:spacing w:val="5"/>
              </w:rPr>
              <w:t>基本内容：</w:t>
            </w:r>
          </w:p>
          <w:p>
            <w:pPr>
              <w:pStyle w:val="13"/>
              <w:spacing w:before="234" w:line="443" w:lineRule="auto"/>
              <w:ind w:left="6" w:right="4" w:firstLine="417"/>
            </w:pPr>
            <w:r>
              <w:rPr>
                <w:spacing w:val="9"/>
              </w:rPr>
              <w:t>讲授电力机车整备检查前的准备工作、电力机车前端部的结构及整备检查、电力机车走行部的结构及整备检查、电力机车车</w:t>
            </w:r>
          </w:p>
          <w:p>
            <w:pPr>
              <w:pStyle w:val="13"/>
              <w:spacing w:before="1" w:line="226" w:lineRule="auto"/>
              <w:ind w:left="3"/>
            </w:pPr>
            <w:r>
              <w:rPr>
                <w:spacing w:val="8"/>
              </w:rPr>
              <w:t>底的结构及整备检查、电力机车司机室整备</w:t>
            </w:r>
            <w:r>
              <w:rPr>
                <w:spacing w:val="7"/>
              </w:rPr>
              <w:t>检查的技术标准。</w:t>
            </w:r>
          </w:p>
          <w:p>
            <w:pPr>
              <w:pStyle w:val="13"/>
              <w:spacing w:before="234" w:line="228" w:lineRule="auto"/>
              <w:ind w:left="426"/>
            </w:pPr>
            <w:r>
              <w:rPr>
                <w:spacing w:val="5"/>
              </w:rPr>
              <w:t>教学要求：</w:t>
            </w:r>
          </w:p>
          <w:p>
            <w:pPr>
              <w:pStyle w:val="13"/>
              <w:spacing w:before="233" w:line="443" w:lineRule="auto"/>
              <w:ind w:left="4" w:right="4" w:firstLine="418"/>
            </w:pPr>
            <w:r>
              <w:rPr>
                <w:spacing w:val="9"/>
              </w:rPr>
              <w:t>采用实践教学法，利用机车检修实训基地及整备作业演练场培养学生对</w:t>
            </w:r>
            <w:r>
              <w:t>SS</w:t>
            </w:r>
            <w:r>
              <w:rPr>
                <w:spacing w:val="9"/>
              </w:rPr>
              <w:t>4型电力机车各部分基本原理及结构</w:t>
            </w:r>
            <w:r>
              <w:rPr>
                <w:spacing w:val="8"/>
              </w:rPr>
              <w:t>的认知能力，</w:t>
            </w:r>
            <w:r>
              <w:rPr>
                <w:spacing w:val="9"/>
              </w:rPr>
              <w:t>掌握机车检查工具的使用及安全注意事项，熟练完成对机车各部</w:t>
            </w:r>
          </w:p>
          <w:p>
            <w:pPr>
              <w:pStyle w:val="13"/>
              <w:spacing w:before="1" w:line="226" w:lineRule="auto"/>
              <w:ind w:left="6"/>
            </w:pPr>
            <w:r>
              <w:rPr>
                <w:spacing w:val="9"/>
              </w:rPr>
              <w:t>分的整备检查与给油作业，并在实作中掌握基本的专业技能。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3" w:hRule="atLeast"/>
        </w:trPr>
        <w:tc>
          <w:tcPr>
            <w:tcW w:w="804" w:type="dxa"/>
            <w:tcBorders>
              <w:left w:val="single" w:color="000000" w:sz="1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3"/>
              <w:spacing w:before="65" w:line="189" w:lineRule="auto"/>
              <w:ind w:left="286"/>
            </w:pPr>
            <w:r>
              <w:rPr>
                <w:spacing w:val="-1"/>
              </w:rPr>
              <w:t>21</w:t>
            </w:r>
          </w:p>
        </w:tc>
        <w:tc>
          <w:tcPr>
            <w:tcW w:w="176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3"/>
              <w:spacing w:before="65" w:line="480" w:lineRule="exact"/>
              <w:ind w:right="34"/>
              <w:jc w:val="right"/>
            </w:pPr>
            <w:r>
              <w:rPr>
                <w:spacing w:val="8"/>
                <w:position w:val="21"/>
              </w:rPr>
              <w:t>机车制动机操与</w:t>
            </w:r>
          </w:p>
          <w:p>
            <w:pPr>
              <w:pStyle w:val="13"/>
              <w:spacing w:line="228" w:lineRule="auto"/>
            </w:pPr>
            <w:r>
              <w:rPr>
                <w:spacing w:val="6"/>
              </w:rPr>
              <w:t>试验实训</w:t>
            </w:r>
          </w:p>
        </w:tc>
        <w:tc>
          <w:tcPr>
            <w:tcW w:w="6273" w:type="dxa"/>
            <w:tcBorders>
              <w:right w:val="single" w:color="000000" w:sz="16" w:space="0"/>
            </w:tcBorders>
            <w:vAlign w:val="top"/>
          </w:tcPr>
          <w:p>
            <w:pPr>
              <w:pStyle w:val="13"/>
              <w:spacing w:before="217" w:line="228" w:lineRule="auto"/>
              <w:ind w:left="423"/>
            </w:pPr>
            <w:r>
              <w:rPr>
                <w:spacing w:val="6"/>
              </w:rPr>
              <w:t>课程目标：</w:t>
            </w:r>
          </w:p>
          <w:p>
            <w:pPr>
              <w:pStyle w:val="13"/>
              <w:spacing w:before="232" w:line="480" w:lineRule="exact"/>
              <w:ind w:right="4"/>
              <w:jc w:val="right"/>
            </w:pPr>
            <w:r>
              <w:rPr>
                <w:spacing w:val="9"/>
                <w:position w:val="21"/>
              </w:rPr>
              <w:t>能独立完制动机试验前的准备工作，能够按照试验检查方法</w:t>
            </w:r>
          </w:p>
          <w:p>
            <w:pPr>
              <w:pStyle w:val="13"/>
              <w:spacing w:line="226" w:lineRule="auto"/>
              <w:ind w:left="2"/>
            </w:pPr>
            <w:r>
              <w:rPr>
                <w:spacing w:val="7"/>
              </w:rPr>
              <w:t>进行制动机试验。</w:t>
            </w:r>
          </w:p>
          <w:p>
            <w:pPr>
              <w:pStyle w:val="13"/>
              <w:spacing w:before="234" w:line="227" w:lineRule="auto"/>
              <w:ind w:left="424"/>
            </w:pPr>
            <w:r>
              <w:rPr>
                <w:spacing w:val="7"/>
              </w:rPr>
              <w:t>基本内容</w:t>
            </w:r>
          </w:p>
          <w:p>
            <w:pPr>
              <w:pStyle w:val="13"/>
              <w:spacing w:before="234" w:line="443" w:lineRule="auto"/>
              <w:ind w:left="7" w:right="108" w:firstLine="416"/>
            </w:pPr>
            <w:r>
              <w:rPr>
                <w:spacing w:val="9"/>
              </w:rPr>
              <w:t>试验前的准备工作、</w:t>
            </w:r>
            <w:r>
              <w:t>DK</w:t>
            </w:r>
            <w:r>
              <w:rPr>
                <w:spacing w:val="9"/>
              </w:rPr>
              <w:t>-1制动机五步闸试验、</w:t>
            </w:r>
            <w:r>
              <w:t>DK</w:t>
            </w:r>
            <w:r>
              <w:rPr>
                <w:spacing w:val="9"/>
              </w:rPr>
              <w:t>-1</w:t>
            </w:r>
            <w:r>
              <w:rPr>
                <w:spacing w:val="8"/>
              </w:rPr>
              <w:t>制动机</w:t>
            </w:r>
            <w:r>
              <w:rPr>
                <w:spacing w:val="10"/>
              </w:rPr>
              <w:t>八步闸试验、</w:t>
            </w:r>
            <w:r>
              <w:t>CCBII</w:t>
            </w:r>
            <w:r>
              <w:rPr>
                <w:spacing w:val="10"/>
              </w:rPr>
              <w:t>制动机五步闸试验、</w:t>
            </w:r>
            <w:r>
              <w:t>CCBII</w:t>
            </w:r>
            <w:r>
              <w:rPr>
                <w:spacing w:val="10"/>
              </w:rPr>
              <w:t>制动机八步闸试</w:t>
            </w:r>
          </w:p>
          <w:p>
            <w:pPr>
              <w:pStyle w:val="13"/>
              <w:spacing w:before="1" w:line="232" w:lineRule="auto"/>
              <w:ind w:left="3"/>
            </w:pPr>
            <w:r>
              <w:rPr>
                <w:spacing w:val="8"/>
              </w:rPr>
              <w:t>验.</w:t>
            </w:r>
          </w:p>
          <w:p>
            <w:pPr>
              <w:pStyle w:val="13"/>
              <w:spacing w:before="227" w:line="228" w:lineRule="auto"/>
              <w:ind w:left="426"/>
            </w:pPr>
            <w:r>
              <w:rPr>
                <w:spacing w:val="6"/>
              </w:rPr>
              <w:t>教学要求</w:t>
            </w:r>
          </w:p>
          <w:p>
            <w:pPr>
              <w:pStyle w:val="13"/>
              <w:spacing w:before="234" w:line="227" w:lineRule="auto"/>
              <w:ind w:left="424"/>
            </w:pPr>
            <w:r>
              <w:rPr>
                <w:spacing w:val="9"/>
              </w:rPr>
              <w:t>通过实训，培养学生具备制动机试验检查的基本技能。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6" w:hRule="atLeast"/>
        </w:trPr>
        <w:tc>
          <w:tcPr>
            <w:tcW w:w="804" w:type="dxa"/>
            <w:tcBorders>
              <w:left w:val="single" w:color="000000" w:sz="16" w:space="0"/>
              <w:bottom w:val="single" w:color="000000" w:sz="16"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13"/>
              <w:spacing w:before="65" w:line="189" w:lineRule="auto"/>
              <w:ind w:left="286"/>
            </w:pPr>
            <w:r>
              <w:rPr>
                <w:spacing w:val="-1"/>
              </w:rPr>
              <w:t>22</w:t>
            </w:r>
          </w:p>
        </w:tc>
        <w:tc>
          <w:tcPr>
            <w:tcW w:w="1766" w:type="dxa"/>
            <w:tcBorders>
              <w:bottom w:val="single" w:color="000000" w:sz="16"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3"/>
              <w:spacing w:before="65" w:line="227" w:lineRule="auto"/>
            </w:pPr>
            <w:r>
              <w:rPr>
                <w:spacing w:val="8"/>
              </w:rPr>
              <w:t>机车电气综合试验实训</w:t>
            </w:r>
          </w:p>
        </w:tc>
        <w:tc>
          <w:tcPr>
            <w:tcW w:w="6273" w:type="dxa"/>
            <w:tcBorders>
              <w:bottom w:val="single" w:color="000000" w:sz="16" w:space="0"/>
              <w:right w:val="single" w:color="000000" w:sz="16" w:space="0"/>
            </w:tcBorders>
            <w:vAlign w:val="top"/>
          </w:tcPr>
          <w:p>
            <w:pPr>
              <w:pStyle w:val="13"/>
              <w:spacing w:before="228" w:line="228" w:lineRule="auto"/>
              <w:ind w:left="423"/>
            </w:pPr>
            <w:r>
              <w:rPr>
                <w:spacing w:val="6"/>
              </w:rPr>
              <w:t>课程目标：</w:t>
            </w:r>
          </w:p>
          <w:p>
            <w:pPr>
              <w:pStyle w:val="13"/>
              <w:spacing w:before="232" w:line="480" w:lineRule="exact"/>
              <w:jc w:val="right"/>
            </w:pPr>
            <w:r>
              <w:rPr>
                <w:spacing w:val="8"/>
                <w:position w:val="21"/>
              </w:rPr>
              <w:t>能够机车高低压试验的目的、程序及方法，独立完成</w:t>
            </w:r>
            <w:r>
              <w:rPr>
                <w:position w:val="21"/>
              </w:rPr>
              <w:t>SS</w:t>
            </w:r>
            <w:r>
              <w:rPr>
                <w:spacing w:val="8"/>
                <w:position w:val="21"/>
              </w:rPr>
              <w:t>4型</w:t>
            </w:r>
          </w:p>
          <w:p>
            <w:pPr>
              <w:pStyle w:val="13"/>
              <w:spacing w:line="226" w:lineRule="auto"/>
              <w:ind w:left="28"/>
            </w:pPr>
            <w:r>
              <w:rPr>
                <w:spacing w:val="7"/>
              </w:rPr>
              <w:t>电力机车高低压试验与</w:t>
            </w:r>
            <w:r>
              <w:t>HXD</w:t>
            </w:r>
            <w:r>
              <w:rPr>
                <w:spacing w:val="7"/>
              </w:rPr>
              <w:t>3C型电力机车高压试验。</w:t>
            </w:r>
          </w:p>
          <w:p>
            <w:pPr>
              <w:pStyle w:val="13"/>
              <w:spacing w:before="234" w:line="227" w:lineRule="auto"/>
              <w:ind w:left="424"/>
            </w:pPr>
            <w:r>
              <w:rPr>
                <w:spacing w:val="5"/>
              </w:rPr>
              <w:t>基本内容：</w:t>
            </w:r>
          </w:p>
          <w:p>
            <w:pPr>
              <w:pStyle w:val="13"/>
              <w:spacing w:before="234" w:line="227" w:lineRule="auto"/>
              <w:ind w:left="424"/>
            </w:pPr>
            <w:r>
              <w:t>SS</w:t>
            </w:r>
            <w:r>
              <w:rPr>
                <w:spacing w:val="8"/>
              </w:rPr>
              <w:t>4型机车高低压试验、</w:t>
            </w:r>
            <w:r>
              <w:t>HXD</w:t>
            </w:r>
            <w:r>
              <w:rPr>
                <w:spacing w:val="8"/>
              </w:rPr>
              <w:t>3C（D）型电力机车高压试验。</w:t>
            </w:r>
          </w:p>
          <w:p>
            <w:pPr>
              <w:pStyle w:val="13"/>
              <w:spacing w:before="234" w:line="227" w:lineRule="auto"/>
              <w:ind w:left="424"/>
            </w:pPr>
            <w:r>
              <w:rPr>
                <w:spacing w:val="5"/>
              </w:rPr>
              <w:t>基本要求：</w:t>
            </w:r>
          </w:p>
          <w:p>
            <w:pPr>
              <w:pStyle w:val="13"/>
              <w:spacing w:before="234" w:line="480" w:lineRule="exact"/>
              <w:ind w:right="4"/>
              <w:jc w:val="right"/>
            </w:pPr>
            <w:r>
              <w:rPr>
                <w:spacing w:val="9"/>
                <w:position w:val="21"/>
              </w:rPr>
              <w:t>采用实践教学法，利用机车模拟驾驶实训室培养学生熟练掌</w:t>
            </w:r>
          </w:p>
          <w:p>
            <w:pPr>
              <w:pStyle w:val="13"/>
              <w:spacing w:before="1" w:line="226" w:lineRule="auto"/>
              <w:ind w:left="4"/>
            </w:pPr>
            <w:r>
              <w:rPr>
                <w:spacing w:val="8"/>
              </w:rPr>
              <w:t>握</w:t>
            </w:r>
            <w:r>
              <w:t>SS</w:t>
            </w:r>
            <w:r>
              <w:rPr>
                <w:spacing w:val="8"/>
              </w:rPr>
              <w:t>4型电力机车高低压试验与</w:t>
            </w:r>
            <w:r>
              <w:t>HXD</w:t>
            </w:r>
            <w:r>
              <w:rPr>
                <w:spacing w:val="8"/>
              </w:rPr>
              <w:t>3C型电力机车高压试验的程</w:t>
            </w:r>
          </w:p>
        </w:tc>
      </w:tr>
    </w:tbl>
    <w:p>
      <w:pPr>
        <w:rPr>
          <w:rFonts w:ascii="Arial"/>
          <w:sz w:val="21"/>
        </w:rPr>
      </w:pPr>
    </w:p>
    <w:p>
      <w:pPr>
        <w:rPr>
          <w:rFonts w:ascii="Arial" w:hAnsi="Arial" w:eastAsia="Arial" w:cs="Arial"/>
          <w:sz w:val="21"/>
          <w:szCs w:val="21"/>
        </w:rPr>
        <w:sectPr>
          <w:footerReference r:id="rId23" w:type="default"/>
          <w:pgSz w:w="11900" w:h="16839"/>
          <w:pgMar w:top="400" w:right="1508" w:bottom="166"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766"/>
        <w:gridCol w:w="62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804" w:type="dxa"/>
            <w:tcBorders>
              <w:top w:val="single" w:color="000000" w:sz="16" w:space="0"/>
              <w:left w:val="single" w:color="000000" w:sz="16" w:space="0"/>
            </w:tcBorders>
            <w:vAlign w:val="top"/>
          </w:tcPr>
          <w:p>
            <w:pPr>
              <w:rPr>
                <w:rFonts w:ascii="Arial"/>
                <w:sz w:val="21"/>
              </w:rPr>
            </w:pPr>
          </w:p>
        </w:tc>
        <w:tc>
          <w:tcPr>
            <w:tcW w:w="1766" w:type="dxa"/>
            <w:tcBorders>
              <w:top w:val="single" w:color="000000" w:sz="16" w:space="0"/>
            </w:tcBorders>
            <w:vAlign w:val="top"/>
          </w:tcPr>
          <w:p>
            <w:pPr>
              <w:rPr>
                <w:rFonts w:ascii="Arial"/>
                <w:sz w:val="21"/>
              </w:rPr>
            </w:pPr>
          </w:p>
        </w:tc>
        <w:tc>
          <w:tcPr>
            <w:tcW w:w="6273" w:type="dxa"/>
            <w:tcBorders>
              <w:top w:val="single" w:color="000000" w:sz="16" w:space="0"/>
              <w:right w:val="single" w:color="000000" w:sz="16" w:space="0"/>
            </w:tcBorders>
            <w:vAlign w:val="top"/>
          </w:tcPr>
          <w:p>
            <w:pPr>
              <w:pStyle w:val="13"/>
              <w:spacing w:before="183" w:line="229" w:lineRule="auto"/>
              <w:ind w:left="3"/>
            </w:pPr>
            <w:r>
              <w:rPr>
                <w:spacing w:val="6"/>
              </w:rPr>
              <w:t>序及要求。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4" w:hRule="atLeast"/>
        </w:trPr>
        <w:tc>
          <w:tcPr>
            <w:tcW w:w="804" w:type="dxa"/>
            <w:tcBorders>
              <w:left w:val="single" w:color="000000" w:sz="16"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3"/>
              <w:spacing w:before="65" w:line="189" w:lineRule="auto"/>
              <w:ind w:left="286"/>
            </w:pPr>
            <w:r>
              <w:rPr>
                <w:spacing w:val="-1"/>
              </w:rPr>
              <w:t>23</w:t>
            </w:r>
          </w:p>
        </w:tc>
        <w:tc>
          <w:tcPr>
            <w:tcW w:w="176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3"/>
              <w:spacing w:before="65" w:line="227" w:lineRule="auto"/>
            </w:pPr>
            <w:r>
              <w:rPr>
                <w:spacing w:val="7"/>
              </w:rPr>
              <w:t>机车模拟驾驶实训</w:t>
            </w:r>
          </w:p>
        </w:tc>
        <w:tc>
          <w:tcPr>
            <w:tcW w:w="6273" w:type="dxa"/>
            <w:tcBorders>
              <w:right w:val="single" w:color="000000" w:sz="16" w:space="0"/>
            </w:tcBorders>
            <w:vAlign w:val="top"/>
          </w:tcPr>
          <w:p>
            <w:pPr>
              <w:pStyle w:val="13"/>
              <w:spacing w:before="201" w:line="228" w:lineRule="auto"/>
              <w:ind w:left="423"/>
            </w:pPr>
            <w:r>
              <w:rPr>
                <w:spacing w:val="6"/>
              </w:rPr>
              <w:t>课程目标：</w:t>
            </w:r>
          </w:p>
          <w:p>
            <w:pPr>
              <w:pStyle w:val="13"/>
              <w:spacing w:before="232" w:line="443" w:lineRule="auto"/>
              <w:ind w:left="7" w:right="4" w:firstLine="424"/>
            </w:pPr>
            <w:r>
              <w:rPr>
                <w:spacing w:val="9"/>
              </w:rPr>
              <w:t>能够掌握信号确认呼唤时机，手比姿势符合规范；能够熟练的按照《机车乘务员标准班值乘确认呼唤（应答）标准用语》进</w:t>
            </w:r>
            <w:r>
              <w:rPr>
                <w:spacing w:val="8"/>
              </w:rPr>
              <w:t>行呼唤应答；能够熟练对6A系统、监控装置、机车信号、列车</w:t>
            </w:r>
          </w:p>
          <w:p>
            <w:pPr>
              <w:pStyle w:val="13"/>
              <w:spacing w:line="227" w:lineRule="auto"/>
              <w:ind w:left="5"/>
            </w:pPr>
            <w:r>
              <w:rPr>
                <w:spacing w:val="8"/>
              </w:rPr>
              <w:t>无线调度通信装置进行的设置与操作。</w:t>
            </w:r>
          </w:p>
          <w:p>
            <w:pPr>
              <w:pStyle w:val="13"/>
              <w:spacing w:before="234" w:line="443" w:lineRule="auto"/>
              <w:ind w:left="4" w:firstLine="422"/>
            </w:pPr>
            <w:r>
              <w:rPr>
                <w:spacing w:val="6"/>
              </w:rPr>
              <w:t>能够熟练的进行机车操纵包括蓄电池、电钥匙、升降弓、闭合主断、换向手柄、调速手柄的使用与操作等；能够熟练进行列</w:t>
            </w:r>
            <w:r>
              <w:rPr>
                <w:spacing w:val="2"/>
              </w:rPr>
              <w:t>车操纵，包括平道与坡道起车，牵引转惰力运行、困难区段牵引、</w:t>
            </w:r>
          </w:p>
          <w:p>
            <w:pPr>
              <w:pStyle w:val="13"/>
              <w:spacing w:line="227" w:lineRule="auto"/>
              <w:ind w:left="28"/>
            </w:pPr>
            <w:r>
              <w:rPr>
                <w:spacing w:val="-1"/>
              </w:rPr>
              <w:t>电阻制动、过分相等操纵训练；。</w:t>
            </w:r>
          </w:p>
          <w:p>
            <w:pPr>
              <w:pStyle w:val="13"/>
              <w:spacing w:before="233" w:line="228" w:lineRule="auto"/>
              <w:ind w:left="426"/>
            </w:pPr>
            <w:r>
              <w:rPr>
                <w:spacing w:val="5"/>
              </w:rPr>
              <w:t>教学内容：</w:t>
            </w:r>
          </w:p>
          <w:p>
            <w:pPr>
              <w:pStyle w:val="13"/>
              <w:spacing w:before="234" w:line="227" w:lineRule="auto"/>
              <w:ind w:left="424"/>
            </w:pPr>
            <w:r>
              <w:rPr>
                <w:spacing w:val="9"/>
              </w:rPr>
              <w:t>信号确认呼唤时机和手比姿势训练、呼唤应答标准用语训</w:t>
            </w:r>
          </w:p>
          <w:p>
            <w:pPr>
              <w:pStyle w:val="13"/>
              <w:spacing w:before="234" w:line="480" w:lineRule="exact"/>
              <w:ind w:left="5"/>
            </w:pPr>
            <w:r>
              <w:rPr>
                <w:spacing w:val="9"/>
                <w:position w:val="21"/>
              </w:rPr>
              <w:t>练、行车安全装备操作技能训练、机车操纵技能训练，列车操纵</w:t>
            </w:r>
          </w:p>
          <w:p>
            <w:pPr>
              <w:pStyle w:val="13"/>
              <w:spacing w:line="228" w:lineRule="auto"/>
              <w:ind w:left="4"/>
            </w:pPr>
            <w:r>
              <w:rPr>
                <w:spacing w:val="5"/>
              </w:rPr>
              <w:t>技能训练。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0" w:hRule="atLeast"/>
        </w:trPr>
        <w:tc>
          <w:tcPr>
            <w:tcW w:w="804" w:type="dxa"/>
            <w:tcBorders>
              <w:left w:val="single" w:color="000000" w:sz="16" w:space="0"/>
              <w:bottom w:val="single" w:color="000000" w:sz="16"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3"/>
              <w:spacing w:before="65" w:line="189" w:lineRule="auto"/>
              <w:ind w:left="286"/>
            </w:pPr>
            <w:r>
              <w:rPr>
                <w:spacing w:val="-1"/>
              </w:rPr>
              <w:t>24</w:t>
            </w:r>
          </w:p>
        </w:tc>
        <w:tc>
          <w:tcPr>
            <w:tcW w:w="1766" w:type="dxa"/>
            <w:tcBorders>
              <w:bottom w:val="single" w:color="000000" w:sz="16"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13"/>
              <w:spacing w:before="66" w:line="228" w:lineRule="auto"/>
            </w:pPr>
            <w:r>
              <w:rPr>
                <w:spacing w:val="8"/>
              </w:rPr>
              <w:t>行车安全与设备实训</w:t>
            </w:r>
          </w:p>
        </w:tc>
        <w:tc>
          <w:tcPr>
            <w:tcW w:w="6273" w:type="dxa"/>
            <w:tcBorders>
              <w:bottom w:val="single" w:color="000000" w:sz="16" w:space="0"/>
              <w:right w:val="single" w:color="000000" w:sz="16" w:space="0"/>
            </w:tcBorders>
            <w:vAlign w:val="top"/>
          </w:tcPr>
          <w:p>
            <w:pPr>
              <w:pStyle w:val="13"/>
              <w:spacing w:before="224" w:line="228" w:lineRule="auto"/>
              <w:ind w:left="423"/>
            </w:pPr>
            <w:r>
              <w:rPr>
                <w:spacing w:val="6"/>
              </w:rPr>
              <w:t>课程目标：</w:t>
            </w:r>
          </w:p>
          <w:p>
            <w:pPr>
              <w:pStyle w:val="13"/>
              <w:spacing w:before="232" w:line="480" w:lineRule="exact"/>
              <w:ind w:right="3"/>
              <w:jc w:val="right"/>
            </w:pPr>
            <w:r>
              <w:rPr>
                <w:spacing w:val="9"/>
                <w:position w:val="21"/>
              </w:rPr>
              <w:t>能够进行</w:t>
            </w:r>
            <w:r>
              <w:rPr>
                <w:position w:val="21"/>
              </w:rPr>
              <w:t>LKJ</w:t>
            </w:r>
            <w:r>
              <w:rPr>
                <w:spacing w:val="9"/>
                <w:position w:val="21"/>
              </w:rPr>
              <w:t>基本操作，以及股道无码、绿色凭证行车、路</w:t>
            </w:r>
          </w:p>
          <w:p>
            <w:pPr>
              <w:pStyle w:val="13"/>
              <w:spacing w:line="227" w:lineRule="auto"/>
              <w:ind w:left="5"/>
            </w:pPr>
            <w:r>
              <w:rPr>
                <w:spacing w:val="8"/>
              </w:rPr>
              <w:t>票行车等非正常行车操作。</w:t>
            </w:r>
          </w:p>
          <w:p>
            <w:pPr>
              <w:pStyle w:val="13"/>
              <w:spacing w:before="233" w:line="227" w:lineRule="auto"/>
              <w:ind w:left="424"/>
            </w:pPr>
            <w:r>
              <w:rPr>
                <w:spacing w:val="5"/>
              </w:rPr>
              <w:t>基本内容：</w:t>
            </w:r>
          </w:p>
          <w:p>
            <w:pPr>
              <w:pStyle w:val="13"/>
              <w:spacing w:before="234" w:line="443" w:lineRule="auto"/>
              <w:ind w:left="6" w:firstLine="412"/>
            </w:pPr>
            <w:r>
              <w:rPr>
                <w:spacing w:val="2"/>
              </w:rPr>
              <w:t>手动修改参数、侧线股道号输入、降级报警操作、防溜操作、</w:t>
            </w:r>
            <w:r>
              <w:rPr>
                <w:spacing w:val="4"/>
              </w:rPr>
              <w:t>20</w:t>
            </w:r>
            <w:r>
              <w:t>KM</w:t>
            </w:r>
            <w:r>
              <w:rPr>
                <w:spacing w:val="4"/>
              </w:rPr>
              <w:t>限速模式操作、路票行车操作、绿证行车操作、股道无码操</w:t>
            </w:r>
          </w:p>
          <w:p>
            <w:pPr>
              <w:pStyle w:val="13"/>
              <w:spacing w:before="1" w:line="227" w:lineRule="auto"/>
              <w:ind w:left="4"/>
            </w:pPr>
            <w:r>
              <w:rPr>
                <w:spacing w:val="6"/>
              </w:rPr>
              <w:t>作、信号确认操作、揭示解除操作等；</w:t>
            </w:r>
          </w:p>
          <w:p>
            <w:pPr>
              <w:pStyle w:val="13"/>
              <w:spacing w:before="233" w:line="227" w:lineRule="auto"/>
              <w:ind w:left="424"/>
            </w:pPr>
            <w:r>
              <w:rPr>
                <w:spacing w:val="5"/>
              </w:rPr>
              <w:t>基本要求：</w:t>
            </w:r>
          </w:p>
          <w:p>
            <w:pPr>
              <w:pStyle w:val="13"/>
              <w:spacing w:before="234" w:line="480" w:lineRule="exact"/>
              <w:ind w:right="4"/>
              <w:jc w:val="right"/>
            </w:pPr>
            <w:r>
              <w:rPr>
                <w:spacing w:val="9"/>
                <w:position w:val="21"/>
              </w:rPr>
              <w:t>采用实践教学法，利用机车模拟驾驶实训室培养学生能够熟</w:t>
            </w:r>
          </w:p>
          <w:p>
            <w:pPr>
              <w:pStyle w:val="13"/>
              <w:spacing w:before="1" w:line="226" w:lineRule="auto"/>
              <w:ind w:left="5"/>
            </w:pPr>
            <w:r>
              <w:rPr>
                <w:spacing w:val="9"/>
              </w:rPr>
              <w:t>练的操作列车运行监控记录装置完成基本操作与非正常行车操</w:t>
            </w:r>
          </w:p>
          <w:p>
            <w:pPr>
              <w:pStyle w:val="13"/>
              <w:spacing w:before="235" w:line="228" w:lineRule="auto"/>
              <w:ind w:left="4"/>
            </w:pPr>
            <w:r>
              <w:t>作。</w:t>
            </w:r>
          </w:p>
        </w:tc>
      </w:tr>
    </w:tbl>
    <w:p>
      <w:pPr>
        <w:rPr>
          <w:rFonts w:ascii="Arial"/>
          <w:sz w:val="21"/>
        </w:rPr>
      </w:pPr>
    </w:p>
    <w:p>
      <w:pPr>
        <w:rPr>
          <w:rFonts w:ascii="Arial" w:hAnsi="Arial" w:eastAsia="Arial" w:cs="Arial"/>
          <w:sz w:val="21"/>
          <w:szCs w:val="21"/>
        </w:rPr>
        <w:sectPr>
          <w:footerReference r:id="rId24" w:type="default"/>
          <w:pgSz w:w="11900" w:h="16839"/>
          <w:pgMar w:top="400" w:right="1508" w:bottom="166" w:left="1508" w:header="0" w:footer="0" w:gutter="0"/>
          <w:cols w:space="720" w:num="1"/>
        </w:sectPr>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781"/>
        <w:gridCol w:w="62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5" w:hRule="atLeast"/>
        </w:trPr>
        <w:tc>
          <w:tcPr>
            <w:tcW w:w="804" w:type="dxa"/>
            <w:tcBorders>
              <w:top w:val="single" w:color="000000" w:sz="16" w:space="0"/>
              <w:left w:val="single" w:color="000000" w:sz="16"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3"/>
              <w:spacing w:before="65" w:line="189" w:lineRule="auto"/>
              <w:ind w:left="286"/>
            </w:pPr>
            <w:r>
              <w:rPr>
                <w:spacing w:val="-1"/>
              </w:rPr>
              <w:t>25</w:t>
            </w:r>
          </w:p>
        </w:tc>
        <w:tc>
          <w:tcPr>
            <w:tcW w:w="1781" w:type="dxa"/>
            <w:tcBorders>
              <w:top w:val="single" w:color="000000" w:sz="16"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3"/>
              <w:spacing w:before="65" w:line="228" w:lineRule="auto"/>
            </w:pPr>
            <w:r>
              <w:rPr>
                <w:spacing w:val="5"/>
              </w:rPr>
              <w:t>毕业设计</w:t>
            </w:r>
          </w:p>
        </w:tc>
        <w:tc>
          <w:tcPr>
            <w:tcW w:w="6258" w:type="dxa"/>
            <w:tcBorders>
              <w:top w:val="single" w:color="000000" w:sz="16" w:space="0"/>
              <w:right w:val="single" w:color="000000" w:sz="16" w:space="0"/>
            </w:tcBorders>
            <w:vAlign w:val="top"/>
          </w:tcPr>
          <w:p>
            <w:pPr>
              <w:pStyle w:val="13"/>
              <w:spacing w:before="210" w:line="228" w:lineRule="auto"/>
              <w:ind w:left="423"/>
            </w:pPr>
            <w:r>
              <w:rPr>
                <w:spacing w:val="6"/>
              </w:rPr>
              <w:t>课程目标：</w:t>
            </w:r>
          </w:p>
          <w:p>
            <w:pPr>
              <w:pStyle w:val="13"/>
              <w:spacing w:before="232" w:line="443" w:lineRule="auto"/>
              <w:ind w:left="7" w:right="4" w:firstLine="424"/>
            </w:pPr>
            <w:r>
              <w:rPr>
                <w:spacing w:val="9"/>
              </w:rPr>
              <w:t>能够熟悉检修工艺及装备方面的设计、某些检修基地的初步设计、生产管理方面的设计等。学生利用以前所学专业知识进行</w:t>
            </w:r>
          </w:p>
          <w:p>
            <w:pPr>
              <w:pStyle w:val="13"/>
              <w:spacing w:line="228" w:lineRule="auto"/>
              <w:ind w:left="6"/>
            </w:pPr>
            <w:r>
              <w:rPr>
                <w:spacing w:val="7"/>
              </w:rPr>
              <w:t>综合理解和运用。</w:t>
            </w:r>
          </w:p>
          <w:p>
            <w:pPr>
              <w:pStyle w:val="13"/>
              <w:spacing w:before="232" w:line="227" w:lineRule="auto"/>
              <w:ind w:left="424"/>
            </w:pPr>
            <w:r>
              <w:rPr>
                <w:spacing w:val="5"/>
              </w:rPr>
              <w:t>基本内容：</w:t>
            </w:r>
          </w:p>
          <w:p>
            <w:pPr>
              <w:pStyle w:val="13"/>
              <w:spacing w:before="234" w:line="443" w:lineRule="auto"/>
              <w:ind w:left="3" w:right="4" w:firstLine="423"/>
            </w:pPr>
            <w:r>
              <w:rPr>
                <w:spacing w:val="9"/>
              </w:rPr>
              <w:t>组织学生到铁路生产一线收集资料、进行选题。选题重点放在铁道车辆运用和检修方面：如检修工艺及装备方面的设计、某些检修基地的初步设计、生产管理方面的设计等。学生利用以前</w:t>
            </w:r>
          </w:p>
          <w:p>
            <w:pPr>
              <w:pStyle w:val="13"/>
              <w:spacing w:line="228" w:lineRule="auto"/>
              <w:ind w:left="4"/>
            </w:pPr>
            <w:r>
              <w:rPr>
                <w:spacing w:val="8"/>
              </w:rPr>
              <w:t>所学专业知识进行综合理解和运用；</w:t>
            </w:r>
          </w:p>
          <w:p>
            <w:pPr>
              <w:pStyle w:val="13"/>
              <w:spacing w:before="233" w:line="227" w:lineRule="auto"/>
              <w:ind w:left="424"/>
            </w:pPr>
            <w:r>
              <w:rPr>
                <w:spacing w:val="5"/>
              </w:rPr>
              <w:t>基本要求：</w:t>
            </w:r>
          </w:p>
          <w:p>
            <w:pPr>
              <w:pStyle w:val="13"/>
              <w:spacing w:before="234" w:line="480" w:lineRule="exact"/>
              <w:ind w:right="4"/>
              <w:jc w:val="right"/>
            </w:pPr>
            <w:r>
              <w:rPr>
                <w:spacing w:val="9"/>
                <w:position w:val="21"/>
              </w:rPr>
              <w:t>培养学生收集和处理信息能力及专业技术创新能力，培养学</w:t>
            </w:r>
          </w:p>
          <w:p>
            <w:pPr>
              <w:pStyle w:val="13"/>
              <w:spacing w:before="1" w:line="227" w:lineRule="auto"/>
              <w:ind w:left="5"/>
            </w:pPr>
            <w:r>
              <w:rPr>
                <w:spacing w:val="9"/>
              </w:rPr>
              <w:t>生综合运用所学知识解决现场一线实际问题的能力。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6" w:hRule="atLeast"/>
        </w:trPr>
        <w:tc>
          <w:tcPr>
            <w:tcW w:w="804" w:type="dxa"/>
            <w:tcBorders>
              <w:left w:val="single" w:color="000000" w:sz="16" w:space="0"/>
              <w:bottom w:val="single" w:color="000000" w:sz="16"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65" w:line="189" w:lineRule="auto"/>
              <w:ind w:left="286"/>
            </w:pPr>
            <w:r>
              <w:rPr>
                <w:spacing w:val="-1"/>
              </w:rPr>
              <w:t>26</w:t>
            </w:r>
          </w:p>
        </w:tc>
        <w:tc>
          <w:tcPr>
            <w:tcW w:w="1781" w:type="dxa"/>
            <w:tcBorders>
              <w:bottom w:val="single" w:color="000000" w:sz="16"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3"/>
              <w:spacing w:before="65" w:line="228" w:lineRule="auto"/>
            </w:pPr>
            <w:r>
              <w:rPr>
                <w:spacing w:val="5"/>
              </w:rPr>
              <w:t>顶岗实习</w:t>
            </w:r>
          </w:p>
        </w:tc>
        <w:tc>
          <w:tcPr>
            <w:tcW w:w="6258" w:type="dxa"/>
            <w:tcBorders>
              <w:bottom w:val="single" w:color="000000" w:sz="16" w:space="0"/>
              <w:right w:val="single" w:color="000000" w:sz="16" w:space="0"/>
            </w:tcBorders>
            <w:vAlign w:val="top"/>
          </w:tcPr>
          <w:p>
            <w:pPr>
              <w:pStyle w:val="13"/>
              <w:spacing w:before="219" w:line="228" w:lineRule="auto"/>
              <w:ind w:left="423"/>
            </w:pPr>
            <w:r>
              <w:rPr>
                <w:spacing w:val="6"/>
              </w:rPr>
              <w:t>课程目标：</w:t>
            </w:r>
          </w:p>
          <w:p>
            <w:pPr>
              <w:pStyle w:val="13"/>
              <w:spacing w:before="232" w:line="443" w:lineRule="auto"/>
              <w:ind w:left="2" w:right="4" w:firstLine="427"/>
            </w:pPr>
            <w:r>
              <w:rPr>
                <w:spacing w:val="9"/>
              </w:rPr>
              <w:t>掌握机车运用管理部门、机车检修部门的的体制及职责，掌握机车一次乘务作业基本技能，掌握机车整备流程及管理办法；将所学的基本理论、方法和技能综合的运用到实习当中，促进学</w:t>
            </w:r>
          </w:p>
          <w:p>
            <w:pPr>
              <w:pStyle w:val="13"/>
              <w:spacing w:line="227" w:lineRule="auto"/>
              <w:ind w:left="5"/>
            </w:pPr>
            <w:r>
              <w:rPr>
                <w:spacing w:val="7"/>
              </w:rPr>
              <w:t>生将理论与实践相结合。</w:t>
            </w:r>
          </w:p>
          <w:p>
            <w:pPr>
              <w:pStyle w:val="13"/>
              <w:spacing w:before="233" w:line="227" w:lineRule="auto"/>
              <w:ind w:left="424"/>
            </w:pPr>
            <w:r>
              <w:rPr>
                <w:spacing w:val="5"/>
              </w:rPr>
              <w:t>基本内容：</w:t>
            </w:r>
          </w:p>
          <w:p>
            <w:pPr>
              <w:pStyle w:val="13"/>
              <w:spacing w:before="234" w:line="480" w:lineRule="exact"/>
              <w:ind w:right="4"/>
              <w:jc w:val="right"/>
            </w:pPr>
            <w:r>
              <w:rPr>
                <w:spacing w:val="9"/>
                <w:position w:val="21"/>
              </w:rPr>
              <w:t>学习铁道概论、铁路规章、铁路行车安全、机车整备、机车</w:t>
            </w:r>
          </w:p>
          <w:p>
            <w:pPr>
              <w:pStyle w:val="13"/>
              <w:spacing w:before="1" w:line="226" w:lineRule="auto"/>
              <w:ind w:left="4"/>
            </w:pPr>
            <w:r>
              <w:rPr>
                <w:spacing w:val="9"/>
              </w:rPr>
              <w:t>运用、机车检修、机车模拟驾驶、机车一次乘务作业标准。</w:t>
            </w:r>
          </w:p>
          <w:p>
            <w:pPr>
              <w:pStyle w:val="13"/>
              <w:spacing w:before="234" w:line="228" w:lineRule="auto"/>
              <w:ind w:left="426"/>
            </w:pPr>
            <w:r>
              <w:rPr>
                <w:spacing w:val="5"/>
              </w:rPr>
              <w:t>教学要求：</w:t>
            </w:r>
          </w:p>
          <w:p>
            <w:pPr>
              <w:pStyle w:val="13"/>
              <w:spacing w:before="233" w:line="443" w:lineRule="auto"/>
              <w:ind w:left="9" w:right="4" w:firstLine="415"/>
            </w:pPr>
            <w:r>
              <w:rPr>
                <w:spacing w:val="9"/>
              </w:rPr>
              <w:t>培养学生在列车运行前、运行中、机车退乘后对机车乘务员的要求，掌握正常、非正常情况下的行车办法；行车作业安全规定、措施；熟悉铁路交通事故分类及等级，熟悉机车检修的基本</w:t>
            </w:r>
          </w:p>
          <w:p>
            <w:pPr>
              <w:pStyle w:val="13"/>
              <w:spacing w:before="1" w:line="226" w:lineRule="auto"/>
              <w:ind w:left="8"/>
            </w:pPr>
            <w:r>
              <w:rPr>
                <w:spacing w:val="8"/>
              </w:rPr>
              <w:t>知识，熟悉铁路规章制度。</w:t>
            </w:r>
          </w:p>
        </w:tc>
      </w:tr>
    </w:tbl>
    <w:p>
      <w:pPr>
        <w:rPr>
          <w:rFonts w:ascii="Arial"/>
          <w:sz w:val="21"/>
        </w:rPr>
      </w:pPr>
    </w:p>
    <w:p>
      <w:pPr>
        <w:rPr>
          <w:rFonts w:ascii="Arial" w:hAnsi="Arial" w:eastAsia="Arial" w:cs="Arial"/>
          <w:sz w:val="21"/>
          <w:szCs w:val="21"/>
        </w:rPr>
        <w:sectPr>
          <w:footerReference r:id="rId25" w:type="default"/>
          <w:pgSz w:w="11900" w:h="16839"/>
          <w:pgMar w:top="400" w:right="1508" w:bottom="166"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796"/>
        <w:gridCol w:w="62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4" w:hRule="atLeast"/>
        </w:trPr>
        <w:tc>
          <w:tcPr>
            <w:tcW w:w="804" w:type="dxa"/>
            <w:tcBorders>
              <w:top w:val="single" w:color="000000" w:sz="16" w:space="0"/>
              <w:left w:val="single" w:color="000000" w:sz="16"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3"/>
              <w:spacing w:before="65" w:line="189" w:lineRule="auto"/>
              <w:ind w:left="286"/>
            </w:pPr>
            <w:r>
              <w:rPr>
                <w:spacing w:val="-1"/>
              </w:rPr>
              <w:t>27</w:t>
            </w:r>
          </w:p>
        </w:tc>
        <w:tc>
          <w:tcPr>
            <w:tcW w:w="1796" w:type="dxa"/>
            <w:tcBorders>
              <w:top w:val="single" w:color="000000" w:sz="16"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3"/>
              <w:spacing w:before="65" w:line="480" w:lineRule="exact"/>
              <w:ind w:left="18"/>
            </w:pPr>
            <w:r>
              <w:rPr>
                <w:spacing w:val="6"/>
                <w:position w:val="21"/>
              </w:rPr>
              <w:t>电力机车应知必会训练</w:t>
            </w:r>
          </w:p>
          <w:p>
            <w:pPr>
              <w:pStyle w:val="13"/>
              <w:spacing w:line="228" w:lineRule="auto"/>
              <w:ind w:left="3"/>
            </w:pPr>
            <w:r>
              <w:rPr>
                <w:spacing w:val="2"/>
              </w:rPr>
              <w:t>（限选）</w:t>
            </w:r>
          </w:p>
        </w:tc>
        <w:tc>
          <w:tcPr>
            <w:tcW w:w="6243" w:type="dxa"/>
            <w:tcBorders>
              <w:top w:val="single" w:color="000000" w:sz="16" w:space="0"/>
              <w:right w:val="single" w:color="000000" w:sz="16" w:space="0"/>
            </w:tcBorders>
            <w:vAlign w:val="top"/>
          </w:tcPr>
          <w:p>
            <w:pPr>
              <w:pStyle w:val="13"/>
              <w:spacing w:before="210" w:line="228" w:lineRule="auto"/>
              <w:ind w:left="423"/>
            </w:pPr>
            <w:r>
              <w:rPr>
                <w:spacing w:val="6"/>
              </w:rPr>
              <w:t>课程目标：</w:t>
            </w:r>
          </w:p>
          <w:p>
            <w:pPr>
              <w:pStyle w:val="13"/>
              <w:spacing w:before="232" w:line="443" w:lineRule="auto"/>
              <w:ind w:left="5" w:right="4" w:firstLine="426"/>
            </w:pPr>
            <w:r>
              <w:rPr>
                <w:spacing w:val="9"/>
              </w:rPr>
              <w:t>能够识读电力机车设备布置、以及管路系统原理图；具备自主分析电力机车主辅控电路能力、应急故障处理能力；能够进行</w:t>
            </w:r>
          </w:p>
          <w:p>
            <w:pPr>
              <w:pStyle w:val="13"/>
              <w:spacing w:line="226" w:lineRule="auto"/>
              <w:ind w:left="28"/>
            </w:pPr>
            <w:r>
              <w:rPr>
                <w:spacing w:val="7"/>
              </w:rPr>
              <w:t>电力机车电机、电器检查和保养程序。</w:t>
            </w:r>
          </w:p>
          <w:p>
            <w:pPr>
              <w:pStyle w:val="13"/>
              <w:spacing w:before="234" w:line="227" w:lineRule="auto"/>
              <w:ind w:left="424"/>
            </w:pPr>
            <w:r>
              <w:rPr>
                <w:spacing w:val="5"/>
              </w:rPr>
              <w:t>基本内容：</w:t>
            </w:r>
          </w:p>
          <w:p>
            <w:pPr>
              <w:pStyle w:val="13"/>
              <w:spacing w:before="234" w:line="443" w:lineRule="auto"/>
              <w:ind w:left="5" w:right="57" w:firstLine="422"/>
            </w:pPr>
            <w:r>
              <w:rPr>
                <w:spacing w:val="8"/>
              </w:rPr>
              <w:t>学习</w:t>
            </w:r>
            <w:r>
              <w:t>SS</w:t>
            </w:r>
            <w:r>
              <w:rPr>
                <w:spacing w:val="8"/>
              </w:rPr>
              <w:t>4G、</w:t>
            </w:r>
            <w:r>
              <w:t>HXD</w:t>
            </w:r>
            <w:r>
              <w:rPr>
                <w:spacing w:val="8"/>
              </w:rPr>
              <w:t>3型机车总体及特性；</w:t>
            </w:r>
            <w:r>
              <w:t>SS</w:t>
            </w:r>
            <w:r>
              <w:rPr>
                <w:spacing w:val="8"/>
              </w:rPr>
              <w:t>4G、</w:t>
            </w:r>
            <w:r>
              <w:t>HXD</w:t>
            </w:r>
            <w:r>
              <w:rPr>
                <w:spacing w:val="8"/>
              </w:rPr>
              <w:t>3型电力机</w:t>
            </w:r>
            <w:r>
              <w:rPr>
                <w:spacing w:val="9"/>
              </w:rPr>
              <w:t>车的工作原理，主辅控电路分析；学习</w:t>
            </w:r>
            <w:r>
              <w:t>SS</w:t>
            </w:r>
            <w:r>
              <w:rPr>
                <w:spacing w:val="9"/>
              </w:rPr>
              <w:t>4G、</w:t>
            </w:r>
            <w:r>
              <w:t>HXD</w:t>
            </w:r>
            <w:r>
              <w:rPr>
                <w:spacing w:val="9"/>
              </w:rPr>
              <w:t>3型电力机车</w:t>
            </w:r>
          </w:p>
          <w:p>
            <w:pPr>
              <w:pStyle w:val="13"/>
              <w:spacing w:before="1" w:line="226" w:lineRule="auto"/>
              <w:ind w:left="28"/>
            </w:pPr>
            <w:r>
              <w:rPr>
                <w:spacing w:val="6"/>
              </w:rPr>
              <w:t>电机、电器的结构及工作原理。</w:t>
            </w:r>
          </w:p>
          <w:p>
            <w:pPr>
              <w:pStyle w:val="13"/>
              <w:spacing w:before="234" w:line="228" w:lineRule="auto"/>
              <w:ind w:left="426"/>
            </w:pPr>
            <w:r>
              <w:rPr>
                <w:spacing w:val="5"/>
              </w:rPr>
              <w:t>教学要求：</w:t>
            </w:r>
          </w:p>
          <w:p>
            <w:pPr>
              <w:pStyle w:val="13"/>
              <w:spacing w:before="233" w:line="443" w:lineRule="auto"/>
              <w:ind w:left="3" w:right="4" w:firstLine="425"/>
            </w:pPr>
            <w:r>
              <w:rPr>
                <w:spacing w:val="8"/>
              </w:rPr>
              <w:t>结合专业关键知识与技能手册培养学生具有</w:t>
            </w:r>
            <w:r>
              <w:t>SS</w:t>
            </w:r>
            <w:r>
              <w:rPr>
                <w:spacing w:val="8"/>
              </w:rPr>
              <w:t>4G、</w:t>
            </w:r>
            <w:r>
              <w:t>HXD</w:t>
            </w:r>
            <w:r>
              <w:rPr>
                <w:spacing w:val="8"/>
              </w:rPr>
              <w:t>3型</w:t>
            </w:r>
            <w:r>
              <w:rPr>
                <w:spacing w:val="9"/>
              </w:rPr>
              <w:t>机车基本知识以及电路图识读能力、机车试验、应故障处理程序</w:t>
            </w:r>
          </w:p>
          <w:p>
            <w:pPr>
              <w:pStyle w:val="13"/>
              <w:spacing w:line="229" w:lineRule="auto"/>
              <w:ind w:left="3"/>
            </w:pPr>
            <w:r>
              <w:rPr>
                <w:spacing w:val="5"/>
              </w:rPr>
              <w:t>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7" w:hRule="atLeast"/>
        </w:trPr>
        <w:tc>
          <w:tcPr>
            <w:tcW w:w="804" w:type="dxa"/>
            <w:tcBorders>
              <w:left w:val="single" w:color="000000" w:sz="16" w:space="0"/>
              <w:bottom w:val="single" w:color="000000" w:sz="16"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189" w:lineRule="auto"/>
              <w:ind w:left="286"/>
            </w:pPr>
            <w:r>
              <w:rPr>
                <w:spacing w:val="-1"/>
              </w:rPr>
              <w:t>28</w:t>
            </w:r>
          </w:p>
        </w:tc>
        <w:tc>
          <w:tcPr>
            <w:tcW w:w="1796" w:type="dxa"/>
            <w:tcBorders>
              <w:bottom w:val="single" w:color="000000" w:sz="16"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65" w:line="480" w:lineRule="exact"/>
              <w:ind w:left="18"/>
            </w:pPr>
            <w:r>
              <w:rPr>
                <w:spacing w:val="6"/>
                <w:position w:val="21"/>
              </w:rPr>
              <w:t>电力机车乘务员综合技</w:t>
            </w:r>
          </w:p>
          <w:p>
            <w:pPr>
              <w:pStyle w:val="13"/>
              <w:spacing w:line="228" w:lineRule="auto"/>
              <w:ind w:left="2"/>
            </w:pPr>
            <w:r>
              <w:rPr>
                <w:spacing w:val="5"/>
              </w:rPr>
              <w:t>能训练（限选）</w:t>
            </w:r>
          </w:p>
        </w:tc>
        <w:tc>
          <w:tcPr>
            <w:tcW w:w="6243" w:type="dxa"/>
            <w:tcBorders>
              <w:bottom w:val="single" w:color="000000" w:sz="16" w:space="0"/>
              <w:right w:val="single" w:color="000000" w:sz="16" w:space="0"/>
            </w:tcBorders>
            <w:vAlign w:val="top"/>
          </w:tcPr>
          <w:p>
            <w:pPr>
              <w:pStyle w:val="13"/>
              <w:spacing w:before="220" w:line="228" w:lineRule="auto"/>
              <w:ind w:left="423"/>
            </w:pPr>
            <w:r>
              <w:rPr>
                <w:spacing w:val="6"/>
              </w:rPr>
              <w:t>课程目标：</w:t>
            </w:r>
          </w:p>
          <w:p>
            <w:pPr>
              <w:pStyle w:val="13"/>
              <w:spacing w:before="232" w:line="443" w:lineRule="auto"/>
              <w:ind w:left="4" w:right="4" w:firstLine="427"/>
            </w:pPr>
            <w:r>
              <w:rPr>
                <w:spacing w:val="9"/>
              </w:rPr>
              <w:t>能够完成电力机车高、低压试验；具备根据电力机车高、低压试验的现象完成电力机车常见故障处理的能力；具备能够独立</w:t>
            </w:r>
          </w:p>
          <w:p>
            <w:pPr>
              <w:pStyle w:val="13"/>
              <w:spacing w:line="226" w:lineRule="auto"/>
              <w:ind w:left="5"/>
            </w:pPr>
            <w:r>
              <w:rPr>
                <w:spacing w:val="7"/>
              </w:rPr>
              <w:t>完成制动机试验的能力。</w:t>
            </w:r>
          </w:p>
          <w:p>
            <w:pPr>
              <w:pStyle w:val="13"/>
              <w:spacing w:before="234" w:line="227" w:lineRule="auto"/>
              <w:ind w:left="424"/>
            </w:pPr>
            <w:r>
              <w:rPr>
                <w:spacing w:val="5"/>
              </w:rPr>
              <w:t>基本内容：</w:t>
            </w:r>
          </w:p>
          <w:p>
            <w:pPr>
              <w:pStyle w:val="13"/>
              <w:spacing w:before="234" w:line="443" w:lineRule="auto"/>
              <w:ind w:left="4" w:right="213" w:firstLine="424"/>
            </w:pPr>
            <w:r>
              <w:rPr>
                <w:spacing w:val="9"/>
              </w:rPr>
              <w:t>学习根据观察制动机试验现象完成故障处理的基本知识逐渐具备能够操纵电力机车进行驾驶的能力与完成电力机车全面</w:t>
            </w:r>
          </w:p>
          <w:p>
            <w:pPr>
              <w:pStyle w:val="13"/>
              <w:spacing w:before="1" w:line="227" w:lineRule="auto"/>
              <w:ind w:left="4"/>
            </w:pPr>
            <w:r>
              <w:rPr>
                <w:spacing w:val="6"/>
              </w:rPr>
              <w:t>检查的能力。</w:t>
            </w:r>
          </w:p>
          <w:p>
            <w:pPr>
              <w:pStyle w:val="13"/>
              <w:spacing w:before="233" w:line="228" w:lineRule="auto"/>
              <w:ind w:left="426"/>
            </w:pPr>
            <w:r>
              <w:rPr>
                <w:spacing w:val="5"/>
              </w:rPr>
              <w:t>教学要求：</w:t>
            </w:r>
          </w:p>
          <w:p>
            <w:pPr>
              <w:pStyle w:val="13"/>
              <w:spacing w:before="233" w:line="227" w:lineRule="auto"/>
              <w:ind w:left="424"/>
            </w:pPr>
            <w:r>
              <w:rPr>
                <w:spacing w:val="9"/>
              </w:rPr>
              <w:t>使学生对熟悉电力机车电气线路原理、机车的电器设备布</w:t>
            </w:r>
          </w:p>
          <w:p>
            <w:pPr>
              <w:pStyle w:val="13"/>
              <w:spacing w:before="234" w:line="480" w:lineRule="exact"/>
              <w:ind w:left="2"/>
            </w:pPr>
            <w:r>
              <w:rPr>
                <w:spacing w:val="9"/>
                <w:position w:val="21"/>
              </w:rPr>
              <w:t>置，了解电力机车制动机的工作原理并掌握机车整备作业流程及</w:t>
            </w:r>
          </w:p>
          <w:p>
            <w:pPr>
              <w:pStyle w:val="13"/>
              <w:spacing w:before="1" w:line="228" w:lineRule="auto"/>
              <w:ind w:left="4"/>
            </w:pPr>
            <w:r>
              <w:rPr>
                <w:spacing w:val="6"/>
              </w:rPr>
              <w:t>其注意事项。</w:t>
            </w:r>
          </w:p>
        </w:tc>
      </w:tr>
    </w:tbl>
    <w:p>
      <w:pPr>
        <w:rPr>
          <w:rFonts w:ascii="Arial"/>
          <w:sz w:val="21"/>
        </w:rPr>
      </w:pPr>
    </w:p>
    <w:p>
      <w:pPr>
        <w:rPr>
          <w:rFonts w:ascii="Arial" w:hAnsi="Arial" w:eastAsia="Arial" w:cs="Arial"/>
          <w:sz w:val="21"/>
          <w:szCs w:val="21"/>
        </w:rPr>
        <w:sectPr>
          <w:footerReference r:id="rId26" w:type="default"/>
          <w:pgSz w:w="11900" w:h="16839"/>
          <w:pgMar w:top="400" w:right="1508" w:bottom="166" w:left="1508" w:header="0" w:footer="0" w:gutter="0"/>
          <w:cols w:space="720" w:num="1"/>
        </w:sectPr>
      </w:pPr>
    </w:p>
    <w:p>
      <w:pPr>
        <w:spacing w:before="3"/>
      </w:pPr>
    </w:p>
    <w:p>
      <w:pPr>
        <w:spacing w:before="3"/>
      </w:pPr>
    </w:p>
    <w:p>
      <w:pPr>
        <w:spacing w:before="3"/>
      </w:pPr>
    </w:p>
    <w:tbl>
      <w:tblPr>
        <w:tblStyle w:val="14"/>
        <w:tblW w:w="884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1781"/>
        <w:gridCol w:w="62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3" w:hRule="atLeast"/>
        </w:trPr>
        <w:tc>
          <w:tcPr>
            <w:tcW w:w="804" w:type="dxa"/>
            <w:tcBorders>
              <w:top w:val="single" w:color="000000" w:sz="16" w:space="0"/>
              <w:left w:val="single" w:color="000000" w:sz="16"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3"/>
              <w:spacing w:before="65" w:line="189" w:lineRule="auto"/>
              <w:ind w:left="286"/>
            </w:pPr>
            <w:r>
              <w:rPr>
                <w:spacing w:val="-1"/>
              </w:rPr>
              <w:t>29</w:t>
            </w:r>
          </w:p>
        </w:tc>
        <w:tc>
          <w:tcPr>
            <w:tcW w:w="1781" w:type="dxa"/>
            <w:tcBorders>
              <w:top w:val="single" w:color="000000" w:sz="16"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3"/>
              <w:spacing w:before="65" w:line="480" w:lineRule="exact"/>
            </w:pPr>
            <w:r>
              <w:rPr>
                <w:spacing w:val="8"/>
                <w:position w:val="21"/>
              </w:rPr>
              <w:t>铁路机务规章解读训练</w:t>
            </w:r>
          </w:p>
          <w:p>
            <w:pPr>
              <w:pStyle w:val="13"/>
              <w:spacing w:line="228" w:lineRule="auto"/>
              <w:ind w:left="10"/>
            </w:pPr>
            <w:r>
              <w:rPr>
                <w:spacing w:val="2"/>
              </w:rPr>
              <w:t>（限选）</w:t>
            </w:r>
          </w:p>
        </w:tc>
        <w:tc>
          <w:tcPr>
            <w:tcW w:w="6258" w:type="dxa"/>
            <w:tcBorders>
              <w:top w:val="single" w:color="000000" w:sz="16" w:space="0"/>
              <w:right w:val="single" w:color="000000" w:sz="16" w:space="0"/>
            </w:tcBorders>
            <w:vAlign w:val="top"/>
          </w:tcPr>
          <w:p>
            <w:pPr>
              <w:pStyle w:val="13"/>
              <w:spacing w:before="210" w:line="228" w:lineRule="auto"/>
              <w:ind w:left="423"/>
            </w:pPr>
            <w:r>
              <w:rPr>
                <w:spacing w:val="6"/>
              </w:rPr>
              <w:t>课程目标：</w:t>
            </w:r>
          </w:p>
          <w:p>
            <w:pPr>
              <w:pStyle w:val="13"/>
              <w:spacing w:before="232" w:line="443" w:lineRule="auto"/>
              <w:ind w:left="4" w:right="4" w:firstLine="428"/>
            </w:pPr>
            <w:r>
              <w:rPr>
                <w:spacing w:val="9"/>
              </w:rPr>
              <w:t>能说明固定信号的显示方式及所指示的行车条件；能说明固定信号的显示方式及所指示的行车条件；能说明机车信号与地面信号的对应关系；能说明列车中机车（工作机车、回送机车）编</w:t>
            </w:r>
          </w:p>
          <w:p>
            <w:pPr>
              <w:pStyle w:val="13"/>
              <w:spacing w:line="226" w:lineRule="auto"/>
              <w:ind w:left="4"/>
            </w:pPr>
            <w:r>
              <w:rPr>
                <w:spacing w:val="9"/>
              </w:rPr>
              <w:t>挂的要求能说明列车中车辆（客车、货车）的编挂要求；</w:t>
            </w:r>
          </w:p>
          <w:p>
            <w:pPr>
              <w:pStyle w:val="13"/>
              <w:spacing w:before="234" w:line="227" w:lineRule="auto"/>
              <w:ind w:left="424"/>
            </w:pPr>
            <w:r>
              <w:rPr>
                <w:spacing w:val="5"/>
              </w:rPr>
              <w:t>基本内容：</w:t>
            </w:r>
          </w:p>
          <w:p>
            <w:pPr>
              <w:pStyle w:val="13"/>
              <w:spacing w:before="234" w:line="443" w:lineRule="auto"/>
              <w:ind w:left="38" w:right="4" w:firstLine="389"/>
            </w:pPr>
            <w:r>
              <w:rPr>
                <w:spacing w:val="9"/>
              </w:rPr>
              <w:t>熟悉对关门车的处理方法和相关规定。熟悉自动闭塞法列车</w:t>
            </w:r>
            <w:r>
              <w:rPr>
                <w:spacing w:val="8"/>
              </w:rPr>
              <w:t>占用区间的行车凭证；熟悉半自动闭塞法列车占用区间的行车凭</w:t>
            </w:r>
          </w:p>
          <w:p>
            <w:pPr>
              <w:pStyle w:val="13"/>
              <w:spacing w:before="1" w:line="238" w:lineRule="auto"/>
              <w:ind w:left="4"/>
            </w:pPr>
            <w:r>
              <w:t>证。</w:t>
            </w:r>
          </w:p>
          <w:p>
            <w:pPr>
              <w:pStyle w:val="13"/>
              <w:spacing w:before="221" w:line="228" w:lineRule="auto"/>
              <w:ind w:left="426"/>
            </w:pPr>
            <w:r>
              <w:rPr>
                <w:spacing w:val="5"/>
              </w:rPr>
              <w:t>教学要求：</w:t>
            </w:r>
          </w:p>
          <w:p>
            <w:pPr>
              <w:pStyle w:val="13"/>
              <w:spacing w:before="233" w:line="480" w:lineRule="exact"/>
              <w:ind w:right="4"/>
              <w:jc w:val="right"/>
            </w:pPr>
            <w:r>
              <w:rPr>
                <w:spacing w:val="-6"/>
                <w:position w:val="21"/>
              </w:rPr>
              <w:t>采用案例教学法，考练结合使学生熟悉《技规》、《操规》《事</w:t>
            </w:r>
          </w:p>
          <w:p>
            <w:pPr>
              <w:pStyle w:val="13"/>
              <w:spacing w:before="1" w:line="226" w:lineRule="auto"/>
              <w:ind w:left="4"/>
            </w:pPr>
            <w:r>
              <w:rPr>
                <w:spacing w:val="7"/>
              </w:rPr>
              <w:t>规》的基本内容。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0" w:hRule="atLeast"/>
        </w:trPr>
        <w:tc>
          <w:tcPr>
            <w:tcW w:w="804" w:type="dxa"/>
            <w:tcBorders>
              <w:left w:val="single" w:color="000000" w:sz="16" w:space="0"/>
              <w:bottom w:val="single" w:color="000000" w:sz="16"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3"/>
              <w:spacing w:before="65" w:line="189" w:lineRule="auto"/>
              <w:ind w:left="287"/>
            </w:pPr>
            <w:r>
              <w:rPr>
                <w:spacing w:val="-2"/>
              </w:rPr>
              <w:t>30</w:t>
            </w:r>
          </w:p>
        </w:tc>
        <w:tc>
          <w:tcPr>
            <w:tcW w:w="1781" w:type="dxa"/>
            <w:tcBorders>
              <w:bottom w:val="single" w:color="000000" w:sz="16"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65" w:line="227" w:lineRule="auto"/>
              <w:ind w:left="18"/>
            </w:pPr>
            <w:r>
              <w:rPr>
                <w:spacing w:val="5"/>
              </w:rPr>
              <w:t>电力机车检修（限选）</w:t>
            </w:r>
          </w:p>
        </w:tc>
        <w:tc>
          <w:tcPr>
            <w:tcW w:w="6258" w:type="dxa"/>
            <w:tcBorders>
              <w:bottom w:val="single" w:color="000000" w:sz="16" w:space="0"/>
              <w:right w:val="single" w:color="000000" w:sz="16" w:space="0"/>
            </w:tcBorders>
            <w:vAlign w:val="top"/>
          </w:tcPr>
          <w:p>
            <w:pPr>
              <w:pStyle w:val="13"/>
              <w:spacing w:before="221" w:line="228" w:lineRule="auto"/>
              <w:ind w:left="423"/>
            </w:pPr>
            <w:r>
              <w:rPr>
                <w:spacing w:val="6"/>
              </w:rPr>
              <w:t>课程目标：</w:t>
            </w:r>
          </w:p>
          <w:p>
            <w:pPr>
              <w:pStyle w:val="13"/>
              <w:spacing w:before="232" w:line="443" w:lineRule="auto"/>
              <w:ind w:left="12" w:right="4" w:firstLine="420"/>
            </w:pPr>
            <w:r>
              <w:rPr>
                <w:spacing w:val="9"/>
              </w:rPr>
              <w:t>能够对主变压器、平波电抗器、高压电压互感器进行</w:t>
            </w:r>
            <w:r>
              <w:rPr>
                <w:spacing w:val="8"/>
              </w:rPr>
              <w:t>检修；</w:t>
            </w:r>
            <w:r>
              <w:rPr>
                <w:spacing w:val="9"/>
              </w:rPr>
              <w:t>能够对主断路器及受电弓进行检修；能够对司控器、继电器进行</w:t>
            </w:r>
          </w:p>
          <w:p>
            <w:pPr>
              <w:pStyle w:val="13"/>
              <w:spacing w:line="227" w:lineRule="auto"/>
              <w:ind w:left="4"/>
            </w:pPr>
            <w:r>
              <w:rPr>
                <w:spacing w:val="3"/>
              </w:rPr>
              <w:t>检修。</w:t>
            </w:r>
          </w:p>
          <w:p>
            <w:pPr>
              <w:pStyle w:val="13"/>
              <w:spacing w:before="233" w:line="227" w:lineRule="auto"/>
              <w:ind w:left="424"/>
            </w:pPr>
            <w:r>
              <w:rPr>
                <w:spacing w:val="5"/>
              </w:rPr>
              <w:t>基本内容：</w:t>
            </w:r>
          </w:p>
          <w:p>
            <w:pPr>
              <w:pStyle w:val="13"/>
              <w:spacing w:before="234" w:line="443" w:lineRule="auto"/>
              <w:ind w:left="3" w:right="4" w:firstLine="420"/>
            </w:pPr>
            <w:r>
              <w:rPr>
                <w:spacing w:val="9"/>
              </w:rPr>
              <w:t>根据电力机车检修工艺规范及要求，进行电力机车解体、零件清洗、零部件检修、部件试验、机车总体组装、机车试运行等</w:t>
            </w:r>
          </w:p>
          <w:p>
            <w:pPr>
              <w:pStyle w:val="13"/>
              <w:spacing w:before="1" w:line="228" w:lineRule="auto"/>
              <w:ind w:left="6"/>
            </w:pPr>
            <w:r>
              <w:rPr>
                <w:spacing w:val="2"/>
              </w:rPr>
              <w:t>工作。</w:t>
            </w:r>
          </w:p>
          <w:p>
            <w:pPr>
              <w:pStyle w:val="13"/>
              <w:spacing w:before="232" w:line="228" w:lineRule="auto"/>
              <w:ind w:left="426"/>
            </w:pPr>
            <w:r>
              <w:rPr>
                <w:spacing w:val="5"/>
              </w:rPr>
              <w:t>教学要求：</w:t>
            </w:r>
          </w:p>
          <w:p>
            <w:pPr>
              <w:pStyle w:val="13"/>
              <w:spacing w:before="233" w:line="480" w:lineRule="exact"/>
              <w:ind w:right="4"/>
              <w:jc w:val="right"/>
            </w:pPr>
            <w:r>
              <w:rPr>
                <w:spacing w:val="9"/>
                <w:position w:val="21"/>
              </w:rPr>
              <w:t>采用任务驱动教学法，综合利用机车检修实训基地条件培养</w:t>
            </w:r>
          </w:p>
          <w:p>
            <w:pPr>
              <w:pStyle w:val="13"/>
              <w:spacing w:before="1" w:line="226" w:lineRule="auto"/>
              <w:ind w:left="8"/>
            </w:pPr>
            <w:r>
              <w:rPr>
                <w:spacing w:val="9"/>
              </w:rPr>
              <w:t>学生具有正确使用电力机车检修设备并进行检修的能力。</w:t>
            </w:r>
          </w:p>
        </w:tc>
      </w:tr>
    </w:tbl>
    <w:p>
      <w:pPr>
        <w:spacing w:line="360" w:lineRule="auto"/>
        <w:ind w:firstLine="643" w:firstLineChars="200"/>
        <w:outlineLvl w:val="0"/>
        <w:rPr>
          <w:rFonts w:ascii="黑体" w:hAnsi="黑体" w:eastAsia="黑体"/>
          <w:b/>
          <w:sz w:val="32"/>
          <w:szCs w:val="32"/>
        </w:rPr>
      </w:pPr>
      <w:r>
        <w:rPr>
          <w:rFonts w:hint="eastAsia" w:ascii="黑体" w:hAnsi="黑体" w:eastAsia="黑体"/>
          <w:b/>
          <w:sz w:val="32"/>
          <w:szCs w:val="32"/>
          <w:lang w:eastAsia="zh-CN"/>
        </w:rPr>
        <w:t>七、</w:t>
      </w:r>
      <w:r>
        <w:rPr>
          <w:rFonts w:hint="eastAsia" w:ascii="黑体" w:hAnsi="黑体" w:eastAsia="黑体"/>
          <w:b/>
          <w:sz w:val="32"/>
          <w:szCs w:val="32"/>
        </w:rPr>
        <w:t>课程思政教学体系</w:t>
      </w:r>
    </w:p>
    <w:p>
      <w:pPr>
        <w:spacing w:line="360" w:lineRule="auto"/>
        <w:ind w:firstLine="562" w:firstLineChars="200"/>
        <w:outlineLvl w:val="1"/>
        <w:rPr>
          <w:rFonts w:ascii="黑体" w:hAnsi="黑体" w:eastAsia="黑体"/>
          <w:b/>
          <w:sz w:val="28"/>
          <w:szCs w:val="28"/>
        </w:rPr>
      </w:pPr>
      <w:bookmarkStart w:id="5" w:name="_Toc119632443"/>
      <w:r>
        <w:rPr>
          <w:rFonts w:hint="eastAsia" w:ascii="黑体" w:hAnsi="黑体" w:eastAsia="黑体"/>
          <w:b/>
          <w:sz w:val="28"/>
          <w:szCs w:val="28"/>
        </w:rPr>
        <w:t>（一）课程思政目标要求</w:t>
      </w:r>
      <w:bookmarkEnd w:id="5"/>
    </w:p>
    <w:p>
      <w:pPr>
        <w:spacing w:line="500" w:lineRule="exact"/>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spacing w:line="360" w:lineRule="auto"/>
        <w:ind w:firstLine="420" w:firstLineChars="200"/>
        <w:jc w:val="center"/>
        <w:rPr>
          <w:rFonts w:ascii="Times New Roman" w:hAnsi="Times New Roman"/>
          <w:b/>
          <w:szCs w:val="24"/>
        </w:rPr>
      </w:pPr>
      <w:r>
        <w:rPr>
          <w:rFonts w:hint="eastAsia" w:ascii="Times New Roman" w:hAnsi="Times New Roman"/>
          <w:b/>
          <w:szCs w:val="24"/>
        </w:rPr>
        <w:t>表</w:t>
      </w:r>
      <w:r>
        <w:rPr>
          <w:rFonts w:ascii="Times New Roman" w:hAnsi="Times New Roman"/>
          <w:b/>
          <w:szCs w:val="24"/>
        </w:rPr>
        <w:t>6</w:t>
      </w:r>
      <w:r>
        <w:rPr>
          <w:rFonts w:hint="eastAsia" w:ascii="Times New Roman" w:hAnsi="Times New Roman"/>
          <w:b/>
          <w:szCs w:val="24"/>
        </w:rPr>
        <w:t xml:space="preserve">  课程思政指标</w:t>
      </w:r>
    </w:p>
    <w:tbl>
      <w:tblPr>
        <w:tblStyle w:val="10"/>
        <w:tblW w:w="0" w:type="auto"/>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851"/>
        <w:gridCol w:w="5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kern w:val="0"/>
                <w:sz w:val="20"/>
                <w:szCs w:val="20"/>
              </w:rPr>
            </w:pPr>
            <w:r>
              <w:rPr>
                <w:rFonts w:hint="eastAsia"/>
                <w:b/>
                <w:kern w:val="0"/>
                <w:sz w:val="20"/>
                <w:szCs w:val="20"/>
              </w:rPr>
              <w:t>基本原则</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kern w:val="0"/>
                <w:sz w:val="20"/>
                <w:szCs w:val="20"/>
              </w:rPr>
            </w:pPr>
            <w:r>
              <w:rPr>
                <w:rFonts w:hint="eastAsia"/>
                <w:b/>
                <w:kern w:val="0"/>
                <w:sz w:val="20"/>
                <w:szCs w:val="20"/>
              </w:rPr>
              <w:t>一级指标</w:t>
            </w:r>
          </w:p>
        </w:tc>
        <w:tc>
          <w:tcPr>
            <w:tcW w:w="6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kern w:val="0"/>
                <w:sz w:val="20"/>
                <w:szCs w:val="20"/>
              </w:rPr>
            </w:pPr>
            <w:r>
              <w:rPr>
                <w:rFonts w:hint="eastAsia"/>
                <w:b/>
                <w:kern w:val="0"/>
                <w:sz w:val="20"/>
                <w:szCs w:val="20"/>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社会主义</w:t>
            </w:r>
          </w:p>
          <w:p>
            <w:pPr>
              <w:rPr>
                <w:rFonts w:ascii="宋体" w:hAnsi="宋体"/>
                <w:kern w:val="0"/>
                <w:szCs w:val="21"/>
              </w:rPr>
            </w:pPr>
            <w:r>
              <w:rPr>
                <w:rFonts w:hint="eastAsia" w:ascii="宋体" w:hAnsi="宋体"/>
                <w:kern w:val="0"/>
                <w:szCs w:val="21"/>
              </w:rPr>
              <w:t>核心价值</w:t>
            </w:r>
          </w:p>
          <w:p>
            <w:pPr>
              <w:jc w:val="center"/>
              <w:rPr>
                <w:rFonts w:ascii="宋体" w:hAnsi="宋体"/>
                <w:kern w:val="0"/>
                <w:szCs w:val="21"/>
              </w:rPr>
            </w:pPr>
            <w:r>
              <w:rPr>
                <w:rFonts w:hint="eastAsia" w:ascii="宋体" w:hAnsi="宋体"/>
                <w:kern w:val="0"/>
                <w:szCs w:val="21"/>
              </w:rPr>
              <w:t>观</w:t>
            </w: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1.富强</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1.3</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2.民主</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2.1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2.2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2.3</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3.文明</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3.1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3.2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3.3</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3.4</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3.5</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4.和谐</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4.1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4.2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5.自由</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5.1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5.2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5.3</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5.4</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6.平等</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6.1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6.2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7公正</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7.1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7.2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8.法治</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8.1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8.2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8.3</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8.4</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8.5</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9.爱国</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9.1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9.2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9.3</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10.敬业</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10.1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10.2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10.3</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10.4</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10.4</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10.5</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10.6</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11.诚信</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11.1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top w:val="single" w:color="000000" w:sz="4" w:space="0"/>
              <w:left w:val="single" w:color="000000" w:sz="4" w:space="0"/>
              <w:right w:val="single" w:color="000000" w:sz="4" w:space="0"/>
            </w:tcBorders>
            <w:vAlign w:val="center"/>
          </w:tcPr>
          <w:p>
            <w:pPr>
              <w:rPr>
                <w:rFonts w:ascii="宋体" w:hAnsi="宋体"/>
                <w:kern w:val="0"/>
                <w:szCs w:val="21"/>
              </w:rPr>
            </w:pP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11.2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11.3</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restart"/>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12.友善</w:t>
            </w:r>
          </w:p>
        </w:tc>
        <w:tc>
          <w:tcPr>
            <w:tcW w:w="851" w:type="dxa"/>
            <w:tcBorders>
              <w:top w:val="single" w:color="000000" w:sz="4" w:space="0"/>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12.1</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12.2</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12.3</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12.4</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134" w:type="dxa"/>
            <w:vMerge w:val="continue"/>
            <w:tcBorders>
              <w:left w:val="single" w:color="000000" w:sz="4" w:space="0"/>
              <w:bottom w:val="single" w:color="000000" w:sz="4" w:space="0"/>
              <w:right w:val="single" w:color="000000" w:sz="4" w:space="0"/>
            </w:tcBorders>
            <w:vAlign w:val="center"/>
          </w:tcPr>
          <w:p>
            <w:pPr>
              <w:widowControl/>
              <w:rPr>
                <w:rFonts w:ascii="宋体" w:hAnsi="宋体"/>
                <w:kern w:val="0"/>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kern w:val="0"/>
                <w:szCs w:val="21"/>
              </w:rPr>
            </w:pPr>
          </w:p>
        </w:tc>
        <w:tc>
          <w:tcPr>
            <w:tcW w:w="851" w:type="dxa"/>
            <w:tcBorders>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12.5</w:t>
            </w:r>
          </w:p>
        </w:tc>
        <w:tc>
          <w:tcPr>
            <w:tcW w:w="538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kern w:val="0"/>
                <w:szCs w:val="21"/>
              </w:rPr>
            </w:pPr>
            <w:r>
              <w:rPr>
                <w:rFonts w:hint="eastAsia" w:ascii="宋体" w:hAnsi="宋体"/>
                <w:kern w:val="0"/>
                <w:szCs w:val="21"/>
              </w:rPr>
              <w:t>团结合作，共谋发展</w:t>
            </w:r>
          </w:p>
        </w:tc>
      </w:tr>
    </w:tbl>
    <w:p>
      <w:pPr>
        <w:spacing w:line="360" w:lineRule="auto"/>
        <w:ind w:firstLine="562" w:firstLineChars="200"/>
        <w:outlineLvl w:val="1"/>
        <w:rPr>
          <w:rFonts w:ascii="黑体" w:hAnsi="黑体" w:eastAsia="黑体"/>
          <w:b/>
          <w:sz w:val="28"/>
          <w:szCs w:val="28"/>
        </w:rPr>
      </w:pPr>
      <w:bookmarkStart w:id="6" w:name="_Toc119632444"/>
      <w:r>
        <w:rPr>
          <w:rFonts w:hint="eastAsia" w:ascii="黑体" w:hAnsi="黑体" w:eastAsia="黑体"/>
          <w:b/>
          <w:sz w:val="28"/>
          <w:szCs w:val="28"/>
        </w:rPr>
        <w:t>（二）课程思政体系建设</w:t>
      </w:r>
      <w:bookmarkEnd w:id="6"/>
    </w:p>
    <w:p>
      <w:pPr>
        <w:spacing w:line="500" w:lineRule="exact"/>
        <w:ind w:firstLine="480" w:firstLineChars="200"/>
        <w:jc w:val="left"/>
        <w:rPr>
          <w:rFonts w:ascii="Times New Roman" w:hAnsi="Times New Roman"/>
          <w:sz w:val="24"/>
          <w:szCs w:val="24"/>
        </w:rPr>
      </w:pPr>
      <w:r>
        <w:rPr>
          <w:rFonts w:hint="eastAsia" w:ascii="Times New Roman" w:hAnsi="Times New Roman"/>
          <w:sz w:val="24"/>
          <w:szCs w:val="24"/>
        </w:rPr>
        <w:t>坚持以“立德树人”为根本任务，以党建引领的“六个一”工程和团学建设“六个一”工程为两翼，以 “课程思政+思政课程”为主体，“一体两翼”立体推进思政体系建设。</w:t>
      </w:r>
    </w:p>
    <w:p>
      <w:pPr>
        <w:spacing w:line="500" w:lineRule="exact"/>
        <w:ind w:firstLine="480" w:firstLineChars="200"/>
        <w:jc w:val="left"/>
        <w:rPr>
          <w:rFonts w:ascii="Times New Roman" w:hAnsi="Times New Roman"/>
          <w:sz w:val="24"/>
          <w:szCs w:val="24"/>
        </w:rPr>
      </w:pPr>
      <w:r>
        <w:rPr>
          <w:rFonts w:hint="eastAsia" w:ascii="Times New Roman" w:hAnsi="Times New Roman"/>
          <w:sz w:val="24"/>
          <w:szCs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18"/>
        <w:ind w:firstLine="420"/>
        <w:rPr>
          <w:lang w:val="en-US"/>
        </w:rPr>
      </w:pPr>
    </w:p>
    <w:p>
      <w:pPr>
        <w:spacing w:line="360" w:lineRule="auto"/>
        <w:ind w:firstLine="1440" w:firstLineChars="450"/>
        <w:rPr>
          <w:rFonts w:ascii="黑体" w:hAnsi="黑体" w:eastAsia="黑体"/>
          <w:sz w:val="32"/>
          <w:szCs w:val="32"/>
        </w:rPr>
      </w:pPr>
      <w:r>
        <w:rPr>
          <w:rFonts w:ascii="黑体" w:hAnsi="黑体" w:eastAsia="黑体"/>
          <w:sz w:val="32"/>
          <w:szCs w:val="32"/>
        </w:rPr>
        <w:drawing>
          <wp:inline distT="0" distB="0" distL="0" distR="0">
            <wp:extent cx="3836670" cy="3857625"/>
            <wp:effectExtent l="0" t="0" r="1143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3873805" cy="3894432"/>
                    </a:xfrm>
                    <a:prstGeom prst="rect">
                      <a:avLst/>
                    </a:prstGeom>
                    <a:noFill/>
                  </pic:spPr>
                </pic:pic>
              </a:graphicData>
            </a:graphic>
          </wp:inline>
        </w:drawing>
      </w:r>
    </w:p>
    <w:p>
      <w:pPr>
        <w:ind w:firstLine="2520" w:firstLineChars="1050"/>
        <w:rPr>
          <w:rFonts w:ascii="Times New Roman" w:hAnsi="Times New Roman"/>
          <w:sz w:val="24"/>
          <w:szCs w:val="24"/>
        </w:rPr>
      </w:pPr>
      <w:r>
        <w:rPr>
          <w:rFonts w:hint="eastAsia" w:ascii="Times New Roman" w:hAnsi="Times New Roman"/>
          <w:sz w:val="24"/>
          <w:szCs w:val="24"/>
        </w:rPr>
        <w:t>课程思政育人体系结构图</w:t>
      </w:r>
    </w:p>
    <w:p>
      <w:pPr>
        <w:spacing w:line="500" w:lineRule="exact"/>
        <w:ind w:firstLine="480" w:firstLineChars="200"/>
        <w:jc w:val="left"/>
        <w:rPr>
          <w:rFonts w:ascii="Times New Roman" w:hAnsi="Times New Roman"/>
          <w:sz w:val="24"/>
          <w:szCs w:val="24"/>
        </w:rPr>
      </w:pPr>
      <w:r>
        <w:rPr>
          <w:rFonts w:hint="eastAsia" w:ascii="Times New Roman" w:hAnsi="Times New Roman"/>
          <w:sz w:val="24"/>
          <w:szCs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spacing w:line="500" w:lineRule="exact"/>
        <w:ind w:firstLine="480" w:firstLineChars="200"/>
        <w:rPr>
          <w:rFonts w:ascii="Times New Roman" w:hAnsi="Times New Roman"/>
          <w:sz w:val="24"/>
        </w:rPr>
      </w:pPr>
      <w:r>
        <w:rPr>
          <w:rFonts w:hint="eastAsia" w:ascii="Times New Roman" w:hAnsi="Times New Roman"/>
          <w:sz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spacing w:line="265" w:lineRule="auto"/>
        <w:rPr>
          <w:rFonts w:ascii="Arial"/>
          <w:sz w:val="21"/>
        </w:rPr>
      </w:pPr>
    </w:p>
    <w:p>
      <w:pPr>
        <w:spacing w:line="265" w:lineRule="auto"/>
        <w:rPr>
          <w:rFonts w:ascii="Arial"/>
          <w:sz w:val="21"/>
        </w:rPr>
      </w:pPr>
    </w:p>
    <w:p>
      <w:pPr>
        <w:spacing w:before="91" w:line="220" w:lineRule="auto"/>
        <w:ind w:left="195"/>
        <w:outlineLvl w:val="0"/>
        <w:rPr>
          <w:rFonts w:ascii="宋体" w:hAnsi="宋体" w:eastAsia="宋体" w:cs="宋体"/>
          <w:sz w:val="28"/>
          <w:szCs w:val="28"/>
        </w:rPr>
      </w:pPr>
      <w:bookmarkStart w:id="7" w:name="bookmark7"/>
      <w:bookmarkEnd w:id="7"/>
      <w:r>
        <w:rPr>
          <w:rFonts w:hint="eastAsia" w:ascii="宋体" w:hAnsi="宋体" w:eastAsia="宋体" w:cs="宋体"/>
          <w:sz w:val="28"/>
          <w:szCs w:val="28"/>
          <w:lang w:eastAsia="zh-CN"/>
          <w14:textOutline w14:w="5103" w14:cap="sq" w14:cmpd="sng">
            <w14:solidFill>
              <w14:srgbClr w14:val="000000"/>
            </w14:solidFill>
            <w14:prstDash w14:val="solid"/>
            <w14:bevel/>
          </w14:textOutline>
        </w:rPr>
        <w:t>八</w:t>
      </w:r>
      <w:r>
        <w:rPr>
          <w:rFonts w:ascii="宋体" w:hAnsi="宋体" w:eastAsia="宋体" w:cs="宋体"/>
          <w:sz w:val="28"/>
          <w:szCs w:val="28"/>
          <w14:textOutline w14:w="5103" w14:cap="sq" w14:cmpd="sng">
            <w14:solidFill>
              <w14:srgbClr w14:val="000000"/>
            </w14:solidFill>
            <w14:prstDash w14:val="solid"/>
            <w14:bevel/>
          </w14:textOutline>
        </w:rPr>
        <w:t>、教学进程总体安排</w:t>
      </w:r>
    </w:p>
    <w:p>
      <w:pPr>
        <w:spacing w:before="181" w:line="219" w:lineRule="auto"/>
        <w:ind w:left="125"/>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（一）铁道机车运用与维护专业必修课教学进程计划</w:t>
      </w:r>
    </w:p>
    <w:p>
      <w:pPr>
        <w:spacing w:before="222" w:line="227" w:lineRule="auto"/>
        <w:ind w:left="51"/>
        <w:rPr>
          <w:rFonts w:ascii="宋体" w:hAnsi="宋体" w:eastAsia="宋体" w:cs="宋体"/>
          <w:sz w:val="20"/>
          <w:szCs w:val="20"/>
        </w:rPr>
      </w:pPr>
      <w:r>
        <w:rPr>
          <w:rFonts w:ascii="宋体" w:hAnsi="宋体" w:eastAsia="宋体" w:cs="宋体"/>
          <w:spacing w:val="7"/>
          <w:sz w:val="20"/>
          <w:szCs w:val="20"/>
        </w:rPr>
        <w:t>铁道机车运用与维护专业必修课教学进程计划详见附件2表1。</w:t>
      </w:r>
    </w:p>
    <w:p>
      <w:pPr>
        <w:spacing w:before="207" w:line="219" w:lineRule="auto"/>
        <w:ind w:left="125"/>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（三）铁道机车运用与维护专业全学程教学活动周数分配</w:t>
      </w:r>
    </w:p>
    <w:p>
      <w:pPr>
        <w:tabs>
          <w:tab w:val="left" w:pos="7360"/>
        </w:tabs>
        <w:spacing w:line="219" w:lineRule="auto"/>
        <w:rPr>
          <w:rFonts w:ascii="Arial"/>
          <w:sz w:val="21"/>
        </w:rPr>
      </w:pPr>
      <w:r>
        <w:rPr>
          <w:rFonts w:hint="eastAsia" w:ascii="宋体" w:hAnsi="宋体" w:eastAsia="宋体" w:cs="宋体"/>
          <w:sz w:val="24"/>
          <w:szCs w:val="24"/>
          <w:lang w:eastAsia="zh-CN"/>
        </w:rPr>
        <w:tab/>
      </w:r>
    </w:p>
    <w:p>
      <w:pPr>
        <w:spacing w:before="65" w:line="227" w:lineRule="auto"/>
        <w:ind w:left="416"/>
        <w:rPr>
          <w:rFonts w:ascii="宋体" w:hAnsi="宋体" w:eastAsia="宋体" w:cs="宋体"/>
          <w:sz w:val="20"/>
          <w:szCs w:val="20"/>
        </w:rPr>
      </w:pPr>
      <w:r>
        <w:rPr>
          <w:rFonts w:ascii="宋体" w:hAnsi="宋体" w:eastAsia="宋体" w:cs="宋体"/>
          <w:spacing w:val="8"/>
          <w:sz w:val="20"/>
          <w:szCs w:val="20"/>
        </w:rPr>
        <w:t>铁道机车运用与维护专业全学程教学活动周数分配详见附件2</w:t>
      </w:r>
      <w:r>
        <w:rPr>
          <w:rFonts w:ascii="宋体" w:hAnsi="宋体" w:eastAsia="宋体" w:cs="宋体"/>
          <w:spacing w:val="7"/>
          <w:sz w:val="20"/>
          <w:szCs w:val="20"/>
        </w:rPr>
        <w:t>表</w:t>
      </w:r>
      <w:r>
        <w:rPr>
          <w:rFonts w:hint="eastAsia" w:ascii="宋体" w:hAnsi="宋体" w:eastAsia="宋体" w:cs="宋体"/>
          <w:spacing w:val="7"/>
          <w:sz w:val="20"/>
          <w:szCs w:val="20"/>
          <w:lang w:val="en-US" w:eastAsia="zh-CN"/>
        </w:rPr>
        <w:t>2</w:t>
      </w:r>
      <w:r>
        <w:rPr>
          <w:rFonts w:ascii="宋体" w:hAnsi="宋体" w:eastAsia="宋体" w:cs="宋体"/>
          <w:spacing w:val="7"/>
          <w:sz w:val="20"/>
          <w:szCs w:val="20"/>
        </w:rPr>
        <w:t>。</w:t>
      </w:r>
    </w:p>
    <w:p>
      <w:pPr>
        <w:spacing w:before="207" w:line="219" w:lineRule="auto"/>
        <w:ind w:left="490"/>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（四）铁道机车运用与维护专业学时统计</w:t>
      </w:r>
    </w:p>
    <w:p>
      <w:pPr>
        <w:spacing w:before="222" w:line="227" w:lineRule="auto"/>
        <w:ind w:left="416"/>
        <w:rPr>
          <w:rFonts w:ascii="宋体" w:hAnsi="宋体" w:eastAsia="宋体" w:cs="宋体"/>
          <w:spacing w:val="7"/>
          <w:sz w:val="20"/>
          <w:szCs w:val="20"/>
        </w:rPr>
      </w:pPr>
      <w:r>
        <w:rPr>
          <w:rFonts w:ascii="宋体" w:hAnsi="宋体" w:eastAsia="宋体" w:cs="宋体"/>
          <w:spacing w:val="7"/>
          <w:sz w:val="20"/>
          <w:szCs w:val="20"/>
        </w:rPr>
        <w:t>铁道机车运用与维护专业学时统计详见附件2表</w:t>
      </w:r>
      <w:r>
        <w:rPr>
          <w:rFonts w:hint="eastAsia" w:ascii="宋体" w:hAnsi="宋体" w:eastAsia="宋体" w:cs="宋体"/>
          <w:spacing w:val="7"/>
          <w:sz w:val="20"/>
          <w:szCs w:val="20"/>
          <w:lang w:val="en-US" w:eastAsia="zh-CN"/>
        </w:rPr>
        <w:t>3</w:t>
      </w:r>
      <w:r>
        <w:rPr>
          <w:rFonts w:ascii="宋体" w:hAnsi="宋体" w:eastAsia="宋体" w:cs="宋体"/>
          <w:spacing w:val="7"/>
          <w:sz w:val="20"/>
          <w:szCs w:val="20"/>
        </w:rPr>
        <w:t>。</w:t>
      </w:r>
    </w:p>
    <w:p>
      <w:pPr>
        <w:rPr>
          <w:rFonts w:ascii="宋体" w:hAnsi="宋体" w:eastAsia="宋体" w:cs="宋体"/>
          <w:spacing w:val="7"/>
          <w:sz w:val="20"/>
          <w:szCs w:val="20"/>
        </w:rPr>
      </w:pPr>
      <w:r>
        <w:rPr>
          <w:rFonts w:ascii="宋体" w:hAnsi="宋体" w:eastAsia="宋体" w:cs="宋体"/>
          <w:spacing w:val="7"/>
          <w:sz w:val="20"/>
          <w:szCs w:val="20"/>
        </w:rPr>
        <w:br w:type="page"/>
      </w:r>
    </w:p>
    <w:p>
      <w:pPr>
        <w:spacing w:before="222" w:line="227" w:lineRule="auto"/>
        <w:ind w:left="416"/>
        <w:rPr>
          <w:rFonts w:ascii="宋体" w:hAnsi="宋体" w:eastAsia="宋体" w:cs="宋体"/>
          <w:spacing w:val="7"/>
          <w:sz w:val="20"/>
          <w:szCs w:val="20"/>
        </w:rPr>
      </w:pPr>
    </w:p>
    <w:p>
      <w:pPr>
        <w:spacing w:before="172" w:line="220" w:lineRule="auto"/>
        <w:ind w:left="566"/>
        <w:outlineLvl w:val="0"/>
        <w:rPr>
          <w:rFonts w:ascii="宋体" w:hAnsi="宋体" w:eastAsia="宋体" w:cs="宋体"/>
          <w:sz w:val="28"/>
          <w:szCs w:val="28"/>
        </w:rPr>
      </w:pPr>
      <w:bookmarkStart w:id="8" w:name="bookmark8"/>
      <w:bookmarkEnd w:id="8"/>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九</w:t>
      </w:r>
      <w:r>
        <w:rPr>
          <w:rFonts w:ascii="宋体" w:hAnsi="宋体" w:eastAsia="宋体" w:cs="宋体"/>
          <w:spacing w:val="-2"/>
          <w:sz w:val="28"/>
          <w:szCs w:val="28"/>
          <w14:textOutline w14:w="5103" w14:cap="sq" w14:cmpd="sng">
            <w14:solidFill>
              <w14:srgbClr w14:val="000000"/>
            </w14:solidFill>
            <w14:prstDash w14:val="solid"/>
            <w14:bevel/>
          </w14:textOutline>
        </w:rPr>
        <w:t>、实施保障</w:t>
      </w:r>
    </w:p>
    <w:p>
      <w:pPr>
        <w:spacing w:before="181" w:line="219" w:lineRule="auto"/>
        <w:ind w:left="490"/>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（一）师资队伍</w:t>
      </w:r>
    </w:p>
    <w:p>
      <w:pPr>
        <w:spacing w:before="195" w:line="219" w:lineRule="auto"/>
        <w:ind w:left="496"/>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1.教学团队数量与结构</w:t>
      </w:r>
    </w:p>
    <w:p>
      <w:pPr>
        <w:spacing w:before="1" w:line="218" w:lineRule="auto"/>
        <w:ind w:left="10"/>
        <w:rPr>
          <w:rFonts w:hint="eastAsia" w:ascii="宋体" w:hAnsi="宋体" w:eastAsia="宋体" w:cs="宋体"/>
          <w:spacing w:val="-1"/>
          <w:sz w:val="24"/>
          <w:szCs w:val="24"/>
          <w:lang w:eastAsia="zh-CN"/>
        </w:rPr>
      </w:pPr>
      <w:r>
        <w:rPr>
          <w:rFonts w:ascii="宋体" w:hAnsi="宋体" w:eastAsia="宋体" w:cs="宋体"/>
          <w:spacing w:val="-1"/>
          <w:sz w:val="24"/>
          <w:szCs w:val="24"/>
        </w:rPr>
        <w:t>铁道机车运用与维护专业教学团队现有校内专任教师</w:t>
      </w:r>
      <w:r>
        <w:rPr>
          <w:rFonts w:ascii="Calibri" w:hAnsi="Calibri" w:eastAsia="Calibri" w:cs="Calibri"/>
          <w:spacing w:val="-1"/>
          <w:sz w:val="24"/>
          <w:szCs w:val="24"/>
        </w:rPr>
        <w:t>58</w:t>
      </w:r>
      <w:r>
        <w:rPr>
          <w:rFonts w:ascii="宋体" w:hAnsi="宋体" w:eastAsia="宋体" w:cs="宋体"/>
          <w:spacing w:val="-1"/>
          <w:sz w:val="24"/>
          <w:szCs w:val="24"/>
        </w:rPr>
        <w:t>人，企业兼职教师</w:t>
      </w:r>
      <w:r>
        <w:rPr>
          <w:rFonts w:ascii="Calibri" w:hAnsi="Calibri" w:eastAsia="Calibri" w:cs="Calibri"/>
          <w:spacing w:val="-1"/>
          <w:sz w:val="24"/>
          <w:szCs w:val="24"/>
        </w:rPr>
        <w:t>29</w:t>
      </w:r>
      <w:r>
        <w:rPr>
          <w:rFonts w:ascii="宋体" w:hAnsi="宋体" w:eastAsia="宋体" w:cs="宋体"/>
          <w:spacing w:val="-1"/>
          <w:sz w:val="24"/>
          <w:szCs w:val="24"/>
        </w:rPr>
        <w:t>人。专任</w:t>
      </w:r>
      <w:r>
        <w:rPr>
          <w:rFonts w:ascii="宋体" w:hAnsi="宋体" w:eastAsia="宋体" w:cs="宋体"/>
          <w:spacing w:val="-3"/>
          <w:sz w:val="24"/>
          <w:szCs w:val="24"/>
        </w:rPr>
        <w:t>教师中副教授</w:t>
      </w:r>
      <w:r>
        <w:rPr>
          <w:rFonts w:ascii="Calibri" w:hAnsi="Calibri" w:eastAsia="Calibri" w:cs="Calibri"/>
          <w:spacing w:val="-3"/>
          <w:sz w:val="24"/>
          <w:szCs w:val="24"/>
        </w:rPr>
        <w:t>7</w:t>
      </w:r>
      <w:r>
        <w:rPr>
          <w:rFonts w:ascii="宋体" w:hAnsi="宋体" w:eastAsia="宋体" w:cs="宋体"/>
          <w:spacing w:val="-3"/>
          <w:sz w:val="24"/>
          <w:szCs w:val="24"/>
        </w:rPr>
        <w:t>人，高级工程师</w:t>
      </w:r>
      <w:r>
        <w:rPr>
          <w:rFonts w:ascii="Calibri" w:hAnsi="Calibri" w:eastAsia="Calibri" w:cs="Calibri"/>
          <w:spacing w:val="-3"/>
          <w:sz w:val="24"/>
          <w:szCs w:val="24"/>
        </w:rPr>
        <w:t>9</w:t>
      </w:r>
      <w:r>
        <w:rPr>
          <w:rFonts w:ascii="宋体" w:hAnsi="宋体" w:eastAsia="宋体" w:cs="宋体"/>
          <w:spacing w:val="-3"/>
          <w:sz w:val="24"/>
          <w:szCs w:val="24"/>
        </w:rPr>
        <w:t>人，讲师</w:t>
      </w:r>
      <w:r>
        <w:rPr>
          <w:rFonts w:ascii="Calibri" w:hAnsi="Calibri" w:eastAsia="Calibri" w:cs="Calibri"/>
          <w:spacing w:val="-3"/>
          <w:sz w:val="24"/>
          <w:szCs w:val="24"/>
        </w:rPr>
        <w:t>3</w:t>
      </w:r>
      <w:r>
        <w:rPr>
          <w:rFonts w:ascii="宋体" w:hAnsi="宋体" w:eastAsia="宋体" w:cs="宋体"/>
          <w:spacing w:val="-3"/>
          <w:sz w:val="24"/>
          <w:szCs w:val="24"/>
        </w:rPr>
        <w:t>人，</w:t>
      </w:r>
      <w:r>
        <w:rPr>
          <w:rFonts w:ascii="宋体" w:hAnsi="宋体" w:eastAsia="宋体" w:cs="宋体"/>
          <w:spacing w:val="-4"/>
          <w:sz w:val="24"/>
          <w:szCs w:val="24"/>
        </w:rPr>
        <w:t>工程师</w:t>
      </w:r>
      <w:r>
        <w:rPr>
          <w:rFonts w:ascii="Calibri" w:hAnsi="Calibri" w:eastAsia="Calibri" w:cs="Calibri"/>
          <w:spacing w:val="-4"/>
          <w:sz w:val="24"/>
          <w:szCs w:val="24"/>
        </w:rPr>
        <w:t>20</w:t>
      </w:r>
      <w:r>
        <w:rPr>
          <w:rFonts w:ascii="宋体" w:hAnsi="宋体" w:eastAsia="宋体" w:cs="宋体"/>
          <w:spacing w:val="-4"/>
          <w:sz w:val="24"/>
          <w:szCs w:val="24"/>
        </w:rPr>
        <w:t>人。在</w:t>
      </w:r>
      <w:r>
        <w:rPr>
          <w:rFonts w:ascii="Calibri" w:hAnsi="Calibri" w:eastAsia="Calibri" w:cs="Calibri"/>
          <w:spacing w:val="-4"/>
          <w:sz w:val="24"/>
          <w:szCs w:val="24"/>
        </w:rPr>
        <w:t>58</w:t>
      </w:r>
      <w:r>
        <w:rPr>
          <w:rFonts w:ascii="宋体" w:hAnsi="宋体" w:eastAsia="宋体" w:cs="宋体"/>
          <w:spacing w:val="-4"/>
          <w:sz w:val="24"/>
          <w:szCs w:val="24"/>
        </w:rPr>
        <w:t>名专任教师中，具有</w:t>
      </w:r>
      <w:r>
        <w:rPr>
          <w:rFonts w:ascii="Calibri" w:hAnsi="Calibri" w:eastAsia="Calibri" w:cs="Calibri"/>
          <w:spacing w:val="-4"/>
          <w:sz w:val="24"/>
          <w:szCs w:val="24"/>
        </w:rPr>
        <w:t>3</w:t>
      </w:r>
      <w:r>
        <w:rPr>
          <w:rFonts w:ascii="宋体" w:hAnsi="宋体" w:eastAsia="宋体" w:cs="宋体"/>
          <w:spacing w:val="-4"/>
          <w:sz w:val="24"/>
          <w:szCs w:val="24"/>
        </w:rPr>
        <w:t>年以上企业工作经历的教师</w:t>
      </w:r>
      <w:r>
        <w:rPr>
          <w:rFonts w:ascii="Calibri" w:hAnsi="Calibri" w:eastAsia="Calibri" w:cs="Calibri"/>
          <w:spacing w:val="-4"/>
          <w:sz w:val="24"/>
          <w:szCs w:val="24"/>
        </w:rPr>
        <w:t>36</w:t>
      </w:r>
      <w:r>
        <w:rPr>
          <w:rFonts w:ascii="宋体" w:hAnsi="宋体" w:eastAsia="宋体" w:cs="宋体"/>
          <w:spacing w:val="-4"/>
          <w:sz w:val="24"/>
          <w:szCs w:val="24"/>
        </w:rPr>
        <w:t>人，双师素</w:t>
      </w:r>
      <w:r>
        <w:rPr>
          <w:rFonts w:ascii="宋体" w:hAnsi="宋体" w:eastAsia="宋体" w:cs="宋体"/>
          <w:spacing w:val="-5"/>
          <w:sz w:val="24"/>
          <w:szCs w:val="24"/>
        </w:rPr>
        <w:t>质教师</w:t>
      </w:r>
      <w:r>
        <w:rPr>
          <w:rFonts w:ascii="Calibri" w:hAnsi="Calibri" w:eastAsia="Calibri" w:cs="Calibri"/>
          <w:spacing w:val="-5"/>
          <w:sz w:val="24"/>
          <w:szCs w:val="24"/>
        </w:rPr>
        <w:t>49</w:t>
      </w:r>
      <w:r>
        <w:rPr>
          <w:rFonts w:ascii="宋体" w:hAnsi="宋体" w:eastAsia="宋体" w:cs="宋体"/>
          <w:spacing w:val="-5"/>
          <w:sz w:val="24"/>
          <w:szCs w:val="24"/>
        </w:rPr>
        <w:t>人，省高等学校教学校教学名师</w:t>
      </w:r>
      <w:r>
        <w:rPr>
          <w:rFonts w:ascii="Calibri" w:hAnsi="Calibri" w:eastAsia="Calibri" w:cs="Calibri"/>
          <w:spacing w:val="-5"/>
          <w:sz w:val="24"/>
          <w:szCs w:val="24"/>
        </w:rPr>
        <w:t>1</w:t>
      </w:r>
      <w:r>
        <w:rPr>
          <w:rFonts w:ascii="宋体" w:hAnsi="宋体" w:eastAsia="宋体" w:cs="宋体"/>
          <w:spacing w:val="-5"/>
          <w:sz w:val="24"/>
          <w:szCs w:val="24"/>
        </w:rPr>
        <w:t>人，</w:t>
      </w:r>
      <w:r>
        <w:rPr>
          <w:rFonts w:ascii="宋体" w:hAnsi="宋体" w:eastAsia="宋体" w:cs="宋体"/>
          <w:spacing w:val="-1"/>
          <w:sz w:val="24"/>
          <w:szCs w:val="24"/>
        </w:rPr>
        <w:t>轨道交通牵引动力专业指导委员会委员</w:t>
      </w:r>
      <w:r>
        <w:rPr>
          <w:rFonts w:ascii="Calibri" w:hAnsi="Calibri" w:eastAsia="Calibri" w:cs="Calibri"/>
          <w:spacing w:val="-1"/>
          <w:sz w:val="24"/>
          <w:szCs w:val="24"/>
        </w:rPr>
        <w:t>2</w:t>
      </w:r>
      <w:r>
        <w:rPr>
          <w:rFonts w:ascii="宋体" w:hAnsi="宋体" w:eastAsia="宋体" w:cs="宋体"/>
          <w:spacing w:val="-1"/>
          <w:sz w:val="24"/>
          <w:szCs w:val="24"/>
        </w:rPr>
        <w:t>人</w:t>
      </w:r>
      <w:r>
        <w:rPr>
          <w:rFonts w:hint="eastAsia" w:ascii="宋体" w:hAnsi="宋体" w:eastAsia="宋体" w:cs="宋体"/>
          <w:spacing w:val="-1"/>
          <w:sz w:val="24"/>
          <w:szCs w:val="24"/>
          <w:lang w:eastAsia="zh-CN"/>
        </w:rPr>
        <w:t>。</w:t>
      </w:r>
    </w:p>
    <w:p>
      <w:pPr>
        <w:spacing w:before="203" w:line="219" w:lineRule="auto"/>
        <w:ind w:left="48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2.教学团队任职要求</w:t>
      </w:r>
    </w:p>
    <w:p>
      <w:pPr>
        <w:spacing w:before="229" w:line="219" w:lineRule="auto"/>
        <w:ind w:left="481"/>
        <w:rPr>
          <w:rFonts w:ascii="宋体" w:hAnsi="宋体" w:eastAsia="宋体" w:cs="宋体"/>
          <w:sz w:val="24"/>
          <w:szCs w:val="24"/>
        </w:rPr>
      </w:pPr>
      <w:r>
        <w:rPr>
          <w:rFonts w:ascii="宋体" w:hAnsi="宋体" w:eastAsia="宋体" w:cs="宋体"/>
          <w:spacing w:val="-2"/>
          <w:sz w:val="24"/>
          <w:szCs w:val="24"/>
        </w:rPr>
        <w:t>教学团队任职要求详见表</w:t>
      </w:r>
      <w:r>
        <w:rPr>
          <w:rFonts w:ascii="Calibri" w:hAnsi="Calibri" w:eastAsia="Calibri" w:cs="Calibri"/>
          <w:spacing w:val="-2"/>
          <w:sz w:val="24"/>
          <w:szCs w:val="24"/>
        </w:rPr>
        <w:t>8</w:t>
      </w:r>
      <w:r>
        <w:rPr>
          <w:rFonts w:ascii="宋体" w:hAnsi="宋体" w:eastAsia="宋体" w:cs="宋体"/>
          <w:spacing w:val="-2"/>
          <w:sz w:val="24"/>
          <w:szCs w:val="24"/>
        </w:rPr>
        <w:t>。</w:t>
      </w:r>
    </w:p>
    <w:p>
      <w:pPr>
        <w:spacing w:line="312" w:lineRule="auto"/>
        <w:rPr>
          <w:rFonts w:ascii="Arial"/>
          <w:sz w:val="21"/>
        </w:rPr>
      </w:pPr>
    </w:p>
    <w:p>
      <w:pPr>
        <w:spacing w:before="66" w:line="228" w:lineRule="auto"/>
        <w:ind w:left="3736"/>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表8教学团队任职要求</w:t>
      </w:r>
    </w:p>
    <w:p>
      <w:pPr>
        <w:spacing w:line="157" w:lineRule="exact"/>
      </w:pPr>
    </w:p>
    <w:tbl>
      <w:tblPr>
        <w:tblStyle w:val="14"/>
        <w:tblW w:w="8863" w:type="dxa"/>
        <w:tblInd w:w="3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7"/>
        <w:gridCol w:w="1592"/>
        <w:gridCol w:w="59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1287" w:type="dxa"/>
            <w:tcBorders>
              <w:top w:val="single" w:color="000000" w:sz="16" w:space="0"/>
              <w:left w:val="single" w:color="000000" w:sz="16" w:space="0"/>
            </w:tcBorders>
            <w:vAlign w:val="top"/>
          </w:tcPr>
          <w:p>
            <w:pPr>
              <w:pStyle w:val="13"/>
              <w:spacing w:before="283" w:line="228" w:lineRule="auto"/>
              <w:ind w:left="207"/>
            </w:pPr>
            <w:r>
              <w:rPr>
                <w:spacing w:val="6"/>
              </w:rPr>
              <w:t>教师来源</w:t>
            </w:r>
          </w:p>
        </w:tc>
        <w:tc>
          <w:tcPr>
            <w:tcW w:w="1592" w:type="dxa"/>
            <w:tcBorders>
              <w:top w:val="single" w:color="000000" w:sz="16" w:space="0"/>
            </w:tcBorders>
            <w:vAlign w:val="top"/>
          </w:tcPr>
          <w:p>
            <w:pPr>
              <w:pStyle w:val="13"/>
              <w:spacing w:before="283" w:line="228" w:lineRule="auto"/>
              <w:ind w:left="384"/>
            </w:pPr>
            <w:r>
              <w:rPr>
                <w:spacing w:val="2"/>
              </w:rPr>
              <w:t>团队结构</w:t>
            </w:r>
          </w:p>
        </w:tc>
        <w:tc>
          <w:tcPr>
            <w:tcW w:w="5984" w:type="dxa"/>
            <w:tcBorders>
              <w:top w:val="single" w:color="000000" w:sz="16" w:space="0"/>
              <w:right w:val="single" w:color="000000" w:sz="16" w:space="0"/>
            </w:tcBorders>
            <w:vAlign w:val="top"/>
          </w:tcPr>
          <w:p>
            <w:pPr>
              <w:pStyle w:val="13"/>
              <w:spacing w:before="283" w:line="227" w:lineRule="auto"/>
              <w:ind w:left="2568"/>
            </w:pPr>
            <w:r>
              <w:rPr>
                <w:spacing w:val="7"/>
              </w:rPr>
              <w:t>基本要求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5" w:hRule="atLeast"/>
        </w:trPr>
        <w:tc>
          <w:tcPr>
            <w:tcW w:w="1287" w:type="dxa"/>
            <w:vMerge w:val="restart"/>
            <w:tcBorders>
              <w:left w:val="single" w:color="000000" w:sz="16" w:space="0"/>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3"/>
              <w:spacing w:before="65" w:line="228" w:lineRule="auto"/>
              <w:ind w:left="205"/>
            </w:pPr>
            <w:r>
              <w:rPr>
                <w:spacing w:val="7"/>
              </w:rPr>
              <w:t>校内教师</w:t>
            </w:r>
          </w:p>
        </w:tc>
        <w:tc>
          <w:tcPr>
            <w:tcW w:w="1592"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65" w:line="228" w:lineRule="auto"/>
              <w:ind w:left="260"/>
            </w:pPr>
            <w:r>
              <w:rPr>
                <w:spacing w:val="7"/>
              </w:rPr>
              <w:t>专业带头人</w:t>
            </w:r>
          </w:p>
        </w:tc>
        <w:tc>
          <w:tcPr>
            <w:tcW w:w="5984" w:type="dxa"/>
            <w:tcBorders>
              <w:right w:val="single" w:color="000000" w:sz="16" w:space="0"/>
            </w:tcBorders>
            <w:vAlign w:val="top"/>
          </w:tcPr>
          <w:p>
            <w:pPr>
              <w:pStyle w:val="13"/>
              <w:spacing w:before="202" w:line="480" w:lineRule="exact"/>
              <w:ind w:left="116"/>
            </w:pPr>
            <w:r>
              <w:rPr>
                <w:spacing w:val="9"/>
                <w:position w:val="21"/>
              </w:rPr>
              <w:t>1.具有高校教师资格证书及三年以上高校工</w:t>
            </w:r>
            <w:r>
              <w:rPr>
                <w:spacing w:val="8"/>
                <w:position w:val="21"/>
              </w:rPr>
              <w:t>作经历，副高职及</w:t>
            </w:r>
          </w:p>
          <w:p>
            <w:pPr>
              <w:pStyle w:val="13"/>
              <w:spacing w:line="229" w:lineRule="auto"/>
              <w:ind w:left="124"/>
            </w:pPr>
            <w:r>
              <w:rPr>
                <w:spacing w:val="1"/>
              </w:rPr>
              <w:t>以上职称；</w:t>
            </w:r>
          </w:p>
          <w:p>
            <w:pPr>
              <w:pStyle w:val="13"/>
              <w:spacing w:before="230" w:line="227" w:lineRule="auto"/>
              <w:ind w:left="103"/>
            </w:pPr>
            <w:r>
              <w:rPr>
                <w:spacing w:val="8"/>
              </w:rPr>
              <w:t>2.具有三年以上铁路机务工作经历；</w:t>
            </w:r>
          </w:p>
          <w:p>
            <w:pPr>
              <w:pStyle w:val="13"/>
              <w:spacing w:before="234" w:line="480" w:lineRule="exact"/>
              <w:ind w:left="105"/>
            </w:pPr>
            <w:r>
              <w:rPr>
                <w:spacing w:val="9"/>
                <w:position w:val="21"/>
              </w:rPr>
              <w:t>3.具有较高理论水平和实践经验，.掌握先进的办学理念</w:t>
            </w:r>
            <w:r>
              <w:rPr>
                <w:spacing w:val="8"/>
                <w:position w:val="21"/>
              </w:rPr>
              <w:t>、教育</w:t>
            </w:r>
          </w:p>
          <w:p>
            <w:pPr>
              <w:pStyle w:val="13"/>
              <w:spacing w:before="1" w:line="227" w:lineRule="auto"/>
              <w:ind w:left="103"/>
            </w:pPr>
            <w:r>
              <w:rPr>
                <w:spacing w:val="5"/>
              </w:rPr>
              <w:t>教学方法；</w:t>
            </w:r>
          </w:p>
          <w:p>
            <w:pPr>
              <w:pStyle w:val="13"/>
              <w:spacing w:before="233" w:line="480" w:lineRule="exact"/>
              <w:ind w:left="100"/>
            </w:pPr>
            <w:r>
              <w:rPr>
                <w:spacing w:val="9"/>
                <w:position w:val="21"/>
              </w:rPr>
              <w:t>4.引领本专业建设和发展，具有较强的资源</w:t>
            </w:r>
            <w:r>
              <w:rPr>
                <w:spacing w:val="8"/>
                <w:position w:val="21"/>
              </w:rPr>
              <w:t>整合能力；</w:t>
            </w:r>
          </w:p>
          <w:p>
            <w:pPr>
              <w:pStyle w:val="13"/>
              <w:spacing w:before="1" w:line="226" w:lineRule="auto"/>
              <w:ind w:left="105"/>
            </w:pPr>
            <w:r>
              <w:rPr>
                <w:spacing w:val="8"/>
              </w:rPr>
              <w:t>5.具有较强的科研能力和社会服务能力；</w:t>
            </w:r>
          </w:p>
          <w:p>
            <w:pPr>
              <w:pStyle w:val="13"/>
              <w:spacing w:before="234" w:line="228" w:lineRule="auto"/>
              <w:ind w:left="102"/>
            </w:pPr>
            <w:r>
              <w:rPr>
                <w:spacing w:val="9"/>
              </w:rPr>
              <w:t>6.具有较高的课程开发能力、教学水平和教学</w:t>
            </w:r>
            <w:r>
              <w:rPr>
                <w:spacing w:val="8"/>
              </w:rPr>
              <w:t>管理能力；</w:t>
            </w:r>
          </w:p>
          <w:p>
            <w:pPr>
              <w:pStyle w:val="13"/>
              <w:spacing w:before="233" w:line="480" w:lineRule="exact"/>
              <w:ind w:left="105"/>
            </w:pPr>
            <w:r>
              <w:rPr>
                <w:spacing w:val="9"/>
                <w:position w:val="21"/>
              </w:rPr>
              <w:t>7.能结合校企实际，针对专业（群）发展方向，制订切实可行</w:t>
            </w:r>
          </w:p>
          <w:p>
            <w:pPr>
              <w:pStyle w:val="13"/>
              <w:spacing w:before="1" w:line="223" w:lineRule="auto"/>
              <w:ind w:left="117"/>
            </w:pPr>
            <w:r>
              <w:rPr>
                <w:spacing w:val="8"/>
              </w:rPr>
              <w:t>的专业建设规划，实现团队的可持续发展。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0" w:hRule="atLeast"/>
        </w:trPr>
        <w:tc>
          <w:tcPr>
            <w:tcW w:w="1287" w:type="dxa"/>
            <w:vMerge w:val="continue"/>
            <w:tcBorders>
              <w:top w:val="nil"/>
              <w:left w:val="single" w:color="000000" w:sz="16" w:space="0"/>
              <w:bottom w:val="single" w:color="000000" w:sz="16" w:space="0"/>
            </w:tcBorders>
            <w:vAlign w:val="top"/>
          </w:tcPr>
          <w:p>
            <w:pPr>
              <w:rPr>
                <w:rFonts w:ascii="Arial"/>
                <w:sz w:val="21"/>
              </w:rPr>
            </w:pPr>
          </w:p>
        </w:tc>
        <w:tc>
          <w:tcPr>
            <w:tcW w:w="1592" w:type="dxa"/>
            <w:tcBorders>
              <w:bottom w:val="single" w:color="000000" w:sz="16" w:space="0"/>
            </w:tcBorders>
            <w:vAlign w:val="top"/>
          </w:tcPr>
          <w:p>
            <w:pPr>
              <w:spacing w:line="406" w:lineRule="auto"/>
              <w:rPr>
                <w:rFonts w:ascii="Arial"/>
                <w:sz w:val="21"/>
              </w:rPr>
            </w:pPr>
          </w:p>
          <w:p>
            <w:pPr>
              <w:pStyle w:val="13"/>
              <w:spacing w:before="65" w:line="227" w:lineRule="auto"/>
              <w:ind w:left="366"/>
            </w:pPr>
            <w:r>
              <w:rPr>
                <w:spacing w:val="7"/>
              </w:rPr>
              <w:t>骨干教师</w:t>
            </w:r>
          </w:p>
        </w:tc>
        <w:tc>
          <w:tcPr>
            <w:tcW w:w="5984" w:type="dxa"/>
            <w:tcBorders>
              <w:bottom w:val="single" w:color="000000" w:sz="16" w:space="0"/>
              <w:right w:val="single" w:color="000000" w:sz="16" w:space="0"/>
            </w:tcBorders>
            <w:vAlign w:val="top"/>
          </w:tcPr>
          <w:p>
            <w:pPr>
              <w:pStyle w:val="13"/>
              <w:spacing w:before="234" w:line="480" w:lineRule="exact"/>
              <w:ind w:left="116"/>
            </w:pPr>
            <w:r>
              <w:rPr>
                <w:spacing w:val="9"/>
                <w:position w:val="21"/>
              </w:rPr>
              <w:t>1.具有高校教师资格证书，三年以上高校工</w:t>
            </w:r>
            <w:r>
              <w:rPr>
                <w:spacing w:val="8"/>
                <w:position w:val="21"/>
              </w:rPr>
              <w:t>作经历，中级及以</w:t>
            </w:r>
          </w:p>
          <w:p>
            <w:pPr>
              <w:pStyle w:val="13"/>
              <w:spacing w:line="229" w:lineRule="auto"/>
              <w:ind w:left="102"/>
            </w:pPr>
            <w:r>
              <w:rPr>
                <w:spacing w:val="4"/>
              </w:rPr>
              <w:t>上职称；</w:t>
            </w:r>
          </w:p>
        </w:tc>
      </w:tr>
    </w:tbl>
    <w:p>
      <w:pPr>
        <w:rPr>
          <w:rFonts w:ascii="Arial"/>
          <w:sz w:val="21"/>
        </w:rPr>
      </w:pPr>
    </w:p>
    <w:p>
      <w:pPr>
        <w:rPr>
          <w:rFonts w:ascii="Arial" w:hAnsi="Arial" w:eastAsia="Arial" w:cs="Arial"/>
          <w:sz w:val="21"/>
          <w:szCs w:val="21"/>
        </w:rPr>
        <w:sectPr>
          <w:footerReference r:id="rId27" w:type="default"/>
          <w:pgSz w:w="11900" w:h="16839"/>
          <w:pgMar w:top="400" w:right="1069" w:bottom="166" w:left="1143" w:header="0" w:footer="0" w:gutter="0"/>
          <w:cols w:space="720" w:num="1"/>
        </w:sectPr>
      </w:pPr>
    </w:p>
    <w:p>
      <w:pPr>
        <w:spacing w:before="3"/>
      </w:pPr>
    </w:p>
    <w:p>
      <w:pPr>
        <w:spacing w:before="3"/>
      </w:pPr>
    </w:p>
    <w:p>
      <w:pPr>
        <w:spacing w:before="3"/>
      </w:pPr>
    </w:p>
    <w:tbl>
      <w:tblPr>
        <w:tblStyle w:val="14"/>
        <w:tblW w:w="8863"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7"/>
        <w:gridCol w:w="1592"/>
        <w:gridCol w:w="59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8" w:hRule="atLeast"/>
        </w:trPr>
        <w:tc>
          <w:tcPr>
            <w:tcW w:w="1287" w:type="dxa"/>
            <w:tcBorders>
              <w:top w:val="single" w:color="000000" w:sz="16" w:space="0"/>
              <w:left w:val="single" w:color="000000" w:sz="16" w:space="0"/>
            </w:tcBorders>
            <w:vAlign w:val="top"/>
          </w:tcPr>
          <w:p>
            <w:pPr>
              <w:pStyle w:val="13"/>
              <w:spacing w:before="281" w:line="228" w:lineRule="auto"/>
              <w:ind w:left="207"/>
            </w:pPr>
            <w:r>
              <w:rPr>
                <w:spacing w:val="6"/>
              </w:rPr>
              <w:t>教师来源</w:t>
            </w:r>
          </w:p>
        </w:tc>
        <w:tc>
          <w:tcPr>
            <w:tcW w:w="1592" w:type="dxa"/>
            <w:tcBorders>
              <w:top w:val="single" w:color="000000" w:sz="16" w:space="0"/>
            </w:tcBorders>
            <w:vAlign w:val="top"/>
          </w:tcPr>
          <w:p>
            <w:pPr>
              <w:pStyle w:val="13"/>
              <w:spacing w:before="282" w:line="228" w:lineRule="auto"/>
              <w:ind w:left="384"/>
            </w:pPr>
            <w:r>
              <w:rPr>
                <w:spacing w:val="2"/>
              </w:rPr>
              <w:t>团队结构</w:t>
            </w:r>
          </w:p>
        </w:tc>
        <w:tc>
          <w:tcPr>
            <w:tcW w:w="5984" w:type="dxa"/>
            <w:tcBorders>
              <w:top w:val="single" w:color="000000" w:sz="16" w:space="0"/>
              <w:right w:val="single" w:color="000000" w:sz="16" w:space="0"/>
            </w:tcBorders>
            <w:vAlign w:val="top"/>
          </w:tcPr>
          <w:p>
            <w:pPr>
              <w:pStyle w:val="13"/>
              <w:spacing w:before="281" w:line="227" w:lineRule="auto"/>
              <w:ind w:left="2568"/>
            </w:pPr>
            <w:r>
              <w:rPr>
                <w:spacing w:val="7"/>
              </w:rPr>
              <w:t>基本要求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5" w:hRule="atLeast"/>
        </w:trPr>
        <w:tc>
          <w:tcPr>
            <w:tcW w:w="1287" w:type="dxa"/>
            <w:vMerge w:val="restart"/>
            <w:tcBorders>
              <w:left w:val="single" w:color="000000" w:sz="16" w:space="0"/>
              <w:bottom w:val="nil"/>
            </w:tcBorders>
            <w:vAlign w:val="top"/>
          </w:tcPr>
          <w:p>
            <w:pPr>
              <w:rPr>
                <w:rFonts w:ascii="Arial"/>
                <w:sz w:val="21"/>
              </w:rPr>
            </w:pPr>
          </w:p>
        </w:tc>
        <w:tc>
          <w:tcPr>
            <w:tcW w:w="1592" w:type="dxa"/>
            <w:vAlign w:val="top"/>
          </w:tcPr>
          <w:p>
            <w:pPr>
              <w:rPr>
                <w:rFonts w:ascii="Arial"/>
                <w:sz w:val="21"/>
              </w:rPr>
            </w:pPr>
          </w:p>
        </w:tc>
        <w:tc>
          <w:tcPr>
            <w:tcW w:w="5984" w:type="dxa"/>
            <w:tcBorders>
              <w:right w:val="single" w:color="000000" w:sz="16" w:space="0"/>
            </w:tcBorders>
            <w:vAlign w:val="top"/>
          </w:tcPr>
          <w:p>
            <w:pPr>
              <w:pStyle w:val="13"/>
              <w:spacing w:before="202" w:line="480" w:lineRule="exact"/>
              <w:jc w:val="right"/>
            </w:pPr>
            <w:r>
              <w:rPr>
                <w:spacing w:val="7"/>
                <w:position w:val="21"/>
              </w:rPr>
              <w:t>2.具有较先进的教学理念和教育教学能力，具备教学研究能力；</w:t>
            </w:r>
          </w:p>
          <w:p>
            <w:pPr>
              <w:pStyle w:val="13"/>
              <w:spacing w:line="226" w:lineRule="auto"/>
              <w:ind w:left="105"/>
            </w:pPr>
            <w:r>
              <w:rPr>
                <w:spacing w:val="7"/>
              </w:rPr>
              <w:t>3.有能力帮带青年教师；</w:t>
            </w:r>
          </w:p>
          <w:p>
            <w:pPr>
              <w:pStyle w:val="13"/>
              <w:spacing w:before="233" w:line="228" w:lineRule="auto"/>
              <w:ind w:left="100"/>
            </w:pPr>
            <w:r>
              <w:rPr>
                <w:spacing w:val="8"/>
              </w:rPr>
              <w:t>4.具备职业能力课程开发和教学改革设计能力；</w:t>
            </w:r>
          </w:p>
          <w:p>
            <w:pPr>
              <w:pStyle w:val="13"/>
              <w:spacing w:before="233" w:line="227" w:lineRule="auto"/>
              <w:ind w:left="105"/>
            </w:pPr>
            <w:r>
              <w:rPr>
                <w:spacing w:val="8"/>
              </w:rPr>
              <w:t>5.经过一年以上的铁路机务企业实践锻炼或工作经历。</w:t>
            </w:r>
          </w:p>
          <w:p>
            <w:pPr>
              <w:pStyle w:val="13"/>
              <w:spacing w:before="234" w:line="480" w:lineRule="exact"/>
              <w:ind w:left="102"/>
            </w:pPr>
            <w:r>
              <w:rPr>
                <w:spacing w:val="9"/>
                <w:position w:val="21"/>
              </w:rPr>
              <w:t>6.具有扎实的专业知识和熟练铁道机车职业技能，并能在教学</w:t>
            </w:r>
          </w:p>
          <w:p>
            <w:pPr>
              <w:pStyle w:val="13"/>
              <w:spacing w:before="1" w:line="228" w:lineRule="auto"/>
              <w:ind w:left="101"/>
            </w:pPr>
            <w:r>
              <w:rPr>
                <w:spacing w:val="7"/>
              </w:rPr>
              <w:t>过程中灵活应用。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6" w:hRule="atLeast"/>
        </w:trPr>
        <w:tc>
          <w:tcPr>
            <w:tcW w:w="1287" w:type="dxa"/>
            <w:vMerge w:val="continue"/>
            <w:tcBorders>
              <w:top w:val="nil"/>
              <w:left w:val="single" w:color="000000" w:sz="16" w:space="0"/>
            </w:tcBorders>
            <w:vAlign w:val="top"/>
          </w:tcPr>
          <w:p>
            <w:pPr>
              <w:rPr>
                <w:rFonts w:ascii="Arial"/>
                <w:sz w:val="21"/>
              </w:rPr>
            </w:pPr>
          </w:p>
        </w:tc>
        <w:tc>
          <w:tcPr>
            <w:tcW w:w="1592"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13"/>
              <w:spacing w:before="65" w:line="228" w:lineRule="auto"/>
              <w:ind w:left="364"/>
            </w:pPr>
            <w:r>
              <w:rPr>
                <w:spacing w:val="7"/>
              </w:rPr>
              <w:t>普通教师</w:t>
            </w:r>
          </w:p>
        </w:tc>
        <w:tc>
          <w:tcPr>
            <w:tcW w:w="5984" w:type="dxa"/>
            <w:tcBorders>
              <w:right w:val="single" w:color="000000" w:sz="16" w:space="0"/>
            </w:tcBorders>
            <w:vAlign w:val="top"/>
          </w:tcPr>
          <w:p>
            <w:pPr>
              <w:pStyle w:val="13"/>
              <w:spacing w:before="211" w:line="227" w:lineRule="auto"/>
              <w:ind w:left="116"/>
            </w:pPr>
            <w:r>
              <w:rPr>
                <w:spacing w:val="6"/>
              </w:rPr>
              <w:t>1.具有高校教师资格证书；</w:t>
            </w:r>
          </w:p>
          <w:p>
            <w:pPr>
              <w:pStyle w:val="13"/>
              <w:spacing w:before="234" w:line="480" w:lineRule="exact"/>
              <w:ind w:left="103"/>
            </w:pPr>
            <w:r>
              <w:rPr>
                <w:spacing w:val="9"/>
                <w:position w:val="21"/>
              </w:rPr>
              <w:t>2.具备参与教学团队职业能力课程开发的能力，能够熟练使用</w:t>
            </w:r>
          </w:p>
          <w:p>
            <w:pPr>
              <w:pStyle w:val="13"/>
              <w:spacing w:line="227" w:lineRule="auto"/>
              <w:ind w:left="103"/>
            </w:pPr>
            <w:r>
              <w:rPr>
                <w:spacing w:val="8"/>
              </w:rPr>
              <w:t>教学软件，具备教学设计能力；</w:t>
            </w:r>
          </w:p>
          <w:p>
            <w:pPr>
              <w:pStyle w:val="13"/>
              <w:spacing w:before="233" w:line="443" w:lineRule="auto"/>
              <w:ind w:left="100" w:right="194" w:firstLine="5"/>
            </w:pPr>
            <w:r>
              <w:rPr>
                <w:spacing w:val="8"/>
              </w:rPr>
              <w:t>3.与企业联系紧密，每年应有不少于1个月的</w:t>
            </w:r>
            <w:r>
              <w:rPr>
                <w:spacing w:val="7"/>
              </w:rPr>
              <w:t>企业实践经历。</w:t>
            </w:r>
            <w:r>
              <w:rPr>
                <w:spacing w:val="9"/>
              </w:rPr>
              <w:t>4.具备扎实的专业知识和实践技能，并能在教学过程中灵活应</w:t>
            </w:r>
          </w:p>
          <w:p>
            <w:pPr>
              <w:pStyle w:val="13"/>
              <w:spacing w:line="229" w:lineRule="auto"/>
              <w:ind w:left="102"/>
            </w:pPr>
            <w:r>
              <w:rPr>
                <w:spacing w:val="-1"/>
              </w:rPr>
              <w:t>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4" w:hRule="atLeast"/>
        </w:trPr>
        <w:tc>
          <w:tcPr>
            <w:tcW w:w="1287" w:type="dxa"/>
            <w:vMerge w:val="restart"/>
            <w:tcBorders>
              <w:left w:val="single" w:color="000000" w:sz="16" w:space="0"/>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65" w:line="228" w:lineRule="auto"/>
              <w:ind w:left="205"/>
            </w:pPr>
            <w:r>
              <w:rPr>
                <w:spacing w:val="7"/>
              </w:rPr>
              <w:t>校外兼职</w:t>
            </w:r>
          </w:p>
        </w:tc>
        <w:tc>
          <w:tcPr>
            <w:tcW w:w="1592"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13"/>
              <w:spacing w:before="65" w:line="228" w:lineRule="auto"/>
              <w:ind w:left="260"/>
            </w:pPr>
            <w:r>
              <w:rPr>
                <w:spacing w:val="7"/>
              </w:rPr>
              <w:t>专业带头人</w:t>
            </w:r>
          </w:p>
        </w:tc>
        <w:tc>
          <w:tcPr>
            <w:tcW w:w="5984" w:type="dxa"/>
            <w:tcBorders>
              <w:right w:val="single" w:color="000000" w:sz="16" w:space="0"/>
            </w:tcBorders>
            <w:vAlign w:val="top"/>
          </w:tcPr>
          <w:p>
            <w:pPr>
              <w:pStyle w:val="13"/>
              <w:spacing w:before="222" w:line="480" w:lineRule="exact"/>
              <w:ind w:left="116"/>
            </w:pPr>
            <w:r>
              <w:rPr>
                <w:spacing w:val="9"/>
                <w:position w:val="21"/>
              </w:rPr>
              <w:t>1.具有副高职以上职称，具有专家级职业技</w:t>
            </w:r>
            <w:r>
              <w:rPr>
                <w:spacing w:val="8"/>
                <w:position w:val="21"/>
              </w:rPr>
              <w:t>术水平，在行业内</w:t>
            </w:r>
          </w:p>
          <w:p>
            <w:pPr>
              <w:pStyle w:val="13"/>
              <w:spacing w:line="226" w:lineRule="auto"/>
              <w:ind w:left="105"/>
            </w:pPr>
            <w:r>
              <w:rPr>
                <w:spacing w:val="6"/>
              </w:rPr>
              <w:t>具有较高声誉；</w:t>
            </w:r>
          </w:p>
          <w:p>
            <w:pPr>
              <w:pStyle w:val="13"/>
              <w:spacing w:before="234" w:line="480" w:lineRule="exact"/>
              <w:jc w:val="right"/>
            </w:pPr>
            <w:r>
              <w:rPr>
                <w:spacing w:val="7"/>
                <w:position w:val="21"/>
              </w:rPr>
              <w:t>2.能够将行业先进技术引入课堂，使教学过程与生产过程接轨，</w:t>
            </w:r>
          </w:p>
          <w:p>
            <w:pPr>
              <w:pStyle w:val="13"/>
              <w:spacing w:line="227" w:lineRule="auto"/>
              <w:ind w:left="101"/>
            </w:pPr>
            <w:r>
              <w:rPr>
                <w:spacing w:val="8"/>
              </w:rPr>
              <w:t>职业能力培养符合企业岗位需求；</w:t>
            </w:r>
          </w:p>
          <w:p>
            <w:pPr>
              <w:pStyle w:val="13"/>
              <w:spacing w:before="233" w:line="443" w:lineRule="auto"/>
              <w:ind w:left="100" w:right="877" w:firstLine="5"/>
              <w:jc w:val="both"/>
            </w:pPr>
            <w:r>
              <w:rPr>
                <w:spacing w:val="7"/>
              </w:rPr>
              <w:t>3.通过培训获得先进的教育理念和专业建设指导能</w:t>
            </w:r>
            <w:r>
              <w:rPr>
                <w:spacing w:val="6"/>
              </w:rPr>
              <w:t>力；</w:t>
            </w:r>
            <w:r>
              <w:rPr>
                <w:spacing w:val="7"/>
              </w:rPr>
              <w:t>4.具有指导专业建设规划、方案设计和专业建设能力；</w:t>
            </w:r>
          </w:p>
          <w:p>
            <w:pPr>
              <w:pStyle w:val="13"/>
              <w:spacing w:line="223" w:lineRule="auto"/>
              <w:ind w:left="105"/>
            </w:pPr>
            <w:r>
              <w:rPr>
                <w:spacing w:val="8"/>
              </w:rPr>
              <w:t>5.具有整合校企资源，开展一体化教学能力。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1" w:hRule="atLeast"/>
        </w:trPr>
        <w:tc>
          <w:tcPr>
            <w:tcW w:w="1287" w:type="dxa"/>
            <w:vMerge w:val="continue"/>
            <w:tcBorders>
              <w:top w:val="nil"/>
              <w:left w:val="single" w:color="000000" w:sz="16" w:space="0"/>
              <w:bottom w:val="single" w:color="000000" w:sz="16" w:space="0"/>
            </w:tcBorders>
            <w:vAlign w:val="top"/>
          </w:tcPr>
          <w:p>
            <w:pPr>
              <w:rPr>
                <w:rFonts w:ascii="Arial"/>
                <w:sz w:val="21"/>
              </w:rPr>
            </w:pPr>
          </w:p>
        </w:tc>
        <w:tc>
          <w:tcPr>
            <w:tcW w:w="1592" w:type="dxa"/>
            <w:tcBorders>
              <w:bottom w:val="single" w:color="000000" w:sz="16" w:space="0"/>
            </w:tcBorders>
            <w:vAlign w:val="top"/>
          </w:tcPr>
          <w:p>
            <w:pPr>
              <w:spacing w:line="294" w:lineRule="auto"/>
              <w:rPr>
                <w:rFonts w:ascii="Arial"/>
                <w:sz w:val="21"/>
              </w:rPr>
            </w:pPr>
          </w:p>
          <w:p>
            <w:pPr>
              <w:spacing w:line="294" w:lineRule="auto"/>
              <w:rPr>
                <w:rFonts w:ascii="Arial"/>
                <w:sz w:val="21"/>
              </w:rPr>
            </w:pPr>
          </w:p>
          <w:p>
            <w:pPr>
              <w:spacing w:line="294" w:lineRule="auto"/>
              <w:rPr>
                <w:rFonts w:ascii="Arial"/>
                <w:sz w:val="21"/>
              </w:rPr>
            </w:pPr>
          </w:p>
          <w:p>
            <w:pPr>
              <w:pStyle w:val="13"/>
              <w:spacing w:before="65" w:line="480" w:lineRule="exact"/>
              <w:ind w:left="155"/>
            </w:pPr>
            <w:r>
              <w:rPr>
                <w:spacing w:val="8"/>
                <w:position w:val="21"/>
              </w:rPr>
              <w:t>技术骨干和技</w:t>
            </w:r>
          </w:p>
          <w:p>
            <w:pPr>
              <w:pStyle w:val="13"/>
              <w:spacing w:line="227" w:lineRule="auto"/>
              <w:ind w:left="472"/>
            </w:pPr>
            <w:r>
              <w:rPr>
                <w:spacing w:val="6"/>
              </w:rPr>
              <w:t>术能手</w:t>
            </w:r>
          </w:p>
        </w:tc>
        <w:tc>
          <w:tcPr>
            <w:tcW w:w="5984" w:type="dxa"/>
            <w:tcBorders>
              <w:bottom w:val="single" w:color="000000" w:sz="16" w:space="0"/>
              <w:right w:val="single" w:color="000000" w:sz="16" w:space="0"/>
            </w:tcBorders>
            <w:vAlign w:val="top"/>
          </w:tcPr>
          <w:p>
            <w:pPr>
              <w:pStyle w:val="13"/>
              <w:spacing w:before="232" w:line="228" w:lineRule="auto"/>
              <w:ind w:left="116"/>
            </w:pPr>
            <w:r>
              <w:rPr>
                <w:spacing w:val="4"/>
              </w:rPr>
              <w:t>1.具有中级（含技师）以上职称；</w:t>
            </w:r>
          </w:p>
          <w:p>
            <w:pPr>
              <w:pStyle w:val="13"/>
              <w:spacing w:before="233" w:line="480" w:lineRule="exact"/>
              <w:ind w:left="103"/>
            </w:pPr>
            <w:r>
              <w:rPr>
                <w:spacing w:val="9"/>
                <w:position w:val="21"/>
              </w:rPr>
              <w:t>2.具有丰富的企业实践经验或高超的职业技术能力，精通专业</w:t>
            </w:r>
          </w:p>
          <w:p>
            <w:pPr>
              <w:pStyle w:val="13"/>
              <w:spacing w:line="227" w:lineRule="auto"/>
              <w:ind w:left="100"/>
            </w:pPr>
            <w:r>
              <w:rPr>
                <w:spacing w:val="6"/>
              </w:rPr>
              <w:t>操作技能；</w:t>
            </w:r>
          </w:p>
          <w:p>
            <w:pPr>
              <w:pStyle w:val="13"/>
              <w:spacing w:before="233" w:line="480" w:lineRule="exact"/>
              <w:ind w:left="105"/>
            </w:pPr>
            <w:r>
              <w:rPr>
                <w:spacing w:val="8"/>
                <w:position w:val="21"/>
              </w:rPr>
              <w:t>3.经过培训，具有基于工作过程的项目化课程设计能力。</w:t>
            </w:r>
          </w:p>
          <w:p>
            <w:pPr>
              <w:pStyle w:val="13"/>
              <w:spacing w:line="226" w:lineRule="auto"/>
              <w:ind w:left="100"/>
            </w:pPr>
            <w:r>
              <w:rPr>
                <w:spacing w:val="8"/>
              </w:rPr>
              <w:t>4.具有较高的敬业精神和认真负责的工作态度。</w:t>
            </w:r>
          </w:p>
        </w:tc>
      </w:tr>
    </w:tbl>
    <w:p>
      <w:pPr>
        <w:spacing w:before="180" w:line="219" w:lineRule="auto"/>
        <w:ind w:left="135"/>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（二）教学实施</w:t>
      </w:r>
    </w:p>
    <w:p>
      <w:pPr>
        <w:spacing w:before="194" w:line="219" w:lineRule="auto"/>
        <w:ind w:left="141"/>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1.校内实训条件基本要求</w:t>
      </w:r>
    </w:p>
    <w:p>
      <w:pPr>
        <w:spacing w:before="195" w:line="480" w:lineRule="exact"/>
        <w:ind w:left="135"/>
        <w:rPr>
          <w:rFonts w:ascii="宋体" w:hAnsi="宋体" w:eastAsia="宋体" w:cs="宋体"/>
          <w:sz w:val="24"/>
          <w:szCs w:val="24"/>
        </w:rPr>
      </w:pPr>
      <w:r>
        <w:rPr>
          <w:rFonts w:ascii="宋体" w:hAnsi="宋体" w:eastAsia="宋体" w:cs="宋体"/>
          <w:spacing w:val="-1"/>
          <w:position w:val="18"/>
          <w:sz w:val="24"/>
          <w:szCs w:val="24"/>
        </w:rPr>
        <w:t>（</w:t>
      </w:r>
      <w:r>
        <w:rPr>
          <w:rFonts w:ascii="Times New Roman" w:hAnsi="Times New Roman" w:eastAsia="Times New Roman" w:cs="Times New Roman"/>
          <w:spacing w:val="-1"/>
          <w:position w:val="18"/>
          <w:sz w:val="24"/>
          <w:szCs w:val="24"/>
        </w:rPr>
        <w:t>1</w:t>
      </w:r>
      <w:r>
        <w:rPr>
          <w:rFonts w:ascii="宋体" w:hAnsi="宋体" w:eastAsia="宋体" w:cs="宋体"/>
          <w:spacing w:val="-1"/>
          <w:position w:val="18"/>
          <w:sz w:val="24"/>
          <w:szCs w:val="24"/>
        </w:rPr>
        <w:t>）具有足够数量的校内专业实训室，满足实训教学、技能训练需求；</w:t>
      </w:r>
    </w:p>
    <w:p>
      <w:pPr>
        <w:spacing w:line="219" w:lineRule="auto"/>
        <w:ind w:left="13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）必须具备足够的实训设备，满足实训工位和实训分组的需要；</w:t>
      </w:r>
    </w:p>
    <w:p>
      <w:pPr>
        <w:spacing w:line="219" w:lineRule="auto"/>
        <w:rPr>
          <w:rFonts w:ascii="宋体" w:hAnsi="宋体" w:eastAsia="宋体" w:cs="宋体"/>
          <w:sz w:val="24"/>
          <w:szCs w:val="24"/>
        </w:rPr>
        <w:sectPr>
          <w:footerReference r:id="rId28" w:type="default"/>
          <w:pgSz w:w="11900" w:h="16839"/>
          <w:pgMar w:top="400" w:right="1498" w:bottom="166" w:left="1498" w:header="0" w:footer="0" w:gutter="0"/>
          <w:cols w:space="720" w:num="1"/>
        </w:sectPr>
      </w:pPr>
    </w:p>
    <w:p>
      <w:pPr>
        <w:spacing w:before="78" w:line="480" w:lineRule="exact"/>
        <w:jc w:val="right"/>
        <w:rPr>
          <w:rFonts w:ascii="宋体" w:hAnsi="宋体" w:eastAsia="宋体" w:cs="宋体"/>
          <w:sz w:val="24"/>
          <w:szCs w:val="24"/>
        </w:rPr>
      </w:pPr>
      <w:r>
        <w:rPr>
          <w:rFonts w:ascii="宋体" w:hAnsi="宋体" w:eastAsia="宋体" w:cs="宋体"/>
          <w:spacing w:val="-3"/>
          <w:position w:val="18"/>
          <w:sz w:val="24"/>
          <w:szCs w:val="24"/>
        </w:rPr>
        <w:t>（</w:t>
      </w:r>
      <w:r>
        <w:rPr>
          <w:rFonts w:ascii="Times New Roman" w:hAnsi="Times New Roman" w:eastAsia="Times New Roman" w:cs="Times New Roman"/>
          <w:spacing w:val="-3"/>
          <w:position w:val="18"/>
          <w:sz w:val="24"/>
          <w:szCs w:val="24"/>
        </w:rPr>
        <w:t>3</w:t>
      </w:r>
      <w:r>
        <w:rPr>
          <w:rFonts w:ascii="宋体" w:hAnsi="宋体" w:eastAsia="宋体" w:cs="宋体"/>
          <w:spacing w:val="-3"/>
          <w:position w:val="18"/>
          <w:sz w:val="24"/>
          <w:szCs w:val="24"/>
        </w:rPr>
        <w:t>）配备足够数量的实训教学资料：实训指导书、各种实训数据记录表、学生实训报告</w:t>
      </w:r>
    </w:p>
    <w:p>
      <w:pPr>
        <w:spacing w:line="218" w:lineRule="auto"/>
        <w:ind w:left="2"/>
        <w:rPr>
          <w:rFonts w:ascii="宋体" w:hAnsi="宋体" w:eastAsia="宋体" w:cs="宋体"/>
          <w:sz w:val="24"/>
          <w:szCs w:val="24"/>
        </w:rPr>
      </w:pPr>
      <w:r>
        <w:rPr>
          <w:rFonts w:ascii="宋体" w:hAnsi="宋体" w:eastAsia="宋体" w:cs="宋体"/>
          <w:spacing w:val="-5"/>
          <w:sz w:val="24"/>
          <w:szCs w:val="24"/>
        </w:rPr>
        <w:t>书等；</w:t>
      </w:r>
    </w:p>
    <w:p>
      <w:pPr>
        <w:spacing w:before="195" w:line="480" w:lineRule="exact"/>
        <w:jc w:val="right"/>
        <w:rPr>
          <w:rFonts w:ascii="宋体" w:hAnsi="宋体" w:eastAsia="宋体" w:cs="宋体"/>
          <w:sz w:val="24"/>
          <w:szCs w:val="24"/>
        </w:rPr>
      </w:pPr>
      <w:r>
        <w:rPr>
          <w:rFonts w:ascii="宋体" w:hAnsi="宋体" w:eastAsia="宋体" w:cs="宋体"/>
          <w:spacing w:val="-3"/>
          <w:position w:val="18"/>
          <w:sz w:val="24"/>
          <w:szCs w:val="24"/>
        </w:rPr>
        <w:t>（</w:t>
      </w:r>
      <w:r>
        <w:rPr>
          <w:rFonts w:ascii="Times New Roman" w:hAnsi="Times New Roman" w:eastAsia="Times New Roman" w:cs="Times New Roman"/>
          <w:spacing w:val="-3"/>
          <w:position w:val="18"/>
          <w:sz w:val="24"/>
          <w:szCs w:val="24"/>
        </w:rPr>
        <w:t>4</w:t>
      </w:r>
      <w:r>
        <w:rPr>
          <w:rFonts w:ascii="宋体" w:hAnsi="宋体" w:eastAsia="宋体" w:cs="宋体"/>
          <w:spacing w:val="-3"/>
          <w:position w:val="18"/>
          <w:sz w:val="24"/>
          <w:szCs w:val="24"/>
        </w:rPr>
        <w:t>）安装完善的实训软件：如机车模拟驾驶仿真软件、机车监控系统仿真软件、机务运</w:t>
      </w:r>
    </w:p>
    <w:p>
      <w:pPr>
        <w:spacing w:line="219" w:lineRule="auto"/>
        <w:rPr>
          <w:rFonts w:ascii="宋体" w:hAnsi="宋体" w:eastAsia="宋体" w:cs="宋体"/>
          <w:sz w:val="24"/>
          <w:szCs w:val="24"/>
        </w:rPr>
      </w:pPr>
      <w:r>
        <w:rPr>
          <w:rFonts w:ascii="宋体" w:hAnsi="宋体" w:eastAsia="宋体" w:cs="宋体"/>
          <w:spacing w:val="-1"/>
          <w:sz w:val="24"/>
          <w:szCs w:val="24"/>
        </w:rPr>
        <w:t>用与检修技能训练指导软件等。</w:t>
      </w:r>
    </w:p>
    <w:p>
      <w:pPr>
        <w:spacing w:before="194" w:line="219" w:lineRule="auto"/>
        <w:ind w:left="480"/>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2.铁道机车运用与维护专业校内实训条件要求</w:t>
      </w:r>
    </w:p>
    <w:p>
      <w:pPr>
        <w:spacing w:before="196" w:line="480" w:lineRule="exact"/>
        <w:jc w:val="right"/>
        <w:rPr>
          <w:rFonts w:ascii="宋体" w:hAnsi="宋体" w:eastAsia="宋体" w:cs="宋体"/>
          <w:sz w:val="24"/>
          <w:szCs w:val="24"/>
        </w:rPr>
      </w:pPr>
      <w:r>
        <w:rPr>
          <w:rFonts w:ascii="宋体" w:hAnsi="宋体" w:eastAsia="宋体" w:cs="宋体"/>
          <w:spacing w:val="-3"/>
          <w:position w:val="18"/>
          <w:sz w:val="24"/>
          <w:szCs w:val="24"/>
        </w:rPr>
        <w:t>铁道机车运用与维护专业共设有</w:t>
      </w:r>
      <w:r>
        <w:rPr>
          <w:rFonts w:ascii="Times New Roman" w:hAnsi="Times New Roman" w:eastAsia="Times New Roman" w:cs="Times New Roman"/>
          <w:spacing w:val="-3"/>
          <w:position w:val="18"/>
          <w:sz w:val="24"/>
          <w:szCs w:val="24"/>
        </w:rPr>
        <w:t>12</w:t>
      </w:r>
      <w:r>
        <w:rPr>
          <w:rFonts w:ascii="宋体" w:hAnsi="宋体" w:eastAsia="宋体" w:cs="宋体"/>
          <w:spacing w:val="-3"/>
          <w:position w:val="18"/>
          <w:sz w:val="24"/>
          <w:szCs w:val="24"/>
        </w:rPr>
        <w:t>个实训场所，能够完成铁道机车运用与维护</w:t>
      </w:r>
      <w:r>
        <w:rPr>
          <w:rFonts w:ascii="宋体" w:hAnsi="宋体" w:eastAsia="宋体" w:cs="宋体"/>
          <w:spacing w:val="-4"/>
          <w:position w:val="18"/>
          <w:sz w:val="24"/>
          <w:szCs w:val="24"/>
        </w:rPr>
        <w:t>专业相关</w:t>
      </w:r>
    </w:p>
    <w:p>
      <w:pPr>
        <w:spacing w:before="1" w:line="219" w:lineRule="auto"/>
        <w:ind w:left="17"/>
        <w:rPr>
          <w:rFonts w:ascii="宋体" w:hAnsi="宋体" w:eastAsia="宋体" w:cs="宋体"/>
          <w:sz w:val="24"/>
          <w:szCs w:val="24"/>
        </w:rPr>
      </w:pPr>
      <w:r>
        <w:rPr>
          <w:rFonts w:ascii="宋体" w:hAnsi="宋体" w:eastAsia="宋体" w:cs="宋体"/>
          <w:spacing w:val="-2"/>
          <w:sz w:val="24"/>
          <w:szCs w:val="24"/>
        </w:rPr>
        <w:t>的通用技能训练和职业技能训练。详见表</w:t>
      </w:r>
      <w:r>
        <w:rPr>
          <w:rFonts w:ascii="Times New Roman" w:hAnsi="Times New Roman" w:eastAsia="Times New Roman" w:cs="Times New Roman"/>
          <w:spacing w:val="-2"/>
          <w:sz w:val="24"/>
          <w:szCs w:val="24"/>
        </w:rPr>
        <w:t>9</w:t>
      </w:r>
      <w:r>
        <w:rPr>
          <w:rFonts w:ascii="宋体" w:hAnsi="宋体" w:eastAsia="宋体" w:cs="宋体"/>
          <w:spacing w:val="-2"/>
          <w:sz w:val="24"/>
          <w:szCs w:val="24"/>
        </w:rPr>
        <w:t>。</w:t>
      </w:r>
    </w:p>
    <w:p>
      <w:pPr>
        <w:spacing w:before="221" w:line="227" w:lineRule="auto"/>
        <w:ind w:left="279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表9铁道机车运用与维护专业校内实训条件</w:t>
      </w:r>
    </w:p>
    <w:p>
      <w:pPr>
        <w:spacing w:line="30" w:lineRule="exact"/>
      </w:pPr>
    </w:p>
    <w:tbl>
      <w:tblPr>
        <w:tblStyle w:val="14"/>
        <w:tblW w:w="9500" w:type="dxa"/>
        <w:tblInd w:w="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4"/>
        <w:gridCol w:w="1676"/>
        <w:gridCol w:w="1452"/>
        <w:gridCol w:w="1101"/>
        <w:gridCol w:w="1417"/>
        <w:gridCol w:w="31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7" w:hRule="atLeast"/>
        </w:trPr>
        <w:tc>
          <w:tcPr>
            <w:tcW w:w="684" w:type="dxa"/>
            <w:tcBorders>
              <w:top w:val="single" w:color="000000" w:sz="16" w:space="0"/>
              <w:left w:val="single" w:color="000000" w:sz="16" w:space="0"/>
            </w:tcBorders>
            <w:vAlign w:val="top"/>
          </w:tcPr>
          <w:p>
            <w:pPr>
              <w:spacing w:line="399" w:lineRule="auto"/>
              <w:rPr>
                <w:rFonts w:ascii="Arial"/>
                <w:sz w:val="21"/>
              </w:rPr>
            </w:pPr>
          </w:p>
          <w:p>
            <w:pPr>
              <w:pStyle w:val="13"/>
              <w:spacing w:before="65" w:line="229" w:lineRule="auto"/>
              <w:ind w:left="110"/>
            </w:pPr>
            <w:r>
              <w:rPr>
                <w:spacing w:val="5"/>
              </w:rPr>
              <w:t>序号</w:t>
            </w:r>
          </w:p>
        </w:tc>
        <w:tc>
          <w:tcPr>
            <w:tcW w:w="1676" w:type="dxa"/>
            <w:tcBorders>
              <w:top w:val="single" w:color="000000" w:sz="16" w:space="0"/>
            </w:tcBorders>
            <w:vAlign w:val="top"/>
          </w:tcPr>
          <w:p>
            <w:pPr>
              <w:spacing w:line="399" w:lineRule="auto"/>
              <w:rPr>
                <w:rFonts w:ascii="Arial"/>
                <w:sz w:val="21"/>
              </w:rPr>
            </w:pPr>
          </w:p>
          <w:p>
            <w:pPr>
              <w:pStyle w:val="13"/>
              <w:spacing w:before="65" w:line="228" w:lineRule="auto"/>
              <w:ind w:left="303"/>
            </w:pPr>
            <w:r>
              <w:rPr>
                <w:spacing w:val="7"/>
              </w:rPr>
              <w:t>实训室名称</w:t>
            </w:r>
          </w:p>
        </w:tc>
        <w:tc>
          <w:tcPr>
            <w:tcW w:w="1452" w:type="dxa"/>
            <w:tcBorders>
              <w:top w:val="single" w:color="000000" w:sz="16" w:space="0"/>
            </w:tcBorders>
            <w:vAlign w:val="top"/>
          </w:tcPr>
          <w:p>
            <w:pPr>
              <w:pStyle w:val="13"/>
              <w:spacing w:before="226" w:line="480" w:lineRule="exact"/>
              <w:ind w:left="300"/>
            </w:pPr>
            <w:r>
              <w:rPr>
                <w:spacing w:val="6"/>
                <w:position w:val="21"/>
              </w:rPr>
              <w:t>建筑面积</w:t>
            </w:r>
          </w:p>
          <w:p>
            <w:pPr>
              <w:pStyle w:val="13"/>
              <w:spacing w:line="227" w:lineRule="auto"/>
              <w:ind w:left="334"/>
            </w:pPr>
            <w:r>
              <w:rPr>
                <w:spacing w:val="-1"/>
              </w:rPr>
              <w:t>(平方米)</w:t>
            </w:r>
          </w:p>
        </w:tc>
        <w:tc>
          <w:tcPr>
            <w:tcW w:w="1101" w:type="dxa"/>
            <w:tcBorders>
              <w:top w:val="single" w:color="000000" w:sz="16" w:space="0"/>
            </w:tcBorders>
            <w:vAlign w:val="top"/>
          </w:tcPr>
          <w:p>
            <w:pPr>
              <w:pStyle w:val="13"/>
              <w:spacing w:before="226" w:line="480" w:lineRule="exact"/>
              <w:ind w:left="236"/>
            </w:pPr>
            <w:r>
              <w:rPr>
                <w:spacing w:val="5"/>
                <w:position w:val="21"/>
              </w:rPr>
              <w:t>设备数</w:t>
            </w:r>
          </w:p>
          <w:p>
            <w:pPr>
              <w:pStyle w:val="13"/>
              <w:spacing w:line="228" w:lineRule="auto"/>
              <w:ind w:left="140"/>
            </w:pPr>
            <w:r>
              <w:rPr>
                <w:spacing w:val="2"/>
              </w:rPr>
              <w:t>（台套）</w:t>
            </w:r>
          </w:p>
        </w:tc>
        <w:tc>
          <w:tcPr>
            <w:tcW w:w="1417" w:type="dxa"/>
            <w:tcBorders>
              <w:top w:val="single" w:color="000000" w:sz="16" w:space="0"/>
            </w:tcBorders>
            <w:vAlign w:val="top"/>
          </w:tcPr>
          <w:p>
            <w:pPr>
              <w:pStyle w:val="13"/>
              <w:spacing w:before="226" w:line="480" w:lineRule="exact"/>
              <w:ind w:left="294"/>
            </w:pPr>
            <w:r>
              <w:rPr>
                <w:spacing w:val="6"/>
                <w:position w:val="21"/>
              </w:rPr>
              <w:t>设备总值</w:t>
            </w:r>
          </w:p>
          <w:p>
            <w:pPr>
              <w:pStyle w:val="13"/>
              <w:spacing w:line="228" w:lineRule="auto"/>
              <w:ind w:left="301"/>
            </w:pPr>
            <w:r>
              <w:rPr>
                <w:spacing w:val="2"/>
              </w:rPr>
              <w:t>（万元）</w:t>
            </w:r>
          </w:p>
        </w:tc>
        <w:tc>
          <w:tcPr>
            <w:tcW w:w="3170" w:type="dxa"/>
            <w:tcBorders>
              <w:top w:val="single" w:color="000000" w:sz="16" w:space="0"/>
              <w:right w:val="single" w:color="000000" w:sz="16" w:space="0"/>
            </w:tcBorders>
            <w:vAlign w:val="top"/>
          </w:tcPr>
          <w:p>
            <w:pPr>
              <w:spacing w:line="399" w:lineRule="auto"/>
              <w:rPr>
                <w:rFonts w:ascii="Arial"/>
                <w:sz w:val="21"/>
              </w:rPr>
            </w:pPr>
          </w:p>
          <w:p>
            <w:pPr>
              <w:pStyle w:val="13"/>
              <w:spacing w:before="65" w:line="228" w:lineRule="auto"/>
              <w:ind w:left="958"/>
            </w:pPr>
            <w:r>
              <w:rPr>
                <w:spacing w:val="8"/>
              </w:rPr>
              <w:t>开设实训项目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5" w:hRule="atLeast"/>
        </w:trPr>
        <w:tc>
          <w:tcPr>
            <w:tcW w:w="684" w:type="dxa"/>
            <w:tcBorders>
              <w:left w:val="single" w:color="000000" w:sz="16"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13"/>
              <w:spacing w:before="65" w:line="189" w:lineRule="auto"/>
              <w:ind w:left="285"/>
            </w:pPr>
            <w:r>
              <w:t>1</w:t>
            </w:r>
          </w:p>
        </w:tc>
        <w:tc>
          <w:tcPr>
            <w:tcW w:w="1676" w:type="dxa"/>
            <w:vAlign w:val="top"/>
          </w:tcPr>
          <w:p>
            <w:pPr>
              <w:spacing w:line="279" w:lineRule="auto"/>
              <w:rPr>
                <w:rFonts w:ascii="Arial"/>
                <w:sz w:val="21"/>
              </w:rPr>
            </w:pPr>
          </w:p>
          <w:p>
            <w:pPr>
              <w:spacing w:line="280" w:lineRule="auto"/>
              <w:rPr>
                <w:rFonts w:ascii="Arial"/>
                <w:sz w:val="21"/>
              </w:rPr>
            </w:pPr>
          </w:p>
          <w:p>
            <w:pPr>
              <w:pStyle w:val="13"/>
              <w:spacing w:before="65" w:line="480" w:lineRule="exact"/>
              <w:ind w:left="114"/>
            </w:pPr>
            <w:r>
              <w:rPr>
                <w:spacing w:val="4"/>
                <w:position w:val="21"/>
              </w:rPr>
              <w:t>电力机车整备</w:t>
            </w:r>
          </w:p>
          <w:p>
            <w:pPr>
              <w:pStyle w:val="13"/>
              <w:spacing w:line="228" w:lineRule="auto"/>
              <w:ind w:left="90"/>
            </w:pPr>
            <w:r>
              <w:rPr>
                <w:spacing w:val="7"/>
              </w:rPr>
              <w:t>作业演练场</w:t>
            </w:r>
          </w:p>
        </w:tc>
        <w:tc>
          <w:tcPr>
            <w:tcW w:w="1452"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13"/>
              <w:spacing w:before="65" w:line="189" w:lineRule="auto"/>
              <w:ind w:left="561"/>
            </w:pPr>
            <w:r>
              <w:rPr>
                <w:spacing w:val="2"/>
              </w:rPr>
              <w:t>400</w:t>
            </w:r>
          </w:p>
        </w:tc>
        <w:tc>
          <w:tcPr>
            <w:tcW w:w="1101"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13"/>
              <w:spacing w:before="65" w:line="189" w:lineRule="auto"/>
              <w:ind w:left="446"/>
            </w:pPr>
            <w:r>
              <w:rPr>
                <w:spacing w:val="-1"/>
              </w:rPr>
              <w:t>21</w:t>
            </w:r>
          </w:p>
        </w:tc>
        <w:tc>
          <w:tcPr>
            <w:tcW w:w="1417"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13"/>
              <w:spacing w:before="65" w:line="189" w:lineRule="auto"/>
              <w:ind w:left="557"/>
            </w:pPr>
            <w:r>
              <w:rPr>
                <w:spacing w:val="1"/>
              </w:rPr>
              <w:t>295</w:t>
            </w:r>
          </w:p>
        </w:tc>
        <w:tc>
          <w:tcPr>
            <w:tcW w:w="3170" w:type="dxa"/>
            <w:tcBorders>
              <w:right w:val="single" w:color="000000" w:sz="16" w:space="0"/>
            </w:tcBorders>
            <w:vAlign w:val="top"/>
          </w:tcPr>
          <w:p>
            <w:pPr>
              <w:spacing w:line="321" w:lineRule="auto"/>
              <w:rPr>
                <w:rFonts w:ascii="Arial"/>
                <w:sz w:val="21"/>
              </w:rPr>
            </w:pPr>
          </w:p>
          <w:p>
            <w:pPr>
              <w:pStyle w:val="13"/>
              <w:spacing w:before="65" w:line="443" w:lineRule="auto"/>
              <w:ind w:left="115" w:right="90" w:firstLine="24"/>
              <w:jc w:val="both"/>
            </w:pPr>
            <w:r>
              <w:rPr>
                <w:spacing w:val="3"/>
              </w:rPr>
              <w:t>电力机车给油检查、</w:t>
            </w:r>
            <w:r>
              <w:t>DK</w:t>
            </w:r>
            <w:r>
              <w:rPr>
                <w:spacing w:val="3"/>
              </w:rPr>
              <w:t>-1五步闸</w:t>
            </w:r>
            <w:r>
              <w:rPr>
                <w:spacing w:val="6"/>
              </w:rPr>
              <w:t>试验、电力机车检修、电力机车</w:t>
            </w:r>
          </w:p>
          <w:p>
            <w:pPr>
              <w:pStyle w:val="13"/>
              <w:spacing w:line="226" w:lineRule="auto"/>
              <w:ind w:left="114"/>
            </w:pPr>
            <w:r>
              <w:rPr>
                <w:spacing w:val="9"/>
              </w:rPr>
              <w:t>低压试验、机车应急故障处理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4" w:hRule="atLeast"/>
        </w:trPr>
        <w:tc>
          <w:tcPr>
            <w:tcW w:w="684" w:type="dxa"/>
            <w:tcBorders>
              <w:left w:val="single" w:color="000000" w:sz="16" w:space="0"/>
            </w:tcBorders>
            <w:vAlign w:val="top"/>
          </w:tcPr>
          <w:p>
            <w:pPr>
              <w:spacing w:line="421" w:lineRule="auto"/>
              <w:rPr>
                <w:rFonts w:ascii="Arial"/>
                <w:sz w:val="21"/>
              </w:rPr>
            </w:pPr>
          </w:p>
          <w:p>
            <w:pPr>
              <w:pStyle w:val="13"/>
              <w:spacing w:before="65" w:line="189" w:lineRule="auto"/>
              <w:ind w:left="272"/>
            </w:pPr>
            <w:r>
              <w:t>2</w:t>
            </w:r>
          </w:p>
        </w:tc>
        <w:tc>
          <w:tcPr>
            <w:tcW w:w="1676" w:type="dxa"/>
            <w:vAlign w:val="top"/>
          </w:tcPr>
          <w:p>
            <w:pPr>
              <w:pStyle w:val="13"/>
              <w:spacing w:before="216" w:line="480" w:lineRule="exact"/>
              <w:ind w:left="89"/>
            </w:pPr>
            <w:r>
              <w:rPr>
                <w:spacing w:val="8"/>
                <w:position w:val="21"/>
              </w:rPr>
              <w:t>机辆分院机车</w:t>
            </w:r>
          </w:p>
          <w:p>
            <w:pPr>
              <w:pStyle w:val="13"/>
              <w:spacing w:line="228" w:lineRule="auto"/>
              <w:ind w:left="90"/>
            </w:pPr>
            <w:r>
              <w:rPr>
                <w:spacing w:val="8"/>
              </w:rPr>
              <w:t>运用实训基地</w:t>
            </w:r>
          </w:p>
        </w:tc>
        <w:tc>
          <w:tcPr>
            <w:tcW w:w="1452" w:type="dxa"/>
            <w:vAlign w:val="top"/>
          </w:tcPr>
          <w:p>
            <w:pPr>
              <w:spacing w:line="421" w:lineRule="auto"/>
              <w:rPr>
                <w:rFonts w:ascii="Arial"/>
                <w:sz w:val="21"/>
              </w:rPr>
            </w:pPr>
          </w:p>
          <w:p>
            <w:pPr>
              <w:pStyle w:val="13"/>
              <w:spacing w:before="65" w:line="189" w:lineRule="auto"/>
              <w:ind w:left="513"/>
            </w:pPr>
            <w:r>
              <w:rPr>
                <w:spacing w:val="2"/>
              </w:rPr>
              <w:t>3200</w:t>
            </w:r>
          </w:p>
        </w:tc>
        <w:tc>
          <w:tcPr>
            <w:tcW w:w="1101" w:type="dxa"/>
            <w:vAlign w:val="top"/>
          </w:tcPr>
          <w:p>
            <w:pPr>
              <w:spacing w:line="421" w:lineRule="auto"/>
              <w:rPr>
                <w:rFonts w:ascii="Arial"/>
                <w:sz w:val="21"/>
              </w:rPr>
            </w:pPr>
          </w:p>
          <w:p>
            <w:pPr>
              <w:pStyle w:val="13"/>
              <w:spacing w:before="65" w:line="189" w:lineRule="auto"/>
              <w:ind w:left="446"/>
            </w:pPr>
            <w:r>
              <w:rPr>
                <w:spacing w:val="-1"/>
              </w:rPr>
              <w:t>24</w:t>
            </w:r>
          </w:p>
        </w:tc>
        <w:tc>
          <w:tcPr>
            <w:tcW w:w="1417" w:type="dxa"/>
            <w:vAlign w:val="top"/>
          </w:tcPr>
          <w:p>
            <w:pPr>
              <w:spacing w:line="421" w:lineRule="auto"/>
              <w:rPr>
                <w:rFonts w:ascii="Arial"/>
                <w:sz w:val="21"/>
              </w:rPr>
            </w:pPr>
          </w:p>
          <w:p>
            <w:pPr>
              <w:pStyle w:val="13"/>
              <w:spacing w:before="65" w:line="189" w:lineRule="auto"/>
              <w:ind w:left="559"/>
            </w:pPr>
            <w:r>
              <w:rPr>
                <w:spacing w:val="1"/>
              </w:rPr>
              <w:t>300</w:t>
            </w:r>
          </w:p>
        </w:tc>
        <w:tc>
          <w:tcPr>
            <w:tcW w:w="3170" w:type="dxa"/>
            <w:tcBorders>
              <w:right w:val="single" w:color="000000" w:sz="16" w:space="0"/>
            </w:tcBorders>
            <w:vAlign w:val="top"/>
          </w:tcPr>
          <w:p>
            <w:pPr>
              <w:pStyle w:val="13"/>
              <w:spacing w:before="216" w:line="480" w:lineRule="exact"/>
              <w:ind w:left="139"/>
            </w:pPr>
            <w:r>
              <w:rPr>
                <w:spacing w:val="7"/>
                <w:position w:val="21"/>
              </w:rPr>
              <w:t>电力机车模拟驾驶、机车乘务员</w:t>
            </w:r>
          </w:p>
          <w:p>
            <w:pPr>
              <w:pStyle w:val="13"/>
              <w:spacing w:line="226" w:lineRule="auto"/>
              <w:ind w:left="118"/>
            </w:pPr>
            <w:r>
              <w:rPr>
                <w:spacing w:val="8"/>
              </w:rPr>
              <w:t>一次乘务作业、机车调度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8" w:hRule="atLeast"/>
        </w:trPr>
        <w:tc>
          <w:tcPr>
            <w:tcW w:w="684" w:type="dxa"/>
            <w:tcBorders>
              <w:left w:val="single" w:color="000000" w:sz="16" w:space="0"/>
            </w:tcBorders>
            <w:vAlign w:val="top"/>
          </w:tcPr>
          <w:p>
            <w:pPr>
              <w:spacing w:line="331" w:lineRule="auto"/>
              <w:rPr>
                <w:rFonts w:ascii="Arial"/>
                <w:sz w:val="21"/>
              </w:rPr>
            </w:pPr>
          </w:p>
          <w:p>
            <w:pPr>
              <w:spacing w:line="331" w:lineRule="auto"/>
              <w:rPr>
                <w:rFonts w:ascii="Arial"/>
                <w:sz w:val="21"/>
              </w:rPr>
            </w:pPr>
          </w:p>
          <w:p>
            <w:pPr>
              <w:pStyle w:val="13"/>
              <w:spacing w:before="65" w:line="189" w:lineRule="auto"/>
              <w:ind w:left="273"/>
            </w:pPr>
            <w:r>
              <w:t>3</w:t>
            </w:r>
          </w:p>
        </w:tc>
        <w:tc>
          <w:tcPr>
            <w:tcW w:w="1676" w:type="dxa"/>
            <w:vAlign w:val="top"/>
          </w:tcPr>
          <w:p>
            <w:pPr>
              <w:pStyle w:val="13"/>
              <w:spacing w:before="219" w:line="443" w:lineRule="auto"/>
              <w:ind w:left="89" w:right="321"/>
              <w:jc w:val="both"/>
            </w:pPr>
            <w:r>
              <w:rPr>
                <w:spacing w:val="8"/>
              </w:rPr>
              <w:t>机辆分院电力机车钳工实训</w:t>
            </w:r>
          </w:p>
          <w:p>
            <w:pPr>
              <w:pStyle w:val="13"/>
              <w:spacing w:line="234" w:lineRule="auto"/>
              <w:ind w:left="90"/>
            </w:pPr>
            <w:r>
              <w:rPr>
                <w:spacing w:val="4"/>
              </w:rPr>
              <w:t>基地</w:t>
            </w:r>
          </w:p>
        </w:tc>
        <w:tc>
          <w:tcPr>
            <w:tcW w:w="1452" w:type="dxa"/>
            <w:vAlign w:val="top"/>
          </w:tcPr>
          <w:p>
            <w:pPr>
              <w:spacing w:line="330" w:lineRule="auto"/>
              <w:rPr>
                <w:rFonts w:ascii="Arial"/>
                <w:sz w:val="21"/>
              </w:rPr>
            </w:pPr>
          </w:p>
          <w:p>
            <w:pPr>
              <w:spacing w:line="331" w:lineRule="auto"/>
              <w:rPr>
                <w:rFonts w:ascii="Arial"/>
                <w:sz w:val="21"/>
              </w:rPr>
            </w:pPr>
          </w:p>
          <w:p>
            <w:pPr>
              <w:pStyle w:val="13"/>
              <w:spacing w:before="65" w:line="190" w:lineRule="auto"/>
              <w:ind w:left="524"/>
            </w:pPr>
            <w:r>
              <w:rPr>
                <w:spacing w:val="-1"/>
              </w:rPr>
              <w:t>1500</w:t>
            </w:r>
          </w:p>
        </w:tc>
        <w:tc>
          <w:tcPr>
            <w:tcW w:w="1101" w:type="dxa"/>
            <w:vAlign w:val="top"/>
          </w:tcPr>
          <w:p>
            <w:pPr>
              <w:spacing w:line="331" w:lineRule="auto"/>
              <w:rPr>
                <w:rFonts w:ascii="Arial"/>
                <w:sz w:val="21"/>
              </w:rPr>
            </w:pPr>
          </w:p>
          <w:p>
            <w:pPr>
              <w:spacing w:line="331" w:lineRule="auto"/>
              <w:rPr>
                <w:rFonts w:ascii="Arial"/>
                <w:sz w:val="21"/>
              </w:rPr>
            </w:pPr>
          </w:p>
          <w:p>
            <w:pPr>
              <w:pStyle w:val="13"/>
              <w:spacing w:before="65" w:line="189" w:lineRule="auto"/>
              <w:ind w:left="448"/>
            </w:pPr>
            <w:r>
              <w:rPr>
                <w:spacing w:val="-2"/>
              </w:rPr>
              <w:t>50</w:t>
            </w:r>
          </w:p>
        </w:tc>
        <w:tc>
          <w:tcPr>
            <w:tcW w:w="1417" w:type="dxa"/>
            <w:vAlign w:val="top"/>
          </w:tcPr>
          <w:p>
            <w:pPr>
              <w:spacing w:line="331" w:lineRule="auto"/>
              <w:rPr>
                <w:rFonts w:ascii="Arial"/>
                <w:sz w:val="21"/>
              </w:rPr>
            </w:pPr>
          </w:p>
          <w:p>
            <w:pPr>
              <w:spacing w:line="331" w:lineRule="auto"/>
              <w:rPr>
                <w:rFonts w:ascii="Arial"/>
                <w:sz w:val="21"/>
              </w:rPr>
            </w:pPr>
          </w:p>
          <w:p>
            <w:pPr>
              <w:pStyle w:val="13"/>
              <w:spacing w:before="65" w:line="189" w:lineRule="auto"/>
              <w:ind w:left="557"/>
            </w:pPr>
            <w:r>
              <w:rPr>
                <w:spacing w:val="1"/>
              </w:rPr>
              <w:t>200</w:t>
            </w:r>
          </w:p>
        </w:tc>
        <w:tc>
          <w:tcPr>
            <w:tcW w:w="3170" w:type="dxa"/>
            <w:tcBorders>
              <w:right w:val="single" w:color="000000" w:sz="16" w:space="0"/>
            </w:tcBorders>
            <w:vAlign w:val="top"/>
          </w:tcPr>
          <w:p>
            <w:pPr>
              <w:spacing w:line="391" w:lineRule="auto"/>
              <w:rPr>
                <w:rFonts w:ascii="Arial"/>
                <w:sz w:val="21"/>
              </w:rPr>
            </w:pPr>
          </w:p>
          <w:p>
            <w:pPr>
              <w:pStyle w:val="13"/>
              <w:spacing w:before="65" w:line="480" w:lineRule="exact"/>
              <w:ind w:left="114"/>
            </w:pPr>
            <w:r>
              <w:rPr>
                <w:spacing w:val="9"/>
                <w:position w:val="21"/>
              </w:rPr>
              <w:t>机车钳工技能鉴定训练、钳工技</w:t>
            </w:r>
          </w:p>
          <w:p>
            <w:pPr>
              <w:pStyle w:val="13"/>
              <w:spacing w:line="228" w:lineRule="auto"/>
              <w:ind w:left="123"/>
            </w:pPr>
            <w:r>
              <w:rPr>
                <w:spacing w:val="4"/>
              </w:rPr>
              <w:t>能训练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64" w:hRule="atLeast"/>
        </w:trPr>
        <w:tc>
          <w:tcPr>
            <w:tcW w:w="684" w:type="dxa"/>
            <w:tcBorders>
              <w:left w:val="single" w:color="000000" w:sz="16" w:space="0"/>
            </w:tcBorders>
            <w:vAlign w:val="top"/>
          </w:tcPr>
          <w:p>
            <w:pPr>
              <w:spacing w:line="313" w:lineRule="auto"/>
              <w:rPr>
                <w:rFonts w:ascii="Arial"/>
                <w:sz w:val="21"/>
              </w:rPr>
            </w:pPr>
          </w:p>
          <w:p>
            <w:pPr>
              <w:spacing w:line="314" w:lineRule="auto"/>
              <w:rPr>
                <w:rFonts w:ascii="Arial"/>
                <w:sz w:val="21"/>
              </w:rPr>
            </w:pPr>
          </w:p>
          <w:p>
            <w:pPr>
              <w:pStyle w:val="13"/>
              <w:spacing w:before="65" w:line="189" w:lineRule="auto"/>
              <w:ind w:left="268"/>
            </w:pPr>
            <w:r>
              <w:t>4</w:t>
            </w:r>
          </w:p>
        </w:tc>
        <w:tc>
          <w:tcPr>
            <w:tcW w:w="1676" w:type="dxa"/>
            <w:vAlign w:val="top"/>
          </w:tcPr>
          <w:p>
            <w:pPr>
              <w:spacing w:line="356" w:lineRule="auto"/>
              <w:rPr>
                <w:rFonts w:ascii="Arial"/>
                <w:sz w:val="21"/>
              </w:rPr>
            </w:pPr>
          </w:p>
          <w:p>
            <w:pPr>
              <w:pStyle w:val="13"/>
              <w:spacing w:before="65" w:line="480" w:lineRule="exact"/>
              <w:ind w:left="114"/>
            </w:pPr>
            <w:r>
              <w:rPr>
                <w:spacing w:val="4"/>
                <w:position w:val="21"/>
              </w:rPr>
              <w:t>电力机车检修</w:t>
            </w:r>
          </w:p>
          <w:p>
            <w:pPr>
              <w:pStyle w:val="13"/>
              <w:spacing w:line="228" w:lineRule="auto"/>
              <w:ind w:left="95"/>
            </w:pPr>
            <w:r>
              <w:rPr>
                <w:spacing w:val="6"/>
              </w:rPr>
              <w:t>实训基地</w:t>
            </w:r>
          </w:p>
        </w:tc>
        <w:tc>
          <w:tcPr>
            <w:tcW w:w="1452" w:type="dxa"/>
            <w:vAlign w:val="top"/>
          </w:tcPr>
          <w:p>
            <w:pPr>
              <w:spacing w:line="313" w:lineRule="auto"/>
              <w:rPr>
                <w:rFonts w:ascii="Arial"/>
                <w:sz w:val="21"/>
              </w:rPr>
            </w:pPr>
          </w:p>
          <w:p>
            <w:pPr>
              <w:spacing w:line="314" w:lineRule="auto"/>
              <w:rPr>
                <w:rFonts w:ascii="Arial"/>
                <w:sz w:val="21"/>
              </w:rPr>
            </w:pPr>
          </w:p>
          <w:p>
            <w:pPr>
              <w:pStyle w:val="13"/>
              <w:spacing w:before="65" w:line="189" w:lineRule="auto"/>
              <w:ind w:left="615"/>
            </w:pPr>
            <w:r>
              <w:t>80</w:t>
            </w:r>
          </w:p>
        </w:tc>
        <w:tc>
          <w:tcPr>
            <w:tcW w:w="1101" w:type="dxa"/>
            <w:vAlign w:val="top"/>
          </w:tcPr>
          <w:p>
            <w:pPr>
              <w:spacing w:line="313" w:lineRule="auto"/>
              <w:rPr>
                <w:rFonts w:ascii="Arial"/>
                <w:sz w:val="21"/>
              </w:rPr>
            </w:pPr>
          </w:p>
          <w:p>
            <w:pPr>
              <w:spacing w:line="313" w:lineRule="auto"/>
              <w:rPr>
                <w:rFonts w:ascii="Arial"/>
                <w:sz w:val="21"/>
              </w:rPr>
            </w:pPr>
          </w:p>
          <w:p>
            <w:pPr>
              <w:pStyle w:val="13"/>
              <w:spacing w:before="65" w:line="190" w:lineRule="auto"/>
              <w:ind w:left="459"/>
            </w:pPr>
            <w:r>
              <w:rPr>
                <w:spacing w:val="-7"/>
              </w:rPr>
              <w:t>18</w:t>
            </w:r>
          </w:p>
        </w:tc>
        <w:tc>
          <w:tcPr>
            <w:tcW w:w="1417" w:type="dxa"/>
            <w:vAlign w:val="top"/>
          </w:tcPr>
          <w:p>
            <w:pPr>
              <w:spacing w:line="313" w:lineRule="auto"/>
              <w:rPr>
                <w:rFonts w:ascii="Arial"/>
                <w:sz w:val="21"/>
              </w:rPr>
            </w:pPr>
          </w:p>
          <w:p>
            <w:pPr>
              <w:spacing w:line="314" w:lineRule="auto"/>
              <w:rPr>
                <w:rFonts w:ascii="Arial"/>
                <w:sz w:val="21"/>
              </w:rPr>
            </w:pPr>
          </w:p>
          <w:p>
            <w:pPr>
              <w:pStyle w:val="13"/>
              <w:spacing w:before="65" w:line="189" w:lineRule="auto"/>
              <w:ind w:left="612"/>
            </w:pPr>
            <w:r>
              <w:rPr>
                <w:spacing w:val="-2"/>
              </w:rPr>
              <w:t>50</w:t>
            </w:r>
          </w:p>
        </w:tc>
        <w:tc>
          <w:tcPr>
            <w:tcW w:w="3170" w:type="dxa"/>
            <w:tcBorders>
              <w:right w:val="single" w:color="000000" w:sz="16" w:space="0"/>
            </w:tcBorders>
            <w:vAlign w:val="top"/>
          </w:tcPr>
          <w:p>
            <w:pPr>
              <w:spacing w:line="356" w:lineRule="auto"/>
              <w:rPr>
                <w:rFonts w:ascii="Arial"/>
                <w:sz w:val="21"/>
              </w:rPr>
            </w:pPr>
          </w:p>
          <w:p>
            <w:pPr>
              <w:pStyle w:val="13"/>
              <w:spacing w:before="65" w:line="480" w:lineRule="exact"/>
              <w:ind w:left="119"/>
            </w:pPr>
            <w:r>
              <w:rPr>
                <w:spacing w:val="8"/>
                <w:position w:val="21"/>
              </w:rPr>
              <w:t>受电弓检修、中间继电器检修、</w:t>
            </w:r>
          </w:p>
          <w:p>
            <w:pPr>
              <w:pStyle w:val="13"/>
              <w:spacing w:line="227" w:lineRule="auto"/>
              <w:ind w:left="125"/>
            </w:pPr>
            <w:r>
              <w:rPr>
                <w:spacing w:val="5"/>
              </w:rPr>
              <w:t>时间继电器检修、电磁阀检修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448" w:hRule="atLeast"/>
        </w:trPr>
        <w:tc>
          <w:tcPr>
            <w:tcW w:w="684" w:type="dxa"/>
            <w:tcBorders>
              <w:left w:val="single" w:color="000000" w:sz="16" w:space="0"/>
            </w:tcBorders>
            <w:vAlign w:val="top"/>
          </w:tcPr>
          <w:p>
            <w:pPr>
              <w:spacing w:line="338" w:lineRule="auto"/>
              <w:rPr>
                <w:rFonts w:ascii="Arial"/>
                <w:sz w:val="21"/>
              </w:rPr>
            </w:pPr>
          </w:p>
          <w:p>
            <w:pPr>
              <w:spacing w:line="338" w:lineRule="auto"/>
              <w:rPr>
                <w:rFonts w:ascii="Arial"/>
                <w:sz w:val="21"/>
              </w:rPr>
            </w:pPr>
          </w:p>
          <w:p>
            <w:pPr>
              <w:pStyle w:val="13"/>
              <w:spacing w:before="65" w:line="187" w:lineRule="auto"/>
              <w:ind w:left="273"/>
            </w:pPr>
            <w:r>
              <w:t>5</w:t>
            </w:r>
          </w:p>
        </w:tc>
        <w:tc>
          <w:tcPr>
            <w:tcW w:w="1676" w:type="dxa"/>
            <w:vAlign w:val="top"/>
          </w:tcPr>
          <w:p>
            <w:pPr>
              <w:pStyle w:val="13"/>
              <w:spacing w:before="230" w:line="443" w:lineRule="auto"/>
              <w:ind w:left="88" w:right="268"/>
              <w:jc w:val="both"/>
            </w:pPr>
            <w:r>
              <w:t>LKJ</w:t>
            </w:r>
            <w:r>
              <w:rPr>
                <w:spacing w:val="5"/>
              </w:rPr>
              <w:t>-2000型监</w:t>
            </w:r>
            <w:r>
              <w:rPr>
                <w:spacing w:val="8"/>
              </w:rPr>
              <w:t>控装置操作实</w:t>
            </w:r>
          </w:p>
          <w:p>
            <w:pPr>
              <w:pStyle w:val="13"/>
              <w:spacing w:line="228" w:lineRule="auto"/>
              <w:ind w:left="92"/>
            </w:pPr>
            <w:r>
              <w:rPr>
                <w:spacing w:val="3"/>
              </w:rPr>
              <w:t>训室</w:t>
            </w:r>
          </w:p>
        </w:tc>
        <w:tc>
          <w:tcPr>
            <w:tcW w:w="1452" w:type="dxa"/>
            <w:vAlign w:val="top"/>
          </w:tcPr>
          <w:p>
            <w:pPr>
              <w:spacing w:line="337" w:lineRule="auto"/>
              <w:rPr>
                <w:rFonts w:ascii="Arial"/>
                <w:sz w:val="21"/>
              </w:rPr>
            </w:pPr>
          </w:p>
          <w:p>
            <w:pPr>
              <w:spacing w:line="337" w:lineRule="auto"/>
              <w:rPr>
                <w:rFonts w:ascii="Arial"/>
                <w:sz w:val="21"/>
              </w:rPr>
            </w:pPr>
          </w:p>
          <w:p>
            <w:pPr>
              <w:pStyle w:val="13"/>
              <w:spacing w:before="65" w:line="189" w:lineRule="auto"/>
              <w:ind w:left="615"/>
            </w:pPr>
            <w:r>
              <w:t>80</w:t>
            </w:r>
          </w:p>
        </w:tc>
        <w:tc>
          <w:tcPr>
            <w:tcW w:w="1101" w:type="dxa"/>
            <w:vAlign w:val="top"/>
          </w:tcPr>
          <w:p>
            <w:pPr>
              <w:spacing w:line="337" w:lineRule="auto"/>
              <w:rPr>
                <w:rFonts w:ascii="Arial"/>
                <w:sz w:val="21"/>
              </w:rPr>
            </w:pPr>
          </w:p>
          <w:p>
            <w:pPr>
              <w:spacing w:line="337" w:lineRule="auto"/>
              <w:rPr>
                <w:rFonts w:ascii="Arial"/>
                <w:sz w:val="21"/>
              </w:rPr>
            </w:pPr>
          </w:p>
          <w:p>
            <w:pPr>
              <w:pStyle w:val="13"/>
              <w:spacing w:before="65" w:line="189" w:lineRule="auto"/>
              <w:ind w:left="443"/>
            </w:pPr>
            <w:r>
              <w:rPr>
                <w:spacing w:val="1"/>
              </w:rPr>
              <w:t>48</w:t>
            </w:r>
          </w:p>
        </w:tc>
        <w:tc>
          <w:tcPr>
            <w:tcW w:w="1417" w:type="dxa"/>
            <w:vAlign w:val="top"/>
          </w:tcPr>
          <w:p>
            <w:pPr>
              <w:spacing w:line="337" w:lineRule="auto"/>
              <w:rPr>
                <w:rFonts w:ascii="Arial"/>
                <w:sz w:val="21"/>
              </w:rPr>
            </w:pPr>
          </w:p>
          <w:p>
            <w:pPr>
              <w:spacing w:line="337" w:lineRule="auto"/>
              <w:rPr>
                <w:rFonts w:ascii="Arial"/>
                <w:sz w:val="21"/>
              </w:rPr>
            </w:pPr>
          </w:p>
          <w:p>
            <w:pPr>
              <w:pStyle w:val="13"/>
              <w:spacing w:before="65" w:line="189" w:lineRule="auto"/>
              <w:ind w:left="613"/>
            </w:pPr>
            <w:r>
              <w:rPr>
                <w:spacing w:val="-2"/>
              </w:rPr>
              <w:t>76</w:t>
            </w:r>
          </w:p>
        </w:tc>
        <w:tc>
          <w:tcPr>
            <w:tcW w:w="3170" w:type="dxa"/>
            <w:tcBorders>
              <w:right w:val="single" w:color="000000" w:sz="16" w:space="0"/>
            </w:tcBorders>
            <w:vAlign w:val="top"/>
          </w:tcPr>
          <w:p>
            <w:pPr>
              <w:spacing w:line="402" w:lineRule="auto"/>
              <w:rPr>
                <w:rFonts w:ascii="Arial"/>
                <w:sz w:val="21"/>
              </w:rPr>
            </w:pPr>
          </w:p>
          <w:p>
            <w:pPr>
              <w:pStyle w:val="13"/>
              <w:spacing w:before="65" w:line="480" w:lineRule="exact"/>
              <w:ind w:left="120"/>
            </w:pPr>
            <w:r>
              <w:rPr>
                <w:spacing w:val="8"/>
                <w:position w:val="21"/>
              </w:rPr>
              <w:t>显示界面识读、监控基本操作、</w:t>
            </w:r>
          </w:p>
          <w:p>
            <w:pPr>
              <w:pStyle w:val="13"/>
              <w:spacing w:line="227" w:lineRule="auto"/>
              <w:ind w:left="118"/>
            </w:pPr>
            <w:r>
              <w:rPr>
                <w:spacing w:val="8"/>
              </w:rPr>
              <w:t>非正常行车操作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9" w:hRule="atLeast"/>
        </w:trPr>
        <w:tc>
          <w:tcPr>
            <w:tcW w:w="684" w:type="dxa"/>
            <w:tcBorders>
              <w:left w:val="single" w:color="000000" w:sz="16" w:space="0"/>
              <w:bottom w:val="single" w:color="000000" w:sz="16" w:space="0"/>
            </w:tcBorders>
            <w:vAlign w:val="top"/>
          </w:tcPr>
          <w:p>
            <w:pPr>
              <w:spacing w:line="339" w:lineRule="auto"/>
              <w:rPr>
                <w:rFonts w:ascii="Arial"/>
                <w:sz w:val="21"/>
              </w:rPr>
            </w:pPr>
          </w:p>
          <w:p>
            <w:pPr>
              <w:spacing w:line="340" w:lineRule="auto"/>
              <w:rPr>
                <w:rFonts w:ascii="Arial"/>
                <w:sz w:val="21"/>
              </w:rPr>
            </w:pPr>
          </w:p>
          <w:p>
            <w:pPr>
              <w:pStyle w:val="13"/>
              <w:spacing w:before="65" w:line="189" w:lineRule="auto"/>
              <w:ind w:left="271"/>
            </w:pPr>
            <w:r>
              <w:t>6</w:t>
            </w:r>
          </w:p>
        </w:tc>
        <w:tc>
          <w:tcPr>
            <w:tcW w:w="1676" w:type="dxa"/>
            <w:tcBorders>
              <w:bottom w:val="single" w:color="000000" w:sz="16" w:space="0"/>
            </w:tcBorders>
            <w:vAlign w:val="top"/>
          </w:tcPr>
          <w:p>
            <w:pPr>
              <w:pStyle w:val="13"/>
              <w:spacing w:before="236" w:line="443" w:lineRule="auto"/>
              <w:ind w:left="91" w:right="162" w:hanging="6"/>
            </w:pPr>
            <w:r>
              <w:t>HXD</w:t>
            </w:r>
            <w:r>
              <w:rPr>
                <w:spacing w:val="7"/>
              </w:rPr>
              <w:t>3B型电力机车模拟驾驶实</w:t>
            </w:r>
          </w:p>
          <w:p>
            <w:pPr>
              <w:pStyle w:val="13"/>
              <w:spacing w:line="228" w:lineRule="auto"/>
              <w:ind w:left="92"/>
            </w:pPr>
            <w:r>
              <w:rPr>
                <w:spacing w:val="3"/>
              </w:rPr>
              <w:t>训室</w:t>
            </w:r>
          </w:p>
        </w:tc>
        <w:tc>
          <w:tcPr>
            <w:tcW w:w="1452" w:type="dxa"/>
            <w:tcBorders>
              <w:bottom w:val="single" w:color="000000" w:sz="16" w:space="0"/>
            </w:tcBorders>
            <w:vAlign w:val="top"/>
          </w:tcPr>
          <w:p>
            <w:pPr>
              <w:spacing w:line="339" w:lineRule="auto"/>
              <w:rPr>
                <w:rFonts w:ascii="Arial"/>
                <w:sz w:val="21"/>
              </w:rPr>
            </w:pPr>
          </w:p>
          <w:p>
            <w:pPr>
              <w:spacing w:line="340" w:lineRule="auto"/>
              <w:rPr>
                <w:rFonts w:ascii="Arial"/>
                <w:sz w:val="21"/>
              </w:rPr>
            </w:pPr>
          </w:p>
          <w:p>
            <w:pPr>
              <w:pStyle w:val="13"/>
              <w:spacing w:before="65" w:line="189" w:lineRule="auto"/>
              <w:ind w:left="564"/>
            </w:pPr>
            <w:r>
              <w:rPr>
                <w:spacing w:val="1"/>
              </w:rPr>
              <w:t>200</w:t>
            </w:r>
          </w:p>
        </w:tc>
        <w:tc>
          <w:tcPr>
            <w:tcW w:w="1101" w:type="dxa"/>
            <w:tcBorders>
              <w:bottom w:val="single" w:color="000000" w:sz="16" w:space="0"/>
            </w:tcBorders>
            <w:vAlign w:val="top"/>
          </w:tcPr>
          <w:p>
            <w:pPr>
              <w:spacing w:line="339" w:lineRule="auto"/>
              <w:rPr>
                <w:rFonts w:ascii="Arial"/>
                <w:sz w:val="21"/>
              </w:rPr>
            </w:pPr>
          </w:p>
          <w:p>
            <w:pPr>
              <w:spacing w:line="340" w:lineRule="auto"/>
              <w:rPr>
                <w:rFonts w:ascii="Arial"/>
                <w:sz w:val="21"/>
              </w:rPr>
            </w:pPr>
          </w:p>
          <w:p>
            <w:pPr>
              <w:pStyle w:val="13"/>
              <w:spacing w:before="65" w:line="189" w:lineRule="auto"/>
              <w:ind w:left="501"/>
            </w:pPr>
            <w:r>
              <w:t>3</w:t>
            </w:r>
          </w:p>
        </w:tc>
        <w:tc>
          <w:tcPr>
            <w:tcW w:w="1417" w:type="dxa"/>
            <w:tcBorders>
              <w:bottom w:val="single" w:color="000000" w:sz="16" w:space="0"/>
            </w:tcBorders>
            <w:vAlign w:val="top"/>
          </w:tcPr>
          <w:p>
            <w:pPr>
              <w:spacing w:line="339" w:lineRule="auto"/>
              <w:rPr>
                <w:rFonts w:ascii="Arial"/>
                <w:sz w:val="21"/>
              </w:rPr>
            </w:pPr>
          </w:p>
          <w:p>
            <w:pPr>
              <w:spacing w:line="339" w:lineRule="auto"/>
              <w:rPr>
                <w:rFonts w:ascii="Arial"/>
                <w:sz w:val="21"/>
              </w:rPr>
            </w:pPr>
          </w:p>
          <w:p>
            <w:pPr>
              <w:pStyle w:val="13"/>
              <w:spacing w:before="65" w:line="190" w:lineRule="auto"/>
              <w:ind w:left="570"/>
            </w:pPr>
            <w:r>
              <w:rPr>
                <w:spacing w:val="-3"/>
              </w:rPr>
              <w:t>149</w:t>
            </w:r>
          </w:p>
        </w:tc>
        <w:tc>
          <w:tcPr>
            <w:tcW w:w="3170" w:type="dxa"/>
            <w:tcBorders>
              <w:bottom w:val="single" w:color="000000" w:sz="16" w:space="0"/>
              <w:right w:val="single" w:color="000000" w:sz="16" w:space="0"/>
            </w:tcBorders>
            <w:vAlign w:val="top"/>
          </w:tcPr>
          <w:p>
            <w:pPr>
              <w:pStyle w:val="13"/>
              <w:spacing w:before="236" w:line="443" w:lineRule="auto"/>
              <w:ind w:left="113" w:right="89" w:firstLine="5"/>
            </w:pPr>
            <w:r>
              <w:rPr>
                <w:spacing w:val="9"/>
              </w:rPr>
              <w:t>一次乘务作业、机车模拟驾驶、</w:t>
            </w:r>
            <w:r>
              <w:rPr>
                <w:spacing w:val="-10"/>
              </w:rPr>
              <w:t>CCBⅡ制动机“五步闸”试验、TCMS</w:t>
            </w:r>
          </w:p>
          <w:p>
            <w:pPr>
              <w:pStyle w:val="13"/>
              <w:spacing w:line="227" w:lineRule="auto"/>
              <w:ind w:left="114"/>
            </w:pPr>
            <w:r>
              <w:rPr>
                <w:spacing w:val="8"/>
              </w:rPr>
              <w:t>操作、故障处理</w:t>
            </w:r>
          </w:p>
        </w:tc>
      </w:tr>
    </w:tbl>
    <w:p>
      <w:pPr>
        <w:rPr>
          <w:rFonts w:ascii="Arial"/>
          <w:sz w:val="21"/>
        </w:rPr>
      </w:pPr>
    </w:p>
    <w:p>
      <w:pPr>
        <w:rPr>
          <w:rFonts w:ascii="Arial" w:hAnsi="Arial" w:eastAsia="Arial" w:cs="Arial"/>
          <w:sz w:val="21"/>
          <w:szCs w:val="21"/>
        </w:rPr>
        <w:sectPr>
          <w:footerReference r:id="rId29" w:type="default"/>
          <w:pgSz w:w="11900" w:h="16839"/>
          <w:pgMar w:top="400" w:right="1133" w:bottom="166" w:left="1144" w:header="0" w:footer="0" w:gutter="0"/>
          <w:cols w:space="720" w:num="1"/>
        </w:sectPr>
      </w:pPr>
    </w:p>
    <w:p>
      <w:pPr>
        <w:spacing w:before="3"/>
      </w:pPr>
    </w:p>
    <w:p>
      <w:pPr>
        <w:spacing w:before="3"/>
      </w:pPr>
    </w:p>
    <w:p>
      <w:pPr>
        <w:spacing w:before="3"/>
      </w:pPr>
    </w:p>
    <w:tbl>
      <w:tblPr>
        <w:tblStyle w:val="14"/>
        <w:tblW w:w="9500"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4"/>
        <w:gridCol w:w="1676"/>
        <w:gridCol w:w="1452"/>
        <w:gridCol w:w="1101"/>
        <w:gridCol w:w="1417"/>
        <w:gridCol w:w="31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9" w:hRule="atLeast"/>
        </w:trPr>
        <w:tc>
          <w:tcPr>
            <w:tcW w:w="684" w:type="dxa"/>
            <w:tcBorders>
              <w:top w:val="single" w:color="000000" w:sz="16" w:space="0"/>
              <w:left w:val="single" w:color="000000" w:sz="16" w:space="0"/>
            </w:tcBorders>
            <w:vAlign w:val="top"/>
          </w:tcPr>
          <w:p>
            <w:pPr>
              <w:spacing w:line="399" w:lineRule="auto"/>
              <w:rPr>
                <w:rFonts w:ascii="Arial"/>
                <w:sz w:val="21"/>
              </w:rPr>
            </w:pPr>
          </w:p>
          <w:p>
            <w:pPr>
              <w:pStyle w:val="13"/>
              <w:spacing w:before="65" w:line="229" w:lineRule="auto"/>
              <w:ind w:left="110"/>
            </w:pPr>
            <w:r>
              <w:rPr>
                <w:spacing w:val="5"/>
              </w:rPr>
              <w:t>序号</w:t>
            </w:r>
          </w:p>
        </w:tc>
        <w:tc>
          <w:tcPr>
            <w:tcW w:w="1676" w:type="dxa"/>
            <w:tcBorders>
              <w:top w:val="single" w:color="000000" w:sz="16" w:space="0"/>
            </w:tcBorders>
            <w:vAlign w:val="top"/>
          </w:tcPr>
          <w:p>
            <w:pPr>
              <w:spacing w:line="399" w:lineRule="auto"/>
              <w:rPr>
                <w:rFonts w:ascii="Arial"/>
                <w:sz w:val="21"/>
              </w:rPr>
            </w:pPr>
          </w:p>
          <w:p>
            <w:pPr>
              <w:pStyle w:val="13"/>
              <w:spacing w:before="65" w:line="228" w:lineRule="auto"/>
              <w:ind w:left="303"/>
            </w:pPr>
            <w:r>
              <w:rPr>
                <w:spacing w:val="7"/>
              </w:rPr>
              <w:t>实训室名称</w:t>
            </w:r>
          </w:p>
        </w:tc>
        <w:tc>
          <w:tcPr>
            <w:tcW w:w="1452" w:type="dxa"/>
            <w:tcBorders>
              <w:top w:val="single" w:color="000000" w:sz="16" w:space="0"/>
            </w:tcBorders>
            <w:vAlign w:val="top"/>
          </w:tcPr>
          <w:p>
            <w:pPr>
              <w:pStyle w:val="13"/>
              <w:spacing w:before="226" w:line="480" w:lineRule="exact"/>
              <w:ind w:left="300"/>
            </w:pPr>
            <w:r>
              <w:rPr>
                <w:spacing w:val="6"/>
                <w:position w:val="21"/>
              </w:rPr>
              <w:t>建筑面积</w:t>
            </w:r>
          </w:p>
          <w:p>
            <w:pPr>
              <w:pStyle w:val="13"/>
              <w:spacing w:line="227" w:lineRule="auto"/>
              <w:ind w:left="334"/>
            </w:pPr>
            <w:r>
              <w:rPr>
                <w:spacing w:val="-1"/>
              </w:rPr>
              <w:t>(平方米)</w:t>
            </w:r>
          </w:p>
        </w:tc>
        <w:tc>
          <w:tcPr>
            <w:tcW w:w="1101" w:type="dxa"/>
            <w:tcBorders>
              <w:top w:val="single" w:color="000000" w:sz="16" w:space="0"/>
            </w:tcBorders>
            <w:vAlign w:val="top"/>
          </w:tcPr>
          <w:p>
            <w:pPr>
              <w:pStyle w:val="13"/>
              <w:spacing w:before="226" w:line="480" w:lineRule="exact"/>
              <w:ind w:left="236"/>
            </w:pPr>
            <w:r>
              <w:rPr>
                <w:spacing w:val="5"/>
                <w:position w:val="21"/>
              </w:rPr>
              <w:t>设备数</w:t>
            </w:r>
          </w:p>
          <w:p>
            <w:pPr>
              <w:pStyle w:val="13"/>
              <w:spacing w:line="228" w:lineRule="auto"/>
              <w:ind w:left="140"/>
            </w:pPr>
            <w:r>
              <w:rPr>
                <w:spacing w:val="2"/>
              </w:rPr>
              <w:t>（台套）</w:t>
            </w:r>
          </w:p>
        </w:tc>
        <w:tc>
          <w:tcPr>
            <w:tcW w:w="1417" w:type="dxa"/>
            <w:tcBorders>
              <w:top w:val="single" w:color="000000" w:sz="16" w:space="0"/>
            </w:tcBorders>
            <w:vAlign w:val="top"/>
          </w:tcPr>
          <w:p>
            <w:pPr>
              <w:pStyle w:val="13"/>
              <w:spacing w:before="226" w:line="480" w:lineRule="exact"/>
              <w:ind w:left="294"/>
            </w:pPr>
            <w:r>
              <w:rPr>
                <w:spacing w:val="6"/>
                <w:position w:val="21"/>
              </w:rPr>
              <w:t>设备总值</w:t>
            </w:r>
          </w:p>
          <w:p>
            <w:pPr>
              <w:pStyle w:val="13"/>
              <w:spacing w:line="228" w:lineRule="auto"/>
              <w:ind w:left="301"/>
            </w:pPr>
            <w:r>
              <w:rPr>
                <w:spacing w:val="2"/>
              </w:rPr>
              <w:t>（万元）</w:t>
            </w:r>
          </w:p>
        </w:tc>
        <w:tc>
          <w:tcPr>
            <w:tcW w:w="3170" w:type="dxa"/>
            <w:tcBorders>
              <w:top w:val="single" w:color="000000" w:sz="16" w:space="0"/>
              <w:right w:val="single" w:color="000000" w:sz="16" w:space="0"/>
            </w:tcBorders>
            <w:vAlign w:val="top"/>
          </w:tcPr>
          <w:p>
            <w:pPr>
              <w:spacing w:line="399" w:lineRule="auto"/>
              <w:rPr>
                <w:rFonts w:ascii="Arial"/>
                <w:sz w:val="21"/>
              </w:rPr>
            </w:pPr>
          </w:p>
          <w:p>
            <w:pPr>
              <w:pStyle w:val="13"/>
              <w:spacing w:before="65" w:line="228" w:lineRule="auto"/>
              <w:ind w:left="958"/>
            </w:pPr>
            <w:r>
              <w:rPr>
                <w:spacing w:val="8"/>
              </w:rPr>
              <w:t>开设实训项目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684" w:type="dxa"/>
            <w:tcBorders>
              <w:left w:val="single" w:color="000000" w:sz="16" w:space="0"/>
            </w:tcBorders>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13"/>
              <w:spacing w:before="65" w:line="187" w:lineRule="auto"/>
              <w:ind w:left="274"/>
            </w:pPr>
            <w:r>
              <w:t>7</w:t>
            </w:r>
          </w:p>
        </w:tc>
        <w:tc>
          <w:tcPr>
            <w:tcW w:w="1676" w:type="dxa"/>
            <w:vAlign w:val="top"/>
          </w:tcPr>
          <w:p>
            <w:pPr>
              <w:spacing w:line="307" w:lineRule="auto"/>
              <w:rPr>
                <w:rFonts w:ascii="Arial"/>
                <w:sz w:val="21"/>
              </w:rPr>
            </w:pPr>
          </w:p>
          <w:p>
            <w:pPr>
              <w:spacing w:line="307" w:lineRule="auto"/>
              <w:rPr>
                <w:rFonts w:ascii="Arial"/>
                <w:sz w:val="21"/>
              </w:rPr>
            </w:pPr>
          </w:p>
          <w:p>
            <w:pPr>
              <w:pStyle w:val="13"/>
              <w:spacing w:before="65" w:line="480" w:lineRule="exact"/>
              <w:ind w:left="86"/>
            </w:pPr>
            <w:r>
              <w:rPr>
                <w:position w:val="21"/>
              </w:rPr>
              <w:t>DK</w:t>
            </w:r>
            <w:r>
              <w:rPr>
                <w:spacing w:val="6"/>
                <w:position w:val="21"/>
              </w:rPr>
              <w:t>-1型制动机</w:t>
            </w:r>
          </w:p>
          <w:p>
            <w:pPr>
              <w:pStyle w:val="13"/>
              <w:spacing w:line="228" w:lineRule="auto"/>
              <w:ind w:left="95"/>
            </w:pPr>
            <w:r>
              <w:rPr>
                <w:spacing w:val="5"/>
              </w:rPr>
              <w:t>实训室</w:t>
            </w:r>
          </w:p>
        </w:tc>
        <w:tc>
          <w:tcPr>
            <w:tcW w:w="1452"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13"/>
              <w:spacing w:before="65" w:line="189" w:lineRule="auto"/>
              <w:ind w:left="564"/>
            </w:pPr>
            <w:r>
              <w:rPr>
                <w:spacing w:val="1"/>
              </w:rPr>
              <w:t>200</w:t>
            </w:r>
          </w:p>
        </w:tc>
        <w:tc>
          <w:tcPr>
            <w:tcW w:w="1101"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13"/>
              <w:spacing w:before="65" w:line="189" w:lineRule="auto"/>
              <w:ind w:left="501"/>
            </w:pPr>
            <w:r>
              <w:t>3</w:t>
            </w:r>
          </w:p>
        </w:tc>
        <w:tc>
          <w:tcPr>
            <w:tcW w:w="1417"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13"/>
              <w:spacing w:before="65" w:line="189" w:lineRule="auto"/>
              <w:ind w:left="607"/>
            </w:pPr>
            <w:r>
              <w:rPr>
                <w:spacing w:val="1"/>
              </w:rPr>
              <w:t>40</w:t>
            </w:r>
          </w:p>
        </w:tc>
        <w:tc>
          <w:tcPr>
            <w:tcW w:w="3170" w:type="dxa"/>
            <w:tcBorders>
              <w:right w:val="single" w:color="000000" w:sz="16" w:space="0"/>
            </w:tcBorders>
            <w:vAlign w:val="top"/>
          </w:tcPr>
          <w:p>
            <w:pPr>
              <w:pStyle w:val="13"/>
              <w:spacing w:before="203" w:line="443" w:lineRule="auto"/>
              <w:ind w:left="111" w:right="79"/>
              <w:jc w:val="both"/>
            </w:pPr>
            <w:r>
              <w:t>DK</w:t>
            </w:r>
            <w:r>
              <w:rPr>
                <w:spacing w:val="3"/>
              </w:rPr>
              <w:t>-1型制动机“五步闸”试验、</w:t>
            </w:r>
            <w:r>
              <w:t>DK</w:t>
            </w:r>
            <w:r>
              <w:rPr>
                <w:spacing w:val="3"/>
              </w:rPr>
              <w:t>-1型制动机“八步闸”试验、</w:t>
            </w:r>
            <w:r>
              <w:rPr>
                <w:spacing w:val="9"/>
              </w:rPr>
              <w:t>制动机操纵、制动机常见故障处</w:t>
            </w:r>
          </w:p>
          <w:p>
            <w:pPr>
              <w:pStyle w:val="13"/>
              <w:spacing w:line="237" w:lineRule="auto"/>
              <w:ind w:left="117"/>
            </w:pPr>
            <w:r>
              <w:t>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684" w:type="dxa"/>
            <w:tcBorders>
              <w:left w:val="single" w:color="000000" w:sz="16" w:space="0"/>
            </w:tcBorders>
            <w:vAlign w:val="top"/>
          </w:tcPr>
          <w:p>
            <w:pPr>
              <w:spacing w:line="418" w:lineRule="auto"/>
              <w:rPr>
                <w:rFonts w:ascii="Arial"/>
                <w:sz w:val="21"/>
              </w:rPr>
            </w:pPr>
          </w:p>
          <w:p>
            <w:pPr>
              <w:pStyle w:val="13"/>
              <w:spacing w:before="65" w:line="189" w:lineRule="auto"/>
              <w:ind w:left="270"/>
            </w:pPr>
            <w:r>
              <w:t>8</w:t>
            </w:r>
          </w:p>
        </w:tc>
        <w:tc>
          <w:tcPr>
            <w:tcW w:w="1676" w:type="dxa"/>
            <w:vAlign w:val="top"/>
          </w:tcPr>
          <w:p>
            <w:pPr>
              <w:pStyle w:val="13"/>
              <w:spacing w:before="213" w:line="480" w:lineRule="exact"/>
              <w:ind w:left="114"/>
            </w:pPr>
            <w:r>
              <w:rPr>
                <w:spacing w:val="4"/>
                <w:position w:val="21"/>
              </w:rPr>
              <w:t>电力机车电机</w:t>
            </w:r>
          </w:p>
          <w:p>
            <w:pPr>
              <w:pStyle w:val="13"/>
              <w:spacing w:line="228" w:lineRule="auto"/>
              <w:ind w:left="114"/>
            </w:pPr>
            <w:r>
              <w:rPr>
                <w:spacing w:val="3"/>
              </w:rPr>
              <w:t>电器实训室</w:t>
            </w:r>
          </w:p>
        </w:tc>
        <w:tc>
          <w:tcPr>
            <w:tcW w:w="1452" w:type="dxa"/>
            <w:vAlign w:val="top"/>
          </w:tcPr>
          <w:p>
            <w:pPr>
              <w:spacing w:line="417" w:lineRule="auto"/>
              <w:rPr>
                <w:rFonts w:ascii="Arial"/>
                <w:sz w:val="21"/>
              </w:rPr>
            </w:pPr>
          </w:p>
          <w:p>
            <w:pPr>
              <w:pStyle w:val="13"/>
              <w:spacing w:before="65" w:line="190" w:lineRule="auto"/>
              <w:ind w:left="577"/>
            </w:pPr>
            <w:r>
              <w:rPr>
                <w:spacing w:val="-3"/>
              </w:rPr>
              <w:t>100</w:t>
            </w:r>
          </w:p>
        </w:tc>
        <w:tc>
          <w:tcPr>
            <w:tcW w:w="1101" w:type="dxa"/>
            <w:vAlign w:val="top"/>
          </w:tcPr>
          <w:p>
            <w:pPr>
              <w:spacing w:line="418" w:lineRule="auto"/>
              <w:rPr>
                <w:rFonts w:ascii="Arial"/>
                <w:sz w:val="21"/>
              </w:rPr>
            </w:pPr>
          </w:p>
          <w:p>
            <w:pPr>
              <w:pStyle w:val="13"/>
              <w:spacing w:before="65" w:line="189" w:lineRule="auto"/>
              <w:ind w:left="446"/>
            </w:pPr>
            <w:r>
              <w:rPr>
                <w:spacing w:val="-1"/>
              </w:rPr>
              <w:t>20</w:t>
            </w:r>
          </w:p>
        </w:tc>
        <w:tc>
          <w:tcPr>
            <w:tcW w:w="1417" w:type="dxa"/>
            <w:vAlign w:val="top"/>
          </w:tcPr>
          <w:p>
            <w:pPr>
              <w:spacing w:line="418" w:lineRule="auto"/>
              <w:rPr>
                <w:rFonts w:ascii="Arial"/>
                <w:sz w:val="21"/>
              </w:rPr>
            </w:pPr>
          </w:p>
          <w:p>
            <w:pPr>
              <w:pStyle w:val="13"/>
              <w:spacing w:before="65" w:line="189" w:lineRule="auto"/>
              <w:ind w:left="613"/>
            </w:pPr>
            <w:r>
              <w:rPr>
                <w:spacing w:val="-2"/>
              </w:rPr>
              <w:t>70</w:t>
            </w:r>
          </w:p>
        </w:tc>
        <w:tc>
          <w:tcPr>
            <w:tcW w:w="3170" w:type="dxa"/>
            <w:tcBorders>
              <w:right w:val="single" w:color="000000" w:sz="16" w:space="0"/>
            </w:tcBorders>
            <w:vAlign w:val="top"/>
          </w:tcPr>
          <w:p>
            <w:pPr>
              <w:pStyle w:val="13"/>
              <w:spacing w:before="213" w:line="480" w:lineRule="exact"/>
              <w:ind w:left="119"/>
            </w:pPr>
            <w:r>
              <w:rPr>
                <w:spacing w:val="8"/>
                <w:position w:val="21"/>
              </w:rPr>
              <w:t>继电器检修、受电弓检修、变压</w:t>
            </w:r>
          </w:p>
          <w:p>
            <w:pPr>
              <w:pStyle w:val="13"/>
              <w:spacing w:line="226" w:lineRule="auto"/>
              <w:ind w:left="115"/>
            </w:pPr>
            <w:r>
              <w:rPr>
                <w:spacing w:val="5"/>
              </w:rPr>
              <w:t>器结构认知、电机结构认知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7" w:hRule="atLeast"/>
        </w:trPr>
        <w:tc>
          <w:tcPr>
            <w:tcW w:w="684" w:type="dxa"/>
            <w:tcBorders>
              <w:left w:val="single" w:color="000000" w:sz="16" w:space="0"/>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13"/>
              <w:spacing w:before="65" w:line="189" w:lineRule="auto"/>
              <w:ind w:left="270"/>
            </w:pPr>
            <w:r>
              <w:t>9</w:t>
            </w:r>
          </w:p>
        </w:tc>
        <w:tc>
          <w:tcPr>
            <w:tcW w:w="1676" w:type="dxa"/>
            <w:vAlign w:val="top"/>
          </w:tcPr>
          <w:p>
            <w:pPr>
              <w:spacing w:line="327" w:lineRule="auto"/>
              <w:rPr>
                <w:rFonts w:ascii="Arial"/>
                <w:sz w:val="21"/>
              </w:rPr>
            </w:pPr>
          </w:p>
          <w:p>
            <w:pPr>
              <w:pStyle w:val="13"/>
              <w:spacing w:before="65" w:line="443" w:lineRule="auto"/>
              <w:ind w:left="90" w:right="268"/>
              <w:jc w:val="both"/>
            </w:pPr>
            <w:r>
              <w:t>SS</w:t>
            </w:r>
            <w:r>
              <w:rPr>
                <w:spacing w:val="5"/>
              </w:rPr>
              <w:t>4G型电力机</w:t>
            </w:r>
            <w:r>
              <w:rPr>
                <w:spacing w:val="7"/>
              </w:rPr>
              <w:t>车模拟驾驶实</w:t>
            </w:r>
          </w:p>
          <w:p>
            <w:pPr>
              <w:pStyle w:val="13"/>
              <w:spacing w:line="228" w:lineRule="auto"/>
              <w:ind w:left="92"/>
            </w:pPr>
            <w:r>
              <w:rPr>
                <w:spacing w:val="3"/>
              </w:rPr>
              <w:t>训室</w:t>
            </w:r>
          </w:p>
        </w:tc>
        <w:tc>
          <w:tcPr>
            <w:tcW w:w="1452"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13"/>
              <w:spacing w:before="65" w:line="189" w:lineRule="auto"/>
              <w:ind w:left="566"/>
            </w:pPr>
            <w:r>
              <w:rPr>
                <w:spacing w:val="1"/>
              </w:rPr>
              <w:t>300</w:t>
            </w:r>
          </w:p>
        </w:tc>
        <w:tc>
          <w:tcPr>
            <w:tcW w:w="1101"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13"/>
              <w:spacing w:before="65" w:line="189" w:lineRule="auto"/>
              <w:ind w:left="512"/>
            </w:pPr>
            <w:r>
              <w:t>1</w:t>
            </w:r>
          </w:p>
        </w:tc>
        <w:tc>
          <w:tcPr>
            <w:tcW w:w="1417"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13"/>
              <w:spacing w:before="65" w:line="189" w:lineRule="auto"/>
              <w:ind w:left="613"/>
            </w:pPr>
            <w:r>
              <w:rPr>
                <w:spacing w:val="-2"/>
              </w:rPr>
              <w:t>79</w:t>
            </w:r>
          </w:p>
        </w:tc>
        <w:tc>
          <w:tcPr>
            <w:tcW w:w="3170" w:type="dxa"/>
            <w:tcBorders>
              <w:right w:val="single" w:color="000000" w:sz="16" w:space="0"/>
            </w:tcBorders>
            <w:vAlign w:val="top"/>
          </w:tcPr>
          <w:p>
            <w:pPr>
              <w:spacing w:line="327" w:lineRule="auto"/>
              <w:rPr>
                <w:rFonts w:ascii="Arial"/>
                <w:sz w:val="21"/>
              </w:rPr>
            </w:pPr>
          </w:p>
          <w:p>
            <w:pPr>
              <w:pStyle w:val="13"/>
              <w:spacing w:before="65" w:line="443" w:lineRule="auto"/>
              <w:ind w:left="111" w:right="132" w:firstLine="7"/>
            </w:pPr>
            <w:r>
              <w:rPr>
                <w:spacing w:val="6"/>
              </w:rPr>
              <w:t>一次乘务作业、机车模拟驾驶、</w:t>
            </w:r>
            <w:r>
              <w:t>DK</w:t>
            </w:r>
            <w:r>
              <w:rPr>
                <w:spacing w:val="6"/>
              </w:rPr>
              <w:t>-1制动机“五步闸”试验、</w:t>
            </w:r>
          </w:p>
          <w:p>
            <w:pPr>
              <w:pStyle w:val="13"/>
              <w:spacing w:line="226" w:lineRule="auto"/>
              <w:ind w:left="113"/>
            </w:pPr>
            <w:r>
              <w:t>LKJ</w:t>
            </w:r>
            <w:r>
              <w:rPr>
                <w:spacing w:val="8"/>
              </w:rPr>
              <w:t>-2000操作、故障处理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0" w:hRule="atLeast"/>
        </w:trPr>
        <w:tc>
          <w:tcPr>
            <w:tcW w:w="684" w:type="dxa"/>
            <w:tcBorders>
              <w:left w:val="single" w:color="000000" w:sz="16" w:space="0"/>
            </w:tcBorders>
            <w:vAlign w:val="top"/>
          </w:tcPr>
          <w:p>
            <w:pPr>
              <w:spacing w:line="332" w:lineRule="auto"/>
              <w:rPr>
                <w:rFonts w:ascii="Arial"/>
                <w:sz w:val="21"/>
              </w:rPr>
            </w:pPr>
          </w:p>
          <w:p>
            <w:pPr>
              <w:spacing w:line="332" w:lineRule="auto"/>
              <w:rPr>
                <w:rFonts w:ascii="Arial"/>
                <w:sz w:val="21"/>
              </w:rPr>
            </w:pPr>
          </w:p>
          <w:p>
            <w:pPr>
              <w:pStyle w:val="13"/>
              <w:spacing w:before="65" w:line="190" w:lineRule="auto"/>
              <w:ind w:left="232"/>
            </w:pPr>
            <w:r>
              <w:rPr>
                <w:spacing w:val="-7"/>
              </w:rPr>
              <w:t>10</w:t>
            </w:r>
          </w:p>
        </w:tc>
        <w:tc>
          <w:tcPr>
            <w:tcW w:w="1676" w:type="dxa"/>
            <w:vAlign w:val="top"/>
          </w:tcPr>
          <w:p>
            <w:pPr>
              <w:pStyle w:val="13"/>
              <w:spacing w:before="221" w:line="443" w:lineRule="auto"/>
              <w:ind w:left="91" w:right="162" w:hanging="6"/>
            </w:pPr>
            <w:r>
              <w:t>HXD</w:t>
            </w:r>
            <w:r>
              <w:rPr>
                <w:spacing w:val="7"/>
              </w:rPr>
              <w:t>3C型电力机车模拟驾驶实</w:t>
            </w:r>
          </w:p>
          <w:p>
            <w:pPr>
              <w:pStyle w:val="13"/>
              <w:spacing w:line="228" w:lineRule="auto"/>
              <w:ind w:left="92"/>
            </w:pPr>
            <w:r>
              <w:rPr>
                <w:spacing w:val="3"/>
              </w:rPr>
              <w:t>训室</w:t>
            </w:r>
          </w:p>
        </w:tc>
        <w:tc>
          <w:tcPr>
            <w:tcW w:w="1452" w:type="dxa"/>
            <w:vAlign w:val="top"/>
          </w:tcPr>
          <w:p>
            <w:pPr>
              <w:spacing w:line="332" w:lineRule="auto"/>
              <w:rPr>
                <w:rFonts w:ascii="Arial"/>
                <w:sz w:val="21"/>
              </w:rPr>
            </w:pPr>
          </w:p>
          <w:p>
            <w:pPr>
              <w:spacing w:line="333" w:lineRule="auto"/>
              <w:rPr>
                <w:rFonts w:ascii="Arial"/>
                <w:sz w:val="21"/>
              </w:rPr>
            </w:pPr>
          </w:p>
          <w:p>
            <w:pPr>
              <w:pStyle w:val="13"/>
              <w:spacing w:before="65" w:line="189" w:lineRule="auto"/>
              <w:ind w:left="566"/>
            </w:pPr>
            <w:r>
              <w:rPr>
                <w:spacing w:val="1"/>
              </w:rPr>
              <w:t>350</w:t>
            </w:r>
          </w:p>
        </w:tc>
        <w:tc>
          <w:tcPr>
            <w:tcW w:w="1101" w:type="dxa"/>
            <w:vAlign w:val="top"/>
          </w:tcPr>
          <w:p>
            <w:pPr>
              <w:spacing w:line="332" w:lineRule="auto"/>
              <w:rPr>
                <w:rFonts w:ascii="Arial"/>
                <w:sz w:val="21"/>
              </w:rPr>
            </w:pPr>
          </w:p>
          <w:p>
            <w:pPr>
              <w:spacing w:line="333" w:lineRule="auto"/>
              <w:rPr>
                <w:rFonts w:ascii="Arial"/>
                <w:sz w:val="21"/>
              </w:rPr>
            </w:pPr>
          </w:p>
          <w:p>
            <w:pPr>
              <w:pStyle w:val="13"/>
              <w:spacing w:before="65" w:line="189" w:lineRule="auto"/>
              <w:ind w:left="443"/>
            </w:pPr>
            <w:r>
              <w:rPr>
                <w:spacing w:val="1"/>
              </w:rPr>
              <w:t>48</w:t>
            </w:r>
          </w:p>
        </w:tc>
        <w:tc>
          <w:tcPr>
            <w:tcW w:w="1417" w:type="dxa"/>
            <w:vAlign w:val="top"/>
          </w:tcPr>
          <w:p>
            <w:pPr>
              <w:spacing w:line="332" w:lineRule="auto"/>
              <w:rPr>
                <w:rFonts w:ascii="Arial"/>
                <w:sz w:val="21"/>
              </w:rPr>
            </w:pPr>
          </w:p>
          <w:p>
            <w:pPr>
              <w:spacing w:line="333" w:lineRule="auto"/>
              <w:rPr>
                <w:rFonts w:ascii="Arial"/>
                <w:sz w:val="21"/>
              </w:rPr>
            </w:pPr>
          </w:p>
          <w:p>
            <w:pPr>
              <w:pStyle w:val="13"/>
              <w:spacing w:before="65" w:line="189" w:lineRule="auto"/>
              <w:ind w:left="559"/>
            </w:pPr>
            <w:r>
              <w:rPr>
                <w:spacing w:val="1"/>
              </w:rPr>
              <w:t>300</w:t>
            </w:r>
          </w:p>
        </w:tc>
        <w:tc>
          <w:tcPr>
            <w:tcW w:w="3170" w:type="dxa"/>
            <w:tcBorders>
              <w:right w:val="single" w:color="000000" w:sz="16" w:space="0"/>
            </w:tcBorders>
            <w:vAlign w:val="top"/>
          </w:tcPr>
          <w:p>
            <w:pPr>
              <w:pStyle w:val="13"/>
              <w:spacing w:before="221" w:line="443" w:lineRule="auto"/>
              <w:ind w:left="113" w:right="89" w:firstLine="5"/>
            </w:pPr>
            <w:r>
              <w:rPr>
                <w:spacing w:val="9"/>
              </w:rPr>
              <w:t>一次乘务作业、机车模拟驾驶、</w:t>
            </w:r>
            <w:r>
              <w:rPr>
                <w:spacing w:val="-10"/>
              </w:rPr>
              <w:t>CCBⅡ制动机“五步闸”试验、TCMS</w:t>
            </w:r>
          </w:p>
          <w:p>
            <w:pPr>
              <w:pStyle w:val="13"/>
              <w:spacing w:line="227" w:lineRule="auto"/>
              <w:ind w:left="114"/>
            </w:pPr>
            <w:r>
              <w:rPr>
                <w:spacing w:val="8"/>
              </w:rPr>
              <w:t>操作、故障处理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0" w:hRule="atLeast"/>
        </w:trPr>
        <w:tc>
          <w:tcPr>
            <w:tcW w:w="684" w:type="dxa"/>
            <w:tcBorders>
              <w:left w:val="single" w:color="000000" w:sz="16" w:space="0"/>
            </w:tcBorders>
            <w:vAlign w:val="top"/>
          </w:tcPr>
          <w:p>
            <w:pPr>
              <w:spacing w:line="334" w:lineRule="auto"/>
              <w:rPr>
                <w:rFonts w:ascii="Arial"/>
                <w:sz w:val="21"/>
              </w:rPr>
            </w:pPr>
          </w:p>
          <w:p>
            <w:pPr>
              <w:spacing w:line="334" w:lineRule="auto"/>
              <w:rPr>
                <w:rFonts w:ascii="Arial"/>
                <w:sz w:val="21"/>
              </w:rPr>
            </w:pPr>
          </w:p>
          <w:p>
            <w:pPr>
              <w:pStyle w:val="13"/>
              <w:spacing w:before="65" w:line="189" w:lineRule="auto"/>
              <w:ind w:left="232"/>
            </w:pPr>
            <w:r>
              <w:rPr>
                <w:spacing w:val="-7"/>
              </w:rPr>
              <w:t>11</w:t>
            </w:r>
          </w:p>
        </w:tc>
        <w:tc>
          <w:tcPr>
            <w:tcW w:w="1676" w:type="dxa"/>
            <w:vAlign w:val="top"/>
          </w:tcPr>
          <w:p>
            <w:pPr>
              <w:pStyle w:val="13"/>
              <w:spacing w:before="225" w:line="443" w:lineRule="auto"/>
              <w:ind w:left="91" w:right="162" w:hanging="6"/>
            </w:pPr>
            <w:r>
              <w:t>HXD</w:t>
            </w:r>
            <w:r>
              <w:rPr>
                <w:spacing w:val="7"/>
              </w:rPr>
              <w:t>3D型电力机车模拟驾驶实</w:t>
            </w:r>
          </w:p>
          <w:p>
            <w:pPr>
              <w:pStyle w:val="13"/>
              <w:spacing w:line="228" w:lineRule="auto"/>
              <w:ind w:left="92"/>
            </w:pPr>
            <w:r>
              <w:rPr>
                <w:spacing w:val="3"/>
              </w:rPr>
              <w:t>训室</w:t>
            </w:r>
          </w:p>
        </w:tc>
        <w:tc>
          <w:tcPr>
            <w:tcW w:w="1452" w:type="dxa"/>
            <w:vAlign w:val="top"/>
          </w:tcPr>
          <w:p>
            <w:pPr>
              <w:spacing w:line="334" w:lineRule="auto"/>
              <w:rPr>
                <w:rFonts w:ascii="Arial"/>
                <w:sz w:val="21"/>
              </w:rPr>
            </w:pPr>
          </w:p>
          <w:p>
            <w:pPr>
              <w:spacing w:line="334" w:lineRule="auto"/>
              <w:rPr>
                <w:rFonts w:ascii="Arial"/>
                <w:sz w:val="21"/>
              </w:rPr>
            </w:pPr>
          </w:p>
          <w:p>
            <w:pPr>
              <w:pStyle w:val="13"/>
              <w:spacing w:before="65" w:line="189" w:lineRule="auto"/>
              <w:ind w:left="566"/>
            </w:pPr>
            <w:r>
              <w:rPr>
                <w:spacing w:val="1"/>
              </w:rPr>
              <w:t>350</w:t>
            </w:r>
          </w:p>
        </w:tc>
        <w:tc>
          <w:tcPr>
            <w:tcW w:w="1101" w:type="dxa"/>
            <w:vAlign w:val="top"/>
          </w:tcPr>
          <w:p>
            <w:pPr>
              <w:spacing w:line="334" w:lineRule="auto"/>
              <w:rPr>
                <w:rFonts w:ascii="Arial"/>
                <w:sz w:val="21"/>
              </w:rPr>
            </w:pPr>
          </w:p>
          <w:p>
            <w:pPr>
              <w:spacing w:line="334" w:lineRule="auto"/>
              <w:rPr>
                <w:rFonts w:ascii="Arial"/>
                <w:sz w:val="21"/>
              </w:rPr>
            </w:pPr>
          </w:p>
          <w:p>
            <w:pPr>
              <w:pStyle w:val="13"/>
              <w:spacing w:before="65" w:line="189" w:lineRule="auto"/>
              <w:ind w:left="443"/>
            </w:pPr>
            <w:r>
              <w:rPr>
                <w:spacing w:val="1"/>
              </w:rPr>
              <w:t>48</w:t>
            </w:r>
          </w:p>
        </w:tc>
        <w:tc>
          <w:tcPr>
            <w:tcW w:w="1417" w:type="dxa"/>
            <w:vAlign w:val="top"/>
          </w:tcPr>
          <w:p>
            <w:pPr>
              <w:spacing w:line="334" w:lineRule="auto"/>
              <w:rPr>
                <w:rFonts w:ascii="Arial"/>
                <w:sz w:val="21"/>
              </w:rPr>
            </w:pPr>
          </w:p>
          <w:p>
            <w:pPr>
              <w:spacing w:line="334" w:lineRule="auto"/>
              <w:rPr>
                <w:rFonts w:ascii="Arial"/>
                <w:sz w:val="21"/>
              </w:rPr>
            </w:pPr>
          </w:p>
          <w:p>
            <w:pPr>
              <w:pStyle w:val="13"/>
              <w:spacing w:before="65" w:line="189" w:lineRule="auto"/>
              <w:ind w:left="559"/>
            </w:pPr>
            <w:r>
              <w:rPr>
                <w:spacing w:val="1"/>
              </w:rPr>
              <w:t>300</w:t>
            </w:r>
          </w:p>
        </w:tc>
        <w:tc>
          <w:tcPr>
            <w:tcW w:w="3170" w:type="dxa"/>
            <w:tcBorders>
              <w:right w:val="single" w:color="000000" w:sz="16" w:space="0"/>
            </w:tcBorders>
            <w:vAlign w:val="top"/>
          </w:tcPr>
          <w:p>
            <w:pPr>
              <w:pStyle w:val="13"/>
              <w:spacing w:before="225" w:line="443" w:lineRule="auto"/>
              <w:ind w:left="113" w:right="89" w:firstLine="5"/>
            </w:pPr>
            <w:r>
              <w:rPr>
                <w:spacing w:val="9"/>
              </w:rPr>
              <w:t>一次乘务作业、机车模拟驾驶、</w:t>
            </w:r>
            <w:r>
              <w:rPr>
                <w:spacing w:val="-10"/>
              </w:rPr>
              <w:t>CCBⅡ制动机“五步闸”试验、TCMS</w:t>
            </w:r>
          </w:p>
          <w:p>
            <w:pPr>
              <w:pStyle w:val="13"/>
              <w:spacing w:line="227" w:lineRule="auto"/>
              <w:ind w:left="114"/>
            </w:pPr>
            <w:r>
              <w:rPr>
                <w:spacing w:val="8"/>
              </w:rPr>
              <w:t>操作、故障处理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8" w:hRule="atLeast"/>
        </w:trPr>
        <w:tc>
          <w:tcPr>
            <w:tcW w:w="684" w:type="dxa"/>
            <w:tcBorders>
              <w:left w:val="single" w:color="000000" w:sz="16" w:space="0"/>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13"/>
              <w:spacing w:before="65" w:line="189" w:lineRule="auto"/>
              <w:ind w:left="232"/>
            </w:pPr>
            <w:r>
              <w:rPr>
                <w:spacing w:val="-7"/>
              </w:rPr>
              <w:t>12</w:t>
            </w:r>
          </w:p>
        </w:tc>
        <w:tc>
          <w:tcPr>
            <w:tcW w:w="1676"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13"/>
              <w:spacing w:before="65" w:line="480" w:lineRule="exact"/>
              <w:ind w:left="115"/>
            </w:pPr>
            <w:r>
              <w:rPr>
                <w:spacing w:val="4"/>
                <w:position w:val="21"/>
              </w:rPr>
              <w:t>内燃机车检修</w:t>
            </w:r>
          </w:p>
          <w:p>
            <w:pPr>
              <w:pStyle w:val="13"/>
              <w:spacing w:line="228" w:lineRule="auto"/>
              <w:ind w:left="95"/>
            </w:pPr>
            <w:r>
              <w:rPr>
                <w:spacing w:val="6"/>
              </w:rPr>
              <w:t>实训基地</w:t>
            </w:r>
          </w:p>
        </w:tc>
        <w:tc>
          <w:tcPr>
            <w:tcW w:w="1452"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13"/>
              <w:spacing w:before="65" w:line="189" w:lineRule="auto"/>
              <w:ind w:left="561"/>
            </w:pPr>
            <w:r>
              <w:rPr>
                <w:spacing w:val="2"/>
              </w:rPr>
              <w:t>400</w:t>
            </w:r>
          </w:p>
        </w:tc>
        <w:tc>
          <w:tcPr>
            <w:tcW w:w="1101"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13"/>
              <w:spacing w:before="65" w:line="189" w:lineRule="auto"/>
              <w:ind w:left="448"/>
            </w:pPr>
            <w:r>
              <w:rPr>
                <w:spacing w:val="-2"/>
              </w:rPr>
              <w:t>30</w:t>
            </w:r>
          </w:p>
        </w:tc>
        <w:tc>
          <w:tcPr>
            <w:tcW w:w="1417"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13"/>
              <w:spacing w:before="65" w:line="190" w:lineRule="auto"/>
              <w:ind w:left="559"/>
            </w:pPr>
            <w:r>
              <w:rPr>
                <w:spacing w:val="1"/>
              </w:rPr>
              <w:t>310</w:t>
            </w:r>
          </w:p>
        </w:tc>
        <w:tc>
          <w:tcPr>
            <w:tcW w:w="3170" w:type="dxa"/>
            <w:tcBorders>
              <w:right w:val="single" w:color="000000" w:sz="16" w:space="0"/>
            </w:tcBorders>
            <w:vAlign w:val="top"/>
          </w:tcPr>
          <w:p>
            <w:pPr>
              <w:spacing w:line="392" w:lineRule="auto"/>
              <w:rPr>
                <w:rFonts w:ascii="Arial"/>
                <w:sz w:val="21"/>
              </w:rPr>
            </w:pPr>
          </w:p>
          <w:p>
            <w:pPr>
              <w:pStyle w:val="13"/>
              <w:spacing w:before="65" w:line="443" w:lineRule="auto"/>
              <w:ind w:left="114" w:right="19" w:firstLine="8"/>
            </w:pPr>
            <w:r>
              <w:rPr>
                <w:spacing w:val="7"/>
              </w:rPr>
              <w:t>喷油泵检修实训、喷油器检修实</w:t>
            </w:r>
            <w:r>
              <w:rPr>
                <w:spacing w:val="8"/>
              </w:rPr>
              <w:t>训、气缸盖检修实训、气缸套检</w:t>
            </w:r>
            <w:r>
              <w:rPr>
                <w:spacing w:val="10"/>
              </w:rPr>
              <w:t>修实训、活塞连杆组检修实训、</w:t>
            </w:r>
            <w:r>
              <w:t>曲轴检查实训、凸轮轴检查实训、</w:t>
            </w:r>
            <w:r>
              <w:rPr>
                <w:spacing w:val="10"/>
              </w:rPr>
              <w:t>机车辅助配件检查检修实训、电</w:t>
            </w:r>
          </w:p>
          <w:p>
            <w:pPr>
              <w:pStyle w:val="13"/>
              <w:spacing w:line="226" w:lineRule="auto"/>
              <w:ind w:left="114"/>
            </w:pPr>
            <w:r>
              <w:rPr>
                <w:spacing w:val="5"/>
              </w:rPr>
              <w:t>机检修实训、电器检修实训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6" w:hRule="atLeast"/>
        </w:trPr>
        <w:tc>
          <w:tcPr>
            <w:tcW w:w="684" w:type="dxa"/>
            <w:tcBorders>
              <w:left w:val="single" w:color="000000" w:sz="16" w:space="0"/>
              <w:bottom w:val="single" w:color="000000" w:sz="16" w:space="0"/>
            </w:tcBorders>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13"/>
              <w:spacing w:before="65" w:line="190" w:lineRule="auto"/>
              <w:ind w:left="232"/>
            </w:pPr>
            <w:r>
              <w:rPr>
                <w:spacing w:val="-7"/>
              </w:rPr>
              <w:t>13</w:t>
            </w:r>
          </w:p>
        </w:tc>
        <w:tc>
          <w:tcPr>
            <w:tcW w:w="1676" w:type="dxa"/>
            <w:tcBorders>
              <w:bottom w:val="single" w:color="000000" w:sz="16" w:space="0"/>
            </w:tcBorders>
            <w:vAlign w:val="top"/>
          </w:tcPr>
          <w:p>
            <w:pPr>
              <w:spacing w:line="323" w:lineRule="auto"/>
              <w:rPr>
                <w:rFonts w:ascii="Arial"/>
                <w:sz w:val="21"/>
              </w:rPr>
            </w:pPr>
          </w:p>
          <w:p>
            <w:pPr>
              <w:spacing w:line="323" w:lineRule="auto"/>
              <w:rPr>
                <w:rFonts w:ascii="Arial"/>
                <w:sz w:val="21"/>
              </w:rPr>
            </w:pPr>
          </w:p>
          <w:p>
            <w:pPr>
              <w:pStyle w:val="13"/>
              <w:spacing w:before="65" w:line="480" w:lineRule="exact"/>
              <w:ind w:left="115"/>
            </w:pPr>
            <w:r>
              <w:rPr>
                <w:spacing w:val="4"/>
                <w:position w:val="21"/>
              </w:rPr>
              <w:t>内燃机车模拟</w:t>
            </w:r>
          </w:p>
          <w:p>
            <w:pPr>
              <w:pStyle w:val="13"/>
              <w:spacing w:line="227" w:lineRule="auto"/>
              <w:ind w:left="96"/>
            </w:pPr>
            <w:r>
              <w:rPr>
                <w:spacing w:val="7"/>
              </w:rPr>
              <w:t>驾驶实训基地</w:t>
            </w:r>
          </w:p>
        </w:tc>
        <w:tc>
          <w:tcPr>
            <w:tcW w:w="1452" w:type="dxa"/>
            <w:tcBorders>
              <w:bottom w:val="single" w:color="000000" w:sz="16" w:space="0"/>
            </w:tcBorders>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13"/>
              <w:spacing w:before="65" w:line="190" w:lineRule="auto"/>
              <w:ind w:left="577"/>
            </w:pPr>
            <w:r>
              <w:rPr>
                <w:spacing w:val="-3"/>
              </w:rPr>
              <w:t>115</w:t>
            </w:r>
          </w:p>
        </w:tc>
        <w:tc>
          <w:tcPr>
            <w:tcW w:w="1101" w:type="dxa"/>
            <w:tcBorders>
              <w:bottom w:val="single" w:color="000000" w:sz="16" w:space="0"/>
            </w:tcBorders>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13"/>
              <w:spacing w:before="65" w:line="189" w:lineRule="auto"/>
              <w:ind w:left="512"/>
            </w:pPr>
            <w:r>
              <w:t>1</w:t>
            </w:r>
          </w:p>
        </w:tc>
        <w:tc>
          <w:tcPr>
            <w:tcW w:w="1417" w:type="dxa"/>
            <w:tcBorders>
              <w:bottom w:val="single" w:color="000000" w:sz="16" w:space="0"/>
            </w:tcBorders>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13"/>
              <w:spacing w:before="65" w:line="189" w:lineRule="auto"/>
              <w:ind w:left="570"/>
            </w:pPr>
            <w:r>
              <w:rPr>
                <w:spacing w:val="-3"/>
              </w:rPr>
              <w:t>121</w:t>
            </w:r>
          </w:p>
        </w:tc>
        <w:tc>
          <w:tcPr>
            <w:tcW w:w="3170" w:type="dxa"/>
            <w:tcBorders>
              <w:bottom w:val="single" w:color="000000" w:sz="16" w:space="0"/>
              <w:right w:val="single" w:color="000000" w:sz="16" w:space="0"/>
            </w:tcBorders>
            <w:vAlign w:val="top"/>
          </w:tcPr>
          <w:p>
            <w:pPr>
              <w:pStyle w:val="13"/>
              <w:spacing w:before="235" w:line="443" w:lineRule="auto"/>
              <w:ind w:left="116" w:right="90" w:firstLine="24"/>
              <w:jc w:val="both"/>
            </w:pPr>
            <w:r>
              <w:rPr>
                <w:spacing w:val="7"/>
              </w:rPr>
              <w:t>内燃机车模拟操纵、内燃机车电</w:t>
            </w:r>
            <w:r>
              <w:rPr>
                <w:spacing w:val="5"/>
              </w:rPr>
              <w:t>气动作实训、</w:t>
            </w:r>
            <w:r>
              <w:t>JZ</w:t>
            </w:r>
            <w:r>
              <w:rPr>
                <w:spacing w:val="5"/>
              </w:rPr>
              <w:t>-7制动机试验实训、</w:t>
            </w:r>
            <w:r>
              <w:t>LKJ</w:t>
            </w:r>
            <w:r>
              <w:rPr>
                <w:spacing w:val="5"/>
              </w:rPr>
              <w:t>-2000操作实训、电器故</w:t>
            </w:r>
          </w:p>
          <w:p>
            <w:pPr>
              <w:pStyle w:val="13"/>
              <w:spacing w:line="227" w:lineRule="auto"/>
              <w:ind w:left="125"/>
            </w:pPr>
            <w:r>
              <w:rPr>
                <w:spacing w:val="7"/>
              </w:rPr>
              <w:t>障判断排除演练</w:t>
            </w:r>
          </w:p>
        </w:tc>
      </w:tr>
    </w:tbl>
    <w:p>
      <w:pPr>
        <w:rPr>
          <w:rFonts w:ascii="Arial"/>
          <w:sz w:val="21"/>
        </w:rPr>
      </w:pPr>
    </w:p>
    <w:p>
      <w:pPr>
        <w:rPr>
          <w:rFonts w:ascii="Arial" w:hAnsi="Arial" w:eastAsia="Arial" w:cs="Arial"/>
          <w:sz w:val="21"/>
          <w:szCs w:val="21"/>
        </w:rPr>
        <w:sectPr>
          <w:footerReference r:id="rId30" w:type="default"/>
          <w:pgSz w:w="11900" w:h="16839"/>
          <w:pgMar w:top="400" w:right="1180" w:bottom="166" w:left="1179" w:header="0" w:footer="0" w:gutter="0"/>
          <w:cols w:space="720" w:num="1"/>
        </w:sectPr>
      </w:pPr>
    </w:p>
    <w:p>
      <w:pPr>
        <w:spacing w:before="3"/>
      </w:pPr>
    </w:p>
    <w:p>
      <w:pPr>
        <w:spacing w:before="3"/>
      </w:pPr>
    </w:p>
    <w:p>
      <w:pPr>
        <w:spacing w:before="3"/>
      </w:pPr>
    </w:p>
    <w:tbl>
      <w:tblPr>
        <w:tblStyle w:val="14"/>
        <w:tblW w:w="9500" w:type="dxa"/>
        <w:tblInd w:w="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4"/>
        <w:gridCol w:w="1676"/>
        <w:gridCol w:w="1452"/>
        <w:gridCol w:w="1101"/>
        <w:gridCol w:w="1417"/>
        <w:gridCol w:w="31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7" w:hRule="atLeast"/>
        </w:trPr>
        <w:tc>
          <w:tcPr>
            <w:tcW w:w="684" w:type="dxa"/>
            <w:tcBorders>
              <w:top w:val="single" w:color="000000" w:sz="16" w:space="0"/>
              <w:left w:val="single" w:color="000000" w:sz="16" w:space="0"/>
            </w:tcBorders>
            <w:vAlign w:val="top"/>
          </w:tcPr>
          <w:p>
            <w:pPr>
              <w:spacing w:line="399" w:lineRule="auto"/>
              <w:rPr>
                <w:rFonts w:ascii="Arial"/>
                <w:sz w:val="21"/>
              </w:rPr>
            </w:pPr>
          </w:p>
          <w:p>
            <w:pPr>
              <w:pStyle w:val="13"/>
              <w:spacing w:before="65" w:line="229" w:lineRule="auto"/>
              <w:ind w:left="110"/>
            </w:pPr>
            <w:r>
              <w:rPr>
                <w:spacing w:val="5"/>
              </w:rPr>
              <w:t>序号</w:t>
            </w:r>
          </w:p>
        </w:tc>
        <w:tc>
          <w:tcPr>
            <w:tcW w:w="1676" w:type="dxa"/>
            <w:tcBorders>
              <w:top w:val="single" w:color="000000" w:sz="16" w:space="0"/>
            </w:tcBorders>
            <w:vAlign w:val="top"/>
          </w:tcPr>
          <w:p>
            <w:pPr>
              <w:spacing w:line="399" w:lineRule="auto"/>
              <w:rPr>
                <w:rFonts w:ascii="Arial"/>
                <w:sz w:val="21"/>
              </w:rPr>
            </w:pPr>
          </w:p>
          <w:p>
            <w:pPr>
              <w:pStyle w:val="13"/>
              <w:spacing w:before="65" w:line="228" w:lineRule="auto"/>
              <w:ind w:left="303"/>
            </w:pPr>
            <w:r>
              <w:rPr>
                <w:spacing w:val="7"/>
              </w:rPr>
              <w:t>实训室名称</w:t>
            </w:r>
          </w:p>
        </w:tc>
        <w:tc>
          <w:tcPr>
            <w:tcW w:w="1452" w:type="dxa"/>
            <w:tcBorders>
              <w:top w:val="single" w:color="000000" w:sz="16" w:space="0"/>
            </w:tcBorders>
            <w:vAlign w:val="top"/>
          </w:tcPr>
          <w:p>
            <w:pPr>
              <w:pStyle w:val="13"/>
              <w:spacing w:before="226" w:line="480" w:lineRule="exact"/>
              <w:ind w:left="300"/>
            </w:pPr>
            <w:r>
              <w:rPr>
                <w:spacing w:val="6"/>
                <w:position w:val="21"/>
              </w:rPr>
              <w:t>建筑面积</w:t>
            </w:r>
          </w:p>
          <w:p>
            <w:pPr>
              <w:pStyle w:val="13"/>
              <w:spacing w:line="227" w:lineRule="auto"/>
              <w:ind w:left="334"/>
            </w:pPr>
            <w:r>
              <w:rPr>
                <w:spacing w:val="-1"/>
              </w:rPr>
              <w:t>(平方米)</w:t>
            </w:r>
          </w:p>
        </w:tc>
        <w:tc>
          <w:tcPr>
            <w:tcW w:w="1101" w:type="dxa"/>
            <w:tcBorders>
              <w:top w:val="single" w:color="000000" w:sz="16" w:space="0"/>
            </w:tcBorders>
            <w:vAlign w:val="top"/>
          </w:tcPr>
          <w:p>
            <w:pPr>
              <w:pStyle w:val="13"/>
              <w:spacing w:before="226" w:line="480" w:lineRule="exact"/>
              <w:ind w:left="236"/>
            </w:pPr>
            <w:r>
              <w:rPr>
                <w:spacing w:val="5"/>
                <w:position w:val="21"/>
              </w:rPr>
              <w:t>设备数</w:t>
            </w:r>
          </w:p>
          <w:p>
            <w:pPr>
              <w:pStyle w:val="13"/>
              <w:spacing w:line="228" w:lineRule="auto"/>
              <w:ind w:left="140"/>
            </w:pPr>
            <w:r>
              <w:rPr>
                <w:spacing w:val="2"/>
              </w:rPr>
              <w:t>（台套）</w:t>
            </w:r>
          </w:p>
        </w:tc>
        <w:tc>
          <w:tcPr>
            <w:tcW w:w="1417" w:type="dxa"/>
            <w:tcBorders>
              <w:top w:val="single" w:color="000000" w:sz="16" w:space="0"/>
            </w:tcBorders>
            <w:vAlign w:val="top"/>
          </w:tcPr>
          <w:p>
            <w:pPr>
              <w:pStyle w:val="13"/>
              <w:spacing w:before="226" w:line="480" w:lineRule="exact"/>
              <w:ind w:left="294"/>
            </w:pPr>
            <w:r>
              <w:rPr>
                <w:spacing w:val="6"/>
                <w:position w:val="21"/>
              </w:rPr>
              <w:t>设备总值</w:t>
            </w:r>
          </w:p>
          <w:p>
            <w:pPr>
              <w:pStyle w:val="13"/>
              <w:spacing w:line="228" w:lineRule="auto"/>
              <w:ind w:left="301"/>
            </w:pPr>
            <w:r>
              <w:rPr>
                <w:spacing w:val="2"/>
              </w:rPr>
              <w:t>（万元）</w:t>
            </w:r>
          </w:p>
        </w:tc>
        <w:tc>
          <w:tcPr>
            <w:tcW w:w="3170" w:type="dxa"/>
            <w:tcBorders>
              <w:top w:val="single" w:color="000000" w:sz="16" w:space="0"/>
              <w:right w:val="single" w:color="000000" w:sz="16" w:space="0"/>
            </w:tcBorders>
            <w:vAlign w:val="top"/>
          </w:tcPr>
          <w:p>
            <w:pPr>
              <w:spacing w:line="399" w:lineRule="auto"/>
              <w:rPr>
                <w:rFonts w:ascii="Arial"/>
                <w:sz w:val="21"/>
              </w:rPr>
            </w:pPr>
          </w:p>
          <w:p>
            <w:pPr>
              <w:pStyle w:val="13"/>
              <w:spacing w:before="65" w:line="228" w:lineRule="auto"/>
              <w:ind w:left="958"/>
            </w:pPr>
            <w:r>
              <w:rPr>
                <w:spacing w:val="8"/>
              </w:rPr>
              <w:t>开设实训项目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7" w:hRule="atLeast"/>
        </w:trPr>
        <w:tc>
          <w:tcPr>
            <w:tcW w:w="684" w:type="dxa"/>
            <w:tcBorders>
              <w:left w:val="single" w:color="000000" w:sz="16" w:space="0"/>
            </w:tcBorders>
            <w:vAlign w:val="top"/>
          </w:tcPr>
          <w:p>
            <w:pPr>
              <w:spacing w:line="325" w:lineRule="auto"/>
              <w:rPr>
                <w:rFonts w:ascii="Arial"/>
                <w:sz w:val="21"/>
              </w:rPr>
            </w:pPr>
          </w:p>
          <w:p>
            <w:pPr>
              <w:spacing w:line="326" w:lineRule="auto"/>
              <w:rPr>
                <w:rFonts w:ascii="Arial"/>
                <w:sz w:val="21"/>
              </w:rPr>
            </w:pPr>
          </w:p>
          <w:p>
            <w:pPr>
              <w:pStyle w:val="13"/>
              <w:spacing w:before="65" w:line="189" w:lineRule="auto"/>
              <w:ind w:left="232"/>
            </w:pPr>
            <w:r>
              <w:rPr>
                <w:spacing w:val="-7"/>
              </w:rPr>
              <w:t>14</w:t>
            </w:r>
          </w:p>
        </w:tc>
        <w:tc>
          <w:tcPr>
            <w:tcW w:w="1676" w:type="dxa"/>
            <w:vAlign w:val="top"/>
          </w:tcPr>
          <w:p>
            <w:pPr>
              <w:spacing w:line="380" w:lineRule="auto"/>
              <w:rPr>
                <w:rFonts w:ascii="Arial"/>
                <w:sz w:val="21"/>
              </w:rPr>
            </w:pPr>
          </w:p>
          <w:p>
            <w:pPr>
              <w:pStyle w:val="13"/>
              <w:spacing w:before="65" w:line="480" w:lineRule="exact"/>
              <w:ind w:left="85"/>
            </w:pPr>
            <w:r>
              <w:rPr>
                <w:position w:val="21"/>
              </w:rPr>
              <w:t>HXN</w:t>
            </w:r>
            <w:r>
              <w:rPr>
                <w:spacing w:val="9"/>
                <w:position w:val="21"/>
              </w:rPr>
              <w:t>5模拟驾驶</w:t>
            </w:r>
          </w:p>
          <w:p>
            <w:pPr>
              <w:pStyle w:val="13"/>
              <w:spacing w:line="228" w:lineRule="auto"/>
              <w:ind w:left="95"/>
            </w:pPr>
            <w:r>
              <w:rPr>
                <w:spacing w:val="5"/>
              </w:rPr>
              <w:t>实训室</w:t>
            </w:r>
          </w:p>
        </w:tc>
        <w:tc>
          <w:tcPr>
            <w:tcW w:w="1452" w:type="dxa"/>
            <w:vAlign w:val="top"/>
          </w:tcPr>
          <w:p>
            <w:pPr>
              <w:spacing w:line="325" w:lineRule="auto"/>
              <w:rPr>
                <w:rFonts w:ascii="Arial"/>
                <w:sz w:val="21"/>
              </w:rPr>
            </w:pPr>
          </w:p>
          <w:p>
            <w:pPr>
              <w:spacing w:line="326" w:lineRule="auto"/>
              <w:rPr>
                <w:rFonts w:ascii="Arial"/>
                <w:sz w:val="21"/>
              </w:rPr>
            </w:pPr>
          </w:p>
          <w:p>
            <w:pPr>
              <w:pStyle w:val="13"/>
              <w:spacing w:before="65" w:line="189" w:lineRule="auto"/>
              <w:ind w:left="564"/>
            </w:pPr>
            <w:r>
              <w:rPr>
                <w:spacing w:val="1"/>
              </w:rPr>
              <w:t>200</w:t>
            </w:r>
          </w:p>
        </w:tc>
        <w:tc>
          <w:tcPr>
            <w:tcW w:w="1101" w:type="dxa"/>
            <w:vAlign w:val="top"/>
          </w:tcPr>
          <w:p>
            <w:pPr>
              <w:spacing w:line="325" w:lineRule="auto"/>
              <w:rPr>
                <w:rFonts w:ascii="Arial"/>
                <w:sz w:val="21"/>
              </w:rPr>
            </w:pPr>
          </w:p>
          <w:p>
            <w:pPr>
              <w:spacing w:line="326" w:lineRule="auto"/>
              <w:rPr>
                <w:rFonts w:ascii="Arial"/>
                <w:sz w:val="21"/>
              </w:rPr>
            </w:pPr>
          </w:p>
          <w:p>
            <w:pPr>
              <w:pStyle w:val="13"/>
              <w:spacing w:before="65" w:line="189" w:lineRule="auto"/>
              <w:ind w:left="512"/>
            </w:pPr>
            <w:r>
              <w:t>1</w:t>
            </w:r>
          </w:p>
        </w:tc>
        <w:tc>
          <w:tcPr>
            <w:tcW w:w="1417" w:type="dxa"/>
            <w:vAlign w:val="top"/>
          </w:tcPr>
          <w:p>
            <w:pPr>
              <w:spacing w:line="325" w:lineRule="auto"/>
              <w:rPr>
                <w:rFonts w:ascii="Arial"/>
                <w:sz w:val="21"/>
              </w:rPr>
            </w:pPr>
          </w:p>
          <w:p>
            <w:pPr>
              <w:spacing w:line="326" w:lineRule="auto"/>
              <w:rPr>
                <w:rFonts w:ascii="Arial"/>
                <w:sz w:val="21"/>
              </w:rPr>
            </w:pPr>
          </w:p>
          <w:p>
            <w:pPr>
              <w:pStyle w:val="13"/>
              <w:spacing w:before="65" w:line="189" w:lineRule="auto"/>
              <w:ind w:left="609"/>
            </w:pPr>
            <w:r>
              <w:t>60</w:t>
            </w:r>
          </w:p>
        </w:tc>
        <w:tc>
          <w:tcPr>
            <w:tcW w:w="3170" w:type="dxa"/>
            <w:tcBorders>
              <w:right w:val="single" w:color="000000" w:sz="16" w:space="0"/>
            </w:tcBorders>
            <w:vAlign w:val="top"/>
          </w:tcPr>
          <w:p>
            <w:pPr>
              <w:pStyle w:val="13"/>
              <w:spacing w:before="208" w:line="443" w:lineRule="auto"/>
              <w:ind w:left="113" w:right="90" w:hanging="3"/>
            </w:pPr>
            <w:r>
              <w:t>HXN</w:t>
            </w:r>
            <w:r>
              <w:rPr>
                <w:spacing w:val="7"/>
              </w:rPr>
              <w:t>5机车电气动作试验、</w:t>
            </w:r>
            <w:r>
              <w:t>HXN</w:t>
            </w:r>
            <w:r>
              <w:rPr>
                <w:spacing w:val="7"/>
              </w:rPr>
              <w:t>5</w:t>
            </w:r>
            <w:r>
              <w:rPr>
                <w:spacing w:val="6"/>
              </w:rPr>
              <w:t>机车模拟驾驶实训、</w:t>
            </w:r>
            <w:r>
              <w:t>HXN</w:t>
            </w:r>
            <w:r>
              <w:rPr>
                <w:spacing w:val="6"/>
              </w:rPr>
              <w:t>5机车故</w:t>
            </w:r>
          </w:p>
          <w:p>
            <w:pPr>
              <w:pStyle w:val="13"/>
              <w:spacing w:line="227" w:lineRule="auto"/>
              <w:ind w:left="125"/>
            </w:pPr>
            <w:r>
              <w:rPr>
                <w:spacing w:val="8"/>
              </w:rPr>
              <w:t>障处理实训、一次乘务作业实训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4" w:hRule="atLeast"/>
        </w:trPr>
        <w:tc>
          <w:tcPr>
            <w:tcW w:w="684" w:type="dxa"/>
            <w:tcBorders>
              <w:left w:val="single" w:color="000000" w:sz="16" w:space="0"/>
            </w:tcBorders>
            <w:vAlign w:val="top"/>
          </w:tcPr>
          <w:p>
            <w:pPr>
              <w:spacing w:line="421" w:lineRule="auto"/>
              <w:rPr>
                <w:rFonts w:ascii="Arial"/>
                <w:sz w:val="21"/>
              </w:rPr>
            </w:pPr>
          </w:p>
          <w:p>
            <w:pPr>
              <w:pStyle w:val="13"/>
              <w:spacing w:before="65" w:line="190" w:lineRule="auto"/>
              <w:ind w:left="232"/>
            </w:pPr>
            <w:r>
              <w:rPr>
                <w:spacing w:val="-7"/>
              </w:rPr>
              <w:t>15</w:t>
            </w:r>
          </w:p>
        </w:tc>
        <w:tc>
          <w:tcPr>
            <w:tcW w:w="1676" w:type="dxa"/>
            <w:vAlign w:val="top"/>
          </w:tcPr>
          <w:p>
            <w:pPr>
              <w:pStyle w:val="13"/>
              <w:spacing w:before="217" w:line="480" w:lineRule="exact"/>
              <w:ind w:left="93"/>
            </w:pPr>
            <w:r>
              <w:rPr>
                <w:spacing w:val="7"/>
                <w:position w:val="21"/>
              </w:rPr>
              <w:t>行车安全装备</w:t>
            </w:r>
          </w:p>
          <w:p>
            <w:pPr>
              <w:pStyle w:val="13"/>
              <w:spacing w:line="228" w:lineRule="auto"/>
              <w:ind w:left="95"/>
            </w:pPr>
            <w:r>
              <w:rPr>
                <w:spacing w:val="5"/>
              </w:rPr>
              <w:t>实训室</w:t>
            </w:r>
          </w:p>
        </w:tc>
        <w:tc>
          <w:tcPr>
            <w:tcW w:w="1452" w:type="dxa"/>
            <w:vAlign w:val="top"/>
          </w:tcPr>
          <w:p>
            <w:pPr>
              <w:spacing w:line="422" w:lineRule="auto"/>
              <w:rPr>
                <w:rFonts w:ascii="Arial"/>
                <w:sz w:val="21"/>
              </w:rPr>
            </w:pPr>
          </w:p>
          <w:p>
            <w:pPr>
              <w:pStyle w:val="13"/>
              <w:spacing w:before="65" w:line="189" w:lineRule="auto"/>
              <w:ind w:left="564"/>
            </w:pPr>
            <w:r>
              <w:rPr>
                <w:spacing w:val="1"/>
              </w:rPr>
              <w:t>200</w:t>
            </w:r>
          </w:p>
        </w:tc>
        <w:tc>
          <w:tcPr>
            <w:tcW w:w="1101" w:type="dxa"/>
            <w:vAlign w:val="top"/>
          </w:tcPr>
          <w:p>
            <w:pPr>
              <w:spacing w:line="422" w:lineRule="auto"/>
              <w:rPr>
                <w:rFonts w:ascii="Arial"/>
                <w:sz w:val="21"/>
              </w:rPr>
            </w:pPr>
          </w:p>
          <w:p>
            <w:pPr>
              <w:pStyle w:val="13"/>
              <w:spacing w:before="65" w:line="189" w:lineRule="auto"/>
              <w:ind w:left="446"/>
            </w:pPr>
            <w:r>
              <w:rPr>
                <w:spacing w:val="-1"/>
              </w:rPr>
              <w:t>26</w:t>
            </w:r>
          </w:p>
        </w:tc>
        <w:tc>
          <w:tcPr>
            <w:tcW w:w="1417" w:type="dxa"/>
            <w:vAlign w:val="top"/>
          </w:tcPr>
          <w:p>
            <w:pPr>
              <w:spacing w:line="422" w:lineRule="auto"/>
              <w:rPr>
                <w:rFonts w:ascii="Arial"/>
                <w:sz w:val="21"/>
              </w:rPr>
            </w:pPr>
          </w:p>
          <w:p>
            <w:pPr>
              <w:pStyle w:val="13"/>
              <w:spacing w:before="65" w:line="189" w:lineRule="auto"/>
              <w:ind w:left="557"/>
            </w:pPr>
            <w:r>
              <w:rPr>
                <w:spacing w:val="1"/>
              </w:rPr>
              <w:t>260</w:t>
            </w:r>
          </w:p>
        </w:tc>
        <w:tc>
          <w:tcPr>
            <w:tcW w:w="3170" w:type="dxa"/>
            <w:tcBorders>
              <w:right w:val="single" w:color="000000" w:sz="16" w:space="0"/>
            </w:tcBorders>
            <w:vAlign w:val="top"/>
          </w:tcPr>
          <w:p>
            <w:pPr>
              <w:pStyle w:val="13"/>
              <w:spacing w:before="217" w:line="480" w:lineRule="exact"/>
              <w:ind w:left="120"/>
            </w:pPr>
            <w:r>
              <w:rPr>
                <w:spacing w:val="8"/>
                <w:position w:val="21"/>
              </w:rPr>
              <w:t>显示界面识读、监控基本操作、</w:t>
            </w:r>
          </w:p>
          <w:p>
            <w:pPr>
              <w:pStyle w:val="13"/>
              <w:spacing w:line="227" w:lineRule="auto"/>
              <w:ind w:left="118"/>
            </w:pPr>
            <w:r>
              <w:rPr>
                <w:spacing w:val="8"/>
              </w:rPr>
              <w:t>非正常行车操作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4" w:hRule="atLeast"/>
        </w:trPr>
        <w:tc>
          <w:tcPr>
            <w:tcW w:w="684" w:type="dxa"/>
            <w:tcBorders>
              <w:left w:val="single" w:color="000000" w:sz="16"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190" w:lineRule="auto"/>
              <w:ind w:left="232"/>
            </w:pPr>
            <w:r>
              <w:rPr>
                <w:spacing w:val="-7"/>
              </w:rPr>
              <w:t>16</w:t>
            </w:r>
          </w:p>
        </w:tc>
        <w:tc>
          <w:tcPr>
            <w:tcW w:w="167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13"/>
              <w:spacing w:before="65" w:line="480" w:lineRule="exact"/>
              <w:ind w:left="88"/>
            </w:pPr>
            <w:r>
              <w:rPr>
                <w:position w:val="21"/>
              </w:rPr>
              <w:t>CCBII</w:t>
            </w:r>
            <w:r>
              <w:rPr>
                <w:spacing w:val="11"/>
                <w:position w:val="21"/>
              </w:rPr>
              <w:t>制动机虚</w:t>
            </w:r>
          </w:p>
          <w:p>
            <w:pPr>
              <w:pStyle w:val="13"/>
              <w:spacing w:line="226" w:lineRule="auto"/>
              <w:ind w:left="90"/>
            </w:pPr>
            <w:r>
              <w:rPr>
                <w:spacing w:val="8"/>
              </w:rPr>
              <w:t>拟仿真实训室</w:t>
            </w:r>
          </w:p>
        </w:tc>
        <w:tc>
          <w:tcPr>
            <w:tcW w:w="1452"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189" w:lineRule="auto"/>
              <w:ind w:left="564"/>
            </w:pPr>
            <w:r>
              <w:rPr>
                <w:spacing w:val="1"/>
              </w:rPr>
              <w:t>200</w:t>
            </w:r>
          </w:p>
        </w:tc>
        <w:tc>
          <w:tcPr>
            <w:tcW w:w="1101"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190" w:lineRule="auto"/>
              <w:ind w:left="448"/>
            </w:pPr>
            <w:r>
              <w:rPr>
                <w:spacing w:val="-2"/>
              </w:rPr>
              <w:t>51</w:t>
            </w:r>
          </w:p>
        </w:tc>
        <w:tc>
          <w:tcPr>
            <w:tcW w:w="1417"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13"/>
              <w:spacing w:before="65" w:line="190" w:lineRule="auto"/>
              <w:ind w:left="570"/>
            </w:pPr>
            <w:r>
              <w:rPr>
                <w:spacing w:val="-3"/>
              </w:rPr>
              <w:t>100</w:t>
            </w:r>
          </w:p>
        </w:tc>
        <w:tc>
          <w:tcPr>
            <w:tcW w:w="3170" w:type="dxa"/>
            <w:tcBorders>
              <w:right w:val="single" w:color="000000" w:sz="16" w:space="0"/>
            </w:tcBorders>
            <w:vAlign w:val="top"/>
          </w:tcPr>
          <w:p>
            <w:pPr>
              <w:spacing w:line="294" w:lineRule="auto"/>
              <w:rPr>
                <w:rFonts w:ascii="Arial"/>
                <w:sz w:val="21"/>
              </w:rPr>
            </w:pPr>
          </w:p>
          <w:p>
            <w:pPr>
              <w:pStyle w:val="13"/>
              <w:spacing w:before="65" w:line="443" w:lineRule="auto"/>
              <w:ind w:left="118" w:right="94" w:hanging="5"/>
            </w:pPr>
            <w:r>
              <w:t>CCB</w:t>
            </w:r>
            <w:r>
              <w:rPr>
                <w:spacing w:val="10"/>
              </w:rPr>
              <w:t>Ⅱ制动机组成与工作原理认</w:t>
            </w:r>
            <w:r>
              <w:rPr>
                <w:spacing w:val="11"/>
              </w:rPr>
              <w:t>知；</w:t>
            </w:r>
            <w:r>
              <w:t>CCB</w:t>
            </w:r>
            <w:r>
              <w:rPr>
                <w:spacing w:val="11"/>
              </w:rPr>
              <w:t>Ⅱ制动机基本操作；</w:t>
            </w:r>
            <w:r>
              <w:t>CCB</w:t>
            </w:r>
            <w:r>
              <w:rPr>
                <w:spacing w:val="10"/>
              </w:rPr>
              <w:t>Ⅱ制动机无动力回送操作；</w:t>
            </w:r>
            <w:r>
              <w:t>CCB</w:t>
            </w:r>
            <w:r>
              <w:rPr>
                <w:spacing w:val="7"/>
              </w:rPr>
              <w:t>Ⅱ制动机“五步闸”试验；</w:t>
            </w:r>
            <w:r>
              <w:t>CCB</w:t>
            </w:r>
          </w:p>
          <w:p>
            <w:pPr>
              <w:pStyle w:val="13"/>
              <w:spacing w:line="226" w:lineRule="auto"/>
              <w:ind w:left="151"/>
            </w:pPr>
            <w:r>
              <w:rPr>
                <w:spacing w:val="4"/>
              </w:rPr>
              <w:t>Ⅱ制动机常见故障梳理。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3" w:hRule="atLeast"/>
        </w:trPr>
        <w:tc>
          <w:tcPr>
            <w:tcW w:w="684" w:type="dxa"/>
            <w:tcBorders>
              <w:left w:val="single" w:color="000000" w:sz="16" w:space="0"/>
              <w:bottom w:val="single" w:color="000000" w:sz="16" w:space="0"/>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3"/>
              <w:spacing w:before="65" w:line="190" w:lineRule="auto"/>
              <w:ind w:left="232"/>
            </w:pPr>
            <w:r>
              <w:rPr>
                <w:spacing w:val="-7"/>
              </w:rPr>
              <w:t>17</w:t>
            </w:r>
          </w:p>
        </w:tc>
        <w:tc>
          <w:tcPr>
            <w:tcW w:w="1676" w:type="dxa"/>
            <w:tcBorders>
              <w:bottom w:val="single" w:color="000000" w:sz="16" w:space="0"/>
            </w:tcBorders>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13"/>
              <w:spacing w:before="65" w:line="480" w:lineRule="exact"/>
              <w:ind w:left="88"/>
            </w:pPr>
            <w:r>
              <w:rPr>
                <w:position w:val="21"/>
              </w:rPr>
              <w:t>CCBII</w:t>
            </w:r>
            <w:r>
              <w:rPr>
                <w:spacing w:val="11"/>
                <w:position w:val="21"/>
              </w:rPr>
              <w:t>制动机实</w:t>
            </w:r>
          </w:p>
          <w:p>
            <w:pPr>
              <w:pStyle w:val="13"/>
              <w:spacing w:line="228" w:lineRule="auto"/>
              <w:ind w:left="92"/>
            </w:pPr>
            <w:r>
              <w:rPr>
                <w:spacing w:val="3"/>
              </w:rPr>
              <w:t>训室</w:t>
            </w:r>
          </w:p>
        </w:tc>
        <w:tc>
          <w:tcPr>
            <w:tcW w:w="1452" w:type="dxa"/>
            <w:tcBorders>
              <w:bottom w:val="single" w:color="000000" w:sz="16" w:space="0"/>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3"/>
              <w:spacing w:before="65" w:line="189" w:lineRule="auto"/>
              <w:ind w:left="564"/>
            </w:pPr>
            <w:r>
              <w:rPr>
                <w:spacing w:val="1"/>
              </w:rPr>
              <w:t>200</w:t>
            </w:r>
          </w:p>
        </w:tc>
        <w:tc>
          <w:tcPr>
            <w:tcW w:w="1101" w:type="dxa"/>
            <w:tcBorders>
              <w:bottom w:val="single" w:color="000000" w:sz="16"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13"/>
              <w:spacing w:before="65" w:line="187" w:lineRule="auto"/>
              <w:ind w:left="501"/>
            </w:pPr>
            <w:r>
              <w:t>5</w:t>
            </w:r>
          </w:p>
        </w:tc>
        <w:tc>
          <w:tcPr>
            <w:tcW w:w="1417" w:type="dxa"/>
            <w:tcBorders>
              <w:bottom w:val="single" w:color="000000" w:sz="16" w:space="0"/>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13"/>
              <w:spacing w:before="65" w:line="190" w:lineRule="auto"/>
              <w:ind w:left="570"/>
            </w:pPr>
            <w:r>
              <w:rPr>
                <w:spacing w:val="-3"/>
              </w:rPr>
              <w:t>150</w:t>
            </w:r>
          </w:p>
        </w:tc>
        <w:tc>
          <w:tcPr>
            <w:tcW w:w="3170" w:type="dxa"/>
            <w:tcBorders>
              <w:bottom w:val="single" w:color="000000" w:sz="16" w:space="0"/>
              <w:right w:val="single" w:color="000000" w:sz="16" w:space="0"/>
            </w:tcBorders>
            <w:vAlign w:val="top"/>
          </w:tcPr>
          <w:p>
            <w:pPr>
              <w:spacing w:line="347" w:lineRule="auto"/>
              <w:rPr>
                <w:rFonts w:ascii="Arial"/>
                <w:sz w:val="21"/>
              </w:rPr>
            </w:pPr>
          </w:p>
          <w:p>
            <w:pPr>
              <w:pStyle w:val="13"/>
              <w:spacing w:before="65" w:line="443" w:lineRule="auto"/>
              <w:ind w:left="118" w:right="94" w:hanging="5"/>
            </w:pPr>
            <w:r>
              <w:t>CCB</w:t>
            </w:r>
            <w:r>
              <w:rPr>
                <w:spacing w:val="10"/>
              </w:rPr>
              <w:t>Ⅱ制动机组成与工作原理认</w:t>
            </w:r>
            <w:r>
              <w:rPr>
                <w:spacing w:val="11"/>
              </w:rPr>
              <w:t>知；</w:t>
            </w:r>
            <w:r>
              <w:t>CCB</w:t>
            </w:r>
            <w:r>
              <w:rPr>
                <w:spacing w:val="11"/>
              </w:rPr>
              <w:t>Ⅱ制动机基本操作；</w:t>
            </w:r>
            <w:r>
              <w:t>CCB</w:t>
            </w:r>
            <w:r>
              <w:rPr>
                <w:spacing w:val="10"/>
              </w:rPr>
              <w:t>Ⅱ制动机无动力回送操作；</w:t>
            </w:r>
            <w:r>
              <w:t>CCB</w:t>
            </w:r>
            <w:r>
              <w:rPr>
                <w:spacing w:val="7"/>
              </w:rPr>
              <w:t>Ⅱ制动机“五步闸”试验；</w:t>
            </w:r>
            <w:r>
              <w:t>CCB</w:t>
            </w:r>
          </w:p>
          <w:p>
            <w:pPr>
              <w:pStyle w:val="13"/>
              <w:spacing w:line="226" w:lineRule="auto"/>
              <w:ind w:left="151"/>
            </w:pPr>
            <w:r>
              <w:rPr>
                <w:spacing w:val="4"/>
              </w:rPr>
              <w:t>Ⅱ制动机常见故障梳理。</w:t>
            </w:r>
          </w:p>
        </w:tc>
      </w:tr>
    </w:tbl>
    <w:p>
      <w:pPr>
        <w:spacing w:before="179" w:line="219" w:lineRule="auto"/>
        <w:ind w:left="604"/>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3.校外实训条件基本要求</w:t>
      </w:r>
    </w:p>
    <w:p>
      <w:pPr>
        <w:spacing w:before="196" w:line="219" w:lineRule="auto"/>
        <w:ind w:left="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）具有足够数量的校外实训基地，满足顶岗实习需求；</w:t>
      </w:r>
    </w:p>
    <w:p>
      <w:pPr>
        <w:spacing w:before="194" w:line="480" w:lineRule="exact"/>
        <w:jc w:val="right"/>
        <w:rPr>
          <w:rFonts w:ascii="宋体" w:hAnsi="宋体" w:eastAsia="宋体" w:cs="宋体"/>
          <w:sz w:val="24"/>
          <w:szCs w:val="24"/>
        </w:rPr>
      </w:pPr>
      <w:r>
        <w:rPr>
          <w:rFonts w:ascii="宋体" w:hAnsi="宋体" w:eastAsia="宋体" w:cs="宋体"/>
          <w:spacing w:val="-3"/>
          <w:position w:val="18"/>
          <w:sz w:val="24"/>
          <w:szCs w:val="24"/>
        </w:rPr>
        <w:t>（</w:t>
      </w:r>
      <w:r>
        <w:rPr>
          <w:rFonts w:ascii="Times New Roman" w:hAnsi="Times New Roman" w:eastAsia="Times New Roman" w:cs="Times New Roman"/>
          <w:spacing w:val="-3"/>
          <w:position w:val="18"/>
          <w:sz w:val="24"/>
          <w:szCs w:val="24"/>
        </w:rPr>
        <w:t>2</w:t>
      </w:r>
      <w:r>
        <w:rPr>
          <w:rFonts w:ascii="宋体" w:hAnsi="宋体" w:eastAsia="宋体" w:cs="宋体"/>
          <w:spacing w:val="-3"/>
          <w:position w:val="18"/>
          <w:sz w:val="24"/>
          <w:szCs w:val="24"/>
        </w:rPr>
        <w:t>）校外顶岗实习基地应具备相应的实习条件，并能为师生提供基本的食宿条件，能为</w:t>
      </w:r>
    </w:p>
    <w:p>
      <w:pPr>
        <w:spacing w:line="218" w:lineRule="auto"/>
        <w:rPr>
          <w:rFonts w:ascii="宋体" w:hAnsi="宋体" w:eastAsia="宋体" w:cs="宋体"/>
          <w:sz w:val="24"/>
          <w:szCs w:val="24"/>
        </w:rPr>
      </w:pPr>
      <w:r>
        <w:rPr>
          <w:rFonts w:ascii="宋体" w:hAnsi="宋体" w:eastAsia="宋体" w:cs="宋体"/>
          <w:spacing w:val="-1"/>
          <w:sz w:val="24"/>
          <w:szCs w:val="24"/>
        </w:rPr>
        <w:t>顶岗实习学生发放一定的实习补贴和提供意外伤害保险；</w:t>
      </w:r>
    </w:p>
    <w:p>
      <w:pPr>
        <w:spacing w:before="197" w:line="219" w:lineRule="auto"/>
        <w:ind w:left="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）配备足够数量的、具有一定实践经验的校外指导教师。</w:t>
      </w:r>
    </w:p>
    <w:p>
      <w:pPr>
        <w:spacing w:before="228" w:line="219" w:lineRule="auto"/>
        <w:ind w:left="48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4.铁道机车运用与维护专业校外实训条件要求</w:t>
      </w:r>
    </w:p>
    <w:p>
      <w:pPr>
        <w:spacing w:before="234" w:line="521" w:lineRule="exact"/>
        <w:ind w:right="2"/>
        <w:jc w:val="right"/>
        <w:rPr>
          <w:rFonts w:ascii="宋体" w:hAnsi="宋体" w:eastAsia="宋体" w:cs="宋体"/>
          <w:sz w:val="24"/>
          <w:szCs w:val="24"/>
        </w:rPr>
      </w:pPr>
      <w:r>
        <w:rPr>
          <w:rFonts w:ascii="宋体" w:hAnsi="宋体" w:eastAsia="宋体" w:cs="宋体"/>
          <w:spacing w:val="1"/>
          <w:position w:val="21"/>
          <w:sz w:val="24"/>
          <w:szCs w:val="24"/>
        </w:rPr>
        <w:t>校外实训基地应能满足学生顶岗实习和青年</w:t>
      </w:r>
      <w:r>
        <w:rPr>
          <w:rFonts w:ascii="宋体" w:hAnsi="宋体" w:eastAsia="宋体" w:cs="宋体"/>
          <w:position w:val="21"/>
          <w:sz w:val="24"/>
          <w:szCs w:val="24"/>
        </w:rPr>
        <w:t>教师顶岗锻炼的需要，并能实现校外基地与</w:t>
      </w:r>
    </w:p>
    <w:p>
      <w:pPr>
        <w:spacing w:line="219" w:lineRule="auto"/>
        <w:rPr>
          <w:rFonts w:ascii="宋体" w:hAnsi="宋体" w:eastAsia="宋体" w:cs="宋体"/>
          <w:sz w:val="24"/>
          <w:szCs w:val="24"/>
        </w:rPr>
      </w:pPr>
      <w:r>
        <w:rPr>
          <w:rFonts w:ascii="宋体" w:hAnsi="宋体" w:eastAsia="宋体" w:cs="宋体"/>
          <w:spacing w:val="-3"/>
          <w:sz w:val="24"/>
          <w:szCs w:val="24"/>
        </w:rPr>
        <w:t>校内基地功能的互补对接。详见表</w:t>
      </w:r>
      <w:r>
        <w:rPr>
          <w:rFonts w:ascii="Times New Roman" w:hAnsi="Times New Roman" w:eastAsia="Times New Roman" w:cs="Times New Roman"/>
          <w:spacing w:val="-3"/>
          <w:sz w:val="24"/>
          <w:szCs w:val="24"/>
        </w:rPr>
        <w:t>10</w:t>
      </w:r>
      <w:r>
        <w:rPr>
          <w:rFonts w:ascii="宋体" w:hAnsi="宋体" w:eastAsia="宋体" w:cs="宋体"/>
          <w:spacing w:val="-3"/>
          <w:sz w:val="24"/>
          <w:szCs w:val="24"/>
        </w:rPr>
        <w:t>。</w:t>
      </w:r>
    </w:p>
    <w:p>
      <w:pPr>
        <w:spacing w:line="219" w:lineRule="auto"/>
        <w:rPr>
          <w:rFonts w:ascii="宋体" w:hAnsi="宋体" w:eastAsia="宋体" w:cs="宋体"/>
          <w:sz w:val="24"/>
          <w:szCs w:val="24"/>
        </w:rPr>
        <w:sectPr>
          <w:footerReference r:id="rId31" w:type="default"/>
          <w:pgSz w:w="11900" w:h="16839"/>
          <w:pgMar w:top="400" w:right="1133" w:bottom="166" w:left="1142" w:header="0" w:footer="0" w:gutter="0"/>
          <w:cols w:space="720" w:num="1"/>
        </w:sectPr>
      </w:pPr>
    </w:p>
    <w:p>
      <w:pPr>
        <w:spacing w:before="65" w:line="221" w:lineRule="auto"/>
        <w:ind w:left="3037"/>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表10铁道机车运用与维护专业校外实训条件</w:t>
      </w:r>
    </w:p>
    <w:tbl>
      <w:tblPr>
        <w:tblStyle w:val="14"/>
        <w:tblW w:w="9762"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1"/>
        <w:gridCol w:w="2162"/>
        <w:gridCol w:w="1976"/>
        <w:gridCol w:w="47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81" w:type="dxa"/>
            <w:tcBorders>
              <w:top w:val="single" w:color="000000" w:sz="16" w:space="0"/>
              <w:left w:val="single" w:color="000000" w:sz="16" w:space="0"/>
            </w:tcBorders>
            <w:vAlign w:val="top"/>
          </w:tcPr>
          <w:p>
            <w:pPr>
              <w:pStyle w:val="13"/>
              <w:spacing w:before="208" w:line="229" w:lineRule="auto"/>
              <w:ind w:left="210"/>
            </w:pPr>
            <w:r>
              <w:rPr>
                <w:spacing w:val="5"/>
              </w:rPr>
              <w:t>序号</w:t>
            </w:r>
          </w:p>
        </w:tc>
        <w:tc>
          <w:tcPr>
            <w:tcW w:w="2162" w:type="dxa"/>
            <w:tcBorders>
              <w:top w:val="single" w:color="000000" w:sz="16" w:space="0"/>
            </w:tcBorders>
            <w:vAlign w:val="top"/>
          </w:tcPr>
          <w:p>
            <w:pPr>
              <w:pStyle w:val="13"/>
              <w:spacing w:before="208" w:line="228" w:lineRule="auto"/>
              <w:ind w:left="445"/>
            </w:pPr>
            <w:r>
              <w:rPr>
                <w:spacing w:val="7"/>
              </w:rPr>
              <w:t>实训基地名称</w:t>
            </w:r>
          </w:p>
        </w:tc>
        <w:tc>
          <w:tcPr>
            <w:tcW w:w="1976" w:type="dxa"/>
            <w:tcBorders>
              <w:top w:val="single" w:color="000000" w:sz="16" w:space="0"/>
            </w:tcBorders>
            <w:vAlign w:val="top"/>
          </w:tcPr>
          <w:p>
            <w:pPr>
              <w:pStyle w:val="13"/>
              <w:spacing w:before="208" w:line="228" w:lineRule="auto"/>
              <w:ind w:left="570"/>
            </w:pPr>
            <w:r>
              <w:rPr>
                <w:spacing w:val="6"/>
              </w:rPr>
              <w:t>实习岗位</w:t>
            </w:r>
          </w:p>
        </w:tc>
        <w:tc>
          <w:tcPr>
            <w:tcW w:w="4743" w:type="dxa"/>
            <w:tcBorders>
              <w:top w:val="single" w:color="000000" w:sz="16" w:space="0"/>
              <w:right w:val="single" w:color="000000" w:sz="16" w:space="0"/>
            </w:tcBorders>
            <w:vAlign w:val="top"/>
          </w:tcPr>
          <w:p>
            <w:pPr>
              <w:pStyle w:val="13"/>
              <w:spacing w:before="207" w:line="228" w:lineRule="auto"/>
              <w:ind w:left="1956"/>
            </w:pPr>
            <w:r>
              <w:rPr>
                <w:spacing w:val="6"/>
              </w:rPr>
              <w:t>实习内容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81" w:type="dxa"/>
            <w:tcBorders>
              <w:left w:val="single" w:color="000000" w:sz="16" w:space="0"/>
            </w:tcBorders>
            <w:vAlign w:val="top"/>
          </w:tcPr>
          <w:p>
            <w:pPr>
              <w:spacing w:line="409" w:lineRule="auto"/>
              <w:rPr>
                <w:rFonts w:ascii="Arial"/>
                <w:sz w:val="21"/>
              </w:rPr>
            </w:pPr>
          </w:p>
          <w:p>
            <w:pPr>
              <w:pStyle w:val="13"/>
              <w:spacing w:before="65" w:line="189" w:lineRule="auto"/>
              <w:ind w:left="383"/>
            </w:pPr>
            <w:r>
              <w:t>1</w:t>
            </w:r>
          </w:p>
        </w:tc>
        <w:tc>
          <w:tcPr>
            <w:tcW w:w="2162" w:type="dxa"/>
            <w:vAlign w:val="top"/>
          </w:tcPr>
          <w:p>
            <w:pPr>
              <w:pStyle w:val="13"/>
              <w:spacing w:before="203" w:line="480" w:lineRule="exact"/>
              <w:ind w:left="92"/>
            </w:pPr>
            <w:r>
              <w:rPr>
                <w:rFonts w:hint="eastAsia"/>
                <w:spacing w:val="8"/>
                <w:position w:val="21"/>
                <w:lang w:eastAsia="zh-CN"/>
              </w:rPr>
              <w:t>德州</w:t>
            </w:r>
            <w:r>
              <w:rPr>
                <w:spacing w:val="8"/>
                <w:position w:val="21"/>
              </w:rPr>
              <w:t>机务段实训基</w:t>
            </w:r>
          </w:p>
          <w:p>
            <w:pPr>
              <w:pStyle w:val="13"/>
              <w:spacing w:line="237" w:lineRule="auto"/>
              <w:ind w:left="92"/>
            </w:pPr>
            <w:r>
              <w:t>地</w:t>
            </w:r>
          </w:p>
        </w:tc>
        <w:tc>
          <w:tcPr>
            <w:tcW w:w="1976" w:type="dxa"/>
            <w:vAlign w:val="top"/>
          </w:tcPr>
          <w:p>
            <w:pPr>
              <w:pStyle w:val="13"/>
              <w:spacing w:before="203" w:line="480" w:lineRule="exact"/>
              <w:ind w:left="101"/>
            </w:pPr>
            <w:r>
              <w:rPr>
                <w:spacing w:val="8"/>
                <w:position w:val="21"/>
              </w:rPr>
              <w:t>机车乘务员、机车</w:t>
            </w:r>
          </w:p>
          <w:p>
            <w:pPr>
              <w:pStyle w:val="13"/>
              <w:spacing w:line="230" w:lineRule="auto"/>
              <w:ind w:left="101"/>
            </w:pPr>
            <w:r>
              <w:rPr>
                <w:spacing w:val="5"/>
              </w:rPr>
              <w:t>钳工</w:t>
            </w:r>
          </w:p>
        </w:tc>
        <w:tc>
          <w:tcPr>
            <w:tcW w:w="4743" w:type="dxa"/>
            <w:tcBorders>
              <w:right w:val="single" w:color="000000" w:sz="16" w:space="0"/>
            </w:tcBorders>
            <w:vAlign w:val="top"/>
          </w:tcPr>
          <w:p>
            <w:pPr>
              <w:spacing w:line="376" w:lineRule="auto"/>
              <w:rPr>
                <w:rFonts w:ascii="Arial"/>
                <w:sz w:val="21"/>
              </w:rPr>
            </w:pPr>
          </w:p>
          <w:p>
            <w:pPr>
              <w:pStyle w:val="13"/>
              <w:spacing w:before="65" w:line="227" w:lineRule="auto"/>
              <w:ind w:left="132"/>
            </w:pPr>
            <w:r>
              <w:rPr>
                <w:spacing w:val="7"/>
              </w:rPr>
              <w:t>电力机车运用、电力机车检修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8" w:hRule="atLeast"/>
        </w:trPr>
        <w:tc>
          <w:tcPr>
            <w:tcW w:w="881" w:type="dxa"/>
            <w:tcBorders>
              <w:left w:val="single" w:color="000000" w:sz="16" w:space="0"/>
            </w:tcBorders>
            <w:vAlign w:val="top"/>
          </w:tcPr>
          <w:p>
            <w:pPr>
              <w:spacing w:line="415" w:lineRule="auto"/>
              <w:rPr>
                <w:rFonts w:ascii="Arial"/>
                <w:sz w:val="21"/>
              </w:rPr>
            </w:pPr>
          </w:p>
          <w:p>
            <w:pPr>
              <w:pStyle w:val="13"/>
              <w:spacing w:before="65" w:line="189" w:lineRule="auto"/>
              <w:ind w:left="370"/>
            </w:pPr>
            <w:r>
              <w:t>2</w:t>
            </w:r>
          </w:p>
        </w:tc>
        <w:tc>
          <w:tcPr>
            <w:tcW w:w="2162" w:type="dxa"/>
            <w:vAlign w:val="top"/>
          </w:tcPr>
          <w:p>
            <w:pPr>
              <w:pStyle w:val="13"/>
              <w:spacing w:before="210" w:line="480" w:lineRule="exact"/>
              <w:ind w:left="92"/>
            </w:pPr>
            <w:r>
              <w:rPr>
                <w:rFonts w:hint="eastAsia"/>
                <w:spacing w:val="8"/>
                <w:position w:val="21"/>
                <w:lang w:eastAsia="zh-CN"/>
              </w:rPr>
              <w:t>济南</w:t>
            </w:r>
            <w:r>
              <w:rPr>
                <w:spacing w:val="8"/>
                <w:position w:val="21"/>
              </w:rPr>
              <w:t>机务段实训</w:t>
            </w:r>
          </w:p>
          <w:p>
            <w:pPr>
              <w:pStyle w:val="13"/>
              <w:spacing w:line="234" w:lineRule="auto"/>
              <w:ind w:left="92"/>
            </w:pPr>
            <w:r>
              <w:rPr>
                <w:spacing w:val="4"/>
              </w:rPr>
              <w:t>基地</w:t>
            </w:r>
          </w:p>
        </w:tc>
        <w:tc>
          <w:tcPr>
            <w:tcW w:w="1976" w:type="dxa"/>
            <w:vAlign w:val="top"/>
          </w:tcPr>
          <w:p>
            <w:pPr>
              <w:pStyle w:val="13"/>
              <w:spacing w:before="210" w:line="480" w:lineRule="exact"/>
              <w:ind w:left="101"/>
            </w:pPr>
            <w:r>
              <w:rPr>
                <w:spacing w:val="8"/>
                <w:position w:val="21"/>
              </w:rPr>
              <w:t>机车乘务员、机车</w:t>
            </w:r>
          </w:p>
          <w:p>
            <w:pPr>
              <w:pStyle w:val="13"/>
              <w:spacing w:line="230" w:lineRule="auto"/>
              <w:ind w:left="101"/>
            </w:pPr>
            <w:r>
              <w:rPr>
                <w:spacing w:val="5"/>
              </w:rPr>
              <w:t>钳工</w:t>
            </w:r>
          </w:p>
        </w:tc>
        <w:tc>
          <w:tcPr>
            <w:tcW w:w="4743" w:type="dxa"/>
            <w:tcBorders>
              <w:right w:val="single" w:color="000000" w:sz="16" w:space="0"/>
            </w:tcBorders>
            <w:vAlign w:val="top"/>
          </w:tcPr>
          <w:p>
            <w:pPr>
              <w:spacing w:line="382" w:lineRule="auto"/>
              <w:rPr>
                <w:rFonts w:ascii="Arial"/>
                <w:sz w:val="21"/>
              </w:rPr>
            </w:pPr>
          </w:p>
          <w:p>
            <w:pPr>
              <w:pStyle w:val="13"/>
              <w:spacing w:before="65" w:line="227" w:lineRule="auto"/>
              <w:ind w:left="132"/>
            </w:pPr>
            <w:r>
              <w:rPr>
                <w:spacing w:val="7"/>
              </w:rPr>
              <w:t>电力机车运用、电力机车检修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8" w:hRule="atLeast"/>
        </w:trPr>
        <w:tc>
          <w:tcPr>
            <w:tcW w:w="881" w:type="dxa"/>
            <w:tcBorders>
              <w:left w:val="single" w:color="000000" w:sz="16" w:space="0"/>
            </w:tcBorders>
            <w:vAlign w:val="top"/>
          </w:tcPr>
          <w:p>
            <w:pPr>
              <w:spacing w:line="421" w:lineRule="auto"/>
              <w:rPr>
                <w:rFonts w:ascii="Arial"/>
                <w:sz w:val="21"/>
              </w:rPr>
            </w:pPr>
          </w:p>
          <w:p>
            <w:pPr>
              <w:pStyle w:val="13"/>
              <w:spacing w:before="65" w:line="189" w:lineRule="auto"/>
              <w:ind w:left="371"/>
            </w:pPr>
            <w:r>
              <w:t>3</w:t>
            </w:r>
          </w:p>
        </w:tc>
        <w:tc>
          <w:tcPr>
            <w:tcW w:w="2162" w:type="dxa"/>
            <w:vAlign w:val="top"/>
          </w:tcPr>
          <w:p>
            <w:pPr>
              <w:pStyle w:val="13"/>
              <w:spacing w:before="216" w:line="480" w:lineRule="exact"/>
              <w:ind w:left="102"/>
            </w:pPr>
            <w:r>
              <w:rPr>
                <w:rFonts w:hint="eastAsia"/>
                <w:spacing w:val="7"/>
                <w:position w:val="21"/>
                <w:lang w:eastAsia="zh-CN"/>
              </w:rPr>
              <w:t>青岛</w:t>
            </w:r>
            <w:r>
              <w:rPr>
                <w:spacing w:val="7"/>
                <w:position w:val="21"/>
              </w:rPr>
              <w:t>机务段实训基</w:t>
            </w:r>
          </w:p>
          <w:p>
            <w:pPr>
              <w:pStyle w:val="13"/>
              <w:spacing w:line="232" w:lineRule="auto"/>
              <w:ind w:left="92"/>
            </w:pPr>
            <w:r>
              <w:t>地</w:t>
            </w:r>
          </w:p>
        </w:tc>
        <w:tc>
          <w:tcPr>
            <w:tcW w:w="1976" w:type="dxa"/>
            <w:vAlign w:val="top"/>
          </w:tcPr>
          <w:p>
            <w:pPr>
              <w:pStyle w:val="13"/>
              <w:spacing w:before="216" w:line="480" w:lineRule="exact"/>
              <w:ind w:left="101"/>
            </w:pPr>
            <w:r>
              <w:rPr>
                <w:spacing w:val="8"/>
                <w:position w:val="21"/>
              </w:rPr>
              <w:t>机车乘务员、机车</w:t>
            </w:r>
          </w:p>
          <w:p>
            <w:pPr>
              <w:pStyle w:val="13"/>
              <w:spacing w:line="230" w:lineRule="auto"/>
              <w:ind w:left="101"/>
            </w:pPr>
            <w:r>
              <w:rPr>
                <w:spacing w:val="5"/>
              </w:rPr>
              <w:t>钳工</w:t>
            </w:r>
          </w:p>
        </w:tc>
        <w:tc>
          <w:tcPr>
            <w:tcW w:w="4743" w:type="dxa"/>
            <w:tcBorders>
              <w:right w:val="single" w:color="000000" w:sz="16" w:space="0"/>
            </w:tcBorders>
            <w:vAlign w:val="top"/>
          </w:tcPr>
          <w:p>
            <w:pPr>
              <w:pStyle w:val="13"/>
              <w:spacing w:before="216" w:line="480" w:lineRule="exact"/>
              <w:ind w:left="132"/>
            </w:pPr>
            <w:r>
              <w:rPr>
                <w:spacing w:val="3"/>
                <w:position w:val="21"/>
              </w:rPr>
              <w:t>电力机车运用、电力机车检修、、内燃机车运用、</w:t>
            </w:r>
          </w:p>
          <w:p>
            <w:pPr>
              <w:pStyle w:val="13"/>
              <w:spacing w:line="226" w:lineRule="auto"/>
              <w:ind w:left="133"/>
            </w:pPr>
            <w:r>
              <w:rPr>
                <w:spacing w:val="7"/>
              </w:rPr>
              <w:t>内燃机车检修、内燃机车整备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13" w:hRule="atLeast"/>
        </w:trPr>
        <w:tc>
          <w:tcPr>
            <w:tcW w:w="881" w:type="dxa"/>
            <w:tcBorders>
              <w:left w:val="single" w:color="000000" w:sz="16" w:space="0"/>
            </w:tcBorders>
            <w:vAlign w:val="top"/>
          </w:tcPr>
          <w:p>
            <w:pPr>
              <w:spacing w:line="303" w:lineRule="auto"/>
              <w:rPr>
                <w:rFonts w:ascii="Arial"/>
                <w:sz w:val="21"/>
              </w:rPr>
            </w:pPr>
          </w:p>
          <w:p>
            <w:pPr>
              <w:spacing w:line="303" w:lineRule="auto"/>
              <w:rPr>
                <w:rFonts w:ascii="Arial"/>
                <w:sz w:val="21"/>
              </w:rPr>
            </w:pPr>
          </w:p>
          <w:p>
            <w:pPr>
              <w:pStyle w:val="13"/>
              <w:spacing w:before="65" w:line="189" w:lineRule="auto"/>
              <w:ind w:left="366"/>
            </w:pPr>
            <w:r>
              <w:t>4</w:t>
            </w:r>
          </w:p>
        </w:tc>
        <w:tc>
          <w:tcPr>
            <w:tcW w:w="2162" w:type="dxa"/>
            <w:vAlign w:val="top"/>
          </w:tcPr>
          <w:p>
            <w:pPr>
              <w:spacing w:line="335" w:lineRule="auto"/>
              <w:rPr>
                <w:rFonts w:ascii="Arial"/>
                <w:sz w:val="21"/>
              </w:rPr>
            </w:pPr>
          </w:p>
          <w:p>
            <w:pPr>
              <w:pStyle w:val="13"/>
              <w:spacing w:before="65" w:line="480" w:lineRule="exact"/>
              <w:ind w:left="92"/>
            </w:pPr>
            <w:r>
              <w:rPr>
                <w:rFonts w:hint="eastAsia"/>
                <w:spacing w:val="8"/>
                <w:position w:val="21"/>
                <w:lang w:eastAsia="zh-CN"/>
              </w:rPr>
              <w:t>烟台</w:t>
            </w:r>
            <w:r>
              <w:rPr>
                <w:spacing w:val="8"/>
                <w:position w:val="21"/>
              </w:rPr>
              <w:t>机务段实训基</w:t>
            </w:r>
          </w:p>
          <w:p>
            <w:pPr>
              <w:pStyle w:val="13"/>
              <w:spacing w:line="237" w:lineRule="auto"/>
              <w:ind w:left="92"/>
            </w:pPr>
            <w:r>
              <w:t>地</w:t>
            </w:r>
          </w:p>
        </w:tc>
        <w:tc>
          <w:tcPr>
            <w:tcW w:w="1976" w:type="dxa"/>
            <w:vAlign w:val="top"/>
          </w:tcPr>
          <w:p>
            <w:pPr>
              <w:spacing w:line="335" w:lineRule="auto"/>
              <w:rPr>
                <w:rFonts w:ascii="Arial"/>
                <w:sz w:val="21"/>
              </w:rPr>
            </w:pPr>
          </w:p>
          <w:p>
            <w:pPr>
              <w:pStyle w:val="13"/>
              <w:spacing w:before="65" w:line="480" w:lineRule="exact"/>
              <w:ind w:left="101"/>
            </w:pPr>
            <w:r>
              <w:rPr>
                <w:spacing w:val="8"/>
                <w:position w:val="21"/>
              </w:rPr>
              <w:t>机车乘务员、机车</w:t>
            </w:r>
          </w:p>
          <w:p>
            <w:pPr>
              <w:pStyle w:val="13"/>
              <w:spacing w:line="230" w:lineRule="auto"/>
              <w:ind w:left="101"/>
            </w:pPr>
            <w:r>
              <w:rPr>
                <w:spacing w:val="5"/>
              </w:rPr>
              <w:t>钳工</w:t>
            </w:r>
          </w:p>
        </w:tc>
        <w:tc>
          <w:tcPr>
            <w:tcW w:w="4743" w:type="dxa"/>
            <w:tcBorders>
              <w:right w:val="single" w:color="000000" w:sz="16" w:space="0"/>
            </w:tcBorders>
            <w:vAlign w:val="top"/>
          </w:tcPr>
          <w:p>
            <w:pPr>
              <w:spacing w:line="335" w:lineRule="auto"/>
              <w:rPr>
                <w:rFonts w:ascii="Arial"/>
                <w:sz w:val="21"/>
              </w:rPr>
            </w:pPr>
          </w:p>
          <w:p>
            <w:pPr>
              <w:pStyle w:val="13"/>
              <w:spacing w:before="65" w:line="480" w:lineRule="exact"/>
              <w:ind w:left="132"/>
            </w:pPr>
            <w:r>
              <w:rPr>
                <w:spacing w:val="5"/>
                <w:position w:val="21"/>
              </w:rPr>
              <w:t>电力机车运用、电力机车检修、电力机车整备、内</w:t>
            </w:r>
          </w:p>
          <w:p>
            <w:pPr>
              <w:pStyle w:val="13"/>
              <w:spacing w:line="226" w:lineRule="auto"/>
              <w:ind w:left="109"/>
            </w:pPr>
            <w:r>
              <w:rPr>
                <w:spacing w:val="7"/>
              </w:rPr>
              <w:t>燃机车运用、内燃机车检修、内燃机车整备</w:t>
            </w:r>
          </w:p>
        </w:tc>
      </w:tr>
    </w:tbl>
    <w:p>
      <w:pPr>
        <w:spacing w:before="180" w:line="219" w:lineRule="auto"/>
        <w:ind w:left="62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（三）教学资源</w:t>
      </w:r>
    </w:p>
    <w:p>
      <w:pPr>
        <w:spacing w:before="194" w:line="480" w:lineRule="exact"/>
        <w:ind w:left="619"/>
        <w:rPr>
          <w:rFonts w:ascii="宋体" w:hAnsi="宋体" w:eastAsia="宋体" w:cs="宋体"/>
          <w:sz w:val="24"/>
          <w:szCs w:val="24"/>
        </w:rPr>
      </w:pPr>
      <w:r>
        <w:rPr>
          <w:rFonts w:ascii="宋体" w:hAnsi="宋体" w:eastAsia="宋体" w:cs="宋体"/>
          <w:position w:val="18"/>
          <w:sz w:val="24"/>
          <w:szCs w:val="24"/>
        </w:rPr>
        <w:t>主要包括能够满足学生专业学习、教师专业教学研究和教学实施需要的教材、图书及数</w:t>
      </w:r>
    </w:p>
    <w:p>
      <w:pPr>
        <w:spacing w:line="219" w:lineRule="auto"/>
        <w:ind w:left="138"/>
        <w:rPr>
          <w:rFonts w:ascii="宋体" w:hAnsi="宋体" w:eastAsia="宋体" w:cs="宋体"/>
          <w:sz w:val="24"/>
          <w:szCs w:val="24"/>
        </w:rPr>
      </w:pPr>
      <w:r>
        <w:rPr>
          <w:rFonts w:ascii="宋体" w:hAnsi="宋体" w:eastAsia="宋体" w:cs="宋体"/>
          <w:spacing w:val="-2"/>
          <w:sz w:val="24"/>
          <w:szCs w:val="24"/>
        </w:rPr>
        <w:t>字化教学资源等。</w:t>
      </w:r>
    </w:p>
    <w:p>
      <w:pPr>
        <w:spacing w:before="194" w:line="219" w:lineRule="auto"/>
        <w:ind w:left="635"/>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1.教材选用基本要求</w:t>
      </w:r>
    </w:p>
    <w:p>
      <w:pPr>
        <w:spacing w:before="198" w:line="369" w:lineRule="auto"/>
        <w:ind w:left="136" w:right="77" w:firstLine="482"/>
        <w:jc w:val="both"/>
        <w:rPr>
          <w:rFonts w:ascii="宋体" w:hAnsi="宋体" w:eastAsia="宋体" w:cs="宋体"/>
          <w:sz w:val="24"/>
          <w:szCs w:val="24"/>
        </w:rPr>
      </w:pPr>
      <w:r>
        <w:rPr>
          <w:rFonts w:ascii="宋体" w:hAnsi="宋体" w:eastAsia="宋体" w:cs="宋体"/>
          <w:sz w:val="24"/>
          <w:szCs w:val="24"/>
        </w:rPr>
        <w:t>按照国家规定选用优质教材，禁止不合格的教材进入课堂。学校建立由专业教师、行业</w:t>
      </w:r>
      <w:r>
        <w:rPr>
          <w:rFonts w:ascii="宋体" w:hAnsi="宋体" w:eastAsia="宋体" w:cs="宋体"/>
          <w:spacing w:val="-5"/>
          <w:sz w:val="24"/>
          <w:szCs w:val="24"/>
        </w:rPr>
        <w:t>专家和教研人员等参与的教材选用机构，完善教材选用制度，经过规范程</w:t>
      </w:r>
      <w:r>
        <w:rPr>
          <w:rFonts w:ascii="宋体" w:hAnsi="宋体" w:eastAsia="宋体" w:cs="宋体"/>
          <w:spacing w:val="-6"/>
          <w:sz w:val="24"/>
          <w:szCs w:val="24"/>
        </w:rPr>
        <w:t>序择优选用教材。根</w:t>
      </w:r>
      <w:r>
        <w:rPr>
          <w:rFonts w:ascii="宋体" w:hAnsi="宋体" w:eastAsia="宋体" w:cs="宋体"/>
          <w:spacing w:val="1"/>
          <w:sz w:val="24"/>
          <w:szCs w:val="24"/>
        </w:rPr>
        <w:t>据行业、专业特点，采用国家级、省级获奖教材</w:t>
      </w:r>
      <w:r>
        <w:rPr>
          <w:rFonts w:ascii="宋体" w:hAnsi="宋体" w:eastAsia="宋体" w:cs="宋体"/>
          <w:sz w:val="24"/>
          <w:szCs w:val="24"/>
        </w:rPr>
        <w:t>、精品教材、规划教材与优秀自编教材相结</w:t>
      </w:r>
      <w:r>
        <w:rPr>
          <w:rFonts w:ascii="宋体" w:hAnsi="宋体" w:eastAsia="宋体" w:cs="宋体"/>
          <w:spacing w:val="1"/>
          <w:sz w:val="24"/>
          <w:szCs w:val="24"/>
        </w:rPr>
        <w:t>合的教材使用原则。鼓励教师与行业企业合作开</w:t>
      </w:r>
      <w:r>
        <w:rPr>
          <w:rFonts w:ascii="宋体" w:hAnsi="宋体" w:eastAsia="宋体" w:cs="宋体"/>
          <w:sz w:val="24"/>
          <w:szCs w:val="24"/>
        </w:rPr>
        <w:t>发突出行业特色、专业特色、符合教学需求</w:t>
      </w:r>
      <w:r>
        <w:rPr>
          <w:rFonts w:ascii="宋体" w:hAnsi="宋体" w:eastAsia="宋体" w:cs="宋体"/>
          <w:spacing w:val="1"/>
          <w:sz w:val="24"/>
          <w:szCs w:val="24"/>
        </w:rPr>
        <w:t>的教材。在三年建设中，与企业共同开发出版铁</w:t>
      </w:r>
      <w:r>
        <w:rPr>
          <w:rFonts w:ascii="宋体" w:hAnsi="宋体" w:eastAsia="宋体" w:cs="宋体"/>
          <w:sz w:val="24"/>
          <w:szCs w:val="24"/>
        </w:rPr>
        <w:t>道机车运用与维护专业系列行动导向项目化</w:t>
      </w:r>
      <w:r>
        <w:rPr>
          <w:rFonts w:ascii="宋体" w:hAnsi="宋体" w:eastAsia="宋体" w:cs="宋体"/>
          <w:spacing w:val="-1"/>
          <w:sz w:val="24"/>
          <w:szCs w:val="24"/>
        </w:rPr>
        <w:t>教材</w:t>
      </w:r>
      <w:r>
        <w:rPr>
          <w:rFonts w:ascii="Times New Roman" w:hAnsi="Times New Roman" w:eastAsia="Times New Roman" w:cs="Times New Roman"/>
          <w:spacing w:val="-1"/>
          <w:sz w:val="24"/>
          <w:szCs w:val="24"/>
        </w:rPr>
        <w:t>5</w:t>
      </w:r>
      <w:r>
        <w:rPr>
          <w:rFonts w:ascii="宋体" w:hAnsi="宋体" w:eastAsia="宋体" w:cs="宋体"/>
          <w:spacing w:val="-1"/>
          <w:sz w:val="24"/>
          <w:szCs w:val="24"/>
        </w:rPr>
        <w:t>部、电子教材</w:t>
      </w:r>
      <w:r>
        <w:rPr>
          <w:rFonts w:ascii="Times New Roman" w:hAnsi="Times New Roman" w:eastAsia="Times New Roman" w:cs="Times New Roman"/>
          <w:spacing w:val="-1"/>
          <w:sz w:val="24"/>
          <w:szCs w:val="24"/>
        </w:rPr>
        <w:t>57</w:t>
      </w:r>
      <w:r>
        <w:rPr>
          <w:rFonts w:ascii="宋体" w:hAnsi="宋体" w:eastAsia="宋体" w:cs="宋体"/>
          <w:spacing w:val="-1"/>
          <w:sz w:val="24"/>
          <w:szCs w:val="24"/>
        </w:rPr>
        <w:t>部、</w:t>
      </w:r>
      <w:r>
        <w:rPr>
          <w:rFonts w:ascii="Times New Roman" w:hAnsi="Times New Roman" w:eastAsia="Times New Roman" w:cs="Times New Roman"/>
          <w:spacing w:val="-1"/>
          <w:sz w:val="24"/>
          <w:szCs w:val="24"/>
        </w:rPr>
        <w:t>4</w:t>
      </w:r>
      <w:r>
        <w:rPr>
          <w:rFonts w:ascii="宋体" w:hAnsi="宋体" w:eastAsia="宋体" w:cs="宋体"/>
          <w:spacing w:val="-1"/>
          <w:sz w:val="24"/>
          <w:szCs w:val="24"/>
        </w:rPr>
        <w:t>部网络教</w:t>
      </w:r>
      <w:r>
        <w:rPr>
          <w:rFonts w:ascii="宋体" w:hAnsi="宋体" w:eastAsia="宋体" w:cs="宋体"/>
          <w:spacing w:val="-2"/>
          <w:sz w:val="24"/>
          <w:szCs w:val="24"/>
        </w:rPr>
        <w:t>材样本，编写出版教材</w:t>
      </w:r>
      <w:r>
        <w:rPr>
          <w:rFonts w:ascii="Times New Roman" w:hAnsi="Times New Roman" w:eastAsia="Times New Roman" w:cs="Times New Roman"/>
          <w:spacing w:val="-2"/>
          <w:sz w:val="24"/>
          <w:szCs w:val="24"/>
        </w:rPr>
        <w:t>9</w:t>
      </w:r>
      <w:r>
        <w:rPr>
          <w:rFonts w:ascii="宋体" w:hAnsi="宋体" w:eastAsia="宋体" w:cs="宋体"/>
          <w:spacing w:val="-2"/>
          <w:sz w:val="24"/>
          <w:szCs w:val="24"/>
        </w:rPr>
        <w:t>部。本专业学生拥有专业图</w:t>
      </w:r>
    </w:p>
    <w:p>
      <w:pPr>
        <w:spacing w:before="1" w:line="218" w:lineRule="auto"/>
        <w:ind w:left="142"/>
        <w:rPr>
          <w:rFonts w:ascii="宋体" w:hAnsi="宋体" w:eastAsia="宋体" w:cs="宋体"/>
          <w:sz w:val="24"/>
          <w:szCs w:val="24"/>
        </w:rPr>
      </w:pPr>
      <w:r>
        <w:rPr>
          <w:rFonts w:ascii="宋体" w:hAnsi="宋体" w:eastAsia="宋体" w:cs="宋体"/>
          <w:spacing w:val="-2"/>
          <w:sz w:val="24"/>
          <w:szCs w:val="24"/>
        </w:rPr>
        <w:t>书人均不少于</w:t>
      </w:r>
      <w:r>
        <w:rPr>
          <w:rFonts w:ascii="Times New Roman" w:hAnsi="Times New Roman" w:eastAsia="Times New Roman" w:cs="Times New Roman"/>
          <w:spacing w:val="-2"/>
          <w:sz w:val="24"/>
          <w:szCs w:val="24"/>
        </w:rPr>
        <w:t>50</w:t>
      </w:r>
      <w:r>
        <w:rPr>
          <w:rFonts w:ascii="宋体" w:hAnsi="宋体" w:eastAsia="宋体" w:cs="宋体"/>
          <w:spacing w:val="-2"/>
          <w:sz w:val="24"/>
          <w:szCs w:val="24"/>
        </w:rPr>
        <w:t>本，图书的新添置量每年不少于</w:t>
      </w:r>
      <w:r>
        <w:rPr>
          <w:rFonts w:ascii="Times New Roman" w:hAnsi="Times New Roman" w:eastAsia="Times New Roman" w:cs="Times New Roman"/>
          <w:spacing w:val="-2"/>
          <w:sz w:val="24"/>
          <w:szCs w:val="24"/>
        </w:rPr>
        <w:t>5%</w:t>
      </w:r>
      <w:r>
        <w:rPr>
          <w:rFonts w:ascii="宋体" w:hAnsi="宋体" w:eastAsia="宋体" w:cs="宋体"/>
          <w:spacing w:val="-2"/>
          <w:sz w:val="24"/>
          <w:szCs w:val="24"/>
        </w:rPr>
        <w:t>。</w:t>
      </w:r>
    </w:p>
    <w:p>
      <w:pPr>
        <w:spacing w:before="195" w:line="219" w:lineRule="auto"/>
        <w:ind w:left="620"/>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2.图书文献配备基本要求</w:t>
      </w:r>
    </w:p>
    <w:p>
      <w:pPr>
        <w:spacing w:before="196" w:line="369" w:lineRule="auto"/>
        <w:ind w:left="138" w:firstLine="502"/>
        <w:jc w:val="both"/>
        <w:rPr>
          <w:rFonts w:ascii="宋体" w:hAnsi="宋体" w:eastAsia="宋体" w:cs="宋体"/>
          <w:sz w:val="24"/>
          <w:szCs w:val="24"/>
        </w:rPr>
      </w:pPr>
      <w:r>
        <w:rPr>
          <w:rFonts w:ascii="宋体" w:hAnsi="宋体" w:eastAsia="宋体" w:cs="宋体"/>
          <w:spacing w:val="-4"/>
          <w:sz w:val="24"/>
          <w:szCs w:val="24"/>
        </w:rPr>
        <w:t>图书文献配备能满足人才培养、专业建设、教科研等工作的需要，方便师生查</w:t>
      </w:r>
      <w:r>
        <w:rPr>
          <w:rFonts w:ascii="宋体" w:hAnsi="宋体" w:eastAsia="宋体" w:cs="宋体"/>
          <w:spacing w:val="-5"/>
          <w:sz w:val="24"/>
          <w:szCs w:val="24"/>
        </w:rPr>
        <w:t>询、借阅。</w:t>
      </w:r>
      <w:r>
        <w:rPr>
          <w:rFonts w:ascii="宋体" w:hAnsi="宋体" w:eastAsia="宋体" w:cs="宋体"/>
          <w:spacing w:val="1"/>
          <w:sz w:val="24"/>
          <w:szCs w:val="24"/>
        </w:rPr>
        <w:t>其中，专业类图书文献主要包括：铁道机车运用与维护专业涉及的职业</w:t>
      </w:r>
      <w:r>
        <w:rPr>
          <w:rFonts w:ascii="宋体" w:hAnsi="宋体" w:eastAsia="宋体" w:cs="宋体"/>
          <w:sz w:val="24"/>
          <w:szCs w:val="24"/>
        </w:rPr>
        <w:t>标准、技术手册、车</w:t>
      </w:r>
    </w:p>
    <w:p>
      <w:pPr>
        <w:spacing w:before="1" w:line="218" w:lineRule="auto"/>
        <w:ind w:left="145"/>
        <w:rPr>
          <w:rFonts w:ascii="宋体" w:hAnsi="宋体" w:eastAsia="宋体" w:cs="宋体"/>
          <w:sz w:val="24"/>
          <w:szCs w:val="24"/>
        </w:rPr>
      </w:pPr>
      <w:r>
        <w:rPr>
          <w:rFonts w:ascii="宋体" w:hAnsi="宋体" w:eastAsia="宋体" w:cs="宋体"/>
          <w:spacing w:val="-1"/>
          <w:sz w:val="24"/>
          <w:szCs w:val="24"/>
        </w:rPr>
        <w:t>型图册、操作规范、规章制度、专业期刊以及案例类图书等。</w:t>
      </w:r>
    </w:p>
    <w:p>
      <w:pPr>
        <w:spacing w:line="218" w:lineRule="auto"/>
        <w:rPr>
          <w:rFonts w:ascii="宋体" w:hAnsi="宋体" w:eastAsia="宋体" w:cs="宋体"/>
          <w:sz w:val="24"/>
          <w:szCs w:val="24"/>
        </w:rPr>
        <w:sectPr>
          <w:footerReference r:id="rId32" w:type="default"/>
          <w:pgSz w:w="11900" w:h="16839"/>
          <w:pgMar w:top="400" w:right="1053" w:bottom="166" w:left="1004" w:header="0" w:footer="0" w:gutter="0"/>
          <w:cols w:space="720" w:num="1"/>
        </w:sectPr>
      </w:pPr>
    </w:p>
    <w:p>
      <w:pPr>
        <w:spacing w:before="78" w:line="219" w:lineRule="auto"/>
        <w:ind w:left="484"/>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3.数字教学资源配备基本要求</w:t>
      </w:r>
    </w:p>
    <w:p>
      <w:pPr>
        <w:spacing w:before="195" w:line="480" w:lineRule="exact"/>
        <w:jc w:val="right"/>
        <w:rPr>
          <w:rFonts w:ascii="宋体" w:hAnsi="宋体" w:eastAsia="宋体" w:cs="宋体"/>
          <w:sz w:val="24"/>
          <w:szCs w:val="24"/>
        </w:rPr>
      </w:pPr>
      <w:r>
        <w:rPr>
          <w:rFonts w:ascii="宋体" w:hAnsi="宋体" w:eastAsia="宋体" w:cs="宋体"/>
          <w:spacing w:val="-4"/>
          <w:position w:val="18"/>
          <w:sz w:val="24"/>
          <w:szCs w:val="24"/>
        </w:rPr>
        <w:t>建设、配备与本专业有关的音视频素材、教学课件、数字化教学案例库、虚拟仿真软件、</w:t>
      </w:r>
    </w:p>
    <w:p>
      <w:pPr>
        <w:spacing w:line="218" w:lineRule="auto"/>
        <w:ind w:left="1"/>
        <w:rPr>
          <w:rFonts w:ascii="宋体" w:hAnsi="宋体" w:eastAsia="宋体" w:cs="宋体"/>
          <w:sz w:val="24"/>
          <w:szCs w:val="24"/>
        </w:rPr>
      </w:pPr>
      <w:r>
        <w:rPr>
          <w:rFonts w:ascii="宋体" w:hAnsi="宋体" w:eastAsia="宋体" w:cs="宋体"/>
          <w:sz w:val="24"/>
          <w:szCs w:val="24"/>
        </w:rPr>
        <w:t>数字教材等专业教学资源库，种类丰富、形式多样、使用</w:t>
      </w:r>
      <w:r>
        <w:rPr>
          <w:rFonts w:ascii="宋体" w:hAnsi="宋体" w:eastAsia="宋体" w:cs="宋体"/>
          <w:spacing w:val="-1"/>
          <w:sz w:val="24"/>
          <w:szCs w:val="24"/>
        </w:rPr>
        <w:t>便捷、动态更新、满足教学。</w:t>
      </w:r>
    </w:p>
    <w:p>
      <w:pPr>
        <w:spacing w:before="196" w:line="369" w:lineRule="auto"/>
        <w:ind w:right="82" w:firstLine="481"/>
        <w:rPr>
          <w:rFonts w:ascii="宋体" w:hAnsi="宋体" w:eastAsia="宋体" w:cs="宋体"/>
          <w:sz w:val="24"/>
          <w:szCs w:val="24"/>
        </w:rPr>
      </w:pPr>
      <w:r>
        <w:rPr>
          <w:rFonts w:ascii="宋体" w:hAnsi="宋体" w:eastAsia="宋体" w:cs="宋体"/>
          <w:sz w:val="24"/>
          <w:szCs w:val="24"/>
        </w:rPr>
        <w:t>建立优质核心课程教学资源库，专业核心课程比照国家精品资源共享课程建设的要求，</w:t>
      </w:r>
      <w:r>
        <w:rPr>
          <w:rFonts w:ascii="宋体" w:hAnsi="宋体" w:eastAsia="宋体" w:cs="宋体"/>
          <w:spacing w:val="1"/>
          <w:sz w:val="24"/>
          <w:szCs w:val="24"/>
        </w:rPr>
        <w:t>设置了课程简介、授课计划、课程标准、考</w:t>
      </w:r>
      <w:r>
        <w:rPr>
          <w:rFonts w:ascii="宋体" w:hAnsi="宋体" w:eastAsia="宋体" w:cs="宋体"/>
          <w:sz w:val="24"/>
          <w:szCs w:val="24"/>
        </w:rPr>
        <w:t>核评价标准、课程整体设计、课程单元设计、演</w:t>
      </w:r>
      <w:r>
        <w:rPr>
          <w:rFonts w:ascii="宋体" w:hAnsi="宋体" w:eastAsia="宋体" w:cs="宋体"/>
          <w:spacing w:val="1"/>
          <w:sz w:val="24"/>
          <w:szCs w:val="24"/>
        </w:rPr>
        <w:t>示文稿、电子教材、教学录像库、习题库、</w:t>
      </w:r>
      <w:r>
        <w:rPr>
          <w:rFonts w:ascii="宋体" w:hAnsi="宋体" w:eastAsia="宋体" w:cs="宋体"/>
          <w:sz w:val="24"/>
          <w:szCs w:val="24"/>
        </w:rPr>
        <w:t>教学课件库。习题与作业、教学视频、动画、等</w:t>
      </w:r>
    </w:p>
    <w:p>
      <w:pPr>
        <w:spacing w:before="1" w:line="218" w:lineRule="auto"/>
        <w:ind w:left="4"/>
        <w:rPr>
          <w:rFonts w:ascii="宋体" w:hAnsi="宋体" w:eastAsia="宋体" w:cs="宋体"/>
          <w:sz w:val="24"/>
          <w:szCs w:val="24"/>
        </w:rPr>
      </w:pPr>
      <w:r>
        <w:rPr>
          <w:rFonts w:ascii="宋体" w:hAnsi="宋体" w:eastAsia="宋体" w:cs="宋体"/>
          <w:spacing w:val="-1"/>
          <w:sz w:val="24"/>
          <w:szCs w:val="24"/>
        </w:rPr>
        <w:t>学习资源，为学生自主学习提供了方便，实现了优质教学资源共享。</w:t>
      </w:r>
    </w:p>
    <w:p>
      <w:pPr>
        <w:spacing w:before="196" w:line="219" w:lineRule="auto"/>
        <w:ind w:left="491"/>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（四）教学方法</w:t>
      </w:r>
    </w:p>
    <w:p>
      <w:pPr>
        <w:spacing w:before="195" w:line="369" w:lineRule="auto"/>
        <w:ind w:left="8" w:right="82" w:firstLine="470"/>
        <w:rPr>
          <w:rFonts w:ascii="宋体" w:hAnsi="宋体" w:eastAsia="宋体" w:cs="宋体"/>
          <w:sz w:val="24"/>
          <w:szCs w:val="24"/>
        </w:rPr>
      </w:pPr>
      <w:r>
        <w:rPr>
          <w:rFonts w:ascii="宋体" w:hAnsi="宋体" w:eastAsia="宋体" w:cs="宋体"/>
          <w:spacing w:val="1"/>
          <w:sz w:val="24"/>
          <w:szCs w:val="24"/>
        </w:rPr>
        <w:t>在教学中采用以教师为主导，学生为主体的教学</w:t>
      </w:r>
      <w:r>
        <w:rPr>
          <w:rFonts w:ascii="宋体" w:hAnsi="宋体" w:eastAsia="宋体" w:cs="宋体"/>
          <w:sz w:val="24"/>
          <w:szCs w:val="24"/>
        </w:rPr>
        <w:t>方式，采用多种学习素材及教学手段，突出专业技术知识的实用性、综合性和先进性，以培养学生电力机车给油检查作业、电力机</w:t>
      </w:r>
    </w:p>
    <w:p>
      <w:pPr>
        <w:spacing w:before="1" w:line="218" w:lineRule="auto"/>
        <w:ind w:left="1"/>
        <w:rPr>
          <w:rFonts w:ascii="宋体" w:hAnsi="宋体" w:eastAsia="宋体" w:cs="宋体"/>
          <w:sz w:val="24"/>
          <w:szCs w:val="24"/>
        </w:rPr>
      </w:pPr>
      <w:r>
        <w:rPr>
          <w:rFonts w:ascii="宋体" w:hAnsi="宋体" w:eastAsia="宋体" w:cs="宋体"/>
          <w:spacing w:val="-1"/>
          <w:sz w:val="24"/>
          <w:szCs w:val="24"/>
        </w:rPr>
        <w:t>车维护保养与机车整体结构认识的能力。</w:t>
      </w:r>
    </w:p>
    <w:p>
      <w:pPr>
        <w:spacing w:before="197" w:line="369" w:lineRule="auto"/>
        <w:ind w:right="82" w:firstLine="479"/>
        <w:rPr>
          <w:rFonts w:ascii="宋体" w:hAnsi="宋体" w:eastAsia="宋体" w:cs="宋体"/>
          <w:sz w:val="24"/>
          <w:szCs w:val="24"/>
        </w:rPr>
      </w:pPr>
      <w:r>
        <w:rPr>
          <w:rFonts w:ascii="宋体" w:hAnsi="宋体" w:eastAsia="宋体" w:cs="宋体"/>
          <w:sz w:val="24"/>
          <w:szCs w:val="24"/>
        </w:rPr>
        <w:t>课程的开展依托实训场地“机车整备作业演练场”的教学用电</w:t>
      </w:r>
      <w:r>
        <w:rPr>
          <w:rFonts w:ascii="宋体" w:hAnsi="宋体" w:eastAsia="宋体" w:cs="宋体"/>
          <w:spacing w:val="-1"/>
          <w:sz w:val="24"/>
          <w:szCs w:val="24"/>
        </w:rPr>
        <w:t>力机车实物展开。完全模</w:t>
      </w:r>
      <w:r>
        <w:rPr>
          <w:rFonts w:ascii="宋体" w:hAnsi="宋体" w:eastAsia="宋体" w:cs="宋体"/>
          <w:spacing w:val="1"/>
          <w:sz w:val="24"/>
          <w:szCs w:val="24"/>
        </w:rPr>
        <w:t>拟现场工作情况，通过老师教、学生学、学生</w:t>
      </w:r>
      <w:r>
        <w:rPr>
          <w:rFonts w:ascii="宋体" w:hAnsi="宋体" w:eastAsia="宋体" w:cs="宋体"/>
          <w:sz w:val="24"/>
          <w:szCs w:val="24"/>
        </w:rPr>
        <w:t>做的课堂环节，以任务驱动法和现场教学法为</w:t>
      </w:r>
      <w:r>
        <w:rPr>
          <w:rFonts w:ascii="宋体" w:hAnsi="宋体" w:eastAsia="宋体" w:cs="宋体"/>
          <w:spacing w:val="1"/>
          <w:sz w:val="24"/>
          <w:szCs w:val="24"/>
        </w:rPr>
        <w:t>主开展教学。引导学生通过完成工作任务，激</w:t>
      </w:r>
      <w:r>
        <w:rPr>
          <w:rFonts w:ascii="宋体" w:hAnsi="宋体" w:eastAsia="宋体" w:cs="宋体"/>
          <w:sz w:val="24"/>
          <w:szCs w:val="24"/>
        </w:rPr>
        <w:t>发学习兴趣，感受职业氛围，学会职业技能，</w:t>
      </w:r>
    </w:p>
    <w:p>
      <w:pPr>
        <w:spacing w:before="1" w:line="218" w:lineRule="auto"/>
        <w:rPr>
          <w:rFonts w:ascii="宋体" w:hAnsi="宋体" w:eastAsia="宋体" w:cs="宋体"/>
          <w:sz w:val="24"/>
          <w:szCs w:val="24"/>
        </w:rPr>
      </w:pPr>
      <w:r>
        <w:rPr>
          <w:rFonts w:ascii="宋体" w:hAnsi="宋体" w:eastAsia="宋体" w:cs="宋体"/>
          <w:spacing w:val="-3"/>
          <w:sz w:val="24"/>
          <w:szCs w:val="24"/>
        </w:rPr>
        <w:t>促进能力提升。具体实施方法详见表</w:t>
      </w:r>
      <w:r>
        <w:rPr>
          <w:rFonts w:ascii="Times New Roman" w:hAnsi="Times New Roman" w:eastAsia="Times New Roman" w:cs="Times New Roman"/>
          <w:spacing w:val="-3"/>
          <w:sz w:val="24"/>
          <w:szCs w:val="24"/>
        </w:rPr>
        <w:t>11</w:t>
      </w:r>
      <w:r>
        <w:rPr>
          <w:rFonts w:ascii="宋体" w:hAnsi="宋体" w:eastAsia="宋体" w:cs="宋体"/>
          <w:spacing w:val="-3"/>
          <w:sz w:val="24"/>
          <w:szCs w:val="24"/>
        </w:rPr>
        <w:t>。</w:t>
      </w:r>
    </w:p>
    <w:p>
      <w:pPr>
        <w:spacing w:before="78" w:line="221" w:lineRule="auto"/>
        <w:ind w:left="2059"/>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表11校内专业课程教学中任务驱动教学法、现场教学法</w:t>
      </w:r>
      <w:r>
        <w:rPr>
          <w:rFonts w:ascii="宋体" w:hAnsi="宋体" w:eastAsia="宋体" w:cs="宋体"/>
          <w:spacing w:val="8"/>
          <w:sz w:val="20"/>
          <w:szCs w:val="20"/>
          <w14:textOutline w14:w="3795" w14:cap="sq" w14:cmpd="sng">
            <w14:solidFill>
              <w14:srgbClr w14:val="000000"/>
            </w14:solidFill>
            <w14:prstDash w14:val="solid"/>
            <w14:bevel/>
          </w14:textOutline>
        </w:rPr>
        <w:t>的实施</w:t>
      </w:r>
    </w:p>
    <w:tbl>
      <w:tblPr>
        <w:tblStyle w:val="14"/>
        <w:tblW w:w="9462" w:type="dxa"/>
        <w:tblInd w:w="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647"/>
        <w:gridCol w:w="2429"/>
        <w:gridCol w:w="2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1935" w:type="dxa"/>
            <w:tcBorders>
              <w:top w:val="single" w:color="000000" w:sz="16" w:space="0"/>
              <w:left w:val="single" w:color="000000" w:sz="16" w:space="0"/>
            </w:tcBorders>
            <w:vAlign w:val="top"/>
          </w:tcPr>
          <w:p>
            <w:pPr>
              <w:pStyle w:val="13"/>
              <w:spacing w:before="271" w:line="228" w:lineRule="auto"/>
              <w:ind w:left="533"/>
            </w:pPr>
            <w:r>
              <w:rPr>
                <w:spacing w:val="6"/>
              </w:rPr>
              <w:t>教学方法</w:t>
            </w:r>
          </w:p>
        </w:tc>
        <w:tc>
          <w:tcPr>
            <w:tcW w:w="2647" w:type="dxa"/>
            <w:tcBorders>
              <w:top w:val="single" w:color="000000" w:sz="16" w:space="0"/>
            </w:tcBorders>
            <w:vAlign w:val="top"/>
          </w:tcPr>
          <w:p>
            <w:pPr>
              <w:pStyle w:val="13"/>
              <w:spacing w:before="271" w:line="228" w:lineRule="auto"/>
              <w:ind w:left="900"/>
            </w:pPr>
            <w:r>
              <w:rPr>
                <w:spacing w:val="6"/>
              </w:rPr>
              <w:t>教学目标</w:t>
            </w:r>
          </w:p>
        </w:tc>
        <w:tc>
          <w:tcPr>
            <w:tcW w:w="2429" w:type="dxa"/>
            <w:tcBorders>
              <w:top w:val="single" w:color="000000" w:sz="16" w:space="0"/>
            </w:tcBorders>
            <w:vAlign w:val="top"/>
          </w:tcPr>
          <w:p>
            <w:pPr>
              <w:pStyle w:val="13"/>
              <w:spacing w:before="272" w:line="228" w:lineRule="auto"/>
              <w:ind w:left="805"/>
            </w:pPr>
            <w:r>
              <w:rPr>
                <w:spacing w:val="6"/>
              </w:rPr>
              <w:t>实施方案</w:t>
            </w:r>
          </w:p>
        </w:tc>
        <w:tc>
          <w:tcPr>
            <w:tcW w:w="2451" w:type="dxa"/>
            <w:tcBorders>
              <w:top w:val="single" w:color="000000" w:sz="16" w:space="0"/>
              <w:right w:val="single" w:color="000000" w:sz="16" w:space="0"/>
            </w:tcBorders>
            <w:vAlign w:val="top"/>
          </w:tcPr>
          <w:p>
            <w:pPr>
              <w:pStyle w:val="13"/>
              <w:spacing w:before="271" w:line="228" w:lineRule="auto"/>
              <w:ind w:left="812"/>
            </w:pPr>
            <w:r>
              <w:rPr>
                <w:spacing w:val="6"/>
              </w:rPr>
              <w:t>教学内容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1" w:hRule="atLeast"/>
        </w:trPr>
        <w:tc>
          <w:tcPr>
            <w:tcW w:w="1935" w:type="dxa"/>
            <w:tcBorders>
              <w:left w:val="single" w:color="000000" w:sz="16" w:space="0"/>
              <w:bottom w:val="single" w:color="000000" w:sz="16"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3"/>
              <w:spacing w:before="65" w:line="228" w:lineRule="auto"/>
              <w:ind w:left="372"/>
            </w:pPr>
            <w:r>
              <w:rPr>
                <w:spacing w:val="8"/>
              </w:rPr>
              <w:t>任务驱动方法</w:t>
            </w:r>
          </w:p>
        </w:tc>
        <w:tc>
          <w:tcPr>
            <w:tcW w:w="2647" w:type="dxa"/>
            <w:tcBorders>
              <w:bottom w:val="single" w:color="000000" w:sz="16" w:space="0"/>
            </w:tcBorders>
            <w:vAlign w:val="top"/>
          </w:tcPr>
          <w:p>
            <w:pPr>
              <w:pStyle w:val="13"/>
              <w:spacing w:before="205" w:line="443" w:lineRule="auto"/>
              <w:ind w:left="96" w:right="102"/>
              <w:jc w:val="both"/>
            </w:pPr>
            <w:r>
              <w:rPr>
                <w:spacing w:val="2"/>
              </w:rPr>
              <w:t>①通过任务驱动，使学生明</w:t>
            </w:r>
            <w:r>
              <w:rPr>
                <w:spacing w:val="15"/>
              </w:rPr>
              <w:t>白任务目标，增强职业意</w:t>
            </w:r>
            <w:r>
              <w:rPr>
                <w:spacing w:val="2"/>
              </w:rPr>
              <w:t>识，从而激发学生的学习兴趣，提高学生分析问题与解决问题的能力；②通过任务驱动，引导学生主动查找资料，熟悉机车部件，打下良</w:t>
            </w:r>
            <w:r>
              <w:rPr>
                <w:spacing w:val="15"/>
              </w:rPr>
              <w:t>好的专业学习基础③通过</w:t>
            </w:r>
          </w:p>
          <w:p>
            <w:pPr>
              <w:pStyle w:val="13"/>
              <w:spacing w:line="227" w:lineRule="auto"/>
              <w:ind w:left="96"/>
            </w:pPr>
            <w:r>
              <w:rPr>
                <w:spacing w:val="2"/>
              </w:rPr>
              <w:t>任务驱动，使学生主动学习</w:t>
            </w:r>
          </w:p>
          <w:p>
            <w:pPr>
              <w:pStyle w:val="13"/>
              <w:spacing w:before="233" w:line="228" w:lineRule="auto"/>
              <w:ind w:left="589"/>
            </w:pPr>
            <w:r>
              <w:rPr>
                <w:spacing w:val="6"/>
              </w:rPr>
              <w:t>实践职业技能。</w:t>
            </w:r>
          </w:p>
        </w:tc>
        <w:tc>
          <w:tcPr>
            <w:tcW w:w="2429" w:type="dxa"/>
            <w:tcBorders>
              <w:bottom w:val="single" w:color="000000" w:sz="16"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13"/>
              <w:spacing w:before="65" w:line="228" w:lineRule="auto"/>
              <w:ind w:left="109"/>
            </w:pPr>
            <w:r>
              <w:rPr>
                <w:spacing w:val="1"/>
              </w:rPr>
              <w:t>流程：教师示范→发放工</w:t>
            </w:r>
          </w:p>
          <w:p>
            <w:pPr>
              <w:pStyle w:val="13"/>
              <w:spacing w:before="233" w:line="228" w:lineRule="auto"/>
              <w:ind w:left="169"/>
            </w:pPr>
            <w:r>
              <w:rPr>
                <w:spacing w:val="9"/>
              </w:rPr>
              <w:t>作任务单→查找相关知</w:t>
            </w:r>
          </w:p>
          <w:p>
            <w:pPr>
              <w:pStyle w:val="13"/>
              <w:spacing w:before="233" w:line="228" w:lineRule="auto"/>
              <w:ind w:left="170"/>
            </w:pPr>
            <w:r>
              <w:rPr>
                <w:spacing w:val="9"/>
              </w:rPr>
              <w:t>识→练习相关技能→完</w:t>
            </w:r>
          </w:p>
          <w:p>
            <w:pPr>
              <w:pStyle w:val="13"/>
              <w:spacing w:before="232" w:line="228" w:lineRule="auto"/>
              <w:ind w:left="170"/>
            </w:pPr>
            <w:r>
              <w:rPr>
                <w:spacing w:val="8"/>
              </w:rPr>
              <w:t>成工作任务→教师点评</w:t>
            </w:r>
          </w:p>
          <w:p>
            <w:pPr>
              <w:pStyle w:val="13"/>
              <w:spacing w:before="233" w:line="228" w:lineRule="auto"/>
              <w:ind w:left="171"/>
            </w:pPr>
            <w:r>
              <w:rPr>
                <w:spacing w:val="8"/>
              </w:rPr>
              <w:t>指导→完成任务→成绩</w:t>
            </w:r>
          </w:p>
          <w:p>
            <w:pPr>
              <w:pStyle w:val="13"/>
              <w:spacing w:before="233" w:line="228" w:lineRule="auto"/>
              <w:ind w:left="693"/>
            </w:pPr>
            <w:r>
              <w:rPr>
                <w:spacing w:val="8"/>
              </w:rPr>
              <w:t>评定与总结</w:t>
            </w:r>
          </w:p>
        </w:tc>
        <w:tc>
          <w:tcPr>
            <w:tcW w:w="2451" w:type="dxa"/>
            <w:tcBorders>
              <w:bottom w:val="single" w:color="000000" w:sz="16" w:space="0"/>
              <w:right w:val="single" w:color="000000" w:sz="16"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3"/>
              <w:spacing w:before="65" w:line="443" w:lineRule="auto"/>
              <w:ind w:left="120" w:right="90" w:firstLine="85"/>
              <w:jc w:val="both"/>
            </w:pPr>
            <w:r>
              <w:rPr>
                <w:spacing w:val="6"/>
              </w:rPr>
              <w:t>电力机车走行部部件认</w:t>
            </w:r>
            <w:r>
              <w:rPr>
                <w:spacing w:val="1"/>
              </w:rPr>
              <w:t>识、司机室部件认识、车上部件识别、牵引缓冲装</w:t>
            </w:r>
          </w:p>
          <w:p>
            <w:pPr>
              <w:pStyle w:val="13"/>
              <w:spacing w:line="227" w:lineRule="auto"/>
              <w:ind w:left="179"/>
            </w:pPr>
            <w:r>
              <w:rPr>
                <w:spacing w:val="9"/>
              </w:rPr>
              <w:t>置拆装练习等四个任务</w:t>
            </w:r>
          </w:p>
        </w:tc>
      </w:tr>
    </w:tbl>
    <w:p>
      <w:pPr>
        <w:rPr>
          <w:rFonts w:ascii="Arial"/>
          <w:sz w:val="21"/>
        </w:rPr>
      </w:pPr>
    </w:p>
    <w:p>
      <w:pPr>
        <w:rPr>
          <w:rFonts w:ascii="Arial" w:hAnsi="Arial" w:eastAsia="Arial" w:cs="Arial"/>
          <w:sz w:val="21"/>
          <w:szCs w:val="21"/>
        </w:rPr>
        <w:sectPr>
          <w:footerReference r:id="rId33" w:type="default"/>
          <w:pgSz w:w="11900" w:h="16839"/>
          <w:pgMar w:top="400" w:right="1053" w:bottom="166" w:left="1142" w:header="0" w:footer="0" w:gutter="0"/>
          <w:cols w:space="720" w:num="1"/>
        </w:sectPr>
      </w:pPr>
    </w:p>
    <w:p>
      <w:pPr>
        <w:spacing w:before="3"/>
      </w:pPr>
    </w:p>
    <w:tbl>
      <w:tblPr>
        <w:tblStyle w:val="14"/>
        <w:tblW w:w="9462" w:type="dxa"/>
        <w:tblInd w:w="75" w:type="dxa"/>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Layout w:type="fixed"/>
        <w:tblCellMar>
          <w:top w:w="0" w:type="dxa"/>
          <w:left w:w="0" w:type="dxa"/>
          <w:bottom w:w="0" w:type="dxa"/>
          <w:right w:w="0" w:type="dxa"/>
        </w:tblCellMar>
      </w:tblPr>
      <w:tblGrid>
        <w:gridCol w:w="1935"/>
        <w:gridCol w:w="2647"/>
        <w:gridCol w:w="2429"/>
        <w:gridCol w:w="2451"/>
      </w:tblGrid>
      <w:tr>
        <w:tblPrEx>
          <w:tblBorders>
            <w:top w:val="single" w:color="000000" w:sz="16" w:space="0"/>
            <w:left w:val="single" w:color="000000" w:sz="16" w:space="0"/>
            <w:bottom w:val="single" w:color="000000" w:sz="16" w:space="0"/>
            <w:right w:val="single" w:color="000000" w:sz="16" w:space="0"/>
            <w:insideH w:val="single" w:color="000000" w:sz="16" w:space="0"/>
            <w:insideV w:val="single" w:color="000000" w:sz="16" w:space="0"/>
          </w:tblBorders>
          <w:tblCellMar>
            <w:top w:w="0" w:type="dxa"/>
            <w:left w:w="0" w:type="dxa"/>
            <w:bottom w:w="0" w:type="dxa"/>
            <w:right w:w="0" w:type="dxa"/>
          </w:tblCellMar>
        </w:tblPrEx>
        <w:trPr>
          <w:trHeight w:val="2888" w:hRule="atLeast"/>
        </w:trPr>
        <w:tc>
          <w:tcPr>
            <w:tcW w:w="1935" w:type="dxa"/>
            <w:tcBorders>
              <w:right w:val="single" w:color="000000" w:sz="6"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13"/>
              <w:spacing w:before="65" w:line="228" w:lineRule="auto"/>
              <w:ind w:left="533"/>
            </w:pPr>
            <w:r>
              <w:rPr>
                <w:spacing w:val="7"/>
              </w:rPr>
              <w:t>现场教学法</w:t>
            </w:r>
          </w:p>
        </w:tc>
        <w:tc>
          <w:tcPr>
            <w:tcW w:w="2647" w:type="dxa"/>
            <w:tcBorders>
              <w:left w:val="single" w:color="000000" w:sz="6" w:space="0"/>
              <w:right w:val="single" w:color="000000" w:sz="6" w:space="0"/>
            </w:tcBorders>
            <w:vAlign w:val="top"/>
          </w:tcPr>
          <w:p>
            <w:pPr>
              <w:pStyle w:val="13"/>
              <w:spacing w:before="210" w:line="443" w:lineRule="auto"/>
              <w:ind w:left="97" w:right="102" w:firstLine="65"/>
              <w:jc w:val="both"/>
            </w:pPr>
            <w:r>
              <w:rPr>
                <w:spacing w:val="7"/>
              </w:rPr>
              <w:t>①通过在机车上进行职业</w:t>
            </w:r>
            <w:r>
              <w:rPr>
                <w:spacing w:val="2"/>
              </w:rPr>
              <w:t>技能训练，使学生了解职场规范，熟悉作业环境，锻炼职业能力；②培养学生职业素质，提高动手能力，培养</w:t>
            </w:r>
          </w:p>
          <w:p>
            <w:pPr>
              <w:pStyle w:val="13"/>
              <w:spacing w:line="226" w:lineRule="auto"/>
              <w:ind w:left="106"/>
            </w:pPr>
            <w:r>
              <w:rPr>
                <w:spacing w:val="7"/>
              </w:rPr>
              <w:t>吃苦精神和团队合作精神。</w:t>
            </w:r>
          </w:p>
        </w:tc>
        <w:tc>
          <w:tcPr>
            <w:tcW w:w="2429" w:type="dxa"/>
            <w:tcBorders>
              <w:left w:val="single" w:color="000000" w:sz="6" w:space="0"/>
              <w:right w:val="single" w:color="000000" w:sz="6" w:space="0"/>
            </w:tcBorders>
            <w:vAlign w:val="top"/>
          </w:tcPr>
          <w:p>
            <w:pPr>
              <w:spacing w:line="310" w:lineRule="auto"/>
              <w:rPr>
                <w:rFonts w:ascii="Arial"/>
                <w:sz w:val="21"/>
              </w:rPr>
            </w:pPr>
          </w:p>
          <w:p>
            <w:pPr>
              <w:spacing w:line="310" w:lineRule="auto"/>
              <w:rPr>
                <w:rFonts w:ascii="Arial"/>
                <w:sz w:val="21"/>
              </w:rPr>
            </w:pPr>
          </w:p>
          <w:p>
            <w:pPr>
              <w:pStyle w:val="13"/>
              <w:spacing w:before="65" w:line="227" w:lineRule="auto"/>
              <w:ind w:left="108"/>
            </w:pPr>
            <w:r>
              <w:rPr>
                <w:spacing w:val="1"/>
              </w:rPr>
              <w:t>在规定情境下，安装机车</w:t>
            </w:r>
          </w:p>
          <w:p>
            <w:pPr>
              <w:pStyle w:val="13"/>
              <w:spacing w:before="233" w:line="228" w:lineRule="auto"/>
              <w:ind w:left="169"/>
            </w:pPr>
            <w:r>
              <w:rPr>
                <w:spacing w:val="8"/>
              </w:rPr>
              <w:t>检查与给油技术规范和</w:t>
            </w:r>
          </w:p>
          <w:p>
            <w:pPr>
              <w:pStyle w:val="13"/>
              <w:spacing w:before="233" w:line="480" w:lineRule="exact"/>
              <w:ind w:left="173"/>
            </w:pPr>
            <w:r>
              <w:rPr>
                <w:spacing w:val="8"/>
                <w:position w:val="21"/>
              </w:rPr>
              <w:t>安全规范在机车上进行</w:t>
            </w:r>
          </w:p>
          <w:p>
            <w:pPr>
              <w:pStyle w:val="13"/>
              <w:spacing w:line="228" w:lineRule="auto"/>
              <w:ind w:left="484"/>
            </w:pPr>
            <w:r>
              <w:rPr>
                <w:spacing w:val="6"/>
              </w:rPr>
              <w:t>职业技能训练。</w:t>
            </w:r>
          </w:p>
        </w:tc>
        <w:tc>
          <w:tcPr>
            <w:tcW w:w="2451" w:type="dxa"/>
            <w:tcBorders>
              <w:left w:val="single" w:color="000000" w:sz="6"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3"/>
              <w:spacing w:before="65" w:line="480" w:lineRule="exact"/>
              <w:ind w:left="120"/>
            </w:pPr>
            <w:r>
              <w:rPr>
                <w:spacing w:val="1"/>
                <w:position w:val="21"/>
              </w:rPr>
              <w:t>分组进行“机车检查与给</w:t>
            </w:r>
          </w:p>
          <w:p>
            <w:pPr>
              <w:pStyle w:val="13"/>
              <w:spacing w:line="228" w:lineRule="auto"/>
              <w:ind w:left="707"/>
            </w:pPr>
            <w:r>
              <w:rPr>
                <w:spacing w:val="-1"/>
              </w:rPr>
              <w:t>油”训练。</w:t>
            </w:r>
          </w:p>
        </w:tc>
      </w:tr>
    </w:tbl>
    <w:p>
      <w:pPr>
        <w:spacing w:before="181" w:line="369" w:lineRule="auto"/>
        <w:ind w:right="2" w:firstLine="478"/>
        <w:jc w:val="both"/>
        <w:rPr>
          <w:rFonts w:ascii="宋体" w:hAnsi="宋体" w:eastAsia="宋体" w:cs="宋体"/>
          <w:sz w:val="24"/>
          <w:szCs w:val="24"/>
        </w:rPr>
      </w:pPr>
      <w:r>
        <w:rPr>
          <w:rFonts w:ascii="宋体" w:hAnsi="宋体" w:eastAsia="宋体" w:cs="宋体"/>
          <w:spacing w:val="1"/>
          <w:sz w:val="24"/>
          <w:szCs w:val="24"/>
        </w:rPr>
        <w:t>在教学手段上，采用多媒体教学动画课件、技能</w:t>
      </w:r>
      <w:r>
        <w:rPr>
          <w:rFonts w:ascii="宋体" w:hAnsi="宋体" w:eastAsia="宋体" w:cs="宋体"/>
          <w:sz w:val="24"/>
          <w:szCs w:val="24"/>
        </w:rPr>
        <w:t>指导视频、教师示范等多种直观教学手</w:t>
      </w:r>
      <w:r>
        <w:rPr>
          <w:rFonts w:ascii="宋体" w:hAnsi="宋体" w:eastAsia="宋体" w:cs="宋体"/>
          <w:spacing w:val="1"/>
          <w:sz w:val="24"/>
          <w:szCs w:val="24"/>
        </w:rPr>
        <w:t>段相结合，运用信息化技术，将专业教学资</w:t>
      </w:r>
      <w:r>
        <w:rPr>
          <w:rFonts w:ascii="宋体" w:hAnsi="宋体" w:eastAsia="宋体" w:cs="宋体"/>
          <w:sz w:val="24"/>
          <w:szCs w:val="24"/>
        </w:rPr>
        <w:t>源库应用于课程教学；专业核心课程安排在一体</w:t>
      </w:r>
      <w:r>
        <w:rPr>
          <w:rFonts w:ascii="宋体" w:hAnsi="宋体" w:eastAsia="宋体" w:cs="宋体"/>
          <w:spacing w:val="-7"/>
          <w:sz w:val="24"/>
          <w:szCs w:val="24"/>
        </w:rPr>
        <w:t>化教室和教学机车上进行，教师边讲边做，学生边听边做，实现“做中教”、“做中学”的教</w:t>
      </w:r>
    </w:p>
    <w:p>
      <w:pPr>
        <w:spacing w:line="219" w:lineRule="auto"/>
        <w:ind w:left="3"/>
        <w:rPr>
          <w:rFonts w:ascii="宋体" w:hAnsi="宋体" w:eastAsia="宋体" w:cs="宋体"/>
          <w:sz w:val="24"/>
          <w:szCs w:val="24"/>
        </w:rPr>
      </w:pPr>
      <w:r>
        <w:rPr>
          <w:rFonts w:ascii="宋体" w:hAnsi="宋体" w:eastAsia="宋体" w:cs="宋体"/>
          <w:spacing w:val="-4"/>
          <w:sz w:val="24"/>
          <w:szCs w:val="24"/>
        </w:rPr>
        <w:t>学模式。</w:t>
      </w:r>
    </w:p>
    <w:p>
      <w:pPr>
        <w:spacing w:before="194" w:line="218" w:lineRule="auto"/>
        <w:ind w:left="521"/>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(五)学习评价</w:t>
      </w:r>
    </w:p>
    <w:p>
      <w:pPr>
        <w:spacing w:before="196" w:line="218" w:lineRule="auto"/>
        <w:ind w:left="496"/>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1.课程考核与评价</w:t>
      </w:r>
    </w:p>
    <w:p>
      <w:pPr>
        <w:spacing w:before="198" w:line="369" w:lineRule="auto"/>
        <w:ind w:firstLine="478"/>
        <w:jc w:val="both"/>
        <w:rPr>
          <w:rFonts w:ascii="宋体" w:hAnsi="宋体" w:eastAsia="宋体" w:cs="宋体"/>
          <w:sz w:val="24"/>
          <w:szCs w:val="24"/>
        </w:rPr>
      </w:pPr>
      <w:r>
        <w:rPr>
          <w:rFonts w:ascii="宋体" w:hAnsi="宋体" w:eastAsia="宋体" w:cs="宋体"/>
          <w:spacing w:val="1"/>
          <w:sz w:val="24"/>
          <w:szCs w:val="24"/>
        </w:rPr>
        <w:t>课程考核评价根据课程的性质不同可采用不同的</w:t>
      </w:r>
      <w:r>
        <w:rPr>
          <w:rFonts w:ascii="宋体" w:hAnsi="宋体" w:eastAsia="宋体" w:cs="宋体"/>
          <w:sz w:val="24"/>
          <w:szCs w:val="24"/>
        </w:rPr>
        <w:t>考核形式，期末考核机考和笔试的考核</w:t>
      </w:r>
      <w:r>
        <w:rPr>
          <w:rFonts w:ascii="宋体" w:hAnsi="宋体" w:eastAsia="宋体" w:cs="宋体"/>
          <w:spacing w:val="-1"/>
          <w:sz w:val="24"/>
          <w:szCs w:val="24"/>
        </w:rPr>
        <w:t>方法可由教师根据实际情况合理的进行选择。期末考核中机考</w:t>
      </w:r>
      <w:r>
        <w:rPr>
          <w:rFonts w:ascii="Times New Roman" w:hAnsi="Times New Roman" w:eastAsia="Times New Roman" w:cs="Times New Roman"/>
          <w:spacing w:val="-1"/>
          <w:sz w:val="24"/>
          <w:szCs w:val="24"/>
        </w:rPr>
        <w:t>/</w:t>
      </w:r>
      <w:r>
        <w:rPr>
          <w:rFonts w:ascii="宋体" w:hAnsi="宋体" w:eastAsia="宋体" w:cs="宋体"/>
          <w:spacing w:val="-1"/>
          <w:sz w:val="24"/>
          <w:szCs w:val="24"/>
        </w:rPr>
        <w:t>笔试和综合答辩的权</w:t>
      </w:r>
      <w:r>
        <w:rPr>
          <w:rFonts w:ascii="宋体" w:hAnsi="宋体" w:eastAsia="宋体" w:cs="宋体"/>
          <w:spacing w:val="-2"/>
          <w:sz w:val="24"/>
          <w:szCs w:val="24"/>
        </w:rPr>
        <w:t>重比可由</w:t>
      </w:r>
    </w:p>
    <w:p>
      <w:pPr>
        <w:spacing w:before="1" w:line="217" w:lineRule="auto"/>
        <w:ind w:left="1"/>
        <w:rPr>
          <w:rFonts w:ascii="宋体" w:hAnsi="宋体" w:eastAsia="宋体" w:cs="宋体"/>
          <w:sz w:val="24"/>
          <w:szCs w:val="24"/>
        </w:rPr>
      </w:pPr>
      <w:r>
        <w:rPr>
          <w:rFonts w:ascii="宋体" w:hAnsi="宋体" w:eastAsia="宋体" w:cs="宋体"/>
          <w:spacing w:val="-2"/>
          <w:sz w:val="24"/>
          <w:szCs w:val="24"/>
        </w:rPr>
        <w:t>教师根据课程的性质合理的选择。课程考核与评价详见表</w:t>
      </w:r>
      <w:r>
        <w:rPr>
          <w:rFonts w:ascii="Times New Roman" w:hAnsi="Times New Roman" w:eastAsia="Times New Roman" w:cs="Times New Roman"/>
          <w:spacing w:val="-2"/>
          <w:sz w:val="24"/>
          <w:szCs w:val="24"/>
        </w:rPr>
        <w:t>12</w:t>
      </w:r>
      <w:r>
        <w:rPr>
          <w:rFonts w:ascii="宋体" w:hAnsi="宋体" w:eastAsia="宋体" w:cs="宋体"/>
          <w:spacing w:val="-2"/>
          <w:sz w:val="24"/>
          <w:szCs w:val="24"/>
        </w:rPr>
        <w:t>。</w:t>
      </w:r>
    </w:p>
    <w:p>
      <w:pPr>
        <w:spacing w:before="79" w:line="220" w:lineRule="auto"/>
        <w:ind w:left="400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表12课程考核与评价</w:t>
      </w:r>
    </w:p>
    <w:tbl>
      <w:tblPr>
        <w:tblStyle w:val="14"/>
        <w:tblW w:w="8759" w:type="dxa"/>
        <w:tblInd w:w="4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43"/>
        <w:gridCol w:w="2240"/>
        <w:gridCol w:w="2296"/>
        <w:gridCol w:w="1314"/>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5" w:hRule="atLeast"/>
        </w:trPr>
        <w:tc>
          <w:tcPr>
            <w:tcW w:w="1643" w:type="dxa"/>
            <w:tcBorders>
              <w:top w:val="single" w:color="000000" w:sz="16" w:space="0"/>
              <w:left w:val="single" w:color="000000" w:sz="16" w:space="0"/>
            </w:tcBorders>
            <w:vAlign w:val="top"/>
          </w:tcPr>
          <w:p>
            <w:pPr>
              <w:spacing w:line="310" w:lineRule="auto"/>
              <w:rPr>
                <w:rFonts w:ascii="Arial"/>
                <w:sz w:val="21"/>
              </w:rPr>
            </w:pPr>
          </w:p>
          <w:p>
            <w:pPr>
              <w:spacing w:line="310" w:lineRule="auto"/>
              <w:rPr>
                <w:rFonts w:ascii="Arial"/>
                <w:sz w:val="21"/>
              </w:rPr>
            </w:pPr>
          </w:p>
          <w:p>
            <w:pPr>
              <w:pStyle w:val="13"/>
              <w:spacing w:before="65" w:line="226" w:lineRule="auto"/>
              <w:ind w:left="174"/>
            </w:pPr>
            <w:r>
              <w:rPr>
                <w:spacing w:val="9"/>
                <w14:textOutline w14:w="3795" w14:cap="sq" w14:cmpd="sng">
                  <w14:solidFill>
                    <w14:srgbClr w14:val="000000"/>
                  </w14:solidFill>
                  <w14:prstDash w14:val="solid"/>
                  <w14:bevel/>
                </w14:textOutline>
              </w:rPr>
              <w:t>考核评价方式</w:t>
            </w:r>
          </w:p>
        </w:tc>
        <w:tc>
          <w:tcPr>
            <w:tcW w:w="2240" w:type="dxa"/>
            <w:tcBorders>
              <w:top w:val="single" w:color="000000" w:sz="16" w:space="0"/>
            </w:tcBorders>
            <w:vAlign w:val="top"/>
          </w:tcPr>
          <w:p>
            <w:pPr>
              <w:spacing w:line="380" w:lineRule="auto"/>
              <w:rPr>
                <w:rFonts w:ascii="Arial"/>
                <w:sz w:val="21"/>
              </w:rPr>
            </w:pPr>
          </w:p>
          <w:p>
            <w:pPr>
              <w:pStyle w:val="13"/>
              <w:spacing w:before="65" w:line="228" w:lineRule="auto"/>
              <w:ind w:left="482"/>
            </w:pPr>
            <w:r>
              <w:rPr>
                <w:spacing w:val="9"/>
                <w14:textOutline w14:w="3795" w14:cap="sq" w14:cmpd="sng">
                  <w14:solidFill>
                    <w14:srgbClr w14:val="000000"/>
                  </w14:solidFill>
                  <w14:prstDash w14:val="solid"/>
                  <w14:bevel/>
                </w14:textOutline>
              </w:rPr>
              <w:t>平时素质考核</w:t>
            </w:r>
          </w:p>
          <w:p>
            <w:pPr>
              <w:pStyle w:val="13"/>
              <w:spacing w:before="233"/>
              <w:ind w:left="754"/>
            </w:pPr>
            <w:r>
              <w:rPr>
                <w:spacing w:val="1"/>
                <w14:textOutline w14:w="3795" w14:cap="sq" w14:cmpd="sng">
                  <w14:solidFill>
                    <w14:srgbClr w14:val="000000"/>
                  </w14:solidFill>
                  <w14:prstDash w14:val="solid"/>
                  <w14:bevel/>
                </w14:textOutline>
              </w:rPr>
              <w:t>（10%）</w:t>
            </w:r>
          </w:p>
        </w:tc>
        <w:tc>
          <w:tcPr>
            <w:tcW w:w="2296" w:type="dxa"/>
            <w:tcBorders>
              <w:top w:val="single" w:color="000000" w:sz="16" w:space="0"/>
            </w:tcBorders>
            <w:vAlign w:val="top"/>
          </w:tcPr>
          <w:p>
            <w:pPr>
              <w:pStyle w:val="13"/>
              <w:spacing w:before="208" w:line="480" w:lineRule="exact"/>
              <w:ind w:left="418"/>
            </w:pPr>
            <w:r>
              <w:rPr>
                <w:spacing w:val="8"/>
                <w:position w:val="21"/>
                <w14:textOutline w14:w="3795" w14:cap="sq" w14:cmpd="sng">
                  <w14:solidFill>
                    <w14:srgbClr w14:val="000000"/>
                  </w14:solidFill>
                  <w14:prstDash w14:val="solid"/>
                  <w14:bevel/>
                </w14:textOutline>
              </w:rPr>
              <w:t>项目或任务完成</w:t>
            </w:r>
          </w:p>
          <w:p>
            <w:pPr>
              <w:pStyle w:val="13"/>
              <w:spacing w:line="226" w:lineRule="auto"/>
              <w:ind w:left="732"/>
            </w:pPr>
            <w:r>
              <w:rPr>
                <w:spacing w:val="8"/>
                <w14:textOutline w14:w="3795" w14:cap="sq" w14:cmpd="sng">
                  <w14:solidFill>
                    <w14:srgbClr w14:val="000000"/>
                  </w14:solidFill>
                  <w14:prstDash w14:val="solid"/>
                  <w14:bevel/>
                </w14:textOutline>
              </w:rPr>
              <w:t>考核评价</w:t>
            </w:r>
          </w:p>
          <w:p>
            <w:pPr>
              <w:pStyle w:val="13"/>
              <w:spacing w:before="234" w:line="231" w:lineRule="auto"/>
              <w:ind w:left="742"/>
            </w:pPr>
            <w:r>
              <w:rPr>
                <w:spacing w:val="20"/>
                <w14:textOutline w14:w="3795" w14:cap="sq" w14:cmpd="sng">
                  <w14:solidFill>
                    <w14:srgbClr w14:val="000000"/>
                  </w14:solidFill>
                  <w14:prstDash w14:val="solid"/>
                  <w14:bevel/>
                </w14:textOutline>
              </w:rPr>
              <w:t>（20%)</w:t>
            </w:r>
          </w:p>
        </w:tc>
        <w:tc>
          <w:tcPr>
            <w:tcW w:w="2580" w:type="dxa"/>
            <w:gridSpan w:val="2"/>
            <w:tcBorders>
              <w:top w:val="single" w:color="000000" w:sz="16" w:space="0"/>
              <w:right w:val="single" w:color="000000" w:sz="16" w:space="0"/>
            </w:tcBorders>
            <w:vAlign w:val="top"/>
          </w:tcPr>
          <w:p>
            <w:pPr>
              <w:spacing w:line="381" w:lineRule="auto"/>
              <w:rPr>
                <w:rFonts w:ascii="Arial"/>
                <w:sz w:val="21"/>
              </w:rPr>
            </w:pPr>
          </w:p>
          <w:p>
            <w:pPr>
              <w:pStyle w:val="13"/>
              <w:spacing w:before="65" w:line="226" w:lineRule="auto"/>
              <w:ind w:left="665"/>
            </w:pPr>
            <w:r>
              <w:rPr>
                <w:spacing w:val="8"/>
                <w14:textOutline w14:w="3795" w14:cap="sq" w14:cmpd="sng">
                  <w14:solidFill>
                    <w14:srgbClr w14:val="000000"/>
                  </w14:solidFill>
                  <w14:prstDash w14:val="solid"/>
                  <w14:bevel/>
                </w14:textOutline>
              </w:rPr>
              <w:t>期末考核评价</w:t>
            </w:r>
          </w:p>
          <w:p>
            <w:pPr>
              <w:pStyle w:val="13"/>
              <w:spacing w:before="234"/>
              <w:ind w:left="937"/>
            </w:pPr>
            <w:r>
              <w:rPr>
                <w:spacing w:val="1"/>
                <w14:textOutline w14:w="3795" w14:cap="sq" w14:cmpd="sng">
                  <w14:solidFill>
                    <w14:srgbClr w14:val="000000"/>
                  </w14:solidFill>
                  <w14:prstDash w14:val="solid"/>
                  <w14:bevel/>
                </w14:textOutline>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6" w:hRule="atLeast"/>
        </w:trPr>
        <w:tc>
          <w:tcPr>
            <w:tcW w:w="1643" w:type="dxa"/>
            <w:tcBorders>
              <w:left w:val="single" w:color="000000" w:sz="16" w:space="0"/>
            </w:tcBorders>
            <w:vAlign w:val="top"/>
          </w:tcPr>
          <w:p>
            <w:pPr>
              <w:spacing w:line="310" w:lineRule="auto"/>
              <w:rPr>
                <w:rFonts w:ascii="Arial"/>
                <w:sz w:val="21"/>
              </w:rPr>
            </w:pPr>
          </w:p>
          <w:p>
            <w:pPr>
              <w:spacing w:line="311" w:lineRule="auto"/>
              <w:rPr>
                <w:rFonts w:ascii="Arial"/>
                <w:sz w:val="21"/>
              </w:rPr>
            </w:pPr>
          </w:p>
          <w:p>
            <w:pPr>
              <w:pStyle w:val="13"/>
              <w:spacing w:before="65" w:line="226" w:lineRule="auto"/>
              <w:ind w:left="227"/>
            </w:pPr>
            <w:r>
              <w:rPr>
                <w:spacing w:val="9"/>
                <w14:textOutline w14:w="3795" w14:cap="sq" w14:cmpd="sng">
                  <w14:solidFill>
                    <w14:srgbClr w14:val="000000"/>
                  </w14:solidFill>
                  <w14:prstDash w14:val="solid"/>
                  <w14:bevel/>
                </w14:textOutline>
              </w:rPr>
              <w:t>考核评价方法</w:t>
            </w:r>
          </w:p>
        </w:tc>
        <w:tc>
          <w:tcPr>
            <w:tcW w:w="2240" w:type="dxa"/>
            <w:vAlign w:val="top"/>
          </w:tcPr>
          <w:p>
            <w:pPr>
              <w:spacing w:line="310" w:lineRule="auto"/>
              <w:rPr>
                <w:rFonts w:ascii="Arial"/>
                <w:sz w:val="21"/>
              </w:rPr>
            </w:pPr>
          </w:p>
          <w:p>
            <w:pPr>
              <w:spacing w:line="311" w:lineRule="auto"/>
              <w:rPr>
                <w:rFonts w:ascii="Arial"/>
                <w:sz w:val="21"/>
              </w:rPr>
            </w:pPr>
          </w:p>
          <w:p>
            <w:pPr>
              <w:pStyle w:val="13"/>
              <w:spacing w:before="65" w:line="480" w:lineRule="exact"/>
              <w:ind w:left="639"/>
            </w:pPr>
            <w:r>
              <w:rPr>
                <w:spacing w:val="8"/>
                <w:position w:val="21"/>
              </w:rPr>
              <w:t>考核组评价</w:t>
            </w:r>
          </w:p>
          <w:p>
            <w:pPr>
              <w:pStyle w:val="13"/>
              <w:spacing w:line="227" w:lineRule="auto"/>
              <w:ind w:left="440"/>
            </w:pPr>
            <w:r>
              <w:rPr>
                <w:spacing w:val="4"/>
              </w:rPr>
              <w:t>（学生+教师）</w:t>
            </w:r>
          </w:p>
        </w:tc>
        <w:tc>
          <w:tcPr>
            <w:tcW w:w="2296" w:type="dxa"/>
            <w:vAlign w:val="top"/>
          </w:tcPr>
          <w:p>
            <w:pPr>
              <w:spacing w:line="310" w:lineRule="auto"/>
              <w:rPr>
                <w:rFonts w:ascii="Arial"/>
                <w:sz w:val="21"/>
              </w:rPr>
            </w:pPr>
          </w:p>
          <w:p>
            <w:pPr>
              <w:spacing w:line="311" w:lineRule="auto"/>
              <w:rPr>
                <w:rFonts w:ascii="Arial"/>
                <w:sz w:val="21"/>
              </w:rPr>
            </w:pPr>
          </w:p>
          <w:p>
            <w:pPr>
              <w:pStyle w:val="13"/>
              <w:spacing w:before="65" w:line="226" w:lineRule="auto"/>
              <w:ind w:left="264"/>
            </w:pPr>
            <w:r>
              <w:rPr>
                <w:spacing w:val="7"/>
              </w:rPr>
              <w:t>小组评价+教师评价</w:t>
            </w:r>
          </w:p>
        </w:tc>
        <w:tc>
          <w:tcPr>
            <w:tcW w:w="1314" w:type="dxa"/>
            <w:vAlign w:val="top"/>
          </w:tcPr>
          <w:p>
            <w:pPr>
              <w:spacing w:line="310" w:lineRule="auto"/>
              <w:rPr>
                <w:rFonts w:ascii="Arial"/>
                <w:sz w:val="21"/>
              </w:rPr>
            </w:pPr>
          </w:p>
          <w:p>
            <w:pPr>
              <w:spacing w:line="311" w:lineRule="auto"/>
              <w:rPr>
                <w:rFonts w:ascii="Arial"/>
                <w:sz w:val="21"/>
              </w:rPr>
            </w:pPr>
          </w:p>
          <w:p>
            <w:pPr>
              <w:pStyle w:val="13"/>
              <w:spacing w:before="65" w:line="227" w:lineRule="auto"/>
              <w:ind w:left="194"/>
            </w:pPr>
            <w:r>
              <w:rPr>
                <w:spacing w:val="7"/>
              </w:rPr>
              <w:t>机考/笔试</w:t>
            </w:r>
          </w:p>
        </w:tc>
        <w:tc>
          <w:tcPr>
            <w:tcW w:w="1266" w:type="dxa"/>
            <w:tcBorders>
              <w:right w:val="single" w:color="000000" w:sz="16" w:space="0"/>
            </w:tcBorders>
            <w:vAlign w:val="top"/>
          </w:tcPr>
          <w:p>
            <w:pPr>
              <w:spacing w:line="310" w:lineRule="auto"/>
              <w:rPr>
                <w:rFonts w:ascii="Arial"/>
                <w:sz w:val="21"/>
              </w:rPr>
            </w:pPr>
          </w:p>
          <w:p>
            <w:pPr>
              <w:spacing w:line="311" w:lineRule="auto"/>
              <w:rPr>
                <w:rFonts w:ascii="Arial"/>
                <w:sz w:val="21"/>
              </w:rPr>
            </w:pPr>
          </w:p>
          <w:p>
            <w:pPr>
              <w:pStyle w:val="13"/>
              <w:spacing w:before="65" w:line="228" w:lineRule="auto"/>
              <w:ind w:left="222"/>
            </w:pPr>
            <w:r>
              <w:rPr>
                <w:spacing w:val="6"/>
              </w:rPr>
              <w:t>综合答辩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7" w:hRule="atLeast"/>
        </w:trPr>
        <w:tc>
          <w:tcPr>
            <w:tcW w:w="1643" w:type="dxa"/>
            <w:tcBorders>
              <w:left w:val="single" w:color="000000" w:sz="16" w:space="0"/>
              <w:bottom w:val="single" w:color="000000" w:sz="16" w:space="0"/>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13"/>
              <w:spacing w:before="65" w:line="226" w:lineRule="auto"/>
              <w:ind w:left="174"/>
            </w:pPr>
            <w:r>
              <w:rPr>
                <w:spacing w:val="9"/>
                <w14:textOutline w14:w="3795" w14:cap="sq" w14:cmpd="sng">
                  <w14:solidFill>
                    <w14:srgbClr w14:val="000000"/>
                  </w14:solidFill>
                  <w14:prstDash w14:val="solid"/>
                  <w14:bevel/>
                </w14:textOutline>
              </w:rPr>
              <w:t>考核评价标准</w:t>
            </w:r>
          </w:p>
        </w:tc>
        <w:tc>
          <w:tcPr>
            <w:tcW w:w="2240" w:type="dxa"/>
            <w:tcBorders>
              <w:bottom w:val="single" w:color="000000" w:sz="16" w:space="0"/>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13"/>
              <w:spacing w:before="65" w:line="480" w:lineRule="exact"/>
              <w:ind w:left="186"/>
            </w:pPr>
            <w:r>
              <w:rPr>
                <w:spacing w:val="6"/>
                <w:position w:val="21"/>
              </w:rPr>
              <w:t>出勤+安全意识+团队</w:t>
            </w:r>
          </w:p>
          <w:p>
            <w:pPr>
              <w:pStyle w:val="13"/>
              <w:spacing w:line="227" w:lineRule="auto"/>
              <w:ind w:left="220"/>
            </w:pPr>
            <w:r>
              <w:rPr>
                <w:spacing w:val="8"/>
              </w:rPr>
              <w:t>协作+课后作业完成</w:t>
            </w:r>
          </w:p>
        </w:tc>
        <w:tc>
          <w:tcPr>
            <w:tcW w:w="2296" w:type="dxa"/>
            <w:tcBorders>
              <w:bottom w:val="single" w:color="000000" w:sz="16" w:space="0"/>
            </w:tcBorders>
            <w:vAlign w:val="top"/>
          </w:tcPr>
          <w:p>
            <w:pPr>
              <w:spacing w:line="314" w:lineRule="auto"/>
              <w:rPr>
                <w:rFonts w:ascii="Arial"/>
                <w:sz w:val="21"/>
              </w:rPr>
            </w:pPr>
          </w:p>
          <w:p>
            <w:pPr>
              <w:spacing w:line="315" w:lineRule="auto"/>
              <w:rPr>
                <w:rFonts w:ascii="Arial"/>
                <w:sz w:val="21"/>
              </w:rPr>
            </w:pPr>
          </w:p>
          <w:p>
            <w:pPr>
              <w:pStyle w:val="13"/>
              <w:spacing w:before="65" w:line="480" w:lineRule="exact"/>
              <w:ind w:left="311"/>
            </w:pPr>
            <w:r>
              <w:rPr>
                <w:spacing w:val="8"/>
                <w:position w:val="21"/>
              </w:rPr>
              <w:t>任务项目完成情况</w:t>
            </w:r>
          </w:p>
          <w:p>
            <w:pPr>
              <w:pStyle w:val="13"/>
              <w:spacing w:line="227" w:lineRule="auto"/>
              <w:ind w:left="525"/>
            </w:pPr>
            <w:r>
              <w:rPr>
                <w:spacing w:val="7"/>
              </w:rPr>
              <w:t>实作操作规范</w:t>
            </w:r>
          </w:p>
          <w:p>
            <w:pPr>
              <w:pStyle w:val="13"/>
              <w:spacing w:before="233" w:line="228" w:lineRule="auto"/>
              <w:ind w:left="525"/>
            </w:pPr>
            <w:r>
              <w:rPr>
                <w:spacing w:val="7"/>
              </w:rPr>
              <w:t>安全操作意识</w:t>
            </w:r>
          </w:p>
          <w:p>
            <w:pPr>
              <w:pStyle w:val="13"/>
              <w:spacing w:before="233" w:line="228" w:lineRule="auto"/>
              <w:ind w:left="205"/>
            </w:pPr>
            <w:r>
              <w:rPr>
                <w:spacing w:val="9"/>
              </w:rPr>
              <w:t>任务记录单完成情况</w:t>
            </w:r>
          </w:p>
        </w:tc>
        <w:tc>
          <w:tcPr>
            <w:tcW w:w="1314" w:type="dxa"/>
            <w:tcBorders>
              <w:bottom w:val="single" w:color="000000" w:sz="16" w:space="0"/>
            </w:tcBorders>
            <w:vAlign w:val="top"/>
          </w:tcPr>
          <w:p>
            <w:pPr>
              <w:pStyle w:val="13"/>
              <w:spacing w:before="218" w:line="443" w:lineRule="auto"/>
              <w:ind w:left="352" w:right="165" w:hanging="205"/>
            </w:pPr>
            <w:r>
              <w:rPr>
                <w:spacing w:val="-3"/>
              </w:rPr>
              <w:t>建议题型：</w:t>
            </w:r>
            <w:r>
              <w:rPr>
                <w:spacing w:val="7"/>
              </w:rPr>
              <w:t>填空题选择题判断题简答题综合题</w:t>
            </w:r>
          </w:p>
          <w:p>
            <w:pPr>
              <w:pStyle w:val="13"/>
              <w:spacing w:line="228" w:lineRule="auto"/>
              <w:ind w:left="356"/>
            </w:pPr>
            <w:r>
              <w:rPr>
                <w:spacing w:val="6"/>
              </w:rPr>
              <w:t>分析题</w:t>
            </w:r>
          </w:p>
        </w:tc>
        <w:tc>
          <w:tcPr>
            <w:tcW w:w="1266" w:type="dxa"/>
            <w:tcBorders>
              <w:bottom w:val="single" w:color="000000" w:sz="16" w:space="0"/>
              <w:right w:val="single" w:color="000000" w:sz="16" w:space="0"/>
            </w:tcBorders>
            <w:vAlign w:val="top"/>
          </w:tcPr>
          <w:p>
            <w:pPr>
              <w:spacing w:line="314" w:lineRule="auto"/>
              <w:rPr>
                <w:rFonts w:ascii="Arial"/>
                <w:sz w:val="21"/>
              </w:rPr>
            </w:pPr>
          </w:p>
          <w:p>
            <w:pPr>
              <w:spacing w:line="315" w:lineRule="auto"/>
              <w:rPr>
                <w:rFonts w:ascii="Arial"/>
                <w:sz w:val="21"/>
              </w:rPr>
            </w:pPr>
          </w:p>
          <w:p>
            <w:pPr>
              <w:pStyle w:val="13"/>
              <w:spacing w:before="65" w:line="443" w:lineRule="auto"/>
              <w:ind w:left="219" w:right="188" w:firstLine="1"/>
              <w:jc w:val="both"/>
            </w:pPr>
            <w:r>
              <w:rPr>
                <w:spacing w:val="7"/>
              </w:rPr>
              <w:t>作品展示抽签答题自我展示语言表达</w:t>
            </w:r>
          </w:p>
          <w:p>
            <w:pPr>
              <w:pStyle w:val="13"/>
              <w:spacing w:line="228" w:lineRule="auto"/>
              <w:ind w:left="222"/>
            </w:pPr>
            <w:r>
              <w:rPr>
                <w:spacing w:val="6"/>
              </w:rPr>
              <w:t>分析应变</w:t>
            </w:r>
          </w:p>
        </w:tc>
      </w:tr>
    </w:tbl>
    <w:p>
      <w:pPr>
        <w:spacing w:before="181" w:line="218" w:lineRule="auto"/>
        <w:ind w:left="48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2.实践课程考核与评价</w:t>
      </w:r>
    </w:p>
    <w:p>
      <w:pPr>
        <w:spacing w:line="218" w:lineRule="auto"/>
        <w:rPr>
          <w:rFonts w:ascii="宋体" w:hAnsi="宋体" w:eastAsia="宋体" w:cs="宋体"/>
          <w:sz w:val="24"/>
          <w:szCs w:val="24"/>
        </w:rPr>
        <w:sectPr>
          <w:footerReference r:id="rId34" w:type="default"/>
          <w:pgSz w:w="11900" w:h="16839"/>
          <w:pgMar w:top="400" w:right="1133" w:bottom="166" w:left="1143" w:header="0" w:footer="0" w:gutter="0"/>
          <w:cols w:space="720" w:num="1"/>
        </w:sect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78" w:line="369" w:lineRule="auto"/>
        <w:ind w:left="11" w:right="2" w:firstLine="476"/>
        <w:jc w:val="both"/>
        <w:rPr>
          <w:rFonts w:ascii="宋体" w:hAnsi="宋体" w:eastAsia="宋体" w:cs="宋体"/>
          <w:sz w:val="24"/>
          <w:szCs w:val="24"/>
        </w:rPr>
      </w:pPr>
      <w:r>
        <w:rPr>
          <w:rFonts w:ascii="宋体" w:hAnsi="宋体" w:eastAsia="宋体" w:cs="宋体"/>
          <w:sz w:val="24"/>
          <w:szCs w:val="24"/>
        </w:rPr>
        <w:t>实践课程的考核以动手实际操作能力考核为主，主要考核内容包括：专业知识、专业技能、方法运用能力、实训报告完成情况岗位、职业素质、团队协作能力、安全操作意识、语</w:t>
      </w:r>
    </w:p>
    <w:p>
      <w:pPr>
        <w:spacing w:line="219" w:lineRule="auto"/>
        <w:ind w:left="12"/>
        <w:rPr>
          <w:rFonts w:ascii="宋体" w:hAnsi="宋体" w:eastAsia="宋体" w:cs="宋体"/>
          <w:sz w:val="24"/>
          <w:szCs w:val="24"/>
        </w:rPr>
      </w:pPr>
      <w:r>
        <w:rPr>
          <w:rFonts w:ascii="宋体" w:hAnsi="宋体" w:eastAsia="宋体" w:cs="宋体"/>
          <w:spacing w:val="-2"/>
          <w:sz w:val="24"/>
          <w:szCs w:val="24"/>
        </w:rPr>
        <w:t>言表达能力、沟通交流能力等方面。</w:t>
      </w:r>
    </w:p>
    <w:p>
      <w:pPr>
        <w:spacing w:before="195" w:line="369" w:lineRule="auto"/>
        <w:ind w:right="2" w:firstLine="486"/>
        <w:jc w:val="both"/>
        <w:rPr>
          <w:rFonts w:ascii="宋体" w:hAnsi="宋体" w:eastAsia="宋体" w:cs="宋体"/>
          <w:sz w:val="24"/>
          <w:szCs w:val="24"/>
        </w:rPr>
      </w:pPr>
      <w:r>
        <w:rPr>
          <w:rFonts w:ascii="宋体" w:hAnsi="宋体" w:eastAsia="宋体" w:cs="宋体"/>
          <w:sz w:val="24"/>
          <w:szCs w:val="24"/>
        </w:rPr>
        <w:t>实践课程原则上采用分小组教学。期末考核方式应采用单人分项实作考核，最终成绩由</w:t>
      </w:r>
      <w:r>
        <w:rPr>
          <w:rFonts w:ascii="宋体" w:hAnsi="宋体" w:eastAsia="宋体" w:cs="宋体"/>
          <w:spacing w:val="1"/>
          <w:sz w:val="24"/>
          <w:szCs w:val="24"/>
        </w:rPr>
        <w:t>平时成绩和分项实作考核成绩两部分组成。考核</w:t>
      </w:r>
      <w:r>
        <w:rPr>
          <w:rFonts w:ascii="宋体" w:hAnsi="宋体" w:eastAsia="宋体" w:cs="宋体"/>
          <w:sz w:val="24"/>
          <w:szCs w:val="24"/>
        </w:rPr>
        <w:t>评价标准以铁路总公司或铁路局颁发的考核</w:t>
      </w:r>
    </w:p>
    <w:p>
      <w:pPr>
        <w:spacing w:line="218" w:lineRule="auto"/>
        <w:ind w:left="2"/>
        <w:rPr>
          <w:rFonts w:ascii="宋体" w:hAnsi="宋体" w:eastAsia="宋体" w:cs="宋体"/>
          <w:sz w:val="24"/>
          <w:szCs w:val="24"/>
        </w:rPr>
      </w:pPr>
      <w:r>
        <w:rPr>
          <w:rFonts w:ascii="宋体" w:hAnsi="宋体" w:eastAsia="宋体" w:cs="宋体"/>
          <w:spacing w:val="-2"/>
          <w:sz w:val="24"/>
          <w:szCs w:val="24"/>
        </w:rPr>
        <w:t>标准作为依据。</w:t>
      </w:r>
    </w:p>
    <w:p>
      <w:pPr>
        <w:spacing w:before="195" w:line="218" w:lineRule="auto"/>
        <w:ind w:left="486"/>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3.顶岗实习考核与评价</w:t>
      </w:r>
    </w:p>
    <w:p>
      <w:pPr>
        <w:spacing w:before="197" w:line="480" w:lineRule="exact"/>
        <w:ind w:right="2"/>
        <w:jc w:val="right"/>
        <w:rPr>
          <w:rFonts w:ascii="宋体" w:hAnsi="宋体" w:eastAsia="宋体" w:cs="宋体"/>
          <w:sz w:val="24"/>
          <w:szCs w:val="24"/>
        </w:rPr>
      </w:pPr>
      <w:r>
        <w:rPr>
          <w:rFonts w:ascii="宋体" w:hAnsi="宋体" w:eastAsia="宋体" w:cs="宋体"/>
          <w:position w:val="18"/>
          <w:sz w:val="24"/>
          <w:szCs w:val="24"/>
        </w:rPr>
        <w:t>学生顶岗实习成绩由校企共同考核，考核成绩分两部分：实习单位指导教师对学生进行</w:t>
      </w:r>
    </w:p>
    <w:p>
      <w:pPr>
        <w:spacing w:before="1" w:line="217" w:lineRule="auto"/>
        <w:rPr>
          <w:rFonts w:ascii="宋体" w:hAnsi="宋体" w:eastAsia="宋体" w:cs="宋体"/>
          <w:sz w:val="24"/>
          <w:szCs w:val="24"/>
        </w:rPr>
      </w:pPr>
      <w:r>
        <w:rPr>
          <w:rFonts w:ascii="宋体" w:hAnsi="宋体" w:eastAsia="宋体" w:cs="宋体"/>
          <w:sz w:val="24"/>
          <w:szCs w:val="24"/>
        </w:rPr>
        <w:t>业务考核；学校指导教师对学生的实习报告</w:t>
      </w:r>
      <w:r>
        <w:rPr>
          <w:rFonts w:ascii="宋体" w:hAnsi="宋体" w:eastAsia="宋体" w:cs="宋体"/>
          <w:spacing w:val="-1"/>
          <w:sz w:val="24"/>
          <w:szCs w:val="24"/>
        </w:rPr>
        <w:t>和实习表现进行评价。</w:t>
      </w:r>
    </w:p>
    <w:p>
      <w:pPr>
        <w:spacing w:before="197" w:line="480" w:lineRule="exact"/>
        <w:ind w:right="1"/>
        <w:jc w:val="right"/>
        <w:rPr>
          <w:rFonts w:ascii="宋体" w:hAnsi="宋体" w:eastAsia="宋体" w:cs="宋体"/>
          <w:sz w:val="24"/>
          <w:szCs w:val="24"/>
        </w:rPr>
      </w:pPr>
      <w:r>
        <w:rPr>
          <w:rFonts w:ascii="宋体" w:hAnsi="宋体" w:eastAsia="宋体" w:cs="宋体"/>
          <w:spacing w:val="-1"/>
          <w:position w:val="18"/>
          <w:sz w:val="24"/>
          <w:szCs w:val="24"/>
        </w:rPr>
        <w:t>顶岗实习考核分二部分：一是实习单位指导教师对学生</w:t>
      </w:r>
      <w:r>
        <w:rPr>
          <w:rFonts w:ascii="宋体" w:hAnsi="宋体" w:eastAsia="宋体" w:cs="宋体"/>
          <w:spacing w:val="-2"/>
          <w:position w:val="18"/>
          <w:sz w:val="24"/>
          <w:szCs w:val="24"/>
        </w:rPr>
        <w:t>的考核评价，占总成绩的</w:t>
      </w:r>
      <w:r>
        <w:rPr>
          <w:rFonts w:ascii="Times New Roman" w:hAnsi="Times New Roman" w:eastAsia="Times New Roman" w:cs="Times New Roman"/>
          <w:spacing w:val="-2"/>
          <w:position w:val="18"/>
          <w:sz w:val="24"/>
          <w:szCs w:val="24"/>
        </w:rPr>
        <w:t>40%</w:t>
      </w:r>
      <w:r>
        <w:rPr>
          <w:rFonts w:ascii="宋体" w:hAnsi="宋体" w:eastAsia="宋体" w:cs="宋体"/>
          <w:spacing w:val="-2"/>
          <w:position w:val="18"/>
          <w:sz w:val="24"/>
          <w:szCs w:val="24"/>
        </w:rPr>
        <w:t>；</w:t>
      </w:r>
    </w:p>
    <w:p>
      <w:pPr>
        <w:spacing w:before="1" w:line="217" w:lineRule="auto"/>
        <w:ind w:left="5"/>
        <w:rPr>
          <w:rFonts w:ascii="宋体" w:hAnsi="宋体" w:eastAsia="宋体" w:cs="宋体"/>
          <w:sz w:val="24"/>
          <w:szCs w:val="24"/>
        </w:rPr>
      </w:pPr>
      <w:r>
        <w:rPr>
          <w:rFonts w:ascii="宋体" w:hAnsi="宋体" w:eastAsia="宋体" w:cs="宋体"/>
          <w:spacing w:val="-2"/>
          <w:sz w:val="24"/>
          <w:szCs w:val="24"/>
        </w:rPr>
        <w:t>二是校内指导教师对学生的实习过程、实习报告、成果进行评价，占总成绩的</w:t>
      </w:r>
      <w:r>
        <w:rPr>
          <w:rFonts w:ascii="Times New Roman" w:hAnsi="Times New Roman" w:eastAsia="Times New Roman" w:cs="Times New Roman"/>
          <w:spacing w:val="-2"/>
          <w:sz w:val="24"/>
          <w:szCs w:val="24"/>
        </w:rPr>
        <w:t>60%</w:t>
      </w:r>
      <w:r>
        <w:rPr>
          <w:rFonts w:ascii="宋体" w:hAnsi="宋体" w:eastAsia="宋体" w:cs="宋体"/>
          <w:spacing w:val="-2"/>
          <w:sz w:val="24"/>
          <w:szCs w:val="24"/>
        </w:rPr>
        <w:t>。</w:t>
      </w:r>
    </w:p>
    <w:p>
      <w:pPr>
        <w:spacing w:before="197" w:line="369" w:lineRule="auto"/>
        <w:ind w:right="2" w:firstLine="487"/>
        <w:rPr>
          <w:rFonts w:ascii="宋体" w:hAnsi="宋体" w:eastAsia="宋体" w:cs="宋体"/>
          <w:sz w:val="24"/>
          <w:szCs w:val="24"/>
        </w:rPr>
      </w:pPr>
      <w:r>
        <w:rPr>
          <w:rFonts w:ascii="宋体" w:hAnsi="宋体" w:eastAsia="宋体" w:cs="宋体"/>
          <w:sz w:val="24"/>
          <w:szCs w:val="24"/>
        </w:rPr>
        <w:t>实习单位指导教师或顶岗实习班主任应对学生在岗位的表现情况、实习期间的出勤情况</w:t>
      </w:r>
      <w:r>
        <w:rPr>
          <w:rFonts w:ascii="宋体" w:hAnsi="宋体" w:eastAsia="宋体" w:cs="宋体"/>
          <w:spacing w:val="1"/>
          <w:sz w:val="24"/>
          <w:szCs w:val="24"/>
        </w:rPr>
        <w:t>进行考核，考核的重点在于应职应岗的基本素质、</w:t>
      </w:r>
      <w:r>
        <w:rPr>
          <w:rFonts w:ascii="宋体" w:hAnsi="宋体" w:eastAsia="宋体" w:cs="宋体"/>
          <w:sz w:val="24"/>
          <w:szCs w:val="24"/>
        </w:rPr>
        <w:t>应职应岗的通用能力和应职应岗的专业能</w:t>
      </w:r>
    </w:p>
    <w:p>
      <w:pPr>
        <w:spacing w:before="1" w:line="219" w:lineRule="auto"/>
        <w:ind w:left="5"/>
        <w:rPr>
          <w:rFonts w:ascii="宋体" w:hAnsi="宋体" w:eastAsia="宋体" w:cs="宋体"/>
          <w:sz w:val="24"/>
          <w:szCs w:val="24"/>
        </w:rPr>
      </w:pPr>
      <w:r>
        <w:rPr>
          <w:rFonts w:ascii="宋体" w:hAnsi="宋体" w:eastAsia="宋体" w:cs="宋体"/>
          <w:spacing w:val="-7"/>
          <w:sz w:val="24"/>
          <w:szCs w:val="24"/>
        </w:rPr>
        <w:t>力。</w:t>
      </w:r>
    </w:p>
    <w:p>
      <w:pPr>
        <w:spacing w:before="195" w:line="369" w:lineRule="auto"/>
        <w:ind w:left="3" w:right="2" w:firstLine="479"/>
        <w:rPr>
          <w:rFonts w:ascii="宋体" w:hAnsi="宋体" w:eastAsia="宋体" w:cs="宋体"/>
          <w:sz w:val="24"/>
          <w:szCs w:val="24"/>
        </w:rPr>
      </w:pPr>
      <w:r>
        <w:rPr>
          <w:rFonts w:ascii="宋体" w:hAnsi="宋体" w:eastAsia="宋体" w:cs="宋体"/>
          <w:spacing w:val="1"/>
          <w:sz w:val="24"/>
          <w:szCs w:val="24"/>
        </w:rPr>
        <w:t>校内指导教师要对学生在实习单位的表现情</w:t>
      </w:r>
      <w:r>
        <w:rPr>
          <w:rFonts w:ascii="宋体" w:hAnsi="宋体" w:eastAsia="宋体" w:cs="宋体"/>
          <w:sz w:val="24"/>
          <w:szCs w:val="24"/>
        </w:rPr>
        <w:t>况进行考核，考核的重点在于实习任务的完成情况，内容包括学生的实习日志、顶岗实习报告内容完成情况及实习课题成果等，综合评</w:t>
      </w:r>
    </w:p>
    <w:p>
      <w:pPr>
        <w:spacing w:line="220" w:lineRule="auto"/>
        <w:ind w:left="7"/>
        <w:rPr>
          <w:rFonts w:ascii="宋体" w:hAnsi="宋体" w:eastAsia="宋体" w:cs="宋体"/>
          <w:sz w:val="24"/>
          <w:szCs w:val="24"/>
        </w:rPr>
      </w:pPr>
      <w:r>
        <w:rPr>
          <w:rFonts w:ascii="宋体" w:hAnsi="宋体" w:eastAsia="宋体" w:cs="宋体"/>
          <w:spacing w:val="-4"/>
          <w:sz w:val="24"/>
          <w:szCs w:val="24"/>
        </w:rPr>
        <w:t>定成绩。</w:t>
      </w:r>
    </w:p>
    <w:p>
      <w:pPr>
        <w:spacing w:line="268" w:lineRule="auto"/>
        <w:rPr>
          <w:rFonts w:ascii="Arial"/>
          <w:sz w:val="21"/>
        </w:rPr>
      </w:pPr>
    </w:p>
    <w:p>
      <w:pPr>
        <w:spacing w:before="78" w:line="219" w:lineRule="auto"/>
        <w:ind w:left="435"/>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（六）质量管理</w:t>
      </w:r>
    </w:p>
    <w:p>
      <w:pPr>
        <w:spacing w:line="243" w:lineRule="auto"/>
        <w:rPr>
          <w:rFonts w:ascii="Arial"/>
          <w:sz w:val="21"/>
        </w:rPr>
      </w:pPr>
    </w:p>
    <w:p>
      <w:pPr>
        <w:spacing w:before="79" w:line="369" w:lineRule="auto"/>
        <w:ind w:left="4" w:right="2" w:firstLine="495"/>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建立专业建设和教学过程质量监控机制，健全</w:t>
      </w:r>
      <w:r>
        <w:rPr>
          <w:rFonts w:ascii="宋体" w:hAnsi="宋体" w:eastAsia="宋体" w:cs="宋体"/>
          <w:spacing w:val="1"/>
          <w:sz w:val="24"/>
          <w:szCs w:val="24"/>
        </w:rPr>
        <w:t>专业教学质量监控管理制度，完善课堂</w:t>
      </w:r>
      <w:r>
        <w:rPr>
          <w:rFonts w:ascii="宋体" w:hAnsi="宋体" w:eastAsia="宋体" w:cs="宋体"/>
          <w:sz w:val="24"/>
          <w:szCs w:val="24"/>
        </w:rPr>
        <w:t>教学、教学评价、实习实训、毕业设计以及专业调研、人才培养方案更新、资源建设等方面</w:t>
      </w:r>
    </w:p>
    <w:p>
      <w:pPr>
        <w:spacing w:before="1" w:line="217" w:lineRule="auto"/>
        <w:ind w:left="2"/>
        <w:rPr>
          <w:rFonts w:ascii="宋体" w:hAnsi="宋体" w:eastAsia="宋体" w:cs="宋体"/>
          <w:sz w:val="24"/>
          <w:szCs w:val="24"/>
        </w:rPr>
      </w:pPr>
      <w:r>
        <w:rPr>
          <w:rFonts w:ascii="宋体" w:hAnsi="宋体" w:eastAsia="宋体" w:cs="宋体"/>
          <w:sz w:val="24"/>
          <w:szCs w:val="24"/>
        </w:rPr>
        <w:t>质量标准建设，通过教学实施、过程监控、质量评价和持续</w:t>
      </w:r>
      <w:r>
        <w:rPr>
          <w:rFonts w:ascii="宋体" w:hAnsi="宋体" w:eastAsia="宋体" w:cs="宋体"/>
          <w:spacing w:val="-1"/>
          <w:sz w:val="24"/>
          <w:szCs w:val="24"/>
        </w:rPr>
        <w:t>改进，达成人才培养规格。</w:t>
      </w:r>
    </w:p>
    <w:p>
      <w:pPr>
        <w:spacing w:before="197" w:line="369" w:lineRule="auto"/>
        <w:ind w:left="1" w:right="2" w:firstLine="475"/>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完善教学管理机制，加强日常教学组织运行与管理，定期开展课程建设水平和教学质</w:t>
      </w:r>
      <w:r>
        <w:rPr>
          <w:rFonts w:ascii="宋体" w:hAnsi="宋体" w:eastAsia="宋体" w:cs="宋体"/>
          <w:spacing w:val="1"/>
          <w:sz w:val="24"/>
          <w:szCs w:val="24"/>
        </w:rPr>
        <w:t>量诊断与改进，建立健全巡课、听课、评教、</w:t>
      </w:r>
      <w:r>
        <w:rPr>
          <w:rFonts w:ascii="宋体" w:hAnsi="宋体" w:eastAsia="宋体" w:cs="宋体"/>
          <w:sz w:val="24"/>
          <w:szCs w:val="24"/>
        </w:rPr>
        <w:t>评学等制度，建立与企业联动的实践教学环节</w:t>
      </w:r>
    </w:p>
    <w:p>
      <w:pPr>
        <w:spacing w:before="1" w:line="219" w:lineRule="auto"/>
        <w:ind w:left="6"/>
        <w:rPr>
          <w:rFonts w:ascii="宋体" w:hAnsi="宋体" w:eastAsia="宋体" w:cs="宋体"/>
          <w:sz w:val="24"/>
          <w:szCs w:val="24"/>
        </w:rPr>
      </w:pPr>
      <w:r>
        <w:rPr>
          <w:rFonts w:ascii="宋体" w:hAnsi="宋体" w:eastAsia="宋体" w:cs="宋体"/>
          <w:sz w:val="24"/>
          <w:szCs w:val="24"/>
        </w:rPr>
        <w:t>督导制度，严明教学纪律，强化教学组织功能，定</w:t>
      </w:r>
      <w:r>
        <w:rPr>
          <w:rFonts w:ascii="宋体" w:hAnsi="宋体" w:eastAsia="宋体" w:cs="宋体"/>
          <w:spacing w:val="-1"/>
          <w:sz w:val="24"/>
          <w:szCs w:val="24"/>
        </w:rPr>
        <w:t>期开展公开课、示范课等教研活动。</w:t>
      </w:r>
    </w:p>
    <w:p>
      <w:pPr>
        <w:spacing w:before="194" w:line="480" w:lineRule="exact"/>
        <w:ind w:right="2"/>
        <w:jc w:val="right"/>
        <w:rPr>
          <w:rFonts w:ascii="宋体" w:hAnsi="宋体" w:eastAsia="宋体" w:cs="宋体"/>
          <w:sz w:val="24"/>
          <w:szCs w:val="24"/>
        </w:rPr>
      </w:pPr>
      <w:r>
        <w:rPr>
          <w:rFonts w:ascii="Times New Roman" w:hAnsi="Times New Roman" w:eastAsia="Times New Roman" w:cs="Times New Roman"/>
          <w:spacing w:val="2"/>
          <w:position w:val="18"/>
          <w:sz w:val="24"/>
          <w:szCs w:val="24"/>
        </w:rPr>
        <w:t>3.</w:t>
      </w:r>
      <w:r>
        <w:rPr>
          <w:rFonts w:ascii="宋体" w:hAnsi="宋体" w:eastAsia="宋体" w:cs="宋体"/>
          <w:spacing w:val="2"/>
          <w:position w:val="18"/>
          <w:sz w:val="24"/>
          <w:szCs w:val="24"/>
        </w:rPr>
        <w:t>建立毕业生跟踪反馈机制及社会评价机制，并对生源情况、在校生学业水平、毕业生</w:t>
      </w:r>
    </w:p>
    <w:p>
      <w:pPr>
        <w:spacing w:before="2" w:line="217" w:lineRule="auto"/>
        <w:ind w:left="3"/>
        <w:rPr>
          <w:rFonts w:ascii="宋体" w:hAnsi="宋体" w:eastAsia="宋体" w:cs="宋体"/>
          <w:sz w:val="24"/>
          <w:szCs w:val="24"/>
        </w:rPr>
      </w:pPr>
      <w:r>
        <w:rPr>
          <w:rFonts w:ascii="宋体" w:hAnsi="宋体" w:eastAsia="宋体" w:cs="宋体"/>
          <w:spacing w:val="-1"/>
          <w:sz w:val="24"/>
          <w:szCs w:val="24"/>
        </w:rPr>
        <w:t>就业情况等进行分析，定期评价人才培养质量和培养目标达成情况。</w:t>
      </w:r>
    </w:p>
    <w:p>
      <w:pPr>
        <w:spacing w:before="196" w:line="218" w:lineRule="auto"/>
        <w:ind w:left="596"/>
        <w:rPr>
          <w:rFonts w:ascii="宋体" w:hAnsi="宋体" w:eastAsia="宋体" w:cs="宋体"/>
          <w:sz w:val="24"/>
          <w:szCs w:val="24"/>
        </w:rPr>
      </w:pPr>
      <w:r>
        <w:rPr>
          <w:rFonts w:ascii="Times New Roman" w:hAnsi="Times New Roman" w:eastAsia="Times New Roman" w:cs="Times New Roman"/>
          <w:sz w:val="24"/>
          <w:szCs w:val="24"/>
        </w:rPr>
        <w:t>4.</w:t>
      </w:r>
      <w:r>
        <w:rPr>
          <w:rFonts w:ascii="宋体" w:hAnsi="宋体" w:eastAsia="宋体" w:cs="宋体"/>
          <w:sz w:val="24"/>
          <w:szCs w:val="24"/>
        </w:rPr>
        <w:t>充分利用评价分析结果有效改进专业教学，持续提高人才</w:t>
      </w:r>
      <w:r>
        <w:rPr>
          <w:rFonts w:ascii="宋体" w:hAnsi="宋体" w:eastAsia="宋体" w:cs="宋体"/>
          <w:spacing w:val="-1"/>
          <w:sz w:val="24"/>
          <w:szCs w:val="24"/>
        </w:rPr>
        <w:t>培养质量。</w:t>
      </w:r>
    </w:p>
    <w:p>
      <w:pPr>
        <w:spacing w:before="162" w:line="220" w:lineRule="auto"/>
        <w:ind w:left="571"/>
        <w:outlineLvl w:val="0"/>
        <w:rPr>
          <w:rFonts w:ascii="宋体" w:hAnsi="宋体" w:eastAsia="宋体" w:cs="宋体"/>
          <w:sz w:val="28"/>
          <w:szCs w:val="28"/>
        </w:rPr>
      </w:pPr>
      <w:bookmarkStart w:id="9" w:name="bookmark9"/>
      <w:bookmarkEnd w:id="9"/>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十</w:t>
      </w:r>
      <w:r>
        <w:rPr>
          <w:rFonts w:ascii="宋体" w:hAnsi="宋体" w:eastAsia="宋体" w:cs="宋体"/>
          <w:spacing w:val="-2"/>
          <w:sz w:val="28"/>
          <w:szCs w:val="28"/>
          <w14:textOutline w14:w="5103" w14:cap="sq" w14:cmpd="sng">
            <w14:solidFill>
              <w14:srgbClr w14:val="000000"/>
            </w14:solidFill>
            <w14:prstDash w14:val="solid"/>
            <w14:bevel/>
          </w14:textOutline>
        </w:rPr>
        <w:t>、毕业要求</w:t>
      </w:r>
    </w:p>
    <w:p>
      <w:pPr>
        <w:spacing w:before="182" w:line="219" w:lineRule="auto"/>
        <w:jc w:val="right"/>
        <w:rPr>
          <w:rFonts w:ascii="Times New Roman" w:hAnsi="Times New Roman" w:eastAsia="Times New Roman" w:cs="Times New Roman"/>
          <w:sz w:val="24"/>
          <w:szCs w:val="24"/>
        </w:rPr>
      </w:pPr>
      <w:r>
        <w:rPr>
          <w:rFonts w:ascii="宋体" w:hAnsi="宋体" w:eastAsia="宋体" w:cs="宋体"/>
          <w:spacing w:val="-5"/>
          <w:sz w:val="24"/>
          <w:szCs w:val="24"/>
        </w:rPr>
        <w:t>学生通过</w:t>
      </w:r>
      <w:r>
        <w:rPr>
          <w:rFonts w:ascii="Times New Roman" w:hAnsi="Times New Roman" w:eastAsia="Times New Roman" w:cs="Times New Roman"/>
          <w:spacing w:val="-5"/>
          <w:sz w:val="24"/>
          <w:szCs w:val="24"/>
        </w:rPr>
        <w:t>3-8</w:t>
      </w:r>
      <w:r>
        <w:rPr>
          <w:rFonts w:ascii="宋体" w:hAnsi="宋体" w:eastAsia="宋体" w:cs="宋体"/>
          <w:spacing w:val="-5"/>
          <w:sz w:val="24"/>
          <w:szCs w:val="24"/>
        </w:rPr>
        <w:t>年的学习，完成教学计划规定的全部教学</w:t>
      </w:r>
      <w:r>
        <w:rPr>
          <w:rFonts w:ascii="宋体" w:hAnsi="宋体" w:eastAsia="宋体" w:cs="宋体"/>
          <w:spacing w:val="-6"/>
          <w:sz w:val="24"/>
          <w:szCs w:val="24"/>
        </w:rPr>
        <w:t>活动，修满</w:t>
      </w:r>
      <w:r>
        <w:rPr>
          <w:rFonts w:ascii="Times New Roman" w:hAnsi="Times New Roman" w:eastAsia="Times New Roman" w:cs="Times New Roman"/>
          <w:spacing w:val="-6"/>
          <w:sz w:val="24"/>
          <w:szCs w:val="24"/>
        </w:rPr>
        <w:t>3028</w:t>
      </w:r>
      <w:r>
        <w:rPr>
          <w:rFonts w:ascii="宋体" w:hAnsi="宋体" w:eastAsia="宋体" w:cs="宋体"/>
          <w:spacing w:val="-6"/>
          <w:sz w:val="24"/>
          <w:szCs w:val="24"/>
        </w:rPr>
        <w:t>学时，获得</w:t>
      </w:r>
      <w:r>
        <w:rPr>
          <w:rFonts w:ascii="Times New Roman" w:hAnsi="Times New Roman" w:eastAsia="Times New Roman" w:cs="Times New Roman"/>
          <w:spacing w:val="-6"/>
          <w:sz w:val="24"/>
          <w:szCs w:val="24"/>
        </w:rPr>
        <w:t>162.5</w:t>
      </w:r>
    </w:p>
    <w:p>
      <w:pPr>
        <w:spacing w:line="219" w:lineRule="auto"/>
        <w:rPr>
          <w:rFonts w:ascii="Times New Roman" w:hAnsi="Times New Roman" w:eastAsia="Times New Roman" w:cs="Times New Roman"/>
          <w:sz w:val="24"/>
          <w:szCs w:val="24"/>
        </w:rPr>
        <w:sectPr>
          <w:footerReference r:id="rId35" w:type="default"/>
          <w:pgSz w:w="11900" w:h="16839"/>
          <w:pgMar w:top="400" w:right="1133" w:bottom="166" w:left="1140" w:header="0" w:footer="0" w:gutter="0"/>
          <w:cols w:space="720" w:num="1"/>
        </w:sectPr>
      </w:pPr>
    </w:p>
    <w:p>
      <w:pPr>
        <w:spacing w:before="197" w:line="369" w:lineRule="auto"/>
        <w:ind w:right="2"/>
        <w:rPr>
          <w:rFonts w:hint="eastAsia" w:ascii="宋体" w:hAnsi="宋体" w:eastAsia="宋体" w:cs="宋体"/>
          <w:spacing w:val="2"/>
          <w:sz w:val="24"/>
          <w:szCs w:val="24"/>
          <w:lang w:eastAsia="zh-CN"/>
        </w:rPr>
      </w:pPr>
      <w:r>
        <w:rPr>
          <w:rFonts w:ascii="宋体" w:hAnsi="宋体" w:eastAsia="宋体" w:cs="宋体"/>
          <w:spacing w:val="2"/>
          <w:sz w:val="24"/>
          <w:szCs w:val="24"/>
        </w:rPr>
        <w:t>学分。其中专业必修课128学分，选修课34.5学分。至少获取1个与专业技术岗位相对应</w:t>
      </w:r>
      <w:r>
        <w:rPr>
          <w:rFonts w:hint="eastAsia" w:ascii="宋体" w:hAnsi="宋体" w:eastAsia="宋体" w:cs="宋体"/>
          <w:spacing w:val="2"/>
          <w:sz w:val="24"/>
          <w:szCs w:val="24"/>
          <w:lang w:eastAsia="zh-CN"/>
        </w:rPr>
        <w:t>的职业资格证书。毕</w:t>
      </w:r>
      <w:r>
        <w:rPr>
          <w:rFonts w:ascii="宋体" w:hAnsi="宋体" w:eastAsia="宋体" w:cs="宋体"/>
          <w:spacing w:val="2"/>
          <w:sz w:val="24"/>
          <w:szCs w:val="24"/>
        </w:rPr>
        <w:t>业时具有良好职业道德和人文素养</w:t>
      </w:r>
      <w:r>
        <w:rPr>
          <w:rFonts w:hint="eastAsia" w:ascii="宋体" w:hAnsi="宋体" w:eastAsia="宋体" w:cs="宋体"/>
          <w:spacing w:val="2"/>
          <w:sz w:val="24"/>
          <w:szCs w:val="24"/>
          <w:lang w:val="en-US" w:eastAsia="zh-CN"/>
        </w:rPr>
        <w:t>·</w:t>
      </w:r>
      <w:r>
        <w:rPr>
          <w:rFonts w:ascii="宋体" w:hAnsi="宋体" w:eastAsia="宋体" w:cs="宋体"/>
          <w:spacing w:val="2"/>
          <w:sz w:val="24"/>
          <w:szCs w:val="24"/>
        </w:rPr>
        <w:t>技能，能够胜任铁道车辆工程技术人员、铁路列车乘务员、机车调度值班员和机车整备员等岗位工作，能够从事机车、动车组运用、维护保养、整备及管理等工作的高素质技术技能人オ</w:t>
      </w:r>
      <w:r>
        <w:rPr>
          <w:rFonts w:hint="eastAsia" w:ascii="宋体" w:hAnsi="宋体" w:eastAsia="宋体" w:cs="宋体"/>
          <w:spacing w:val="2"/>
          <w:sz w:val="24"/>
          <w:szCs w:val="24"/>
          <w:lang w:eastAsia="zh-CN"/>
        </w:rPr>
        <w:t>。</w:t>
      </w:r>
    </w:p>
    <w:p>
      <w:pPr>
        <w:pStyle w:val="19"/>
        <w:spacing w:line="360" w:lineRule="auto"/>
        <w:ind w:left="1447" w:firstLine="3720" w:firstLineChars="1550"/>
        <w:rPr>
          <w:rFonts w:ascii="黑体" w:hAnsi="黑体" w:eastAsia="黑体"/>
          <w:b/>
          <w:sz w:val="28"/>
          <w:szCs w:val="28"/>
        </w:rPr>
      </w:pPr>
      <w:r>
        <w:rPr>
          <w:rFonts w:hint="eastAsia" w:ascii="宋体" w:hAnsi="宋体" w:eastAsia="宋体" w:cs="宋体"/>
          <w:sz w:val="24"/>
          <w:szCs w:val="24"/>
          <w:lang w:eastAsia="zh-CN"/>
        </w:rPr>
        <w:br w:type="page"/>
      </w:r>
      <w:r>
        <w:rPr>
          <w:rFonts w:hint="eastAsia" w:ascii="黑体" w:hAnsi="黑体" w:eastAsia="黑体"/>
          <w:b/>
          <w:sz w:val="28"/>
          <w:szCs w:val="28"/>
        </w:rPr>
        <w:t xml:space="preserve"> </w:t>
      </w:r>
      <w:r>
        <w:rPr>
          <w:rFonts w:hint="eastAsia" w:ascii="Times New Roman" w:hAnsi="Times New Roman"/>
          <w:b/>
          <w:bCs/>
          <w:sz w:val="24"/>
          <w:szCs w:val="24"/>
        </w:rPr>
        <w:t>表</w:t>
      </w:r>
      <w:r>
        <w:rPr>
          <w:rFonts w:hint="eastAsia" w:ascii="Times New Roman" w:hAnsi="Times New Roman" w:eastAsia="宋体"/>
          <w:b/>
          <w:bCs/>
          <w:sz w:val="24"/>
          <w:szCs w:val="24"/>
          <w:lang w:val="en-US" w:eastAsia="zh-CN"/>
        </w:rPr>
        <w:t>1</w:t>
      </w:r>
      <w:r>
        <w:rPr>
          <w:rFonts w:ascii="Times New Roman" w:hAnsi="Times New Roman"/>
          <w:b/>
          <w:bCs/>
          <w:sz w:val="24"/>
          <w:szCs w:val="24"/>
        </w:rPr>
        <w:t xml:space="preserve">  </w:t>
      </w:r>
      <w:r>
        <w:rPr>
          <w:rFonts w:hint="eastAsia" w:ascii="Times New Roman" w:hAnsi="Times New Roman"/>
          <w:b/>
          <w:bCs/>
          <w:sz w:val="24"/>
          <w:szCs w:val="24"/>
        </w:rPr>
        <w:t>教学进程安排</w:t>
      </w:r>
    </w:p>
    <w:tbl>
      <w:tblPr>
        <w:tblStyle w:val="9"/>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2"/>
        <w:gridCol w:w="575"/>
        <w:gridCol w:w="942"/>
        <w:gridCol w:w="1261"/>
        <w:gridCol w:w="2342"/>
        <w:gridCol w:w="705"/>
        <w:gridCol w:w="26"/>
        <w:gridCol w:w="559"/>
        <w:gridCol w:w="23"/>
        <w:gridCol w:w="554"/>
        <w:gridCol w:w="628"/>
        <w:gridCol w:w="14"/>
        <w:gridCol w:w="797"/>
        <w:gridCol w:w="35"/>
        <w:gridCol w:w="895"/>
        <w:gridCol w:w="696"/>
        <w:gridCol w:w="87"/>
        <w:gridCol w:w="639"/>
        <w:gridCol w:w="156"/>
        <w:gridCol w:w="567"/>
        <w:gridCol w:w="228"/>
        <w:gridCol w:w="811"/>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restart"/>
            <w:vAlign w:val="center"/>
          </w:tcPr>
          <w:p>
            <w:pPr>
              <w:jc w:val="center"/>
              <w:rPr>
                <w:rFonts w:ascii="Times New Roman" w:hAnsi="Times New Roman"/>
                <w:sz w:val="18"/>
                <w:szCs w:val="18"/>
              </w:rPr>
            </w:pPr>
            <w:r>
              <w:rPr>
                <w:rFonts w:hint="eastAsia" w:ascii="Times New Roman" w:hAnsi="Times New Roman"/>
                <w:sz w:val="18"/>
                <w:szCs w:val="18"/>
              </w:rPr>
              <w:t>课程</w:t>
            </w:r>
          </w:p>
          <w:p>
            <w:pPr>
              <w:jc w:val="center"/>
              <w:rPr>
                <w:rFonts w:ascii="Times New Roman" w:hAnsi="Times New Roman"/>
                <w:sz w:val="18"/>
                <w:szCs w:val="18"/>
              </w:rPr>
            </w:pPr>
            <w:r>
              <w:rPr>
                <w:rFonts w:hint="eastAsia" w:ascii="Times New Roman" w:hAnsi="Times New Roman"/>
                <w:sz w:val="18"/>
                <w:szCs w:val="18"/>
              </w:rPr>
              <w:t>类别</w:t>
            </w:r>
          </w:p>
        </w:tc>
        <w:tc>
          <w:tcPr>
            <w:tcW w:w="575" w:type="dxa"/>
            <w:vMerge w:val="restart"/>
            <w:vAlign w:val="center"/>
          </w:tcPr>
          <w:p>
            <w:pPr>
              <w:jc w:val="center"/>
              <w:rPr>
                <w:rFonts w:ascii="Times New Roman" w:hAnsi="Times New Roman"/>
                <w:sz w:val="18"/>
                <w:szCs w:val="18"/>
              </w:rPr>
            </w:pPr>
            <w:r>
              <w:rPr>
                <w:rFonts w:hint="eastAsia" w:ascii="Times New Roman" w:hAnsi="Times New Roman"/>
                <w:sz w:val="18"/>
                <w:szCs w:val="18"/>
              </w:rPr>
              <w:t>课程性质</w:t>
            </w:r>
          </w:p>
        </w:tc>
        <w:tc>
          <w:tcPr>
            <w:tcW w:w="2203" w:type="dxa"/>
            <w:gridSpan w:val="2"/>
            <w:vMerge w:val="restart"/>
            <w:vAlign w:val="center"/>
          </w:tcPr>
          <w:p>
            <w:pPr>
              <w:jc w:val="center"/>
              <w:rPr>
                <w:rFonts w:ascii="Times New Roman" w:hAnsi="Times New Roman"/>
                <w:sz w:val="18"/>
                <w:szCs w:val="18"/>
              </w:rPr>
            </w:pPr>
            <w:r>
              <w:rPr>
                <w:rFonts w:hint="eastAsia" w:ascii="Times New Roman" w:hAnsi="Times New Roman"/>
                <w:sz w:val="18"/>
                <w:szCs w:val="18"/>
              </w:rPr>
              <w:t>课程</w:t>
            </w:r>
          </w:p>
          <w:p>
            <w:pPr>
              <w:jc w:val="center"/>
              <w:rPr>
                <w:rFonts w:ascii="Times New Roman" w:hAnsi="Times New Roman"/>
                <w:sz w:val="18"/>
                <w:szCs w:val="18"/>
              </w:rPr>
            </w:pPr>
            <w:r>
              <w:rPr>
                <w:rFonts w:hint="eastAsia" w:ascii="Times New Roman" w:hAnsi="Times New Roman"/>
                <w:sz w:val="18"/>
                <w:szCs w:val="18"/>
              </w:rPr>
              <w:t>代码</w:t>
            </w:r>
          </w:p>
        </w:tc>
        <w:tc>
          <w:tcPr>
            <w:tcW w:w="2342" w:type="dxa"/>
            <w:vMerge w:val="restart"/>
            <w:vAlign w:val="center"/>
          </w:tcPr>
          <w:p>
            <w:pPr>
              <w:jc w:val="center"/>
              <w:rPr>
                <w:rFonts w:ascii="Times New Roman" w:hAnsi="Times New Roman"/>
                <w:sz w:val="18"/>
                <w:szCs w:val="18"/>
              </w:rPr>
            </w:pPr>
            <w:r>
              <w:rPr>
                <w:rFonts w:hint="eastAsia" w:ascii="Times New Roman" w:hAnsi="Times New Roman"/>
                <w:sz w:val="18"/>
                <w:szCs w:val="18"/>
              </w:rPr>
              <w:t>课程名称</w:t>
            </w:r>
          </w:p>
        </w:tc>
        <w:tc>
          <w:tcPr>
            <w:tcW w:w="731" w:type="dxa"/>
            <w:gridSpan w:val="2"/>
            <w:vMerge w:val="restart"/>
            <w:vAlign w:val="center"/>
          </w:tcPr>
          <w:p>
            <w:pPr>
              <w:jc w:val="center"/>
              <w:rPr>
                <w:rFonts w:ascii="Times New Roman" w:hAnsi="Times New Roman"/>
                <w:sz w:val="18"/>
                <w:szCs w:val="18"/>
              </w:rPr>
            </w:pPr>
            <w:r>
              <w:rPr>
                <w:rFonts w:hint="eastAsia" w:ascii="Times New Roman" w:hAnsi="Times New Roman"/>
                <w:sz w:val="18"/>
                <w:szCs w:val="18"/>
              </w:rPr>
              <w:t>总学时</w:t>
            </w:r>
          </w:p>
        </w:tc>
        <w:tc>
          <w:tcPr>
            <w:tcW w:w="1136" w:type="dxa"/>
            <w:gridSpan w:val="3"/>
            <w:vAlign w:val="center"/>
          </w:tcPr>
          <w:p>
            <w:pPr>
              <w:jc w:val="center"/>
              <w:rPr>
                <w:rFonts w:ascii="Times New Roman" w:hAnsi="Times New Roman"/>
                <w:sz w:val="18"/>
                <w:szCs w:val="18"/>
              </w:rPr>
            </w:pPr>
            <w:r>
              <w:rPr>
                <w:rFonts w:hint="eastAsia" w:ascii="Times New Roman" w:hAnsi="Times New Roman"/>
                <w:sz w:val="18"/>
                <w:szCs w:val="18"/>
              </w:rPr>
              <w:t>学时分配</w:t>
            </w:r>
          </w:p>
        </w:tc>
        <w:tc>
          <w:tcPr>
            <w:tcW w:w="642" w:type="dxa"/>
            <w:gridSpan w:val="2"/>
            <w:vMerge w:val="restart"/>
            <w:vAlign w:val="center"/>
          </w:tcPr>
          <w:p>
            <w:pPr>
              <w:jc w:val="center"/>
              <w:rPr>
                <w:rFonts w:ascii="Times New Roman" w:hAnsi="Times New Roman"/>
                <w:sz w:val="18"/>
                <w:szCs w:val="18"/>
              </w:rPr>
            </w:pPr>
            <w:r>
              <w:rPr>
                <w:rFonts w:hint="eastAsia" w:ascii="Times New Roman" w:hAnsi="Times New Roman"/>
                <w:sz w:val="18"/>
                <w:szCs w:val="18"/>
              </w:rPr>
              <w:t>学分</w:t>
            </w:r>
          </w:p>
          <w:p>
            <w:pPr>
              <w:jc w:val="center"/>
              <w:rPr>
                <w:rFonts w:ascii="Times New Roman" w:hAnsi="Times New Roman"/>
                <w:sz w:val="18"/>
                <w:szCs w:val="18"/>
              </w:rPr>
            </w:pPr>
            <w:r>
              <w:rPr>
                <w:rFonts w:hint="eastAsia" w:ascii="Times New Roman" w:hAnsi="Times New Roman"/>
                <w:sz w:val="18"/>
                <w:szCs w:val="18"/>
              </w:rPr>
              <w:t>分数</w:t>
            </w:r>
          </w:p>
        </w:tc>
        <w:tc>
          <w:tcPr>
            <w:tcW w:w="4911" w:type="dxa"/>
            <w:gridSpan w:val="10"/>
            <w:vAlign w:val="center"/>
          </w:tcPr>
          <w:p>
            <w:pPr>
              <w:jc w:val="center"/>
              <w:rPr>
                <w:rFonts w:ascii="Times New Roman" w:hAnsi="Times New Roman"/>
                <w:sz w:val="18"/>
                <w:szCs w:val="18"/>
              </w:rPr>
            </w:pPr>
            <w:r>
              <w:rPr>
                <w:rFonts w:hint="eastAsia" w:ascii="Times New Roman" w:hAnsi="Times New Roman"/>
                <w:spacing w:val="-8"/>
                <w:sz w:val="18"/>
                <w:szCs w:val="18"/>
              </w:rPr>
              <w:t>建议开设时间及周学时数</w:t>
            </w:r>
          </w:p>
        </w:tc>
        <w:tc>
          <w:tcPr>
            <w:tcW w:w="536" w:type="dxa"/>
            <w:vMerge w:val="restart"/>
            <w:vAlign w:val="center"/>
          </w:tcPr>
          <w:p>
            <w:pPr>
              <w:jc w:val="center"/>
              <w:rPr>
                <w:rFonts w:ascii="Times New Roman" w:hAnsi="Times New Roman"/>
                <w:sz w:val="18"/>
                <w:szCs w:val="18"/>
              </w:rPr>
            </w:pPr>
            <w:r>
              <w:rPr>
                <w:rFonts w:hint="eastAsia" w:ascii="Times New Roman" w:hAnsi="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Merge w:val="continue"/>
            <w:vAlign w:val="center"/>
          </w:tcPr>
          <w:p>
            <w:pPr>
              <w:jc w:val="center"/>
              <w:rPr>
                <w:rFonts w:ascii="Times New Roman" w:hAnsi="Times New Roman"/>
                <w:sz w:val="18"/>
                <w:szCs w:val="18"/>
              </w:rPr>
            </w:pPr>
          </w:p>
        </w:tc>
        <w:tc>
          <w:tcPr>
            <w:tcW w:w="2342" w:type="dxa"/>
            <w:vMerge w:val="continue"/>
            <w:vAlign w:val="center"/>
          </w:tcPr>
          <w:p>
            <w:pPr>
              <w:jc w:val="center"/>
              <w:rPr>
                <w:rFonts w:ascii="Times New Roman" w:hAnsi="Times New Roman"/>
                <w:sz w:val="18"/>
                <w:szCs w:val="18"/>
              </w:rPr>
            </w:pPr>
          </w:p>
        </w:tc>
        <w:tc>
          <w:tcPr>
            <w:tcW w:w="731" w:type="dxa"/>
            <w:gridSpan w:val="2"/>
            <w:vMerge w:val="continue"/>
            <w:vAlign w:val="center"/>
          </w:tcPr>
          <w:p>
            <w:pPr>
              <w:jc w:val="center"/>
              <w:rPr>
                <w:rFonts w:ascii="Times New Roman" w:hAnsi="Times New Roman"/>
                <w:sz w:val="18"/>
                <w:szCs w:val="18"/>
              </w:rPr>
            </w:pPr>
          </w:p>
        </w:tc>
        <w:tc>
          <w:tcPr>
            <w:tcW w:w="582" w:type="dxa"/>
            <w:gridSpan w:val="2"/>
            <w:vAlign w:val="center"/>
          </w:tcPr>
          <w:p>
            <w:pPr>
              <w:jc w:val="center"/>
              <w:rPr>
                <w:rFonts w:ascii="Times New Roman" w:hAnsi="Times New Roman"/>
                <w:sz w:val="18"/>
                <w:szCs w:val="18"/>
              </w:rPr>
            </w:pPr>
            <w:r>
              <w:rPr>
                <w:rFonts w:hint="eastAsia" w:ascii="Times New Roman" w:hAnsi="Times New Roman"/>
                <w:sz w:val="18"/>
                <w:szCs w:val="18"/>
              </w:rPr>
              <w:t>理论学时</w:t>
            </w:r>
          </w:p>
        </w:tc>
        <w:tc>
          <w:tcPr>
            <w:tcW w:w="554" w:type="dxa"/>
            <w:vAlign w:val="center"/>
          </w:tcPr>
          <w:p>
            <w:pPr>
              <w:jc w:val="center"/>
              <w:rPr>
                <w:rFonts w:ascii="Times New Roman" w:hAnsi="Times New Roman"/>
                <w:sz w:val="18"/>
                <w:szCs w:val="18"/>
              </w:rPr>
            </w:pPr>
            <w:r>
              <w:rPr>
                <w:rFonts w:hint="eastAsia" w:ascii="Times New Roman" w:hAnsi="Times New Roman"/>
                <w:sz w:val="18"/>
                <w:szCs w:val="18"/>
              </w:rPr>
              <w:t>实践学时</w:t>
            </w:r>
          </w:p>
        </w:tc>
        <w:tc>
          <w:tcPr>
            <w:tcW w:w="642" w:type="dxa"/>
            <w:gridSpan w:val="2"/>
            <w:vMerge w:val="continue"/>
            <w:vAlign w:val="center"/>
          </w:tcPr>
          <w:p>
            <w:pPr>
              <w:jc w:val="center"/>
              <w:rPr>
                <w:rFonts w:ascii="Times New Roman" w:hAnsi="Times New Roman"/>
                <w:sz w:val="18"/>
                <w:szCs w:val="18"/>
              </w:rPr>
            </w:pPr>
          </w:p>
        </w:tc>
        <w:tc>
          <w:tcPr>
            <w:tcW w:w="797" w:type="dxa"/>
            <w:vAlign w:val="center"/>
          </w:tcPr>
          <w:p>
            <w:pPr>
              <w:jc w:val="center"/>
              <w:rPr>
                <w:rFonts w:ascii="Times New Roman" w:hAnsi="Times New Roman"/>
                <w:sz w:val="18"/>
                <w:szCs w:val="18"/>
              </w:rPr>
            </w:pPr>
            <w:r>
              <w:rPr>
                <w:rFonts w:hint="eastAsia" w:ascii="Times New Roman" w:hAnsi="Times New Roman"/>
                <w:sz w:val="18"/>
                <w:szCs w:val="18"/>
              </w:rPr>
              <w:t>一</w:t>
            </w:r>
          </w:p>
          <w:p>
            <w:pPr>
              <w:jc w:val="center"/>
              <w:rPr>
                <w:rFonts w:ascii="Times New Roman" w:hAnsi="Times New Roman"/>
                <w:sz w:val="18"/>
                <w:szCs w:val="18"/>
              </w:rPr>
            </w:pPr>
            <w:r>
              <w:rPr>
                <w:rFonts w:hint="eastAsia" w:ascii="Times New Roman" w:hAnsi="Times New Roman"/>
                <w:sz w:val="18"/>
                <w:szCs w:val="18"/>
              </w:rPr>
              <w:t>16周</w:t>
            </w:r>
          </w:p>
        </w:tc>
        <w:tc>
          <w:tcPr>
            <w:tcW w:w="930" w:type="dxa"/>
            <w:gridSpan w:val="2"/>
            <w:vAlign w:val="center"/>
          </w:tcPr>
          <w:p>
            <w:pPr>
              <w:ind w:firstLine="70" w:firstLineChars="50"/>
              <w:jc w:val="center"/>
              <w:rPr>
                <w:rFonts w:ascii="Times New Roman" w:hAnsi="Times New Roman"/>
                <w:spacing w:val="-20"/>
                <w:sz w:val="18"/>
                <w:szCs w:val="18"/>
              </w:rPr>
            </w:pPr>
            <w:r>
              <w:rPr>
                <w:rFonts w:hint="eastAsia" w:ascii="Times New Roman" w:hAnsi="Times New Roman"/>
                <w:spacing w:val="-20"/>
                <w:sz w:val="18"/>
                <w:szCs w:val="18"/>
              </w:rPr>
              <w:t>二</w:t>
            </w:r>
          </w:p>
          <w:p>
            <w:pPr>
              <w:ind w:firstLine="90" w:firstLineChars="50"/>
              <w:jc w:val="center"/>
              <w:rPr>
                <w:rFonts w:ascii="Times New Roman" w:hAnsi="Times New Roman"/>
                <w:sz w:val="18"/>
                <w:szCs w:val="18"/>
              </w:rPr>
            </w:pPr>
            <w:r>
              <w:rPr>
                <w:rFonts w:hint="eastAsia" w:ascii="Times New Roman" w:hAnsi="Times New Roman"/>
                <w:sz w:val="18"/>
                <w:szCs w:val="18"/>
              </w:rPr>
              <w:t>16周</w:t>
            </w:r>
          </w:p>
        </w:tc>
        <w:tc>
          <w:tcPr>
            <w:tcW w:w="783" w:type="dxa"/>
            <w:gridSpan w:val="2"/>
            <w:vAlign w:val="center"/>
          </w:tcPr>
          <w:p>
            <w:pPr>
              <w:jc w:val="center"/>
              <w:rPr>
                <w:rFonts w:ascii="Times New Roman" w:hAnsi="Times New Roman"/>
                <w:sz w:val="18"/>
                <w:szCs w:val="18"/>
              </w:rPr>
            </w:pPr>
            <w:r>
              <w:rPr>
                <w:rFonts w:hint="eastAsia" w:ascii="Times New Roman" w:hAnsi="Times New Roman"/>
                <w:sz w:val="18"/>
                <w:szCs w:val="18"/>
              </w:rPr>
              <w:t>三</w:t>
            </w:r>
          </w:p>
          <w:p>
            <w:pPr>
              <w:jc w:val="center"/>
              <w:rPr>
                <w:rFonts w:ascii="Times New Roman" w:hAnsi="Times New Roman"/>
                <w:sz w:val="18"/>
                <w:szCs w:val="18"/>
              </w:rPr>
            </w:pPr>
            <w:r>
              <w:rPr>
                <w:rFonts w:hint="eastAsia" w:ascii="Times New Roman" w:hAnsi="Times New Roman"/>
                <w:sz w:val="18"/>
                <w:szCs w:val="18"/>
              </w:rPr>
              <w:t>16周</w:t>
            </w:r>
          </w:p>
        </w:tc>
        <w:tc>
          <w:tcPr>
            <w:tcW w:w="795" w:type="dxa"/>
            <w:gridSpan w:val="2"/>
            <w:vAlign w:val="center"/>
          </w:tcPr>
          <w:p>
            <w:pPr>
              <w:jc w:val="center"/>
              <w:rPr>
                <w:rFonts w:ascii="Times New Roman" w:hAnsi="Times New Roman"/>
                <w:sz w:val="18"/>
                <w:szCs w:val="18"/>
              </w:rPr>
            </w:pPr>
            <w:r>
              <w:rPr>
                <w:rFonts w:hint="eastAsia" w:ascii="Times New Roman" w:hAnsi="Times New Roman"/>
                <w:sz w:val="18"/>
                <w:szCs w:val="18"/>
              </w:rPr>
              <w:t>四</w:t>
            </w:r>
          </w:p>
          <w:p>
            <w:pPr>
              <w:jc w:val="center"/>
              <w:rPr>
                <w:rFonts w:ascii="Times New Roman" w:hAnsi="Times New Roman"/>
                <w:sz w:val="18"/>
                <w:szCs w:val="18"/>
              </w:rPr>
            </w:pPr>
            <w:r>
              <w:rPr>
                <w:rFonts w:hint="eastAsia" w:ascii="Times New Roman" w:hAnsi="Times New Roman"/>
                <w:sz w:val="18"/>
                <w:szCs w:val="18"/>
              </w:rPr>
              <w:t>16周</w:t>
            </w:r>
          </w:p>
        </w:tc>
        <w:tc>
          <w:tcPr>
            <w:tcW w:w="795" w:type="dxa"/>
            <w:gridSpan w:val="2"/>
            <w:vAlign w:val="center"/>
          </w:tcPr>
          <w:p>
            <w:pPr>
              <w:jc w:val="center"/>
              <w:rPr>
                <w:rFonts w:ascii="Times New Roman" w:hAnsi="Times New Roman"/>
                <w:sz w:val="18"/>
                <w:szCs w:val="18"/>
              </w:rPr>
            </w:pPr>
            <w:r>
              <w:rPr>
                <w:rFonts w:hint="eastAsia" w:ascii="Times New Roman" w:hAnsi="Times New Roman"/>
                <w:sz w:val="18"/>
                <w:szCs w:val="18"/>
              </w:rPr>
              <w:t>五</w:t>
            </w:r>
          </w:p>
          <w:p>
            <w:pPr>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4</w:t>
            </w:r>
            <w:r>
              <w:rPr>
                <w:rFonts w:hint="eastAsia" w:ascii="Times New Roman" w:hAnsi="Times New Roman"/>
                <w:sz w:val="18"/>
                <w:szCs w:val="18"/>
              </w:rPr>
              <w:t>周</w:t>
            </w:r>
          </w:p>
        </w:tc>
        <w:tc>
          <w:tcPr>
            <w:tcW w:w="811" w:type="dxa"/>
            <w:vAlign w:val="center"/>
          </w:tcPr>
          <w:p>
            <w:pPr>
              <w:jc w:val="center"/>
              <w:rPr>
                <w:rFonts w:ascii="Times New Roman" w:hAnsi="Times New Roman"/>
                <w:sz w:val="18"/>
                <w:szCs w:val="18"/>
              </w:rPr>
            </w:pPr>
            <w:r>
              <w:rPr>
                <w:rFonts w:hint="eastAsia" w:ascii="Times New Roman" w:hAnsi="Times New Roman"/>
                <w:sz w:val="18"/>
                <w:szCs w:val="18"/>
              </w:rPr>
              <w:t>六</w:t>
            </w:r>
          </w:p>
        </w:tc>
        <w:tc>
          <w:tcPr>
            <w:tcW w:w="536" w:type="dxa"/>
            <w:vMerge w:val="continue"/>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restart"/>
            <w:vAlign w:val="center"/>
          </w:tcPr>
          <w:p>
            <w:pPr>
              <w:jc w:val="center"/>
              <w:rPr>
                <w:rFonts w:ascii="Times New Roman" w:hAnsi="Times New Roman"/>
                <w:sz w:val="18"/>
                <w:szCs w:val="18"/>
              </w:rPr>
            </w:pPr>
            <w:r>
              <w:rPr>
                <w:rFonts w:hint="eastAsia" w:ascii="Times New Roman" w:hAnsi="Times New Roman"/>
                <w:sz w:val="18"/>
                <w:szCs w:val="18"/>
              </w:rPr>
              <w:t>必修课程</w:t>
            </w:r>
          </w:p>
        </w:tc>
        <w:tc>
          <w:tcPr>
            <w:tcW w:w="575" w:type="dxa"/>
            <w:vMerge w:val="restart"/>
            <w:vAlign w:val="center"/>
          </w:tcPr>
          <w:p>
            <w:pPr>
              <w:jc w:val="center"/>
              <w:rPr>
                <w:rFonts w:ascii="Times New Roman" w:hAnsi="Times New Roman"/>
                <w:sz w:val="18"/>
                <w:szCs w:val="18"/>
              </w:rPr>
            </w:pPr>
            <w:r>
              <w:rPr>
                <w:rFonts w:hint="eastAsia" w:ascii="Times New Roman" w:hAnsi="Times New Roman"/>
                <w:sz w:val="18"/>
                <w:szCs w:val="18"/>
              </w:rPr>
              <w:t>公共必修课程</w:t>
            </w:r>
          </w:p>
        </w:tc>
        <w:tc>
          <w:tcPr>
            <w:tcW w:w="220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GG111020</w:t>
            </w:r>
          </w:p>
        </w:tc>
        <w:tc>
          <w:tcPr>
            <w:tcW w:w="2342" w:type="dxa"/>
          </w:tcPr>
          <w:p>
            <w:pPr>
              <w:rPr>
                <w:sz w:val="18"/>
                <w:szCs w:val="18"/>
              </w:rPr>
            </w:pPr>
            <w:r>
              <w:rPr>
                <w:rFonts w:hint="eastAsia"/>
                <w:sz w:val="18"/>
                <w:szCs w:val="18"/>
              </w:rPr>
              <w:t>思想道德与法治（一）</w:t>
            </w:r>
          </w:p>
        </w:tc>
        <w:tc>
          <w:tcPr>
            <w:tcW w:w="731" w:type="dxa"/>
            <w:gridSpan w:val="2"/>
            <w:vAlign w:val="center"/>
          </w:tcPr>
          <w:p>
            <w:pPr>
              <w:pStyle w:val="20"/>
              <w:jc w:val="center"/>
              <w:rPr>
                <w:sz w:val="18"/>
                <w:szCs w:val="18"/>
              </w:rPr>
            </w:pPr>
            <w:r>
              <w:rPr>
                <w:sz w:val="18"/>
                <w:szCs w:val="18"/>
              </w:rPr>
              <w:t>24</w:t>
            </w:r>
          </w:p>
        </w:tc>
        <w:tc>
          <w:tcPr>
            <w:tcW w:w="582" w:type="dxa"/>
            <w:gridSpan w:val="2"/>
            <w:vAlign w:val="center"/>
          </w:tcPr>
          <w:p>
            <w:pPr>
              <w:pStyle w:val="20"/>
              <w:jc w:val="center"/>
              <w:rPr>
                <w:sz w:val="18"/>
                <w:szCs w:val="18"/>
              </w:rPr>
            </w:pPr>
            <w:r>
              <w:rPr>
                <w:sz w:val="18"/>
                <w:szCs w:val="18"/>
              </w:rPr>
              <w:t>20</w:t>
            </w:r>
          </w:p>
        </w:tc>
        <w:tc>
          <w:tcPr>
            <w:tcW w:w="554" w:type="dxa"/>
            <w:vAlign w:val="center"/>
          </w:tcPr>
          <w:p>
            <w:pPr>
              <w:pStyle w:val="20"/>
              <w:jc w:val="center"/>
              <w:rPr>
                <w:sz w:val="18"/>
                <w:szCs w:val="18"/>
              </w:rPr>
            </w:pPr>
            <w:r>
              <w:rPr>
                <w:sz w:val="18"/>
                <w:szCs w:val="18"/>
              </w:rPr>
              <w:t>4</w:t>
            </w:r>
          </w:p>
        </w:tc>
        <w:tc>
          <w:tcPr>
            <w:tcW w:w="642" w:type="dxa"/>
            <w:gridSpan w:val="2"/>
            <w:vAlign w:val="center"/>
          </w:tcPr>
          <w:p>
            <w:pPr>
              <w:pStyle w:val="20"/>
              <w:jc w:val="center"/>
              <w:rPr>
                <w:sz w:val="18"/>
                <w:szCs w:val="18"/>
              </w:rPr>
            </w:pPr>
            <w:r>
              <w:rPr>
                <w:sz w:val="18"/>
                <w:szCs w:val="18"/>
              </w:rPr>
              <w:t>1.5</w:t>
            </w:r>
          </w:p>
        </w:tc>
        <w:tc>
          <w:tcPr>
            <w:tcW w:w="797" w:type="dxa"/>
            <w:vAlign w:val="center"/>
          </w:tcPr>
          <w:p>
            <w:pPr>
              <w:jc w:val="center"/>
              <w:rPr>
                <w:rFonts w:ascii="Times New Roman" w:hAnsi="Times New Roman"/>
                <w:spacing w:val="-20"/>
                <w:sz w:val="18"/>
                <w:szCs w:val="18"/>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jc w:val="center"/>
              <w:rPr>
                <w:szCs w:val="21"/>
              </w:rPr>
            </w:pPr>
            <w:r>
              <w:rPr>
                <w:rFonts w:hint="eastAsia"/>
                <w:szCs w:val="21"/>
              </w:rPr>
              <w:t>2</w:t>
            </w:r>
          </w:p>
        </w:tc>
        <w:tc>
          <w:tcPr>
            <w:tcW w:w="795" w:type="dxa"/>
            <w:gridSpan w:val="2"/>
            <w:vAlign w:val="center"/>
          </w:tcPr>
          <w:p>
            <w:pPr>
              <w:jc w:val="center"/>
              <w:rPr>
                <w:szCs w:val="21"/>
              </w:rPr>
            </w:pPr>
          </w:p>
        </w:tc>
        <w:tc>
          <w:tcPr>
            <w:tcW w:w="795" w:type="dxa"/>
            <w:gridSpan w:val="2"/>
            <w:vAlign w:val="center"/>
          </w:tcPr>
          <w:p>
            <w:pPr>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Cs w:val="21"/>
              </w:rPr>
            </w:pPr>
          </w:p>
        </w:tc>
        <w:tc>
          <w:tcPr>
            <w:tcW w:w="536" w:type="dxa"/>
            <w:vAlign w:val="center"/>
          </w:tcPr>
          <w:p>
            <w:pPr>
              <w:autoSpaceDE w:val="0"/>
              <w:autoSpaceDN w:val="0"/>
              <w:jc w:val="center"/>
              <w:rPr>
                <w:rFonts w:ascii="Times New Roman" w:hAnsi="Times New Roman"/>
                <w:b/>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eastAsia="等线"/>
                <w:sz w:val="20"/>
                <w:szCs w:val="20"/>
              </w:rPr>
            </w:pPr>
            <w:r>
              <w:rPr>
                <w:rFonts w:hint="eastAsia" w:ascii="微软雅黑" w:hAnsi="微软雅黑" w:eastAsia="微软雅黑"/>
                <w:sz w:val="18"/>
                <w:szCs w:val="18"/>
              </w:rPr>
              <w:t>GG111021</w:t>
            </w:r>
          </w:p>
        </w:tc>
        <w:tc>
          <w:tcPr>
            <w:tcW w:w="2342" w:type="dxa"/>
          </w:tcPr>
          <w:p>
            <w:pPr>
              <w:rPr>
                <w:sz w:val="18"/>
                <w:szCs w:val="18"/>
              </w:rPr>
            </w:pPr>
            <w:r>
              <w:rPr>
                <w:rFonts w:hint="eastAsia"/>
                <w:sz w:val="18"/>
                <w:szCs w:val="18"/>
              </w:rPr>
              <w:t>思想道德与法治（二）</w:t>
            </w:r>
          </w:p>
        </w:tc>
        <w:tc>
          <w:tcPr>
            <w:tcW w:w="731" w:type="dxa"/>
            <w:gridSpan w:val="2"/>
            <w:vAlign w:val="center"/>
          </w:tcPr>
          <w:p>
            <w:pPr>
              <w:pStyle w:val="20"/>
              <w:jc w:val="center"/>
              <w:rPr>
                <w:sz w:val="18"/>
                <w:szCs w:val="18"/>
              </w:rPr>
            </w:pPr>
            <w:r>
              <w:rPr>
                <w:sz w:val="18"/>
                <w:szCs w:val="18"/>
              </w:rPr>
              <w:t>24</w:t>
            </w:r>
          </w:p>
        </w:tc>
        <w:tc>
          <w:tcPr>
            <w:tcW w:w="582" w:type="dxa"/>
            <w:gridSpan w:val="2"/>
            <w:vAlign w:val="center"/>
          </w:tcPr>
          <w:p>
            <w:pPr>
              <w:pStyle w:val="20"/>
              <w:jc w:val="center"/>
              <w:rPr>
                <w:sz w:val="18"/>
                <w:szCs w:val="18"/>
              </w:rPr>
            </w:pPr>
            <w:r>
              <w:rPr>
                <w:sz w:val="18"/>
                <w:szCs w:val="18"/>
              </w:rPr>
              <w:t>22</w:t>
            </w:r>
          </w:p>
        </w:tc>
        <w:tc>
          <w:tcPr>
            <w:tcW w:w="554" w:type="dxa"/>
            <w:vAlign w:val="center"/>
          </w:tcPr>
          <w:p>
            <w:pPr>
              <w:pStyle w:val="20"/>
              <w:jc w:val="center"/>
              <w:rPr>
                <w:sz w:val="18"/>
                <w:szCs w:val="18"/>
              </w:rPr>
            </w:pPr>
            <w:r>
              <w:rPr>
                <w:sz w:val="18"/>
                <w:szCs w:val="18"/>
              </w:rPr>
              <w:t>2</w:t>
            </w:r>
          </w:p>
        </w:tc>
        <w:tc>
          <w:tcPr>
            <w:tcW w:w="642" w:type="dxa"/>
            <w:gridSpan w:val="2"/>
            <w:vAlign w:val="center"/>
          </w:tcPr>
          <w:p>
            <w:pPr>
              <w:pStyle w:val="20"/>
              <w:jc w:val="center"/>
              <w:rPr>
                <w:sz w:val="18"/>
                <w:szCs w:val="18"/>
              </w:rPr>
            </w:pPr>
            <w:r>
              <w:rPr>
                <w:sz w:val="18"/>
                <w:szCs w:val="18"/>
              </w:rPr>
              <w:t>1.5</w:t>
            </w:r>
          </w:p>
        </w:tc>
        <w:tc>
          <w:tcPr>
            <w:tcW w:w="797" w:type="dxa"/>
            <w:vAlign w:val="center"/>
          </w:tcPr>
          <w:p>
            <w:pPr>
              <w:jc w:val="center"/>
              <w:rPr>
                <w:rFonts w:ascii="Times New Roman" w:hAnsi="Times New Roman"/>
                <w:spacing w:val="-20"/>
                <w:sz w:val="18"/>
                <w:szCs w:val="18"/>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jc w:val="center"/>
              <w:rPr>
                <w:szCs w:val="21"/>
              </w:rPr>
            </w:pPr>
          </w:p>
        </w:tc>
        <w:tc>
          <w:tcPr>
            <w:tcW w:w="795" w:type="dxa"/>
            <w:gridSpan w:val="2"/>
            <w:vAlign w:val="center"/>
          </w:tcPr>
          <w:p>
            <w:pPr>
              <w:jc w:val="center"/>
              <w:rPr>
                <w:szCs w:val="21"/>
              </w:rPr>
            </w:pPr>
            <w:r>
              <w:rPr>
                <w:rFonts w:hint="eastAsia"/>
                <w:szCs w:val="21"/>
              </w:rPr>
              <w:t>2</w:t>
            </w:r>
          </w:p>
        </w:tc>
        <w:tc>
          <w:tcPr>
            <w:tcW w:w="795" w:type="dxa"/>
            <w:gridSpan w:val="2"/>
            <w:vAlign w:val="center"/>
          </w:tcPr>
          <w:p>
            <w:pPr>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Cs w:val="21"/>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GG111002</w:t>
            </w:r>
          </w:p>
        </w:tc>
        <w:tc>
          <w:tcPr>
            <w:tcW w:w="234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毛泽东思想和中国特色社会主义理论体系概论（一）</w:t>
            </w:r>
          </w:p>
        </w:tc>
        <w:tc>
          <w:tcPr>
            <w:tcW w:w="731" w:type="dxa"/>
            <w:gridSpan w:val="2"/>
            <w:vAlign w:val="center"/>
          </w:tcPr>
          <w:p>
            <w:pPr>
              <w:pStyle w:val="20"/>
              <w:jc w:val="center"/>
              <w:rPr>
                <w:sz w:val="18"/>
                <w:szCs w:val="18"/>
              </w:rPr>
            </w:pPr>
            <w:r>
              <w:rPr>
                <w:sz w:val="18"/>
                <w:szCs w:val="18"/>
              </w:rPr>
              <w:t>32</w:t>
            </w:r>
          </w:p>
        </w:tc>
        <w:tc>
          <w:tcPr>
            <w:tcW w:w="582" w:type="dxa"/>
            <w:gridSpan w:val="2"/>
            <w:vAlign w:val="center"/>
          </w:tcPr>
          <w:p>
            <w:pPr>
              <w:pStyle w:val="20"/>
              <w:jc w:val="center"/>
              <w:rPr>
                <w:sz w:val="18"/>
                <w:szCs w:val="18"/>
              </w:rPr>
            </w:pPr>
            <w:r>
              <w:rPr>
                <w:sz w:val="18"/>
                <w:szCs w:val="18"/>
              </w:rPr>
              <w:t>28</w:t>
            </w:r>
          </w:p>
        </w:tc>
        <w:tc>
          <w:tcPr>
            <w:tcW w:w="554" w:type="dxa"/>
            <w:vAlign w:val="center"/>
          </w:tcPr>
          <w:p>
            <w:pPr>
              <w:pStyle w:val="20"/>
              <w:jc w:val="center"/>
              <w:rPr>
                <w:sz w:val="18"/>
                <w:szCs w:val="18"/>
              </w:rPr>
            </w:pPr>
            <w:r>
              <w:rPr>
                <w:sz w:val="18"/>
                <w:szCs w:val="18"/>
              </w:rPr>
              <w:t>4</w:t>
            </w:r>
          </w:p>
        </w:tc>
        <w:tc>
          <w:tcPr>
            <w:tcW w:w="642" w:type="dxa"/>
            <w:gridSpan w:val="2"/>
            <w:vAlign w:val="center"/>
          </w:tcPr>
          <w:p>
            <w:pPr>
              <w:pStyle w:val="20"/>
              <w:jc w:val="center"/>
              <w:rPr>
                <w:sz w:val="18"/>
                <w:szCs w:val="18"/>
              </w:rPr>
            </w:pPr>
            <w:r>
              <w:rPr>
                <w:sz w:val="18"/>
                <w:szCs w:val="18"/>
              </w:rPr>
              <w:t>2</w:t>
            </w:r>
          </w:p>
        </w:tc>
        <w:tc>
          <w:tcPr>
            <w:tcW w:w="797" w:type="dxa"/>
            <w:vAlign w:val="center"/>
          </w:tcPr>
          <w:p>
            <w:pPr>
              <w:jc w:val="center"/>
              <w:rPr>
                <w:rFonts w:ascii="Times New Roman" w:hAnsi="Times New Roman"/>
                <w:spacing w:val="-20"/>
                <w:sz w:val="18"/>
                <w:szCs w:val="18"/>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jc w:val="center"/>
              <w:rPr>
                <w:rFonts w:ascii="Times New Roman" w:hAnsi="Times New Roman"/>
                <w:spacing w:val="-20"/>
                <w:szCs w:val="21"/>
              </w:rPr>
            </w:pPr>
            <w:r>
              <w:rPr>
                <w:rFonts w:ascii="Times New Roman" w:hAnsi="Times New Roman"/>
                <w:spacing w:val="-20"/>
                <w:szCs w:val="21"/>
              </w:rPr>
              <w:t>2</w:t>
            </w:r>
          </w:p>
        </w:tc>
        <w:tc>
          <w:tcPr>
            <w:tcW w:w="795" w:type="dxa"/>
            <w:gridSpan w:val="2"/>
            <w:vAlign w:val="center"/>
          </w:tcPr>
          <w:p>
            <w:pPr>
              <w:jc w:val="center"/>
              <w:rPr>
                <w:rFonts w:ascii="Times New Roman" w:hAnsi="Times New Roman"/>
                <w:spacing w:val="-20"/>
                <w:szCs w:val="21"/>
              </w:rPr>
            </w:pPr>
          </w:p>
        </w:tc>
        <w:tc>
          <w:tcPr>
            <w:tcW w:w="795" w:type="dxa"/>
            <w:gridSpan w:val="2"/>
            <w:vAlign w:val="center"/>
          </w:tcPr>
          <w:p>
            <w:pPr>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Cs w:val="21"/>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7"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GG111029</w:t>
            </w:r>
          </w:p>
        </w:tc>
        <w:tc>
          <w:tcPr>
            <w:tcW w:w="234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习近平新时代中国特色社会主义思想概论（一）</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24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20</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4</w:t>
            </w:r>
          </w:p>
        </w:tc>
        <w:tc>
          <w:tcPr>
            <w:tcW w:w="642"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1.5</w:t>
            </w:r>
          </w:p>
        </w:tc>
        <w:tc>
          <w:tcPr>
            <w:tcW w:w="797" w:type="dxa"/>
            <w:vAlign w:val="center"/>
          </w:tcPr>
          <w:p>
            <w:pPr>
              <w:jc w:val="center"/>
              <w:rPr>
                <w:rFonts w:ascii="Times New Roman" w:hAnsi="Times New Roman"/>
                <w:spacing w:val="-20"/>
                <w:szCs w:val="21"/>
              </w:rPr>
            </w:pPr>
            <w:r>
              <w:rPr>
                <w:rFonts w:ascii="Times New Roman" w:hAnsi="Times New Roman"/>
                <w:spacing w:val="-20"/>
                <w:szCs w:val="21"/>
              </w:rPr>
              <w:t>2</w:t>
            </w: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jc w:val="center"/>
              <w:rPr>
                <w:rFonts w:ascii="Times New Roman" w:hAnsi="Times New Roman"/>
                <w:spacing w:val="-20"/>
                <w:szCs w:val="21"/>
              </w:rPr>
            </w:pPr>
          </w:p>
        </w:tc>
        <w:tc>
          <w:tcPr>
            <w:tcW w:w="795" w:type="dxa"/>
            <w:gridSpan w:val="2"/>
            <w:vAlign w:val="center"/>
          </w:tcPr>
          <w:p>
            <w:pPr>
              <w:jc w:val="center"/>
              <w:rPr>
                <w:rFonts w:ascii="Times New Roman" w:hAnsi="Times New Roman"/>
                <w:spacing w:val="-20"/>
                <w:szCs w:val="21"/>
              </w:rPr>
            </w:pPr>
          </w:p>
        </w:tc>
        <w:tc>
          <w:tcPr>
            <w:tcW w:w="795" w:type="dxa"/>
            <w:gridSpan w:val="2"/>
            <w:vAlign w:val="center"/>
          </w:tcPr>
          <w:p>
            <w:pPr>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Cs w:val="21"/>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7"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GG111030</w:t>
            </w:r>
          </w:p>
        </w:tc>
        <w:tc>
          <w:tcPr>
            <w:tcW w:w="234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习近平新时代中国特色社会主义思想概论（二）</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24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22</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2</w:t>
            </w:r>
          </w:p>
        </w:tc>
        <w:tc>
          <w:tcPr>
            <w:tcW w:w="642"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1.5</w:t>
            </w:r>
          </w:p>
        </w:tc>
        <w:tc>
          <w:tcPr>
            <w:tcW w:w="797" w:type="dxa"/>
            <w:vAlign w:val="center"/>
          </w:tcPr>
          <w:p>
            <w:pPr>
              <w:jc w:val="center"/>
              <w:rPr>
                <w:rFonts w:ascii="Times New Roman" w:hAnsi="Times New Roman"/>
                <w:spacing w:val="-20"/>
                <w:sz w:val="18"/>
                <w:szCs w:val="18"/>
              </w:rPr>
            </w:pPr>
          </w:p>
        </w:tc>
        <w:tc>
          <w:tcPr>
            <w:tcW w:w="930" w:type="dxa"/>
            <w:gridSpan w:val="2"/>
            <w:vAlign w:val="center"/>
          </w:tcPr>
          <w:p>
            <w:pPr>
              <w:jc w:val="center"/>
              <w:rPr>
                <w:rFonts w:ascii="Times New Roman" w:hAnsi="Times New Roman"/>
                <w:spacing w:val="-20"/>
                <w:szCs w:val="21"/>
              </w:rPr>
            </w:pPr>
            <w:r>
              <w:rPr>
                <w:rFonts w:ascii="Times New Roman" w:hAnsi="Times New Roman"/>
                <w:spacing w:val="-20"/>
                <w:szCs w:val="21"/>
              </w:rPr>
              <w:t>2</w:t>
            </w:r>
          </w:p>
        </w:tc>
        <w:tc>
          <w:tcPr>
            <w:tcW w:w="783" w:type="dxa"/>
            <w:gridSpan w:val="2"/>
            <w:vAlign w:val="center"/>
          </w:tcPr>
          <w:p>
            <w:pPr>
              <w:jc w:val="center"/>
              <w:rPr>
                <w:rFonts w:ascii="Times New Roman" w:hAnsi="Times New Roman"/>
                <w:spacing w:val="-20"/>
                <w:szCs w:val="21"/>
              </w:rPr>
            </w:pPr>
          </w:p>
        </w:tc>
        <w:tc>
          <w:tcPr>
            <w:tcW w:w="795" w:type="dxa"/>
            <w:gridSpan w:val="2"/>
            <w:vAlign w:val="center"/>
          </w:tcPr>
          <w:p>
            <w:pPr>
              <w:jc w:val="center"/>
              <w:rPr>
                <w:rFonts w:ascii="Times New Roman" w:hAnsi="Times New Roman"/>
                <w:spacing w:val="-20"/>
                <w:szCs w:val="21"/>
              </w:rPr>
            </w:pPr>
          </w:p>
        </w:tc>
        <w:tc>
          <w:tcPr>
            <w:tcW w:w="795" w:type="dxa"/>
            <w:gridSpan w:val="2"/>
            <w:vAlign w:val="center"/>
          </w:tcPr>
          <w:p>
            <w:pPr>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Cs w:val="21"/>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GG111012~GG111015</w:t>
            </w:r>
          </w:p>
        </w:tc>
        <w:tc>
          <w:tcPr>
            <w:tcW w:w="2342" w:type="dxa"/>
            <w:vAlign w:val="center"/>
          </w:tcPr>
          <w:p>
            <w:pPr>
              <w:jc w:val="center"/>
              <w:rPr>
                <w:rFonts w:ascii="Times New Roman" w:hAnsi="Times New Roman"/>
                <w:sz w:val="18"/>
                <w:szCs w:val="18"/>
              </w:rPr>
            </w:pPr>
            <w:r>
              <w:rPr>
                <w:rFonts w:hint="eastAsia" w:ascii="Times New Roman" w:hAnsi="Times New Roman"/>
                <w:sz w:val="18"/>
                <w:szCs w:val="18"/>
              </w:rPr>
              <w:t>形势与政策</w:t>
            </w:r>
          </w:p>
        </w:tc>
        <w:tc>
          <w:tcPr>
            <w:tcW w:w="731" w:type="dxa"/>
            <w:gridSpan w:val="2"/>
            <w:vAlign w:val="center"/>
          </w:tcPr>
          <w:p>
            <w:pPr>
              <w:pStyle w:val="20"/>
              <w:jc w:val="center"/>
              <w:rPr>
                <w:sz w:val="18"/>
                <w:szCs w:val="18"/>
              </w:rPr>
            </w:pPr>
            <w:r>
              <w:rPr>
                <w:sz w:val="18"/>
                <w:szCs w:val="18"/>
              </w:rPr>
              <w:t>32</w:t>
            </w:r>
          </w:p>
        </w:tc>
        <w:tc>
          <w:tcPr>
            <w:tcW w:w="582" w:type="dxa"/>
            <w:gridSpan w:val="2"/>
            <w:vAlign w:val="center"/>
          </w:tcPr>
          <w:p>
            <w:pPr>
              <w:pStyle w:val="20"/>
              <w:jc w:val="center"/>
              <w:rPr>
                <w:sz w:val="18"/>
                <w:szCs w:val="18"/>
              </w:rPr>
            </w:pPr>
            <w:r>
              <w:rPr>
                <w:sz w:val="18"/>
                <w:szCs w:val="18"/>
              </w:rPr>
              <w:t>32</w:t>
            </w:r>
          </w:p>
        </w:tc>
        <w:tc>
          <w:tcPr>
            <w:tcW w:w="554" w:type="dxa"/>
            <w:vAlign w:val="center"/>
          </w:tcPr>
          <w:p>
            <w:pPr>
              <w:pStyle w:val="20"/>
              <w:jc w:val="center"/>
              <w:rPr>
                <w:sz w:val="18"/>
                <w:szCs w:val="18"/>
              </w:rPr>
            </w:pPr>
          </w:p>
        </w:tc>
        <w:tc>
          <w:tcPr>
            <w:tcW w:w="642" w:type="dxa"/>
            <w:gridSpan w:val="2"/>
            <w:vAlign w:val="center"/>
          </w:tcPr>
          <w:p>
            <w:pPr>
              <w:pStyle w:val="20"/>
              <w:jc w:val="center"/>
              <w:rPr>
                <w:sz w:val="18"/>
                <w:szCs w:val="18"/>
              </w:rPr>
            </w:pPr>
            <w:r>
              <w:rPr>
                <w:sz w:val="18"/>
                <w:szCs w:val="18"/>
              </w:rPr>
              <w:t>1</w:t>
            </w:r>
          </w:p>
        </w:tc>
        <w:tc>
          <w:tcPr>
            <w:tcW w:w="3305" w:type="dxa"/>
            <w:gridSpan w:val="7"/>
            <w:vAlign w:val="center"/>
          </w:tcPr>
          <w:p>
            <w:pPr>
              <w:jc w:val="center"/>
              <w:rPr>
                <w:rFonts w:ascii="Times New Roman" w:hAnsi="Times New Roman"/>
                <w:sz w:val="18"/>
                <w:szCs w:val="18"/>
              </w:rPr>
            </w:pPr>
            <w:r>
              <w:rPr>
                <w:rFonts w:ascii="Times New Roman" w:hAnsi="Times New Roman"/>
                <w:sz w:val="18"/>
                <w:szCs w:val="18"/>
              </w:rPr>
              <w:t>1-4</w:t>
            </w:r>
            <w:r>
              <w:rPr>
                <w:rFonts w:hint="eastAsia" w:ascii="Times New Roman" w:hAnsi="Times New Roman"/>
                <w:sz w:val="18"/>
                <w:szCs w:val="18"/>
              </w:rPr>
              <w:t>学期，每学期8学时</w:t>
            </w:r>
          </w:p>
        </w:tc>
        <w:tc>
          <w:tcPr>
            <w:tcW w:w="795" w:type="dxa"/>
            <w:gridSpan w:val="2"/>
            <w:vAlign w:val="center"/>
          </w:tcPr>
          <w:p>
            <w:pPr>
              <w:ind w:left="-159" w:leftChars="-76" w:firstLine="161" w:firstLineChars="115"/>
              <w:jc w:val="center"/>
              <w:rPr>
                <w:rFonts w:ascii="Times New Roman" w:hAnsi="Times New Roman"/>
                <w:spacing w:val="-20"/>
                <w:sz w:val="18"/>
                <w:szCs w:val="18"/>
              </w:rPr>
            </w:pPr>
          </w:p>
        </w:tc>
        <w:tc>
          <w:tcPr>
            <w:tcW w:w="811" w:type="dxa"/>
            <w:vAlign w:val="center"/>
          </w:tcPr>
          <w:p>
            <w:pPr>
              <w:ind w:left="-159" w:leftChars="-76" w:firstLine="161" w:firstLineChars="115"/>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GG111007</w:t>
            </w:r>
          </w:p>
        </w:tc>
        <w:tc>
          <w:tcPr>
            <w:tcW w:w="234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731" w:type="dxa"/>
            <w:gridSpan w:val="2"/>
            <w:vAlign w:val="center"/>
          </w:tcPr>
          <w:p>
            <w:pPr>
              <w:pStyle w:val="20"/>
              <w:jc w:val="center"/>
              <w:rPr>
                <w:sz w:val="18"/>
                <w:szCs w:val="18"/>
              </w:rPr>
            </w:pPr>
            <w:r>
              <w:rPr>
                <w:sz w:val="18"/>
                <w:szCs w:val="18"/>
              </w:rPr>
              <w:t>40</w:t>
            </w:r>
          </w:p>
        </w:tc>
        <w:tc>
          <w:tcPr>
            <w:tcW w:w="582" w:type="dxa"/>
            <w:gridSpan w:val="2"/>
            <w:vAlign w:val="center"/>
          </w:tcPr>
          <w:p>
            <w:pPr>
              <w:pStyle w:val="20"/>
              <w:jc w:val="center"/>
              <w:rPr>
                <w:sz w:val="18"/>
                <w:szCs w:val="18"/>
              </w:rPr>
            </w:pPr>
            <w:r>
              <w:rPr>
                <w:rFonts w:hint="eastAsia"/>
                <w:sz w:val="18"/>
                <w:szCs w:val="18"/>
              </w:rPr>
              <w:t>2</w:t>
            </w:r>
          </w:p>
        </w:tc>
        <w:tc>
          <w:tcPr>
            <w:tcW w:w="554" w:type="dxa"/>
            <w:vAlign w:val="center"/>
          </w:tcPr>
          <w:p>
            <w:pPr>
              <w:pStyle w:val="20"/>
              <w:jc w:val="center"/>
              <w:rPr>
                <w:sz w:val="18"/>
                <w:szCs w:val="18"/>
              </w:rPr>
            </w:pPr>
            <w:r>
              <w:rPr>
                <w:rFonts w:hint="eastAsia"/>
                <w:sz w:val="18"/>
                <w:szCs w:val="18"/>
              </w:rPr>
              <w:t>3</w:t>
            </w:r>
            <w:r>
              <w:rPr>
                <w:sz w:val="18"/>
                <w:szCs w:val="18"/>
              </w:rPr>
              <w:t>8</w:t>
            </w:r>
          </w:p>
        </w:tc>
        <w:tc>
          <w:tcPr>
            <w:tcW w:w="642" w:type="dxa"/>
            <w:gridSpan w:val="2"/>
            <w:vAlign w:val="center"/>
          </w:tcPr>
          <w:p>
            <w:pPr>
              <w:pStyle w:val="20"/>
              <w:jc w:val="center"/>
              <w:rPr>
                <w:sz w:val="18"/>
                <w:szCs w:val="18"/>
              </w:rPr>
            </w:pPr>
            <w:r>
              <w:rPr>
                <w:sz w:val="18"/>
                <w:szCs w:val="18"/>
              </w:rPr>
              <w:t>2.5</w:t>
            </w:r>
          </w:p>
        </w:tc>
        <w:tc>
          <w:tcPr>
            <w:tcW w:w="797" w:type="dxa"/>
            <w:vAlign w:val="center"/>
          </w:tcPr>
          <w:p>
            <w:pPr>
              <w:jc w:val="center"/>
              <w:rPr>
                <w:rFonts w:ascii="Times New Roman" w:hAnsi="Times New Roman"/>
                <w:spacing w:val="-20"/>
                <w:szCs w:val="21"/>
              </w:rPr>
            </w:pPr>
            <w:r>
              <w:rPr>
                <w:rFonts w:ascii="Times New Roman" w:hAnsi="Times New Roman"/>
                <w:spacing w:val="-20"/>
                <w:szCs w:val="21"/>
              </w:rPr>
              <w:t>2</w:t>
            </w: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jc w:val="center"/>
              <w:rPr>
                <w:rFonts w:ascii="Times New Roman" w:hAnsi="Times New Roman"/>
                <w:spacing w:val="-20"/>
                <w:szCs w:val="21"/>
              </w:rPr>
            </w:pPr>
          </w:p>
        </w:tc>
        <w:tc>
          <w:tcPr>
            <w:tcW w:w="795" w:type="dxa"/>
            <w:gridSpan w:val="2"/>
            <w:vAlign w:val="center"/>
          </w:tcPr>
          <w:p>
            <w:pPr>
              <w:jc w:val="center"/>
              <w:rPr>
                <w:rFonts w:ascii="Times New Roman" w:hAnsi="Times New Roman"/>
                <w:spacing w:val="-20"/>
                <w:szCs w:val="21"/>
              </w:rPr>
            </w:pPr>
          </w:p>
        </w:tc>
        <w:tc>
          <w:tcPr>
            <w:tcW w:w="795" w:type="dxa"/>
            <w:gridSpan w:val="2"/>
            <w:vAlign w:val="center"/>
          </w:tcPr>
          <w:p>
            <w:pPr>
              <w:autoSpaceDE w:val="0"/>
              <w:autoSpaceDN w:val="0"/>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GG111008</w:t>
            </w:r>
          </w:p>
        </w:tc>
        <w:tc>
          <w:tcPr>
            <w:tcW w:w="234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731" w:type="dxa"/>
            <w:gridSpan w:val="2"/>
            <w:vAlign w:val="center"/>
          </w:tcPr>
          <w:p>
            <w:pPr>
              <w:pStyle w:val="20"/>
              <w:jc w:val="center"/>
              <w:rPr>
                <w:sz w:val="18"/>
                <w:szCs w:val="18"/>
              </w:rPr>
            </w:pPr>
            <w:r>
              <w:rPr>
                <w:sz w:val="18"/>
                <w:szCs w:val="18"/>
              </w:rPr>
              <w:t>40</w:t>
            </w:r>
          </w:p>
        </w:tc>
        <w:tc>
          <w:tcPr>
            <w:tcW w:w="582" w:type="dxa"/>
            <w:gridSpan w:val="2"/>
            <w:vAlign w:val="center"/>
          </w:tcPr>
          <w:p>
            <w:pPr>
              <w:pStyle w:val="20"/>
              <w:jc w:val="center"/>
              <w:rPr>
                <w:sz w:val="18"/>
                <w:szCs w:val="18"/>
              </w:rPr>
            </w:pPr>
            <w:r>
              <w:rPr>
                <w:rFonts w:hint="eastAsia"/>
                <w:sz w:val="18"/>
                <w:szCs w:val="18"/>
              </w:rPr>
              <w:t>2</w:t>
            </w:r>
          </w:p>
        </w:tc>
        <w:tc>
          <w:tcPr>
            <w:tcW w:w="554" w:type="dxa"/>
            <w:vAlign w:val="center"/>
          </w:tcPr>
          <w:p>
            <w:pPr>
              <w:pStyle w:val="20"/>
              <w:jc w:val="center"/>
              <w:rPr>
                <w:sz w:val="18"/>
                <w:szCs w:val="18"/>
              </w:rPr>
            </w:pPr>
            <w:r>
              <w:rPr>
                <w:rFonts w:hint="eastAsia"/>
                <w:sz w:val="18"/>
                <w:szCs w:val="18"/>
              </w:rPr>
              <w:t>3</w:t>
            </w:r>
            <w:r>
              <w:rPr>
                <w:sz w:val="18"/>
                <w:szCs w:val="18"/>
              </w:rPr>
              <w:t>8</w:t>
            </w:r>
          </w:p>
        </w:tc>
        <w:tc>
          <w:tcPr>
            <w:tcW w:w="642" w:type="dxa"/>
            <w:gridSpan w:val="2"/>
            <w:vAlign w:val="center"/>
          </w:tcPr>
          <w:p>
            <w:pPr>
              <w:pStyle w:val="20"/>
              <w:jc w:val="center"/>
              <w:rPr>
                <w:sz w:val="18"/>
                <w:szCs w:val="18"/>
              </w:rPr>
            </w:pPr>
            <w:r>
              <w:rPr>
                <w:sz w:val="18"/>
                <w:szCs w:val="18"/>
              </w:rPr>
              <w:t>2.5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r>
              <w:rPr>
                <w:rFonts w:ascii="Times New Roman" w:hAnsi="Times New Roman"/>
                <w:spacing w:val="-20"/>
                <w:szCs w:val="21"/>
              </w:rPr>
              <w:t>2</w:t>
            </w:r>
          </w:p>
        </w:tc>
        <w:tc>
          <w:tcPr>
            <w:tcW w:w="783" w:type="dxa"/>
            <w:gridSpan w:val="2"/>
            <w:vAlign w:val="center"/>
          </w:tcPr>
          <w:p>
            <w:pPr>
              <w:jc w:val="center"/>
              <w:rPr>
                <w:rFonts w:ascii="Times New Roman" w:hAnsi="Times New Roman"/>
                <w:spacing w:val="-20"/>
                <w:szCs w:val="21"/>
              </w:rPr>
            </w:pPr>
          </w:p>
        </w:tc>
        <w:tc>
          <w:tcPr>
            <w:tcW w:w="795" w:type="dxa"/>
            <w:gridSpan w:val="2"/>
            <w:vAlign w:val="center"/>
          </w:tcPr>
          <w:p>
            <w:pPr>
              <w:jc w:val="center"/>
              <w:rPr>
                <w:rFonts w:ascii="Times New Roman" w:hAnsi="Times New Roman"/>
                <w:spacing w:val="-20"/>
                <w:szCs w:val="21"/>
              </w:rPr>
            </w:pP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GG111009</w:t>
            </w:r>
          </w:p>
        </w:tc>
        <w:tc>
          <w:tcPr>
            <w:tcW w:w="234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731" w:type="dxa"/>
            <w:gridSpan w:val="2"/>
            <w:vAlign w:val="center"/>
          </w:tcPr>
          <w:p>
            <w:pPr>
              <w:pStyle w:val="20"/>
              <w:jc w:val="center"/>
              <w:rPr>
                <w:sz w:val="18"/>
                <w:szCs w:val="18"/>
              </w:rPr>
            </w:pPr>
            <w:r>
              <w:rPr>
                <w:sz w:val="18"/>
                <w:szCs w:val="18"/>
              </w:rPr>
              <w:t>32</w:t>
            </w:r>
          </w:p>
        </w:tc>
        <w:tc>
          <w:tcPr>
            <w:tcW w:w="582" w:type="dxa"/>
            <w:gridSpan w:val="2"/>
            <w:vAlign w:val="center"/>
          </w:tcPr>
          <w:p>
            <w:pPr>
              <w:pStyle w:val="20"/>
              <w:jc w:val="center"/>
              <w:rPr>
                <w:sz w:val="18"/>
                <w:szCs w:val="18"/>
              </w:rPr>
            </w:pPr>
            <w:r>
              <w:rPr>
                <w:rFonts w:hint="eastAsia"/>
                <w:sz w:val="18"/>
                <w:szCs w:val="18"/>
              </w:rPr>
              <w:t>2</w:t>
            </w:r>
          </w:p>
        </w:tc>
        <w:tc>
          <w:tcPr>
            <w:tcW w:w="554" w:type="dxa"/>
            <w:vAlign w:val="center"/>
          </w:tcPr>
          <w:p>
            <w:pPr>
              <w:pStyle w:val="20"/>
              <w:jc w:val="center"/>
              <w:rPr>
                <w:sz w:val="18"/>
                <w:szCs w:val="18"/>
              </w:rPr>
            </w:pPr>
            <w:r>
              <w:rPr>
                <w:rFonts w:hint="eastAsia"/>
                <w:sz w:val="18"/>
                <w:szCs w:val="18"/>
              </w:rPr>
              <w:t>3</w:t>
            </w:r>
            <w:r>
              <w:rPr>
                <w:sz w:val="18"/>
                <w:szCs w:val="18"/>
              </w:rPr>
              <w:t>0</w:t>
            </w:r>
          </w:p>
        </w:tc>
        <w:tc>
          <w:tcPr>
            <w:tcW w:w="642" w:type="dxa"/>
            <w:gridSpan w:val="2"/>
            <w:vAlign w:val="center"/>
          </w:tcPr>
          <w:p>
            <w:pPr>
              <w:pStyle w:val="20"/>
              <w:jc w:val="center"/>
              <w:rPr>
                <w:sz w:val="18"/>
                <w:szCs w:val="18"/>
              </w:rPr>
            </w:pPr>
            <w:r>
              <w:rPr>
                <w:sz w:val="18"/>
                <w:szCs w:val="18"/>
              </w:rPr>
              <w:t>2</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jc w:val="center"/>
              <w:rPr>
                <w:rFonts w:ascii="Times New Roman" w:hAnsi="Times New Roman"/>
                <w:spacing w:val="-20"/>
                <w:szCs w:val="21"/>
              </w:rPr>
            </w:pPr>
            <w:r>
              <w:rPr>
                <w:rFonts w:ascii="Times New Roman" w:hAnsi="Times New Roman"/>
                <w:spacing w:val="-20"/>
                <w:szCs w:val="21"/>
              </w:rPr>
              <w:t>2</w:t>
            </w:r>
          </w:p>
        </w:tc>
        <w:tc>
          <w:tcPr>
            <w:tcW w:w="795" w:type="dxa"/>
            <w:gridSpan w:val="2"/>
            <w:vAlign w:val="center"/>
          </w:tcPr>
          <w:p>
            <w:pPr>
              <w:jc w:val="center"/>
              <w:rPr>
                <w:rFonts w:ascii="Times New Roman" w:hAnsi="Times New Roman"/>
                <w:spacing w:val="-20"/>
                <w:szCs w:val="21"/>
              </w:rPr>
            </w:pP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GG111011</w:t>
            </w:r>
          </w:p>
        </w:tc>
        <w:tc>
          <w:tcPr>
            <w:tcW w:w="2342" w:type="dxa"/>
            <w:vAlign w:val="center"/>
          </w:tcPr>
          <w:p>
            <w:pPr>
              <w:jc w:val="left"/>
              <w:rPr>
                <w:rFonts w:ascii="Times New Roman" w:hAnsi="Times New Roman"/>
                <w:spacing w:val="-20"/>
                <w:sz w:val="18"/>
                <w:szCs w:val="18"/>
              </w:rPr>
            </w:pPr>
            <w:r>
              <w:rPr>
                <w:rFonts w:hint="eastAsia" w:ascii="Times New Roman" w:hAnsi="Times New Roman"/>
                <w:spacing w:val="-20"/>
                <w:sz w:val="18"/>
                <w:szCs w:val="18"/>
              </w:rPr>
              <w:t>大学生就业</w:t>
            </w:r>
            <w:r>
              <w:rPr>
                <w:rFonts w:ascii="Times New Roman" w:hAnsi="Times New Roman"/>
                <w:spacing w:val="-20"/>
                <w:sz w:val="18"/>
                <w:szCs w:val="18"/>
              </w:rPr>
              <w:t>指导与创新创业教育</w:t>
            </w:r>
          </w:p>
        </w:tc>
        <w:tc>
          <w:tcPr>
            <w:tcW w:w="731" w:type="dxa"/>
            <w:gridSpan w:val="2"/>
            <w:vAlign w:val="center"/>
          </w:tcPr>
          <w:p>
            <w:pPr>
              <w:pStyle w:val="20"/>
              <w:jc w:val="center"/>
              <w:rPr>
                <w:sz w:val="18"/>
                <w:szCs w:val="18"/>
              </w:rPr>
            </w:pPr>
            <w:r>
              <w:rPr>
                <w:rFonts w:hint="eastAsia"/>
                <w:sz w:val="18"/>
                <w:szCs w:val="18"/>
              </w:rPr>
              <w:t>32</w:t>
            </w:r>
          </w:p>
        </w:tc>
        <w:tc>
          <w:tcPr>
            <w:tcW w:w="582" w:type="dxa"/>
            <w:gridSpan w:val="2"/>
            <w:vAlign w:val="center"/>
          </w:tcPr>
          <w:p>
            <w:pPr>
              <w:pStyle w:val="20"/>
              <w:jc w:val="center"/>
              <w:rPr>
                <w:sz w:val="18"/>
                <w:szCs w:val="18"/>
              </w:rPr>
            </w:pPr>
            <w:r>
              <w:rPr>
                <w:rFonts w:hint="eastAsia"/>
                <w:sz w:val="18"/>
                <w:szCs w:val="18"/>
              </w:rPr>
              <w:t>20</w:t>
            </w:r>
          </w:p>
        </w:tc>
        <w:tc>
          <w:tcPr>
            <w:tcW w:w="554" w:type="dxa"/>
            <w:vAlign w:val="center"/>
          </w:tcPr>
          <w:p>
            <w:pPr>
              <w:pStyle w:val="20"/>
              <w:jc w:val="center"/>
              <w:rPr>
                <w:sz w:val="18"/>
                <w:szCs w:val="18"/>
              </w:rPr>
            </w:pPr>
            <w:r>
              <w:rPr>
                <w:rFonts w:hint="eastAsia"/>
                <w:sz w:val="18"/>
                <w:szCs w:val="18"/>
              </w:rPr>
              <w:t>12</w:t>
            </w:r>
          </w:p>
        </w:tc>
        <w:tc>
          <w:tcPr>
            <w:tcW w:w="642" w:type="dxa"/>
            <w:gridSpan w:val="2"/>
            <w:vAlign w:val="center"/>
          </w:tcPr>
          <w:p>
            <w:pPr>
              <w:pStyle w:val="20"/>
              <w:jc w:val="center"/>
              <w:rPr>
                <w:sz w:val="18"/>
                <w:szCs w:val="18"/>
              </w:rPr>
            </w:pPr>
            <w:r>
              <w:rPr>
                <w:rFonts w:hint="eastAsia"/>
                <w:sz w:val="18"/>
                <w:szCs w:val="18"/>
              </w:rPr>
              <w:t>2</w:t>
            </w:r>
          </w:p>
        </w:tc>
        <w:tc>
          <w:tcPr>
            <w:tcW w:w="3305" w:type="dxa"/>
            <w:gridSpan w:val="7"/>
            <w:vAlign w:val="center"/>
          </w:tcPr>
          <w:p>
            <w:pPr>
              <w:jc w:val="center"/>
              <w:rPr>
                <w:rFonts w:ascii="Times New Roman" w:hAnsi="Times New Roman"/>
                <w:spacing w:val="-20"/>
                <w:sz w:val="18"/>
                <w:szCs w:val="18"/>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GG111010</w:t>
            </w:r>
          </w:p>
        </w:tc>
        <w:tc>
          <w:tcPr>
            <w:tcW w:w="2342"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731" w:type="dxa"/>
            <w:gridSpan w:val="2"/>
            <w:vAlign w:val="center"/>
          </w:tcPr>
          <w:p>
            <w:pPr>
              <w:pStyle w:val="20"/>
              <w:jc w:val="center"/>
              <w:rPr>
                <w:sz w:val="18"/>
                <w:szCs w:val="18"/>
              </w:rPr>
            </w:pPr>
            <w:r>
              <w:rPr>
                <w:sz w:val="18"/>
                <w:szCs w:val="18"/>
              </w:rPr>
              <w:t>32</w:t>
            </w:r>
          </w:p>
        </w:tc>
        <w:tc>
          <w:tcPr>
            <w:tcW w:w="582" w:type="dxa"/>
            <w:gridSpan w:val="2"/>
            <w:vAlign w:val="center"/>
          </w:tcPr>
          <w:p>
            <w:pPr>
              <w:pStyle w:val="20"/>
              <w:jc w:val="center"/>
              <w:rPr>
                <w:sz w:val="18"/>
                <w:szCs w:val="18"/>
              </w:rPr>
            </w:pPr>
            <w:r>
              <w:rPr>
                <w:sz w:val="18"/>
                <w:szCs w:val="18"/>
              </w:rPr>
              <w:t>32</w:t>
            </w:r>
          </w:p>
        </w:tc>
        <w:tc>
          <w:tcPr>
            <w:tcW w:w="554" w:type="dxa"/>
            <w:vAlign w:val="center"/>
          </w:tcPr>
          <w:p>
            <w:pPr>
              <w:pStyle w:val="20"/>
              <w:jc w:val="center"/>
              <w:rPr>
                <w:sz w:val="18"/>
                <w:szCs w:val="18"/>
              </w:rPr>
            </w:pPr>
          </w:p>
        </w:tc>
        <w:tc>
          <w:tcPr>
            <w:tcW w:w="642" w:type="dxa"/>
            <w:gridSpan w:val="2"/>
            <w:vAlign w:val="center"/>
          </w:tcPr>
          <w:p>
            <w:pPr>
              <w:pStyle w:val="20"/>
              <w:jc w:val="center"/>
              <w:rPr>
                <w:sz w:val="18"/>
                <w:szCs w:val="18"/>
              </w:rPr>
            </w:pPr>
            <w:r>
              <w:rPr>
                <w:sz w:val="18"/>
                <w:szCs w:val="18"/>
              </w:rPr>
              <w:t>2</w:t>
            </w:r>
          </w:p>
        </w:tc>
        <w:tc>
          <w:tcPr>
            <w:tcW w:w="3305" w:type="dxa"/>
            <w:gridSpan w:val="7"/>
            <w:vAlign w:val="center"/>
          </w:tcPr>
          <w:p>
            <w:pPr>
              <w:jc w:val="center"/>
              <w:rPr>
                <w:rFonts w:ascii="Times New Roman" w:hAnsi="Times New Roman"/>
                <w:spacing w:val="-20"/>
                <w:sz w:val="18"/>
                <w:szCs w:val="18"/>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pacing w:val="-20"/>
                <w:sz w:val="20"/>
                <w:szCs w:val="20"/>
              </w:rPr>
            </w:pPr>
            <w:r>
              <w:rPr>
                <w:rFonts w:hint="eastAsia" w:ascii="微软雅黑" w:hAnsi="微软雅黑" w:eastAsia="微软雅黑"/>
                <w:sz w:val="18"/>
                <w:szCs w:val="18"/>
              </w:rPr>
              <w:t>GG111016</w:t>
            </w:r>
          </w:p>
        </w:tc>
        <w:tc>
          <w:tcPr>
            <w:tcW w:w="2342" w:type="dxa"/>
            <w:vAlign w:val="center"/>
          </w:tcPr>
          <w:p>
            <w:pPr>
              <w:jc w:val="center"/>
              <w:rPr>
                <w:rFonts w:ascii="Times New Roman" w:hAnsi="Times New Roman"/>
                <w:sz w:val="18"/>
                <w:szCs w:val="18"/>
              </w:rPr>
            </w:pPr>
            <w:r>
              <w:rPr>
                <w:rFonts w:hint="eastAsia" w:ascii="Times New Roman" w:hAnsi="Times New Roman"/>
                <w:sz w:val="18"/>
                <w:szCs w:val="18"/>
              </w:rPr>
              <w:t>军事理论</w:t>
            </w:r>
          </w:p>
        </w:tc>
        <w:tc>
          <w:tcPr>
            <w:tcW w:w="731" w:type="dxa"/>
            <w:gridSpan w:val="2"/>
            <w:tcBorders>
              <w:bottom w:val="single" w:color="auto" w:sz="4" w:space="0"/>
            </w:tcBorders>
            <w:vAlign w:val="center"/>
          </w:tcPr>
          <w:p>
            <w:pPr>
              <w:pStyle w:val="20"/>
              <w:jc w:val="center"/>
              <w:rPr>
                <w:sz w:val="18"/>
                <w:szCs w:val="18"/>
              </w:rPr>
            </w:pPr>
            <w:r>
              <w:rPr>
                <w:sz w:val="18"/>
                <w:szCs w:val="18"/>
              </w:rPr>
              <w:t>32</w:t>
            </w:r>
          </w:p>
        </w:tc>
        <w:tc>
          <w:tcPr>
            <w:tcW w:w="582" w:type="dxa"/>
            <w:gridSpan w:val="2"/>
            <w:tcBorders>
              <w:bottom w:val="single" w:color="auto" w:sz="4" w:space="0"/>
            </w:tcBorders>
            <w:vAlign w:val="center"/>
          </w:tcPr>
          <w:p>
            <w:pPr>
              <w:pStyle w:val="20"/>
              <w:jc w:val="center"/>
              <w:rPr>
                <w:sz w:val="18"/>
                <w:szCs w:val="18"/>
              </w:rPr>
            </w:pPr>
            <w:r>
              <w:rPr>
                <w:sz w:val="18"/>
                <w:szCs w:val="18"/>
              </w:rPr>
              <w:t>32</w:t>
            </w:r>
          </w:p>
        </w:tc>
        <w:tc>
          <w:tcPr>
            <w:tcW w:w="554" w:type="dxa"/>
            <w:tcBorders>
              <w:bottom w:val="single" w:color="auto" w:sz="4" w:space="0"/>
            </w:tcBorders>
            <w:vAlign w:val="center"/>
          </w:tcPr>
          <w:p>
            <w:pPr>
              <w:pStyle w:val="20"/>
              <w:jc w:val="center"/>
              <w:rPr>
                <w:sz w:val="18"/>
                <w:szCs w:val="18"/>
              </w:rPr>
            </w:pPr>
          </w:p>
        </w:tc>
        <w:tc>
          <w:tcPr>
            <w:tcW w:w="642" w:type="dxa"/>
            <w:gridSpan w:val="2"/>
            <w:tcBorders>
              <w:bottom w:val="single" w:color="auto" w:sz="4" w:space="0"/>
            </w:tcBorders>
            <w:vAlign w:val="center"/>
          </w:tcPr>
          <w:p>
            <w:pPr>
              <w:pStyle w:val="20"/>
              <w:jc w:val="center"/>
              <w:rPr>
                <w:sz w:val="18"/>
                <w:szCs w:val="18"/>
              </w:rPr>
            </w:pPr>
            <w:r>
              <w:rPr>
                <w:rFonts w:hint="eastAsia"/>
                <w:sz w:val="18"/>
                <w:szCs w:val="18"/>
              </w:rPr>
              <w:t>2</w:t>
            </w:r>
          </w:p>
        </w:tc>
        <w:tc>
          <w:tcPr>
            <w:tcW w:w="797" w:type="dxa"/>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930" w:type="dxa"/>
            <w:gridSpan w:val="2"/>
            <w:vAlign w:val="center"/>
          </w:tcPr>
          <w:p>
            <w:pPr>
              <w:jc w:val="center"/>
              <w:rPr>
                <w:rFonts w:ascii="Times New Roman" w:hAnsi="Times New Roman"/>
                <w:spacing w:val="-20"/>
                <w:sz w:val="18"/>
                <w:szCs w:val="18"/>
              </w:rPr>
            </w:pPr>
          </w:p>
        </w:tc>
        <w:tc>
          <w:tcPr>
            <w:tcW w:w="783"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GG111004</w:t>
            </w:r>
          </w:p>
        </w:tc>
        <w:tc>
          <w:tcPr>
            <w:tcW w:w="2342" w:type="dxa"/>
            <w:vAlign w:val="center"/>
          </w:tcPr>
          <w:p>
            <w:pPr>
              <w:jc w:val="center"/>
              <w:rPr>
                <w:rFonts w:ascii="Times New Roman" w:hAnsi="Times New Roman"/>
                <w:bCs/>
                <w:sz w:val="18"/>
                <w:szCs w:val="18"/>
              </w:rPr>
            </w:pPr>
            <w:r>
              <w:rPr>
                <w:rFonts w:hint="eastAsia" w:ascii="Times New Roman" w:hAnsi="Times New Roman"/>
                <w:bCs/>
                <w:sz w:val="18"/>
                <w:szCs w:val="18"/>
              </w:rPr>
              <w:t>大学英语（一）</w:t>
            </w:r>
          </w:p>
        </w:tc>
        <w:tc>
          <w:tcPr>
            <w:tcW w:w="731" w:type="dxa"/>
            <w:gridSpan w:val="2"/>
            <w:tcBorders>
              <w:bottom w:val="single" w:color="auto" w:sz="4" w:space="0"/>
            </w:tcBorders>
            <w:vAlign w:val="center"/>
          </w:tcPr>
          <w:p>
            <w:pPr>
              <w:pStyle w:val="20"/>
              <w:jc w:val="center"/>
              <w:rPr>
                <w:bCs/>
                <w:sz w:val="18"/>
                <w:szCs w:val="18"/>
              </w:rPr>
            </w:pPr>
            <w:r>
              <w:rPr>
                <w:bCs/>
                <w:sz w:val="18"/>
                <w:szCs w:val="18"/>
              </w:rPr>
              <w:t>32</w:t>
            </w:r>
          </w:p>
        </w:tc>
        <w:tc>
          <w:tcPr>
            <w:tcW w:w="582" w:type="dxa"/>
            <w:gridSpan w:val="2"/>
            <w:tcBorders>
              <w:bottom w:val="single" w:color="auto" w:sz="4" w:space="0"/>
            </w:tcBorders>
            <w:vAlign w:val="center"/>
          </w:tcPr>
          <w:p>
            <w:pPr>
              <w:pStyle w:val="20"/>
              <w:jc w:val="center"/>
              <w:rPr>
                <w:bCs/>
                <w:sz w:val="18"/>
                <w:szCs w:val="18"/>
              </w:rPr>
            </w:pPr>
            <w:r>
              <w:rPr>
                <w:bCs/>
                <w:sz w:val="18"/>
                <w:szCs w:val="18"/>
              </w:rPr>
              <w:t>22</w:t>
            </w:r>
          </w:p>
        </w:tc>
        <w:tc>
          <w:tcPr>
            <w:tcW w:w="554" w:type="dxa"/>
            <w:tcBorders>
              <w:bottom w:val="single" w:color="auto" w:sz="4" w:space="0"/>
            </w:tcBorders>
            <w:vAlign w:val="center"/>
          </w:tcPr>
          <w:p>
            <w:pPr>
              <w:pStyle w:val="20"/>
              <w:jc w:val="center"/>
              <w:rPr>
                <w:sz w:val="18"/>
                <w:szCs w:val="18"/>
              </w:rPr>
            </w:pPr>
            <w:r>
              <w:rPr>
                <w:sz w:val="18"/>
                <w:szCs w:val="18"/>
              </w:rPr>
              <w:t>10</w:t>
            </w:r>
          </w:p>
        </w:tc>
        <w:tc>
          <w:tcPr>
            <w:tcW w:w="642" w:type="dxa"/>
            <w:gridSpan w:val="2"/>
            <w:tcBorders>
              <w:bottom w:val="single" w:color="auto" w:sz="4" w:space="0"/>
            </w:tcBorders>
            <w:vAlign w:val="center"/>
          </w:tcPr>
          <w:p>
            <w:pPr>
              <w:pStyle w:val="20"/>
              <w:jc w:val="center"/>
              <w:rPr>
                <w:sz w:val="18"/>
                <w:szCs w:val="18"/>
              </w:rPr>
            </w:pPr>
            <w:r>
              <w:rPr>
                <w:sz w:val="18"/>
                <w:szCs w:val="18"/>
              </w:rPr>
              <w:t>2</w:t>
            </w:r>
          </w:p>
        </w:tc>
        <w:tc>
          <w:tcPr>
            <w:tcW w:w="797"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930" w:type="dxa"/>
            <w:gridSpan w:val="2"/>
            <w:vAlign w:val="center"/>
          </w:tcPr>
          <w:p>
            <w:pPr>
              <w:jc w:val="center"/>
              <w:rPr>
                <w:rFonts w:ascii="Times New Roman" w:hAnsi="Times New Roman"/>
                <w:spacing w:val="-20"/>
                <w:sz w:val="18"/>
                <w:szCs w:val="18"/>
              </w:rPr>
            </w:pPr>
          </w:p>
        </w:tc>
        <w:tc>
          <w:tcPr>
            <w:tcW w:w="783"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GG111005</w:t>
            </w:r>
          </w:p>
        </w:tc>
        <w:tc>
          <w:tcPr>
            <w:tcW w:w="2342" w:type="dxa"/>
            <w:vAlign w:val="center"/>
          </w:tcPr>
          <w:p>
            <w:pPr>
              <w:jc w:val="center"/>
              <w:rPr>
                <w:rFonts w:ascii="Times New Roman" w:hAnsi="Times New Roman"/>
                <w:bCs/>
                <w:sz w:val="18"/>
                <w:szCs w:val="18"/>
              </w:rPr>
            </w:pPr>
            <w:r>
              <w:rPr>
                <w:rFonts w:hint="eastAsia" w:ascii="Times New Roman" w:hAnsi="Times New Roman"/>
                <w:bCs/>
                <w:sz w:val="18"/>
                <w:szCs w:val="18"/>
              </w:rPr>
              <w:t>大学英语（二）</w:t>
            </w:r>
          </w:p>
        </w:tc>
        <w:tc>
          <w:tcPr>
            <w:tcW w:w="731" w:type="dxa"/>
            <w:gridSpan w:val="2"/>
            <w:tcBorders>
              <w:bottom w:val="single" w:color="auto" w:sz="4" w:space="0"/>
            </w:tcBorders>
            <w:vAlign w:val="center"/>
          </w:tcPr>
          <w:p>
            <w:pPr>
              <w:pStyle w:val="20"/>
              <w:jc w:val="center"/>
              <w:rPr>
                <w:bCs/>
                <w:sz w:val="18"/>
                <w:szCs w:val="18"/>
              </w:rPr>
            </w:pPr>
            <w:r>
              <w:rPr>
                <w:bCs/>
                <w:sz w:val="18"/>
                <w:szCs w:val="18"/>
              </w:rPr>
              <w:t>32</w:t>
            </w:r>
          </w:p>
        </w:tc>
        <w:tc>
          <w:tcPr>
            <w:tcW w:w="582" w:type="dxa"/>
            <w:gridSpan w:val="2"/>
            <w:tcBorders>
              <w:bottom w:val="single" w:color="auto" w:sz="4" w:space="0"/>
            </w:tcBorders>
            <w:vAlign w:val="center"/>
          </w:tcPr>
          <w:p>
            <w:pPr>
              <w:pStyle w:val="20"/>
              <w:jc w:val="center"/>
              <w:rPr>
                <w:bCs/>
                <w:sz w:val="18"/>
                <w:szCs w:val="18"/>
              </w:rPr>
            </w:pPr>
            <w:r>
              <w:rPr>
                <w:bCs/>
                <w:sz w:val="18"/>
                <w:szCs w:val="18"/>
              </w:rPr>
              <w:t>22</w:t>
            </w:r>
          </w:p>
        </w:tc>
        <w:tc>
          <w:tcPr>
            <w:tcW w:w="554" w:type="dxa"/>
            <w:tcBorders>
              <w:bottom w:val="single" w:color="auto" w:sz="4" w:space="0"/>
            </w:tcBorders>
            <w:vAlign w:val="center"/>
          </w:tcPr>
          <w:p>
            <w:pPr>
              <w:pStyle w:val="20"/>
              <w:jc w:val="center"/>
              <w:rPr>
                <w:sz w:val="18"/>
                <w:szCs w:val="18"/>
              </w:rPr>
            </w:pPr>
            <w:r>
              <w:rPr>
                <w:sz w:val="18"/>
                <w:szCs w:val="18"/>
              </w:rPr>
              <w:t>10</w:t>
            </w:r>
          </w:p>
        </w:tc>
        <w:tc>
          <w:tcPr>
            <w:tcW w:w="642" w:type="dxa"/>
            <w:gridSpan w:val="2"/>
            <w:tcBorders>
              <w:bottom w:val="single" w:color="auto" w:sz="4" w:space="0"/>
            </w:tcBorders>
            <w:vAlign w:val="center"/>
          </w:tcPr>
          <w:p>
            <w:pPr>
              <w:pStyle w:val="20"/>
              <w:jc w:val="center"/>
              <w:rPr>
                <w:sz w:val="18"/>
                <w:szCs w:val="18"/>
              </w:rPr>
            </w:pPr>
            <w:r>
              <w:rPr>
                <w:sz w:val="18"/>
                <w:szCs w:val="18"/>
              </w:rPr>
              <w:t>2</w:t>
            </w:r>
          </w:p>
        </w:tc>
        <w:tc>
          <w:tcPr>
            <w:tcW w:w="797" w:type="dxa"/>
            <w:vAlign w:val="center"/>
          </w:tcPr>
          <w:p>
            <w:pPr>
              <w:jc w:val="center"/>
              <w:rPr>
                <w:rFonts w:ascii="Times New Roman" w:hAnsi="Times New Roman"/>
                <w:spacing w:val="-20"/>
                <w:sz w:val="18"/>
                <w:szCs w:val="18"/>
              </w:rPr>
            </w:pPr>
          </w:p>
        </w:tc>
        <w:tc>
          <w:tcPr>
            <w:tcW w:w="930"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83"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GG111006</w:t>
            </w:r>
          </w:p>
        </w:tc>
        <w:tc>
          <w:tcPr>
            <w:tcW w:w="2342" w:type="dxa"/>
            <w:vAlign w:val="center"/>
          </w:tcPr>
          <w:p>
            <w:pPr>
              <w:jc w:val="center"/>
              <w:rPr>
                <w:rFonts w:ascii="Times New Roman" w:hAnsi="Times New Roman"/>
                <w:bCs/>
                <w:sz w:val="18"/>
                <w:szCs w:val="18"/>
              </w:rPr>
            </w:pPr>
            <w:r>
              <w:rPr>
                <w:rFonts w:hint="eastAsia" w:ascii="Times New Roman" w:hAnsi="Times New Roman"/>
                <w:bCs/>
                <w:sz w:val="18"/>
                <w:szCs w:val="18"/>
              </w:rPr>
              <w:t>计算机应用基础</w:t>
            </w:r>
          </w:p>
        </w:tc>
        <w:tc>
          <w:tcPr>
            <w:tcW w:w="731" w:type="dxa"/>
            <w:gridSpan w:val="2"/>
            <w:tcBorders>
              <w:bottom w:val="single" w:color="auto" w:sz="4" w:space="0"/>
            </w:tcBorders>
            <w:vAlign w:val="center"/>
          </w:tcPr>
          <w:p>
            <w:pPr>
              <w:pStyle w:val="20"/>
              <w:jc w:val="center"/>
              <w:rPr>
                <w:bCs/>
                <w:sz w:val="18"/>
                <w:szCs w:val="18"/>
              </w:rPr>
            </w:pPr>
            <w:r>
              <w:rPr>
                <w:bCs/>
                <w:sz w:val="18"/>
                <w:szCs w:val="18"/>
              </w:rPr>
              <w:t>64</w:t>
            </w:r>
          </w:p>
        </w:tc>
        <w:tc>
          <w:tcPr>
            <w:tcW w:w="582" w:type="dxa"/>
            <w:gridSpan w:val="2"/>
            <w:tcBorders>
              <w:bottom w:val="single" w:color="auto" w:sz="4" w:space="0"/>
            </w:tcBorders>
            <w:vAlign w:val="center"/>
          </w:tcPr>
          <w:p>
            <w:pPr>
              <w:pStyle w:val="20"/>
              <w:jc w:val="center"/>
              <w:rPr>
                <w:bCs/>
                <w:sz w:val="18"/>
                <w:szCs w:val="18"/>
              </w:rPr>
            </w:pPr>
            <w:r>
              <w:rPr>
                <w:bCs/>
                <w:sz w:val="18"/>
                <w:szCs w:val="18"/>
              </w:rPr>
              <w:t>32</w:t>
            </w:r>
          </w:p>
        </w:tc>
        <w:tc>
          <w:tcPr>
            <w:tcW w:w="554" w:type="dxa"/>
            <w:tcBorders>
              <w:bottom w:val="single" w:color="auto" w:sz="4" w:space="0"/>
            </w:tcBorders>
            <w:vAlign w:val="center"/>
          </w:tcPr>
          <w:p>
            <w:pPr>
              <w:pStyle w:val="20"/>
              <w:jc w:val="center"/>
              <w:rPr>
                <w:sz w:val="18"/>
                <w:szCs w:val="18"/>
              </w:rPr>
            </w:pPr>
            <w:r>
              <w:rPr>
                <w:sz w:val="18"/>
                <w:szCs w:val="18"/>
              </w:rPr>
              <w:t>32</w:t>
            </w:r>
          </w:p>
        </w:tc>
        <w:tc>
          <w:tcPr>
            <w:tcW w:w="642" w:type="dxa"/>
            <w:gridSpan w:val="2"/>
            <w:tcBorders>
              <w:bottom w:val="single" w:color="auto" w:sz="4" w:space="0"/>
            </w:tcBorders>
            <w:vAlign w:val="center"/>
          </w:tcPr>
          <w:p>
            <w:pPr>
              <w:pStyle w:val="20"/>
              <w:jc w:val="center"/>
              <w:rPr>
                <w:sz w:val="18"/>
                <w:szCs w:val="18"/>
              </w:rPr>
            </w:pPr>
            <w:r>
              <w:rPr>
                <w:sz w:val="18"/>
                <w:szCs w:val="18"/>
              </w:rPr>
              <w:t>4</w:t>
            </w:r>
          </w:p>
        </w:tc>
        <w:tc>
          <w:tcPr>
            <w:tcW w:w="797" w:type="dxa"/>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930" w:type="dxa"/>
            <w:gridSpan w:val="2"/>
            <w:vAlign w:val="center"/>
          </w:tcPr>
          <w:p>
            <w:pPr>
              <w:jc w:val="center"/>
              <w:rPr>
                <w:rFonts w:ascii="Times New Roman" w:hAnsi="Times New Roman"/>
                <w:spacing w:val="-20"/>
                <w:sz w:val="18"/>
                <w:szCs w:val="18"/>
              </w:rPr>
            </w:pPr>
          </w:p>
        </w:tc>
        <w:tc>
          <w:tcPr>
            <w:tcW w:w="783"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GG111017</w:t>
            </w:r>
          </w:p>
        </w:tc>
        <w:tc>
          <w:tcPr>
            <w:tcW w:w="2342" w:type="dxa"/>
            <w:vAlign w:val="center"/>
          </w:tcPr>
          <w:p>
            <w:pPr>
              <w:pStyle w:val="20"/>
              <w:jc w:val="center"/>
              <w:rPr>
                <w:rFonts w:ascii="宋体" w:hAnsi="宋体" w:eastAsia="宋体"/>
                <w:bCs/>
                <w:sz w:val="18"/>
                <w:szCs w:val="18"/>
              </w:rPr>
            </w:pPr>
            <w:r>
              <w:rPr>
                <w:rFonts w:hint="eastAsia" w:ascii="宋体" w:hAnsi="宋体" w:eastAsia="宋体"/>
                <w:sz w:val="18"/>
                <w:szCs w:val="18"/>
              </w:rPr>
              <w:t>中华传统文化</w:t>
            </w:r>
          </w:p>
        </w:tc>
        <w:tc>
          <w:tcPr>
            <w:tcW w:w="731" w:type="dxa"/>
            <w:gridSpan w:val="2"/>
            <w:tcBorders>
              <w:bottom w:val="single" w:color="auto" w:sz="4" w:space="0"/>
            </w:tcBorders>
            <w:vAlign w:val="center"/>
          </w:tcPr>
          <w:p>
            <w:pPr>
              <w:pStyle w:val="20"/>
              <w:jc w:val="center"/>
              <w:rPr>
                <w:bCs/>
                <w:sz w:val="18"/>
                <w:szCs w:val="18"/>
              </w:rPr>
            </w:pPr>
            <w:r>
              <w:rPr>
                <w:bCs/>
                <w:sz w:val="18"/>
                <w:szCs w:val="18"/>
              </w:rPr>
              <w:t>32</w:t>
            </w:r>
          </w:p>
        </w:tc>
        <w:tc>
          <w:tcPr>
            <w:tcW w:w="582" w:type="dxa"/>
            <w:gridSpan w:val="2"/>
            <w:tcBorders>
              <w:bottom w:val="single" w:color="auto" w:sz="4" w:space="0"/>
            </w:tcBorders>
            <w:vAlign w:val="center"/>
          </w:tcPr>
          <w:p>
            <w:pPr>
              <w:pStyle w:val="20"/>
              <w:jc w:val="center"/>
              <w:rPr>
                <w:bCs/>
                <w:sz w:val="18"/>
                <w:szCs w:val="18"/>
              </w:rPr>
            </w:pPr>
            <w:r>
              <w:rPr>
                <w:bCs/>
                <w:sz w:val="18"/>
                <w:szCs w:val="18"/>
              </w:rPr>
              <w:t>32</w:t>
            </w:r>
          </w:p>
        </w:tc>
        <w:tc>
          <w:tcPr>
            <w:tcW w:w="554" w:type="dxa"/>
            <w:tcBorders>
              <w:bottom w:val="single" w:color="auto" w:sz="4" w:space="0"/>
            </w:tcBorders>
            <w:vAlign w:val="center"/>
          </w:tcPr>
          <w:p>
            <w:pPr>
              <w:pStyle w:val="20"/>
              <w:jc w:val="center"/>
              <w:rPr>
                <w:sz w:val="18"/>
                <w:szCs w:val="18"/>
              </w:rPr>
            </w:pPr>
          </w:p>
        </w:tc>
        <w:tc>
          <w:tcPr>
            <w:tcW w:w="642" w:type="dxa"/>
            <w:gridSpan w:val="2"/>
            <w:tcBorders>
              <w:bottom w:val="single" w:color="auto" w:sz="4" w:space="0"/>
            </w:tcBorders>
            <w:vAlign w:val="center"/>
          </w:tcPr>
          <w:p>
            <w:pPr>
              <w:pStyle w:val="20"/>
              <w:jc w:val="center"/>
              <w:rPr>
                <w:sz w:val="18"/>
                <w:szCs w:val="18"/>
              </w:rPr>
            </w:pPr>
            <w:r>
              <w:rPr>
                <w:sz w:val="18"/>
                <w:szCs w:val="18"/>
              </w:rPr>
              <w:t>2</w:t>
            </w:r>
          </w:p>
        </w:tc>
        <w:tc>
          <w:tcPr>
            <w:tcW w:w="797"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930" w:type="dxa"/>
            <w:gridSpan w:val="2"/>
            <w:vAlign w:val="center"/>
          </w:tcPr>
          <w:p>
            <w:pPr>
              <w:jc w:val="center"/>
              <w:rPr>
                <w:rFonts w:ascii="Times New Roman" w:hAnsi="Times New Roman"/>
                <w:spacing w:val="-20"/>
                <w:sz w:val="18"/>
                <w:szCs w:val="18"/>
              </w:rPr>
            </w:pPr>
          </w:p>
        </w:tc>
        <w:tc>
          <w:tcPr>
            <w:tcW w:w="783"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GG111025~ GG111028</w:t>
            </w:r>
          </w:p>
        </w:tc>
        <w:tc>
          <w:tcPr>
            <w:tcW w:w="2342" w:type="dxa"/>
            <w:vAlign w:val="center"/>
          </w:tcPr>
          <w:p>
            <w:pPr>
              <w:pStyle w:val="20"/>
              <w:jc w:val="center"/>
              <w:rPr>
                <w:rFonts w:ascii="宋体" w:hAnsi="宋体" w:eastAsia="宋体"/>
                <w:bCs/>
                <w:sz w:val="18"/>
                <w:szCs w:val="18"/>
              </w:rPr>
            </w:pPr>
            <w:r>
              <w:rPr>
                <w:rFonts w:hint="eastAsia" w:ascii="宋体" w:hAnsi="宋体" w:eastAsia="宋体"/>
                <w:sz w:val="18"/>
                <w:szCs w:val="18"/>
              </w:rPr>
              <w:t>劳动教育</w:t>
            </w:r>
          </w:p>
        </w:tc>
        <w:tc>
          <w:tcPr>
            <w:tcW w:w="731" w:type="dxa"/>
            <w:gridSpan w:val="2"/>
            <w:tcBorders>
              <w:bottom w:val="single" w:color="auto" w:sz="4" w:space="0"/>
            </w:tcBorders>
            <w:vAlign w:val="center"/>
          </w:tcPr>
          <w:p>
            <w:pPr>
              <w:pStyle w:val="20"/>
              <w:jc w:val="center"/>
              <w:rPr>
                <w:bCs/>
                <w:sz w:val="18"/>
                <w:szCs w:val="18"/>
              </w:rPr>
            </w:pPr>
            <w:r>
              <w:rPr>
                <w:bCs/>
                <w:sz w:val="18"/>
                <w:szCs w:val="18"/>
              </w:rPr>
              <w:t>32</w:t>
            </w:r>
          </w:p>
        </w:tc>
        <w:tc>
          <w:tcPr>
            <w:tcW w:w="582" w:type="dxa"/>
            <w:gridSpan w:val="2"/>
            <w:tcBorders>
              <w:bottom w:val="single" w:color="auto" w:sz="4" w:space="0"/>
            </w:tcBorders>
            <w:vAlign w:val="center"/>
          </w:tcPr>
          <w:p>
            <w:pPr>
              <w:pStyle w:val="20"/>
              <w:jc w:val="center"/>
              <w:rPr>
                <w:bCs/>
                <w:sz w:val="18"/>
                <w:szCs w:val="18"/>
              </w:rPr>
            </w:pPr>
          </w:p>
        </w:tc>
        <w:tc>
          <w:tcPr>
            <w:tcW w:w="554" w:type="dxa"/>
            <w:tcBorders>
              <w:bottom w:val="single" w:color="auto" w:sz="4" w:space="0"/>
            </w:tcBorders>
            <w:vAlign w:val="center"/>
          </w:tcPr>
          <w:p>
            <w:pPr>
              <w:pStyle w:val="20"/>
              <w:jc w:val="center"/>
              <w:rPr>
                <w:sz w:val="18"/>
                <w:szCs w:val="18"/>
              </w:rPr>
            </w:pPr>
            <w:r>
              <w:rPr>
                <w:sz w:val="18"/>
                <w:szCs w:val="18"/>
              </w:rPr>
              <w:t>32</w:t>
            </w:r>
          </w:p>
        </w:tc>
        <w:tc>
          <w:tcPr>
            <w:tcW w:w="642" w:type="dxa"/>
            <w:gridSpan w:val="2"/>
            <w:tcBorders>
              <w:bottom w:val="single" w:color="auto" w:sz="4" w:space="0"/>
            </w:tcBorders>
            <w:vAlign w:val="center"/>
          </w:tcPr>
          <w:p>
            <w:pPr>
              <w:pStyle w:val="20"/>
              <w:jc w:val="center"/>
              <w:rPr>
                <w:sz w:val="18"/>
                <w:szCs w:val="18"/>
              </w:rPr>
            </w:pPr>
            <w:r>
              <w:rPr>
                <w:sz w:val="18"/>
                <w:szCs w:val="18"/>
              </w:rPr>
              <w:t>2</w:t>
            </w:r>
          </w:p>
        </w:tc>
        <w:tc>
          <w:tcPr>
            <w:tcW w:w="3305" w:type="dxa"/>
            <w:gridSpan w:val="7"/>
            <w:vAlign w:val="center"/>
          </w:tcPr>
          <w:p>
            <w:pPr>
              <w:jc w:val="center"/>
              <w:rPr>
                <w:rFonts w:ascii="Times New Roman" w:hAnsi="Times New Roman"/>
                <w:spacing w:val="-20"/>
                <w:sz w:val="18"/>
                <w:szCs w:val="18"/>
              </w:rPr>
            </w:pPr>
            <w:r>
              <w:rPr>
                <w:rFonts w:ascii="Times New Roman" w:hAnsi="Times New Roman"/>
                <w:sz w:val="18"/>
                <w:szCs w:val="18"/>
              </w:rPr>
              <w:t>1-4</w:t>
            </w:r>
            <w:r>
              <w:rPr>
                <w:rFonts w:hint="eastAsia" w:ascii="Times New Roman" w:hAnsi="Times New Roman"/>
                <w:sz w:val="18"/>
                <w:szCs w:val="18"/>
              </w:rPr>
              <w:t>学期，每学期</w:t>
            </w:r>
            <w:r>
              <w:rPr>
                <w:rFonts w:ascii="Times New Roman" w:hAnsi="Times New Roman"/>
                <w:sz w:val="18"/>
                <w:szCs w:val="18"/>
              </w:rPr>
              <w:t>8</w:t>
            </w:r>
            <w:r>
              <w:rPr>
                <w:rFonts w:hint="eastAsia" w:ascii="Times New Roman" w:hAnsi="Times New Roman"/>
                <w:sz w:val="18"/>
                <w:szCs w:val="18"/>
              </w:rPr>
              <w:t>学时</w:t>
            </w: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Times New Roman" w:hAnsi="Times New Roman"/>
                <w:sz w:val="20"/>
                <w:szCs w:val="20"/>
              </w:rPr>
            </w:pPr>
            <w:r>
              <w:rPr>
                <w:rFonts w:hint="eastAsia" w:ascii="微软雅黑" w:hAnsi="微软雅黑" w:eastAsia="微软雅黑"/>
                <w:sz w:val="18"/>
                <w:szCs w:val="18"/>
              </w:rPr>
              <w:t>GG111018</w:t>
            </w:r>
          </w:p>
        </w:tc>
        <w:tc>
          <w:tcPr>
            <w:tcW w:w="2342" w:type="dxa"/>
            <w:vAlign w:val="center"/>
          </w:tcPr>
          <w:p>
            <w:pPr>
              <w:pStyle w:val="20"/>
              <w:jc w:val="center"/>
              <w:rPr>
                <w:rFonts w:ascii="宋体" w:hAnsi="宋体" w:eastAsia="宋体"/>
                <w:sz w:val="18"/>
                <w:szCs w:val="18"/>
              </w:rPr>
            </w:pPr>
            <w:r>
              <w:rPr>
                <w:rFonts w:hint="eastAsia" w:ascii="宋体" w:hAnsi="宋体" w:eastAsia="宋体"/>
                <w:sz w:val="18"/>
                <w:szCs w:val="18"/>
              </w:rPr>
              <w:t>高等数学（一）</w:t>
            </w:r>
          </w:p>
        </w:tc>
        <w:tc>
          <w:tcPr>
            <w:tcW w:w="731" w:type="dxa"/>
            <w:gridSpan w:val="2"/>
            <w:tcBorders>
              <w:bottom w:val="single" w:color="auto" w:sz="4" w:space="0"/>
            </w:tcBorders>
            <w:vAlign w:val="center"/>
          </w:tcPr>
          <w:p>
            <w:pPr>
              <w:pStyle w:val="20"/>
              <w:jc w:val="center"/>
              <w:rPr>
                <w:bCs/>
                <w:sz w:val="18"/>
                <w:szCs w:val="18"/>
              </w:rPr>
            </w:pPr>
            <w:r>
              <w:rPr>
                <w:bCs/>
                <w:sz w:val="18"/>
                <w:szCs w:val="18"/>
              </w:rPr>
              <w:t>32</w:t>
            </w:r>
          </w:p>
        </w:tc>
        <w:tc>
          <w:tcPr>
            <w:tcW w:w="582" w:type="dxa"/>
            <w:gridSpan w:val="2"/>
            <w:tcBorders>
              <w:bottom w:val="single" w:color="auto" w:sz="4" w:space="0"/>
            </w:tcBorders>
            <w:vAlign w:val="center"/>
          </w:tcPr>
          <w:p>
            <w:pPr>
              <w:pStyle w:val="20"/>
              <w:jc w:val="center"/>
              <w:rPr>
                <w:bCs/>
                <w:sz w:val="18"/>
                <w:szCs w:val="18"/>
              </w:rPr>
            </w:pPr>
            <w:r>
              <w:rPr>
                <w:bCs/>
                <w:sz w:val="18"/>
                <w:szCs w:val="18"/>
              </w:rPr>
              <w:t>24</w:t>
            </w:r>
          </w:p>
        </w:tc>
        <w:tc>
          <w:tcPr>
            <w:tcW w:w="554" w:type="dxa"/>
            <w:tcBorders>
              <w:bottom w:val="single" w:color="auto" w:sz="4" w:space="0"/>
            </w:tcBorders>
            <w:vAlign w:val="center"/>
          </w:tcPr>
          <w:p>
            <w:pPr>
              <w:pStyle w:val="20"/>
              <w:jc w:val="center"/>
              <w:rPr>
                <w:sz w:val="18"/>
                <w:szCs w:val="18"/>
              </w:rPr>
            </w:pPr>
            <w:r>
              <w:rPr>
                <w:rFonts w:hint="eastAsia"/>
                <w:sz w:val="18"/>
                <w:szCs w:val="18"/>
              </w:rPr>
              <w:t>8</w:t>
            </w:r>
          </w:p>
        </w:tc>
        <w:tc>
          <w:tcPr>
            <w:tcW w:w="642" w:type="dxa"/>
            <w:gridSpan w:val="2"/>
            <w:tcBorders>
              <w:bottom w:val="single" w:color="auto" w:sz="4" w:space="0"/>
            </w:tcBorders>
            <w:vAlign w:val="center"/>
          </w:tcPr>
          <w:p>
            <w:pPr>
              <w:pStyle w:val="20"/>
              <w:jc w:val="center"/>
              <w:rPr>
                <w:sz w:val="18"/>
                <w:szCs w:val="18"/>
              </w:rPr>
            </w:pPr>
            <w:r>
              <w:rPr>
                <w:sz w:val="18"/>
                <w:szCs w:val="18"/>
              </w:rPr>
              <w:t>2</w:t>
            </w:r>
          </w:p>
        </w:tc>
        <w:tc>
          <w:tcPr>
            <w:tcW w:w="797" w:type="dxa"/>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930" w:type="dxa"/>
            <w:gridSpan w:val="2"/>
            <w:vAlign w:val="center"/>
          </w:tcPr>
          <w:p>
            <w:pPr>
              <w:jc w:val="center"/>
              <w:rPr>
                <w:rFonts w:ascii="Times New Roman" w:hAnsi="Times New Roman"/>
                <w:spacing w:val="-20"/>
                <w:sz w:val="18"/>
                <w:szCs w:val="18"/>
              </w:rPr>
            </w:pPr>
          </w:p>
        </w:tc>
        <w:tc>
          <w:tcPr>
            <w:tcW w:w="783"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2203" w:type="dxa"/>
            <w:gridSpan w:val="2"/>
            <w:vAlign w:val="center"/>
          </w:tcPr>
          <w:p>
            <w:pPr>
              <w:jc w:val="center"/>
              <w:rPr>
                <w:rFonts w:ascii="微软雅黑" w:hAnsi="微软雅黑" w:eastAsia="微软雅黑" w:cs="Segoe UI"/>
                <w:sz w:val="18"/>
                <w:szCs w:val="18"/>
              </w:rPr>
            </w:pPr>
            <w:r>
              <w:rPr>
                <w:rFonts w:hint="eastAsia" w:ascii="微软雅黑" w:hAnsi="微软雅黑" w:eastAsia="微软雅黑" w:cs="Segoe UI"/>
                <w:sz w:val="18"/>
                <w:szCs w:val="18"/>
              </w:rPr>
              <w:t>GG111019</w:t>
            </w:r>
          </w:p>
        </w:tc>
        <w:tc>
          <w:tcPr>
            <w:tcW w:w="2342" w:type="dxa"/>
            <w:vAlign w:val="center"/>
          </w:tcPr>
          <w:p>
            <w:pPr>
              <w:pStyle w:val="20"/>
              <w:jc w:val="center"/>
              <w:rPr>
                <w:rFonts w:ascii="宋体" w:hAnsi="宋体" w:eastAsia="宋体"/>
                <w:sz w:val="18"/>
                <w:szCs w:val="18"/>
              </w:rPr>
            </w:pPr>
            <w:r>
              <w:rPr>
                <w:rFonts w:hint="eastAsia" w:ascii="宋体" w:hAnsi="宋体" w:eastAsia="宋体"/>
                <w:sz w:val="18"/>
                <w:szCs w:val="18"/>
              </w:rPr>
              <w:t>高等数学（二）</w:t>
            </w:r>
          </w:p>
        </w:tc>
        <w:tc>
          <w:tcPr>
            <w:tcW w:w="731" w:type="dxa"/>
            <w:gridSpan w:val="2"/>
            <w:tcBorders>
              <w:bottom w:val="single" w:color="auto" w:sz="4" w:space="0"/>
            </w:tcBorders>
            <w:vAlign w:val="center"/>
          </w:tcPr>
          <w:p>
            <w:pPr>
              <w:pStyle w:val="20"/>
              <w:jc w:val="center"/>
              <w:rPr>
                <w:bCs/>
                <w:sz w:val="18"/>
                <w:szCs w:val="18"/>
              </w:rPr>
            </w:pPr>
            <w:r>
              <w:rPr>
                <w:bCs/>
                <w:sz w:val="18"/>
                <w:szCs w:val="18"/>
              </w:rPr>
              <w:t>32</w:t>
            </w:r>
          </w:p>
        </w:tc>
        <w:tc>
          <w:tcPr>
            <w:tcW w:w="582" w:type="dxa"/>
            <w:gridSpan w:val="2"/>
            <w:tcBorders>
              <w:bottom w:val="single" w:color="auto" w:sz="4" w:space="0"/>
            </w:tcBorders>
            <w:vAlign w:val="center"/>
          </w:tcPr>
          <w:p>
            <w:pPr>
              <w:pStyle w:val="20"/>
              <w:jc w:val="center"/>
              <w:rPr>
                <w:bCs/>
                <w:sz w:val="18"/>
                <w:szCs w:val="18"/>
              </w:rPr>
            </w:pPr>
            <w:r>
              <w:rPr>
                <w:bCs/>
                <w:sz w:val="18"/>
                <w:szCs w:val="18"/>
              </w:rPr>
              <w:t>24</w:t>
            </w:r>
          </w:p>
        </w:tc>
        <w:tc>
          <w:tcPr>
            <w:tcW w:w="554" w:type="dxa"/>
            <w:tcBorders>
              <w:bottom w:val="single" w:color="auto" w:sz="4" w:space="0"/>
            </w:tcBorders>
            <w:vAlign w:val="center"/>
          </w:tcPr>
          <w:p>
            <w:pPr>
              <w:pStyle w:val="20"/>
              <w:jc w:val="center"/>
              <w:rPr>
                <w:sz w:val="18"/>
                <w:szCs w:val="18"/>
              </w:rPr>
            </w:pPr>
            <w:r>
              <w:rPr>
                <w:rFonts w:hint="eastAsia"/>
                <w:sz w:val="18"/>
                <w:szCs w:val="18"/>
              </w:rPr>
              <w:t>8</w:t>
            </w:r>
          </w:p>
        </w:tc>
        <w:tc>
          <w:tcPr>
            <w:tcW w:w="642" w:type="dxa"/>
            <w:gridSpan w:val="2"/>
            <w:tcBorders>
              <w:bottom w:val="single" w:color="auto" w:sz="4" w:space="0"/>
            </w:tcBorders>
            <w:vAlign w:val="center"/>
          </w:tcPr>
          <w:p>
            <w:pPr>
              <w:pStyle w:val="20"/>
              <w:jc w:val="center"/>
              <w:rPr>
                <w:sz w:val="18"/>
                <w:szCs w:val="18"/>
              </w:rPr>
            </w:pPr>
            <w:r>
              <w:rPr>
                <w:sz w:val="18"/>
                <w:szCs w:val="18"/>
              </w:rPr>
              <w:t>2</w:t>
            </w:r>
          </w:p>
        </w:tc>
        <w:tc>
          <w:tcPr>
            <w:tcW w:w="797" w:type="dxa"/>
            <w:vAlign w:val="center"/>
          </w:tcPr>
          <w:p>
            <w:pPr>
              <w:jc w:val="center"/>
              <w:rPr>
                <w:rFonts w:ascii="Times New Roman" w:hAnsi="Times New Roman"/>
                <w:spacing w:val="-20"/>
                <w:sz w:val="18"/>
                <w:szCs w:val="18"/>
              </w:rPr>
            </w:pPr>
          </w:p>
        </w:tc>
        <w:tc>
          <w:tcPr>
            <w:tcW w:w="930"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w:t>
            </w:r>
          </w:p>
        </w:tc>
        <w:tc>
          <w:tcPr>
            <w:tcW w:w="783"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795" w:type="dxa"/>
            <w:gridSpan w:val="2"/>
            <w:vAlign w:val="center"/>
          </w:tcPr>
          <w:p>
            <w:pPr>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22" w:type="dxa"/>
            <w:vMerge w:val="continue"/>
            <w:vAlign w:val="center"/>
          </w:tcPr>
          <w:p>
            <w:pPr>
              <w:jc w:val="center"/>
              <w:rPr>
                <w:rFonts w:ascii="Times New Roman" w:hAnsi="Times New Roman"/>
                <w:bCs/>
                <w:sz w:val="24"/>
                <w:szCs w:val="24"/>
              </w:rPr>
            </w:pPr>
          </w:p>
        </w:tc>
        <w:tc>
          <w:tcPr>
            <w:tcW w:w="575" w:type="dxa"/>
            <w:vMerge w:val="continue"/>
            <w:vAlign w:val="center"/>
          </w:tcPr>
          <w:p>
            <w:pPr>
              <w:autoSpaceDE w:val="0"/>
              <w:autoSpaceDN w:val="0"/>
              <w:jc w:val="center"/>
              <w:rPr>
                <w:rFonts w:ascii="Times New Roman" w:hAnsi="Times New Roman"/>
                <w:bCs/>
                <w:sz w:val="24"/>
                <w:szCs w:val="24"/>
              </w:rPr>
            </w:pPr>
          </w:p>
        </w:tc>
        <w:tc>
          <w:tcPr>
            <w:tcW w:w="4545" w:type="dxa"/>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731" w:type="dxa"/>
            <w:gridSpan w:val="2"/>
            <w:tcBorders>
              <w:top w:val="single" w:color="auto" w:sz="4" w:space="0"/>
              <w:left w:val="nil"/>
              <w:bottom w:val="single" w:color="auto" w:sz="4" w:space="0"/>
              <w:right w:val="single" w:color="auto" w:sz="4" w:space="0"/>
            </w:tcBorders>
            <w:shd w:val="clear" w:color="auto" w:fill="auto"/>
            <w:vAlign w:val="center"/>
          </w:tcPr>
          <w:p>
            <w:pPr>
              <w:ind w:right="195"/>
              <w:jc w:val="right"/>
              <w:rPr>
                <w:rFonts w:ascii="Times New Roman" w:hAnsi="Times New Roman" w:eastAsia="等线"/>
                <w:b/>
                <w:szCs w:val="21"/>
              </w:rPr>
            </w:pPr>
            <w:r>
              <w:rPr>
                <w:rFonts w:ascii="Times New Roman" w:hAnsi="Times New Roman" w:eastAsia="等线"/>
                <w:b/>
                <w:szCs w:val="21"/>
              </w:rPr>
              <w:t>624</w:t>
            </w:r>
          </w:p>
        </w:tc>
        <w:tc>
          <w:tcPr>
            <w:tcW w:w="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right="90"/>
              <w:jc w:val="right"/>
              <w:rPr>
                <w:rFonts w:ascii="Times New Roman" w:hAnsi="Times New Roman" w:eastAsia="等线"/>
                <w:b/>
                <w:szCs w:val="21"/>
              </w:rPr>
            </w:pPr>
            <w:r>
              <w:rPr>
                <w:rFonts w:ascii="Times New Roman" w:hAnsi="Times New Roman" w:eastAsia="等线"/>
                <w:b/>
                <w:szCs w:val="21"/>
              </w:rPr>
              <w:t>390</w:t>
            </w:r>
          </w:p>
        </w:tc>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ind w:right="90"/>
              <w:jc w:val="right"/>
              <w:rPr>
                <w:rFonts w:ascii="Times New Roman" w:hAnsi="Times New Roman" w:eastAsia="等线"/>
                <w:b/>
                <w:szCs w:val="21"/>
              </w:rPr>
            </w:pPr>
            <w:r>
              <w:rPr>
                <w:rFonts w:ascii="Times New Roman" w:hAnsi="Times New Roman" w:eastAsia="等线"/>
                <w:b/>
                <w:szCs w:val="21"/>
              </w:rPr>
              <w:t>234</w:t>
            </w:r>
          </w:p>
        </w:tc>
        <w:tc>
          <w:tcPr>
            <w:tcW w:w="642" w:type="dxa"/>
            <w:gridSpan w:val="2"/>
            <w:tcBorders>
              <w:top w:val="single" w:color="auto" w:sz="4" w:space="0"/>
              <w:left w:val="single" w:color="auto" w:sz="4" w:space="0"/>
              <w:bottom w:val="single" w:color="auto" w:sz="4" w:space="0"/>
              <w:right w:val="nil"/>
            </w:tcBorders>
            <w:shd w:val="clear" w:color="auto" w:fill="auto"/>
            <w:vAlign w:val="center"/>
          </w:tcPr>
          <w:p>
            <w:pPr>
              <w:ind w:right="105"/>
              <w:jc w:val="right"/>
              <w:rPr>
                <w:rFonts w:ascii="Times New Roman" w:hAnsi="Times New Roman" w:eastAsia="等线"/>
                <w:b/>
                <w:szCs w:val="21"/>
              </w:rPr>
            </w:pPr>
            <w:r>
              <w:rPr>
                <w:rFonts w:ascii="Times New Roman" w:hAnsi="Times New Roman" w:eastAsia="等线"/>
                <w:b/>
                <w:szCs w:val="21"/>
              </w:rPr>
              <w:t>38</w:t>
            </w:r>
          </w:p>
        </w:tc>
        <w:tc>
          <w:tcPr>
            <w:tcW w:w="797" w:type="dxa"/>
            <w:vAlign w:val="center"/>
          </w:tcPr>
          <w:p>
            <w:pPr>
              <w:jc w:val="center"/>
              <w:rPr>
                <w:rFonts w:ascii="Times New Roman" w:hAnsi="Times New Roman"/>
                <w:b/>
                <w:szCs w:val="21"/>
              </w:rPr>
            </w:pPr>
            <w:r>
              <w:rPr>
                <w:rFonts w:ascii="Times New Roman" w:hAnsi="Times New Roman"/>
                <w:b/>
                <w:szCs w:val="21"/>
              </w:rPr>
              <w:t>16</w:t>
            </w:r>
          </w:p>
        </w:tc>
        <w:tc>
          <w:tcPr>
            <w:tcW w:w="930" w:type="dxa"/>
            <w:gridSpan w:val="2"/>
            <w:vAlign w:val="center"/>
          </w:tcPr>
          <w:p>
            <w:pPr>
              <w:jc w:val="center"/>
              <w:rPr>
                <w:rFonts w:ascii="Times New Roman" w:hAnsi="Times New Roman"/>
                <w:b/>
                <w:szCs w:val="21"/>
              </w:rPr>
            </w:pPr>
            <w:r>
              <w:rPr>
                <w:rFonts w:ascii="Times New Roman" w:hAnsi="Times New Roman"/>
                <w:b/>
                <w:szCs w:val="21"/>
              </w:rPr>
              <w:t>8</w:t>
            </w:r>
          </w:p>
        </w:tc>
        <w:tc>
          <w:tcPr>
            <w:tcW w:w="783" w:type="dxa"/>
            <w:gridSpan w:val="2"/>
            <w:vAlign w:val="center"/>
          </w:tcPr>
          <w:p>
            <w:pPr>
              <w:jc w:val="center"/>
              <w:rPr>
                <w:rFonts w:ascii="Times New Roman" w:hAnsi="Times New Roman"/>
                <w:b/>
                <w:szCs w:val="21"/>
              </w:rPr>
            </w:pPr>
            <w:r>
              <w:rPr>
                <w:rFonts w:ascii="Times New Roman" w:hAnsi="Times New Roman"/>
                <w:b/>
                <w:szCs w:val="21"/>
              </w:rPr>
              <w:t>6</w:t>
            </w:r>
          </w:p>
        </w:tc>
        <w:tc>
          <w:tcPr>
            <w:tcW w:w="795" w:type="dxa"/>
            <w:gridSpan w:val="2"/>
            <w:vAlign w:val="center"/>
          </w:tcPr>
          <w:p>
            <w:pPr>
              <w:jc w:val="center"/>
              <w:rPr>
                <w:rFonts w:ascii="Times New Roman" w:hAnsi="Times New Roman"/>
                <w:b/>
                <w:szCs w:val="21"/>
              </w:rPr>
            </w:pPr>
            <w:r>
              <w:rPr>
                <w:rFonts w:ascii="Times New Roman" w:hAnsi="Times New Roman"/>
                <w:b/>
                <w:szCs w:val="21"/>
              </w:rPr>
              <w:t>2</w:t>
            </w:r>
          </w:p>
        </w:tc>
        <w:tc>
          <w:tcPr>
            <w:tcW w:w="795" w:type="dxa"/>
            <w:gridSpan w:val="2"/>
            <w:vAlign w:val="center"/>
          </w:tcPr>
          <w:p>
            <w:pPr>
              <w:jc w:val="center"/>
              <w:rPr>
                <w:rFonts w:ascii="Times New Roman" w:hAnsi="Times New Roman"/>
                <w:b/>
                <w:sz w:val="18"/>
                <w:szCs w:val="18"/>
              </w:rPr>
            </w:pPr>
          </w:p>
        </w:tc>
        <w:tc>
          <w:tcPr>
            <w:tcW w:w="811" w:type="dxa"/>
            <w:vAlign w:val="center"/>
          </w:tcPr>
          <w:p>
            <w:pPr>
              <w:autoSpaceDE w:val="0"/>
              <w:autoSpaceDN w:val="0"/>
              <w:jc w:val="center"/>
              <w:rPr>
                <w:rFonts w:ascii="Times New Roman" w:hAnsi="Times New Roman"/>
                <w:b/>
                <w:sz w:val="18"/>
                <w:szCs w:val="18"/>
              </w:rPr>
            </w:pPr>
          </w:p>
        </w:tc>
        <w:tc>
          <w:tcPr>
            <w:tcW w:w="536" w:type="dxa"/>
            <w:vAlign w:val="center"/>
          </w:tcPr>
          <w:p>
            <w:pPr>
              <w:autoSpaceDE w:val="0"/>
              <w:autoSpaceDN w:val="0"/>
              <w:jc w:val="center"/>
              <w:rPr>
                <w:rFonts w:ascii="Times New Roman" w:hAnsi="Times New Roman"/>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22" w:type="dxa"/>
            <w:vMerge w:val="continue"/>
            <w:vAlign w:val="center"/>
          </w:tcPr>
          <w:p>
            <w:pPr>
              <w:jc w:val="center"/>
              <w:rPr>
                <w:rFonts w:ascii="Times New Roman" w:hAnsi="Times New Roman"/>
                <w:sz w:val="18"/>
                <w:szCs w:val="18"/>
              </w:rPr>
            </w:pPr>
          </w:p>
        </w:tc>
        <w:tc>
          <w:tcPr>
            <w:tcW w:w="575" w:type="dxa"/>
            <w:vMerge w:val="restart"/>
            <w:vAlign w:val="center"/>
          </w:tcPr>
          <w:p>
            <w:pPr>
              <w:jc w:val="center"/>
              <w:rPr>
                <w:rFonts w:ascii="Times New Roman" w:hAnsi="Times New Roman"/>
                <w:sz w:val="18"/>
                <w:szCs w:val="18"/>
              </w:rPr>
            </w:pPr>
            <w:r>
              <w:rPr>
                <w:rFonts w:hint="eastAsia" w:ascii="Times New Roman" w:hAnsi="Times New Roman"/>
                <w:sz w:val="18"/>
                <w:szCs w:val="18"/>
              </w:rPr>
              <w:t>专业</w:t>
            </w:r>
          </w:p>
          <w:p>
            <w:pPr>
              <w:jc w:val="center"/>
              <w:rPr>
                <w:rFonts w:ascii="Times New Roman" w:hAnsi="Times New Roman"/>
                <w:sz w:val="18"/>
                <w:szCs w:val="18"/>
              </w:rPr>
            </w:pPr>
            <w:r>
              <w:rPr>
                <w:rFonts w:hint="eastAsia" w:ascii="Times New Roman" w:hAnsi="Times New Roman"/>
                <w:sz w:val="18"/>
                <w:szCs w:val="18"/>
              </w:rPr>
              <w:t>基础课程</w:t>
            </w:r>
          </w:p>
        </w:tc>
        <w:tc>
          <w:tcPr>
            <w:tcW w:w="2203" w:type="dxa"/>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ZN121027</w:t>
            </w:r>
          </w:p>
        </w:tc>
        <w:tc>
          <w:tcPr>
            <w:tcW w:w="2342" w:type="dxa"/>
            <w:tcBorders>
              <w:top w:val="single" w:color="auto" w:sz="4" w:space="0"/>
              <w:left w:val="nil"/>
              <w:bottom w:val="single" w:color="auto" w:sz="4" w:space="0"/>
              <w:right w:val="single" w:color="auto" w:sz="4" w:space="0"/>
            </w:tcBorders>
            <w:shd w:val="clear" w:color="auto" w:fill="auto"/>
          </w:tcPr>
          <w:p>
            <w:pPr>
              <w:jc w:val="left"/>
              <w:rPr>
                <w:rFonts w:ascii="Times New Roman" w:hAnsi="Times New Roman"/>
                <w:b/>
                <w:spacing w:val="-20"/>
                <w:sz w:val="18"/>
                <w:szCs w:val="18"/>
              </w:rPr>
            </w:pPr>
            <w:r>
              <w:rPr>
                <w:rFonts w:hint="eastAsia" w:ascii="宋体" w:hAnsi="宋体" w:cs="宋体"/>
                <w:kern w:val="0"/>
                <w:sz w:val="20"/>
                <w:szCs w:val="20"/>
              </w:rPr>
              <w:t>机械制图（</w:t>
            </w:r>
            <w:r>
              <w:rPr>
                <w:rFonts w:ascii="宋体" w:hAnsi="宋体" w:cs="宋体"/>
                <w:kern w:val="0"/>
                <w:sz w:val="20"/>
                <w:szCs w:val="20"/>
              </w:rPr>
              <w:t>一）</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32</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32</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3.5</w:t>
            </w:r>
          </w:p>
        </w:tc>
        <w:tc>
          <w:tcPr>
            <w:tcW w:w="797" w:type="dxa"/>
            <w:vAlign w:val="center"/>
          </w:tcPr>
          <w:p>
            <w:pPr>
              <w:jc w:val="center"/>
              <w:rPr>
                <w:rFonts w:ascii="Times New Roman" w:hAnsi="Times New Roman"/>
                <w:spacing w:val="-20"/>
                <w:szCs w:val="21"/>
              </w:rPr>
            </w:pPr>
            <w:r>
              <w:rPr>
                <w:rFonts w:ascii="Times New Roman" w:hAnsi="Times New Roman"/>
                <w:spacing w:val="-20"/>
                <w:szCs w:val="21"/>
              </w:rPr>
              <w:t>4</w:t>
            </w: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 w:val="18"/>
                <w:szCs w:val="18"/>
              </w:rPr>
            </w:pPr>
          </w:p>
        </w:tc>
        <w:tc>
          <w:tcPr>
            <w:tcW w:w="795" w:type="dxa"/>
            <w:gridSpan w:val="2"/>
            <w:vAlign w:val="center"/>
          </w:tcPr>
          <w:p>
            <w:pPr>
              <w:ind w:right="280"/>
              <w:jc w:val="center"/>
              <w:rPr>
                <w:rFonts w:ascii="Times New Roman" w:hAnsi="Times New Roman"/>
                <w:spacing w:val="-20"/>
                <w:sz w:val="18"/>
                <w:szCs w:val="18"/>
              </w:rPr>
            </w:pPr>
          </w:p>
        </w:tc>
        <w:tc>
          <w:tcPr>
            <w:tcW w:w="795" w:type="dxa"/>
            <w:gridSpan w:val="2"/>
            <w:vAlign w:val="center"/>
          </w:tcPr>
          <w:p>
            <w:pPr>
              <w:autoSpaceDE w:val="0"/>
              <w:autoSpaceDN w:val="0"/>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ZN121002</w:t>
            </w:r>
          </w:p>
        </w:tc>
        <w:tc>
          <w:tcPr>
            <w:tcW w:w="2342" w:type="dxa"/>
            <w:tcBorders>
              <w:top w:val="single" w:color="auto" w:sz="4" w:space="0"/>
              <w:left w:val="nil"/>
              <w:bottom w:val="single" w:color="auto" w:sz="4" w:space="0"/>
              <w:right w:val="single" w:color="auto" w:sz="4" w:space="0"/>
            </w:tcBorders>
            <w:shd w:val="clear" w:color="auto" w:fill="auto"/>
          </w:tcPr>
          <w:p>
            <w:pPr>
              <w:jc w:val="left"/>
              <w:rPr>
                <w:rFonts w:ascii="宋体" w:hAnsi="宋体" w:cs="宋体"/>
                <w:kern w:val="0"/>
                <w:sz w:val="20"/>
                <w:szCs w:val="20"/>
              </w:rPr>
            </w:pPr>
            <w:r>
              <w:rPr>
                <w:rFonts w:hint="eastAsia" w:ascii="宋体" w:hAnsi="宋体" w:cs="宋体"/>
                <w:kern w:val="0"/>
                <w:sz w:val="20"/>
                <w:szCs w:val="20"/>
              </w:rPr>
              <w:t>机械制图（二）</w:t>
            </w:r>
          </w:p>
        </w:tc>
        <w:tc>
          <w:tcPr>
            <w:tcW w:w="731"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32</w:t>
            </w:r>
          </w:p>
        </w:tc>
        <w:tc>
          <w:tcPr>
            <w:tcW w:w="554" w:type="dxa"/>
            <w:vAlign w:val="center"/>
          </w:tcPr>
          <w:p>
            <w:pPr>
              <w:jc w:val="center"/>
              <w:rPr>
                <w:rFonts w:ascii="Times New Roman" w:hAnsi="Times New Roman"/>
                <w:spacing w:val="-20"/>
                <w:szCs w:val="21"/>
              </w:rPr>
            </w:pPr>
            <w:r>
              <w:rPr>
                <w:rFonts w:hint="eastAsia" w:ascii="Times New Roman" w:hAnsi="Times New Roman"/>
                <w:spacing w:val="-20"/>
                <w:szCs w:val="21"/>
              </w:rPr>
              <w:t>32</w:t>
            </w:r>
          </w:p>
        </w:tc>
        <w:tc>
          <w:tcPr>
            <w:tcW w:w="642"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3.5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4</w:t>
            </w:r>
          </w:p>
        </w:tc>
        <w:tc>
          <w:tcPr>
            <w:tcW w:w="783" w:type="dxa"/>
            <w:gridSpan w:val="2"/>
            <w:vAlign w:val="center"/>
          </w:tcPr>
          <w:p>
            <w:pPr>
              <w:ind w:right="280"/>
              <w:jc w:val="center"/>
              <w:rPr>
                <w:rFonts w:ascii="Times New Roman" w:hAnsi="Times New Roman"/>
                <w:spacing w:val="-20"/>
                <w:sz w:val="18"/>
                <w:szCs w:val="18"/>
              </w:rPr>
            </w:pPr>
          </w:p>
        </w:tc>
        <w:tc>
          <w:tcPr>
            <w:tcW w:w="795" w:type="dxa"/>
            <w:gridSpan w:val="2"/>
            <w:vAlign w:val="center"/>
          </w:tcPr>
          <w:p>
            <w:pPr>
              <w:ind w:right="280"/>
              <w:jc w:val="center"/>
              <w:rPr>
                <w:rFonts w:ascii="Times New Roman" w:hAnsi="Times New Roman"/>
                <w:spacing w:val="-20"/>
                <w:sz w:val="18"/>
                <w:szCs w:val="18"/>
              </w:rPr>
            </w:pPr>
          </w:p>
        </w:tc>
        <w:tc>
          <w:tcPr>
            <w:tcW w:w="795" w:type="dxa"/>
            <w:gridSpan w:val="2"/>
            <w:vAlign w:val="center"/>
          </w:tcPr>
          <w:p>
            <w:pPr>
              <w:autoSpaceDE w:val="0"/>
              <w:autoSpaceDN w:val="0"/>
              <w:jc w:val="center"/>
              <w:rPr>
                <w:rFonts w:ascii="Times New Roman" w:hAnsi="Times New Roman"/>
                <w:spacing w:val="-20"/>
                <w:sz w:val="18"/>
                <w:szCs w:val="18"/>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center"/>
          </w:tcPr>
          <w:p>
            <w:pPr>
              <w:jc w:val="center"/>
              <w:rPr>
                <w:rFonts w:ascii="微软雅黑" w:hAnsi="微软雅黑" w:eastAsia="微软雅黑"/>
                <w:sz w:val="18"/>
                <w:szCs w:val="18"/>
              </w:rPr>
            </w:pPr>
            <w:r>
              <w:rPr>
                <w:rFonts w:ascii="微软雅黑" w:hAnsi="微软雅黑" w:eastAsia="微软雅黑"/>
                <w:sz w:val="18"/>
                <w:szCs w:val="18"/>
              </w:rPr>
              <w:t>ZN121127</w:t>
            </w:r>
          </w:p>
        </w:tc>
        <w:tc>
          <w:tcPr>
            <w:tcW w:w="2342" w:type="dxa"/>
            <w:tcBorders>
              <w:top w:val="single" w:color="auto" w:sz="4" w:space="0"/>
              <w:left w:val="nil"/>
              <w:bottom w:val="single" w:color="auto" w:sz="4" w:space="0"/>
              <w:right w:val="single" w:color="auto" w:sz="4" w:space="0"/>
            </w:tcBorders>
            <w:shd w:val="clear" w:color="auto" w:fill="auto"/>
          </w:tcPr>
          <w:p>
            <w:pPr>
              <w:jc w:val="left"/>
              <w:rPr>
                <w:rFonts w:ascii="Times New Roman" w:hAnsi="Times New Roman"/>
                <w:spacing w:val="-20"/>
                <w:sz w:val="18"/>
                <w:szCs w:val="18"/>
              </w:rPr>
            </w:pPr>
            <w:r>
              <w:rPr>
                <w:rFonts w:hint="eastAsia" w:ascii="宋体" w:hAnsi="宋体" w:cs="宋体"/>
                <w:kern w:val="0"/>
                <w:sz w:val="20"/>
                <w:szCs w:val="20"/>
              </w:rPr>
              <w:t>AutoCAD</w:t>
            </w:r>
          </w:p>
        </w:tc>
        <w:tc>
          <w:tcPr>
            <w:tcW w:w="731"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32</w:t>
            </w:r>
          </w:p>
        </w:tc>
        <w:tc>
          <w:tcPr>
            <w:tcW w:w="554" w:type="dxa"/>
            <w:vAlign w:val="center"/>
          </w:tcPr>
          <w:p>
            <w:pPr>
              <w:jc w:val="center"/>
              <w:rPr>
                <w:rFonts w:ascii="Times New Roman" w:hAnsi="Times New Roman"/>
                <w:spacing w:val="-20"/>
                <w:szCs w:val="21"/>
              </w:rPr>
            </w:pPr>
            <w:r>
              <w:rPr>
                <w:rFonts w:hint="eastAsia" w:ascii="Times New Roman" w:hAnsi="Times New Roman"/>
                <w:spacing w:val="-20"/>
                <w:szCs w:val="21"/>
              </w:rPr>
              <w:t>32</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3.5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4</w:t>
            </w: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ind w:right="280"/>
              <w:jc w:val="center"/>
              <w:rPr>
                <w:rFonts w:ascii="Times New Roman" w:hAnsi="Times New Roman"/>
                <w:spacing w:val="-20"/>
                <w:sz w:val="20"/>
                <w:szCs w:val="20"/>
              </w:rPr>
            </w:pPr>
          </w:p>
        </w:tc>
        <w:tc>
          <w:tcPr>
            <w:tcW w:w="795" w:type="dxa"/>
            <w:gridSpan w:val="2"/>
            <w:vAlign w:val="center"/>
          </w:tcPr>
          <w:p>
            <w:pPr>
              <w:autoSpaceDE w:val="0"/>
              <w:autoSpaceDN w:val="0"/>
              <w:jc w:val="center"/>
              <w:rPr>
                <w:rFonts w:ascii="Times New Roman" w:hAnsi="Times New Roman"/>
                <w:spacing w:val="-20"/>
                <w:sz w:val="20"/>
                <w:szCs w:val="20"/>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104" w:line="184" w:lineRule="auto"/>
              <w:ind w:left="120" w:leftChars="0"/>
              <w:rPr>
                <w:rFonts w:ascii="微软雅黑" w:hAnsi="微软雅黑" w:eastAsia="微软雅黑"/>
                <w:sz w:val="18"/>
                <w:szCs w:val="18"/>
              </w:rPr>
            </w:pPr>
            <w:r>
              <w:rPr>
                <w:spacing w:val="-2"/>
                <w:sz w:val="18"/>
                <w:szCs w:val="18"/>
              </w:rPr>
              <w:t>12121012031</w:t>
            </w:r>
          </w:p>
        </w:tc>
        <w:tc>
          <w:tcPr>
            <w:tcW w:w="2342" w:type="dxa"/>
            <w:tcBorders>
              <w:top w:val="nil"/>
              <w:left w:val="nil"/>
              <w:bottom w:val="single" w:color="auto" w:sz="4" w:space="0"/>
              <w:right w:val="single" w:color="auto" w:sz="4" w:space="0"/>
            </w:tcBorders>
            <w:shd w:val="clear" w:color="auto" w:fill="auto"/>
            <w:vAlign w:val="top"/>
          </w:tcPr>
          <w:p>
            <w:pPr>
              <w:pStyle w:val="13"/>
              <w:spacing w:before="77" w:line="219" w:lineRule="auto"/>
              <w:ind w:left="107" w:leftChars="0"/>
              <w:rPr>
                <w:rFonts w:ascii="Times New Roman" w:hAnsi="Times New Roman"/>
                <w:spacing w:val="-20"/>
                <w:sz w:val="18"/>
                <w:szCs w:val="18"/>
              </w:rPr>
            </w:pPr>
            <w:r>
              <w:rPr>
                <w:spacing w:val="-2"/>
                <w:sz w:val="18"/>
                <w:szCs w:val="18"/>
              </w:rPr>
              <w:t>铁道概论</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32</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32</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3.5</w:t>
            </w:r>
          </w:p>
        </w:tc>
        <w:tc>
          <w:tcPr>
            <w:tcW w:w="797" w:type="dxa"/>
            <w:vAlign w:val="center"/>
          </w:tcPr>
          <w:p>
            <w:pPr>
              <w:jc w:val="center"/>
              <w:rPr>
                <w:rFonts w:ascii="Times New Roman" w:hAnsi="Times New Roman"/>
                <w:spacing w:val="-20"/>
                <w:szCs w:val="21"/>
              </w:rPr>
            </w:pPr>
            <w:r>
              <w:rPr>
                <w:rFonts w:hint="eastAsia" w:ascii="Times New Roman" w:hAnsi="Times New Roman"/>
                <w:spacing w:val="-20"/>
                <w:szCs w:val="21"/>
              </w:rPr>
              <w:t>4</w:t>
            </w: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ind w:right="280"/>
              <w:jc w:val="center"/>
              <w:rPr>
                <w:rFonts w:ascii="Times New Roman" w:hAnsi="Times New Roman"/>
                <w:spacing w:val="-20"/>
                <w:sz w:val="20"/>
                <w:szCs w:val="20"/>
              </w:rPr>
            </w:pPr>
          </w:p>
        </w:tc>
        <w:tc>
          <w:tcPr>
            <w:tcW w:w="795" w:type="dxa"/>
            <w:gridSpan w:val="2"/>
            <w:vAlign w:val="center"/>
          </w:tcPr>
          <w:p>
            <w:pPr>
              <w:autoSpaceDE w:val="0"/>
              <w:autoSpaceDN w:val="0"/>
              <w:jc w:val="center"/>
              <w:rPr>
                <w:rFonts w:ascii="Times New Roman" w:hAnsi="Times New Roman"/>
                <w:spacing w:val="-20"/>
                <w:sz w:val="20"/>
                <w:szCs w:val="20"/>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95" w:line="184" w:lineRule="auto"/>
              <w:ind w:left="120" w:leftChars="0"/>
              <w:rPr>
                <w:rFonts w:hint="eastAsia" w:ascii="宋体" w:hAnsi="宋体" w:eastAsia="宋体" w:cs="宋体"/>
                <w:kern w:val="2"/>
                <w:sz w:val="24"/>
                <w:szCs w:val="24"/>
                <w:lang w:val="en-US" w:eastAsia="zh-CN" w:bidi="ar-SA"/>
              </w:rPr>
            </w:pPr>
            <w:r>
              <w:rPr>
                <w:spacing w:val="-2"/>
                <w:sz w:val="18"/>
                <w:szCs w:val="18"/>
              </w:rPr>
              <w:t>12121012041</w:t>
            </w:r>
          </w:p>
        </w:tc>
        <w:tc>
          <w:tcPr>
            <w:tcW w:w="2342" w:type="dxa"/>
            <w:tcBorders>
              <w:top w:val="nil"/>
              <w:left w:val="nil"/>
              <w:bottom w:val="single" w:color="auto" w:sz="4" w:space="0"/>
              <w:right w:val="single" w:color="auto" w:sz="4" w:space="0"/>
            </w:tcBorders>
            <w:shd w:val="clear" w:color="auto" w:fill="auto"/>
            <w:vAlign w:val="top"/>
          </w:tcPr>
          <w:p>
            <w:pPr>
              <w:pStyle w:val="13"/>
              <w:spacing w:before="67" w:line="219" w:lineRule="auto"/>
              <w:ind w:left="130" w:leftChars="0"/>
              <w:rPr>
                <w:rFonts w:hint="eastAsia" w:ascii="宋体" w:hAnsi="宋体" w:eastAsia="宋体" w:cs="宋体"/>
                <w:kern w:val="2"/>
                <w:sz w:val="24"/>
                <w:szCs w:val="24"/>
                <w:lang w:val="en-US" w:eastAsia="zh-CN" w:bidi="ar-SA"/>
              </w:rPr>
            </w:pPr>
            <w:r>
              <w:rPr>
                <w:spacing w:val="-5"/>
                <w:sz w:val="18"/>
                <w:szCs w:val="18"/>
              </w:rPr>
              <w:t>内燃机车柴油机</w:t>
            </w:r>
          </w:p>
        </w:tc>
        <w:tc>
          <w:tcPr>
            <w:tcW w:w="731"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32</w:t>
            </w:r>
          </w:p>
        </w:tc>
        <w:tc>
          <w:tcPr>
            <w:tcW w:w="554" w:type="dxa"/>
            <w:vAlign w:val="center"/>
          </w:tcPr>
          <w:p>
            <w:pPr>
              <w:jc w:val="center"/>
              <w:rPr>
                <w:rFonts w:ascii="Times New Roman" w:hAnsi="Times New Roman"/>
                <w:spacing w:val="-20"/>
                <w:szCs w:val="21"/>
              </w:rPr>
            </w:pPr>
            <w:r>
              <w:rPr>
                <w:rFonts w:hint="eastAsia" w:ascii="Times New Roman" w:hAnsi="Times New Roman"/>
                <w:spacing w:val="-20"/>
                <w:szCs w:val="21"/>
              </w:rPr>
              <w:t>32</w:t>
            </w:r>
          </w:p>
        </w:tc>
        <w:tc>
          <w:tcPr>
            <w:tcW w:w="642"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3.5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4</w:t>
            </w: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ind w:right="280"/>
              <w:jc w:val="center"/>
              <w:rPr>
                <w:rFonts w:ascii="Times New Roman" w:hAnsi="Times New Roman"/>
                <w:spacing w:val="-20"/>
                <w:sz w:val="20"/>
                <w:szCs w:val="20"/>
              </w:rPr>
            </w:pPr>
          </w:p>
        </w:tc>
        <w:tc>
          <w:tcPr>
            <w:tcW w:w="795" w:type="dxa"/>
            <w:gridSpan w:val="2"/>
            <w:vAlign w:val="center"/>
          </w:tcPr>
          <w:p>
            <w:pPr>
              <w:autoSpaceDE w:val="0"/>
              <w:autoSpaceDN w:val="0"/>
              <w:jc w:val="center"/>
              <w:rPr>
                <w:rFonts w:ascii="Times New Roman" w:hAnsi="Times New Roman"/>
                <w:spacing w:val="-20"/>
                <w:sz w:val="20"/>
                <w:szCs w:val="20"/>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95" w:line="184" w:lineRule="auto"/>
              <w:ind w:left="120" w:leftChars="0"/>
              <w:rPr>
                <w:rFonts w:hint="eastAsia" w:ascii="宋体" w:hAnsi="宋体" w:eastAsia="宋体" w:cs="宋体"/>
                <w:kern w:val="2"/>
                <w:sz w:val="24"/>
                <w:szCs w:val="24"/>
                <w:lang w:val="en-US" w:eastAsia="zh-CN" w:bidi="ar-SA"/>
              </w:rPr>
            </w:pPr>
            <w:r>
              <w:rPr>
                <w:spacing w:val="-2"/>
                <w:sz w:val="18"/>
                <w:szCs w:val="18"/>
              </w:rPr>
              <w:t>12121012052</w:t>
            </w:r>
          </w:p>
        </w:tc>
        <w:tc>
          <w:tcPr>
            <w:tcW w:w="2342" w:type="dxa"/>
            <w:vAlign w:val="top"/>
          </w:tcPr>
          <w:p>
            <w:pPr>
              <w:pStyle w:val="13"/>
              <w:spacing w:before="68" w:line="219" w:lineRule="auto"/>
              <w:ind w:left="107" w:leftChars="0"/>
              <w:rPr>
                <w:rFonts w:hint="eastAsia" w:ascii="宋体" w:hAnsi="宋体" w:eastAsia="宋体" w:cs="宋体"/>
                <w:kern w:val="2"/>
                <w:sz w:val="24"/>
                <w:szCs w:val="24"/>
                <w:lang w:val="en-US" w:eastAsia="zh-CN" w:bidi="ar-SA"/>
              </w:rPr>
            </w:pPr>
            <w:r>
              <w:rPr>
                <w:spacing w:val="-2"/>
                <w:sz w:val="18"/>
                <w:szCs w:val="18"/>
              </w:rPr>
              <w:t>铁路规章</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40</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24</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3.5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4</w:t>
            </w: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ind w:right="280"/>
              <w:jc w:val="center"/>
              <w:rPr>
                <w:rFonts w:ascii="Times New Roman" w:hAnsi="Times New Roman"/>
                <w:spacing w:val="-20"/>
                <w:sz w:val="20"/>
                <w:szCs w:val="20"/>
              </w:rPr>
            </w:pPr>
          </w:p>
        </w:tc>
        <w:tc>
          <w:tcPr>
            <w:tcW w:w="795" w:type="dxa"/>
            <w:gridSpan w:val="2"/>
            <w:vAlign w:val="center"/>
          </w:tcPr>
          <w:p>
            <w:pPr>
              <w:autoSpaceDE w:val="0"/>
              <w:autoSpaceDN w:val="0"/>
              <w:jc w:val="center"/>
              <w:rPr>
                <w:rFonts w:ascii="Times New Roman" w:hAnsi="Times New Roman"/>
                <w:spacing w:val="-20"/>
                <w:sz w:val="20"/>
                <w:szCs w:val="20"/>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95" w:line="184" w:lineRule="auto"/>
              <w:ind w:left="120" w:leftChars="0"/>
              <w:rPr>
                <w:rFonts w:hint="eastAsia" w:ascii="宋体" w:hAnsi="宋体" w:eastAsia="宋体" w:cs="宋体"/>
                <w:kern w:val="2"/>
                <w:sz w:val="24"/>
                <w:szCs w:val="24"/>
                <w:lang w:val="en-US" w:eastAsia="zh-CN" w:bidi="ar-SA"/>
              </w:rPr>
            </w:pPr>
            <w:r>
              <w:rPr>
                <w:spacing w:val="-2"/>
                <w:sz w:val="18"/>
                <w:szCs w:val="18"/>
              </w:rPr>
              <w:t>12121012062</w:t>
            </w:r>
          </w:p>
        </w:tc>
        <w:tc>
          <w:tcPr>
            <w:tcW w:w="2342" w:type="dxa"/>
            <w:vAlign w:val="top"/>
          </w:tcPr>
          <w:p>
            <w:pPr>
              <w:pStyle w:val="13"/>
              <w:spacing w:before="68" w:line="219" w:lineRule="auto"/>
              <w:ind w:left="129" w:leftChars="0"/>
              <w:rPr>
                <w:rFonts w:hint="eastAsia" w:ascii="宋体" w:hAnsi="宋体" w:eastAsia="宋体" w:cs="宋体"/>
                <w:kern w:val="2"/>
                <w:sz w:val="24"/>
                <w:szCs w:val="24"/>
                <w:lang w:val="en-US" w:eastAsia="zh-CN" w:bidi="ar-SA"/>
              </w:rPr>
            </w:pPr>
            <w:r>
              <w:rPr>
                <w:spacing w:val="-5"/>
                <w:sz w:val="18"/>
                <w:szCs w:val="18"/>
              </w:rPr>
              <w:t>电力电子技术</w:t>
            </w:r>
          </w:p>
        </w:tc>
        <w:tc>
          <w:tcPr>
            <w:tcW w:w="731"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40</w:t>
            </w:r>
          </w:p>
        </w:tc>
        <w:tc>
          <w:tcPr>
            <w:tcW w:w="554" w:type="dxa"/>
            <w:vAlign w:val="center"/>
          </w:tcPr>
          <w:p>
            <w:pPr>
              <w:jc w:val="center"/>
              <w:rPr>
                <w:rFonts w:ascii="Times New Roman" w:hAnsi="Times New Roman"/>
                <w:spacing w:val="-20"/>
                <w:szCs w:val="21"/>
              </w:rPr>
            </w:pPr>
            <w:r>
              <w:rPr>
                <w:rFonts w:hint="eastAsia" w:ascii="Times New Roman" w:hAnsi="Times New Roman"/>
                <w:spacing w:val="-20"/>
                <w:szCs w:val="21"/>
              </w:rPr>
              <w:t>24</w:t>
            </w:r>
          </w:p>
        </w:tc>
        <w:tc>
          <w:tcPr>
            <w:tcW w:w="642"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3.5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r>
              <w:rPr>
                <w:rFonts w:hint="eastAsia" w:ascii="Times New Roman" w:hAnsi="Times New Roman"/>
                <w:spacing w:val="-20"/>
                <w:szCs w:val="21"/>
              </w:rPr>
              <w:t>4</w:t>
            </w:r>
          </w:p>
        </w:tc>
        <w:tc>
          <w:tcPr>
            <w:tcW w:w="795" w:type="dxa"/>
            <w:gridSpan w:val="2"/>
            <w:vAlign w:val="center"/>
          </w:tcPr>
          <w:p>
            <w:pPr>
              <w:ind w:right="280"/>
              <w:jc w:val="center"/>
              <w:rPr>
                <w:rFonts w:ascii="Times New Roman" w:hAnsi="Times New Roman"/>
                <w:spacing w:val="-20"/>
                <w:sz w:val="20"/>
                <w:szCs w:val="20"/>
              </w:rPr>
            </w:pPr>
          </w:p>
        </w:tc>
        <w:tc>
          <w:tcPr>
            <w:tcW w:w="795" w:type="dxa"/>
            <w:gridSpan w:val="2"/>
            <w:vAlign w:val="center"/>
          </w:tcPr>
          <w:p>
            <w:pPr>
              <w:autoSpaceDE w:val="0"/>
              <w:autoSpaceDN w:val="0"/>
              <w:jc w:val="center"/>
              <w:rPr>
                <w:rFonts w:ascii="Times New Roman" w:hAnsi="Times New Roman"/>
                <w:spacing w:val="-20"/>
                <w:sz w:val="20"/>
                <w:szCs w:val="20"/>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95" w:line="184" w:lineRule="auto"/>
              <w:ind w:left="120" w:leftChars="0"/>
              <w:rPr>
                <w:rFonts w:hint="eastAsia" w:ascii="宋体" w:hAnsi="宋体" w:eastAsia="宋体" w:cs="宋体"/>
                <w:kern w:val="2"/>
                <w:sz w:val="24"/>
                <w:szCs w:val="24"/>
                <w:lang w:val="en-US" w:eastAsia="zh-CN" w:bidi="ar-SA"/>
              </w:rPr>
            </w:pPr>
            <w:r>
              <w:rPr>
                <w:spacing w:val="-2"/>
                <w:sz w:val="18"/>
                <w:szCs w:val="18"/>
              </w:rPr>
              <w:t>12121012073</w:t>
            </w:r>
          </w:p>
        </w:tc>
        <w:tc>
          <w:tcPr>
            <w:tcW w:w="2342" w:type="dxa"/>
            <w:vAlign w:val="top"/>
          </w:tcPr>
          <w:p>
            <w:pPr>
              <w:pStyle w:val="13"/>
              <w:spacing w:before="67" w:line="219" w:lineRule="auto"/>
              <w:ind w:left="129" w:leftChars="0"/>
              <w:rPr>
                <w:rFonts w:hint="eastAsia" w:ascii="宋体" w:hAnsi="宋体" w:eastAsia="宋体" w:cs="宋体"/>
                <w:color w:val="auto"/>
                <w:kern w:val="2"/>
                <w:sz w:val="24"/>
                <w:szCs w:val="24"/>
                <w:lang w:val="en-US" w:eastAsia="zh-CN" w:bidi="ar-SA"/>
              </w:rPr>
            </w:pPr>
            <w:r>
              <w:rPr>
                <w:spacing w:val="-6"/>
                <w:sz w:val="18"/>
                <w:szCs w:val="18"/>
              </w:rPr>
              <w:t>电机与电器</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128</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64</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64</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7</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jc w:val="center"/>
              <w:rPr>
                <w:rFonts w:ascii="Times New Roman" w:hAnsi="Times New Roman"/>
                <w:kern w:val="0"/>
                <w:szCs w:val="21"/>
              </w:rPr>
            </w:pPr>
            <w:r>
              <w:rPr>
                <w:rFonts w:ascii="Times New Roman" w:hAnsi="Times New Roman"/>
                <w:kern w:val="0"/>
                <w:szCs w:val="21"/>
              </w:rPr>
              <w:t>2+4</w:t>
            </w:r>
          </w:p>
        </w:tc>
        <w:tc>
          <w:tcPr>
            <w:tcW w:w="795" w:type="dxa"/>
            <w:gridSpan w:val="2"/>
            <w:vAlign w:val="center"/>
          </w:tcPr>
          <w:p>
            <w:pPr>
              <w:ind w:right="280"/>
              <w:jc w:val="center"/>
              <w:rPr>
                <w:rFonts w:ascii="Times New Roman" w:hAnsi="Times New Roman"/>
                <w:spacing w:val="-20"/>
                <w:szCs w:val="21"/>
              </w:rPr>
            </w:pPr>
          </w:p>
        </w:tc>
        <w:tc>
          <w:tcPr>
            <w:tcW w:w="795" w:type="dxa"/>
            <w:gridSpan w:val="2"/>
            <w:vAlign w:val="center"/>
          </w:tcPr>
          <w:p>
            <w:pPr>
              <w:autoSpaceDE w:val="0"/>
              <w:autoSpaceDN w:val="0"/>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250" w:line="184" w:lineRule="auto"/>
              <w:ind w:left="120" w:leftChars="0"/>
              <w:rPr>
                <w:rFonts w:hint="eastAsia" w:ascii="宋体" w:hAnsi="宋体" w:eastAsia="宋体" w:cs="宋体"/>
                <w:kern w:val="2"/>
                <w:sz w:val="24"/>
                <w:szCs w:val="24"/>
                <w:lang w:val="en-US" w:eastAsia="zh-CN" w:bidi="ar-SA"/>
              </w:rPr>
            </w:pPr>
            <w:r>
              <w:rPr>
                <w:spacing w:val="-2"/>
                <w:sz w:val="18"/>
                <w:szCs w:val="18"/>
              </w:rPr>
              <w:t>12121012083</w:t>
            </w:r>
          </w:p>
        </w:tc>
        <w:tc>
          <w:tcPr>
            <w:tcW w:w="2342" w:type="dxa"/>
            <w:tcBorders>
              <w:top w:val="single" w:color="auto" w:sz="4" w:space="0"/>
              <w:left w:val="nil"/>
              <w:bottom w:val="single" w:color="auto" w:sz="4" w:space="0"/>
              <w:right w:val="single" w:color="auto" w:sz="4" w:space="0"/>
            </w:tcBorders>
            <w:shd w:val="clear" w:color="auto" w:fill="auto"/>
            <w:vAlign w:val="top"/>
          </w:tcPr>
          <w:p>
            <w:pPr>
              <w:pStyle w:val="13"/>
              <w:spacing w:before="67" w:line="270" w:lineRule="auto"/>
              <w:ind w:left="107" w:leftChars="0" w:right="259" w:rightChars="0" w:firstLine="21" w:firstLineChars="0"/>
              <w:rPr>
                <w:rFonts w:hint="eastAsia" w:ascii="宋体" w:hAnsi="宋体" w:eastAsia="宋体" w:cs="宋体"/>
                <w:color w:val="auto"/>
                <w:kern w:val="2"/>
                <w:sz w:val="24"/>
                <w:szCs w:val="24"/>
                <w:lang w:val="en-US" w:eastAsia="zh-CN" w:bidi="ar-SA"/>
              </w:rPr>
            </w:pPr>
            <w:r>
              <w:rPr>
                <w:spacing w:val="-4"/>
                <w:sz w:val="18"/>
                <w:szCs w:val="18"/>
              </w:rPr>
              <w:t>电气化铁路供电与作</w:t>
            </w:r>
            <w:r>
              <w:rPr>
                <w:spacing w:val="6"/>
                <w:sz w:val="18"/>
                <w:szCs w:val="18"/>
              </w:rPr>
              <w:t xml:space="preserve"> </w:t>
            </w:r>
            <w:r>
              <w:rPr>
                <w:spacing w:val="-3"/>
                <w:sz w:val="18"/>
                <w:szCs w:val="18"/>
              </w:rPr>
              <w:t>业安全</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96</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48</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48</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r>
              <w:rPr>
                <w:rFonts w:ascii="Times New Roman" w:hAnsi="Times New Roman"/>
                <w:spacing w:val="-20"/>
                <w:szCs w:val="21"/>
              </w:rPr>
              <w:t>4</w:t>
            </w:r>
          </w:p>
        </w:tc>
        <w:tc>
          <w:tcPr>
            <w:tcW w:w="795" w:type="dxa"/>
            <w:gridSpan w:val="2"/>
            <w:vAlign w:val="center"/>
          </w:tcPr>
          <w:p>
            <w:pPr>
              <w:ind w:right="280"/>
              <w:jc w:val="center"/>
              <w:rPr>
                <w:rFonts w:ascii="Times New Roman" w:hAnsi="Times New Roman"/>
                <w:spacing w:val="-20"/>
                <w:szCs w:val="21"/>
              </w:rPr>
            </w:pPr>
          </w:p>
        </w:tc>
        <w:tc>
          <w:tcPr>
            <w:tcW w:w="795" w:type="dxa"/>
            <w:gridSpan w:val="2"/>
            <w:vAlign w:val="center"/>
          </w:tcPr>
          <w:p>
            <w:pPr>
              <w:autoSpaceDE w:val="0"/>
              <w:autoSpaceDN w:val="0"/>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97" w:line="184" w:lineRule="auto"/>
              <w:ind w:left="120" w:leftChars="0"/>
              <w:rPr>
                <w:rFonts w:ascii="宋体" w:hAnsi="宋体" w:eastAsia="宋体" w:cs="宋体"/>
                <w:snapToGrid w:val="0"/>
                <w:color w:val="000000"/>
                <w:kern w:val="0"/>
                <w:sz w:val="18"/>
                <w:szCs w:val="18"/>
                <w:lang w:val="en-US" w:eastAsia="en-US" w:bidi="ar-SA"/>
              </w:rPr>
            </w:pPr>
            <w:r>
              <w:rPr>
                <w:spacing w:val="-2"/>
                <w:sz w:val="18"/>
                <w:szCs w:val="18"/>
              </w:rPr>
              <w:t>12121012093</w:t>
            </w:r>
          </w:p>
        </w:tc>
        <w:tc>
          <w:tcPr>
            <w:tcW w:w="2342" w:type="dxa"/>
            <w:tcBorders>
              <w:top w:val="nil"/>
              <w:left w:val="nil"/>
              <w:bottom w:val="single" w:color="auto" w:sz="4" w:space="0"/>
              <w:right w:val="single" w:color="auto" w:sz="4" w:space="0"/>
            </w:tcBorders>
            <w:shd w:val="clear" w:color="auto" w:fill="auto"/>
            <w:vAlign w:val="top"/>
          </w:tcPr>
          <w:p>
            <w:pPr>
              <w:pStyle w:val="13"/>
              <w:spacing w:before="69" w:line="219" w:lineRule="auto"/>
              <w:ind w:left="130" w:leftChars="0"/>
              <w:rPr>
                <w:rFonts w:ascii="宋体" w:hAnsi="宋体" w:eastAsia="宋体" w:cs="宋体"/>
                <w:snapToGrid w:val="0"/>
                <w:color w:val="000000"/>
                <w:kern w:val="0"/>
                <w:sz w:val="18"/>
                <w:szCs w:val="18"/>
                <w:lang w:val="en-US" w:eastAsia="en-US" w:bidi="ar-SA"/>
              </w:rPr>
            </w:pPr>
            <w:r>
              <w:rPr>
                <w:spacing w:val="-4"/>
                <w:sz w:val="18"/>
                <w:szCs w:val="18"/>
              </w:rPr>
              <w:t>内燃机车传动与控制</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44</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20</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3.5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r>
              <w:rPr>
                <w:rFonts w:ascii="Times New Roman" w:hAnsi="Times New Roman"/>
                <w:spacing w:val="-20"/>
                <w:szCs w:val="21"/>
              </w:rPr>
              <w:t>4</w:t>
            </w:r>
          </w:p>
        </w:tc>
        <w:tc>
          <w:tcPr>
            <w:tcW w:w="795" w:type="dxa"/>
            <w:gridSpan w:val="2"/>
            <w:vAlign w:val="center"/>
          </w:tcPr>
          <w:p>
            <w:pPr>
              <w:ind w:right="280"/>
              <w:jc w:val="center"/>
              <w:rPr>
                <w:rFonts w:ascii="Times New Roman" w:hAnsi="Times New Roman"/>
                <w:spacing w:val="-20"/>
                <w:szCs w:val="21"/>
              </w:rPr>
            </w:pPr>
          </w:p>
        </w:tc>
        <w:tc>
          <w:tcPr>
            <w:tcW w:w="795" w:type="dxa"/>
            <w:gridSpan w:val="2"/>
            <w:vAlign w:val="center"/>
          </w:tcPr>
          <w:p>
            <w:pPr>
              <w:autoSpaceDE w:val="0"/>
              <w:autoSpaceDN w:val="0"/>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731" w:type="dxa"/>
            <w:gridSpan w:val="2"/>
            <w:vAlign w:val="center"/>
          </w:tcPr>
          <w:p>
            <w:pPr>
              <w:jc w:val="center"/>
              <w:rPr>
                <w:rFonts w:ascii="Times New Roman" w:hAnsi="Times New Roman"/>
                <w:b/>
                <w:spacing w:val="-20"/>
                <w:szCs w:val="21"/>
              </w:rPr>
            </w:pPr>
            <w:r>
              <w:rPr>
                <w:rFonts w:ascii="Times New Roman" w:hAnsi="Times New Roman"/>
                <w:b/>
                <w:spacing w:val="-20"/>
                <w:szCs w:val="21"/>
              </w:rPr>
              <w:t>736</w:t>
            </w:r>
          </w:p>
        </w:tc>
        <w:tc>
          <w:tcPr>
            <w:tcW w:w="582" w:type="dxa"/>
            <w:gridSpan w:val="2"/>
            <w:vAlign w:val="center"/>
          </w:tcPr>
          <w:p>
            <w:pPr>
              <w:jc w:val="center"/>
              <w:rPr>
                <w:rFonts w:ascii="Times New Roman" w:hAnsi="Times New Roman"/>
                <w:b/>
                <w:spacing w:val="-20"/>
                <w:szCs w:val="21"/>
              </w:rPr>
            </w:pPr>
            <w:r>
              <w:rPr>
                <w:rFonts w:ascii="Times New Roman" w:hAnsi="Times New Roman"/>
                <w:b/>
                <w:spacing w:val="-20"/>
                <w:szCs w:val="21"/>
              </w:rPr>
              <w:t>396</w:t>
            </w:r>
          </w:p>
        </w:tc>
        <w:tc>
          <w:tcPr>
            <w:tcW w:w="554" w:type="dxa"/>
            <w:vAlign w:val="center"/>
          </w:tcPr>
          <w:p>
            <w:pPr>
              <w:jc w:val="center"/>
              <w:rPr>
                <w:rFonts w:ascii="Times New Roman" w:hAnsi="Times New Roman"/>
                <w:b/>
                <w:spacing w:val="-20"/>
                <w:sz w:val="20"/>
                <w:szCs w:val="20"/>
              </w:rPr>
            </w:pPr>
            <w:r>
              <w:rPr>
                <w:rFonts w:ascii="Times New Roman" w:hAnsi="Times New Roman"/>
                <w:b/>
                <w:spacing w:val="-20"/>
                <w:sz w:val="20"/>
                <w:szCs w:val="20"/>
              </w:rPr>
              <w:t>340</w:t>
            </w:r>
          </w:p>
        </w:tc>
        <w:tc>
          <w:tcPr>
            <w:tcW w:w="642" w:type="dxa"/>
            <w:gridSpan w:val="2"/>
            <w:vAlign w:val="center"/>
          </w:tcPr>
          <w:p>
            <w:pPr>
              <w:jc w:val="center"/>
              <w:rPr>
                <w:rFonts w:ascii="Times New Roman" w:hAnsi="Times New Roman"/>
                <w:b/>
                <w:spacing w:val="-20"/>
                <w:sz w:val="20"/>
                <w:szCs w:val="20"/>
              </w:rPr>
            </w:pPr>
            <w:r>
              <w:rPr>
                <w:rFonts w:ascii="Times New Roman" w:hAnsi="Times New Roman"/>
                <w:b/>
                <w:spacing w:val="-20"/>
                <w:sz w:val="20"/>
                <w:szCs w:val="20"/>
              </w:rPr>
              <w:t>40</w:t>
            </w:r>
          </w:p>
        </w:tc>
        <w:tc>
          <w:tcPr>
            <w:tcW w:w="797" w:type="dxa"/>
            <w:vAlign w:val="center"/>
          </w:tcPr>
          <w:p>
            <w:pPr>
              <w:jc w:val="center"/>
              <w:rPr>
                <w:rFonts w:ascii="Times New Roman" w:hAnsi="Times New Roman"/>
                <w:b/>
                <w:spacing w:val="-20"/>
                <w:szCs w:val="21"/>
              </w:rPr>
            </w:pPr>
            <w:r>
              <w:rPr>
                <w:rFonts w:ascii="Times New Roman" w:hAnsi="Times New Roman"/>
                <w:b/>
                <w:spacing w:val="-20"/>
                <w:szCs w:val="21"/>
              </w:rPr>
              <w:t>8</w:t>
            </w:r>
          </w:p>
        </w:tc>
        <w:tc>
          <w:tcPr>
            <w:tcW w:w="930" w:type="dxa"/>
            <w:gridSpan w:val="2"/>
            <w:vAlign w:val="center"/>
          </w:tcPr>
          <w:p>
            <w:pPr>
              <w:jc w:val="center"/>
              <w:rPr>
                <w:rFonts w:ascii="Times New Roman" w:hAnsi="Times New Roman"/>
                <w:b/>
                <w:spacing w:val="-20"/>
                <w:szCs w:val="21"/>
              </w:rPr>
            </w:pPr>
            <w:r>
              <w:rPr>
                <w:rFonts w:ascii="Times New Roman" w:hAnsi="Times New Roman"/>
                <w:b/>
                <w:spacing w:val="-20"/>
                <w:szCs w:val="21"/>
              </w:rPr>
              <w:t>16</w:t>
            </w:r>
          </w:p>
        </w:tc>
        <w:tc>
          <w:tcPr>
            <w:tcW w:w="783" w:type="dxa"/>
            <w:gridSpan w:val="2"/>
            <w:vAlign w:val="center"/>
          </w:tcPr>
          <w:p>
            <w:pPr>
              <w:ind w:right="280"/>
              <w:jc w:val="center"/>
              <w:rPr>
                <w:rFonts w:ascii="Times New Roman" w:hAnsi="Times New Roman"/>
                <w:b/>
                <w:spacing w:val="-20"/>
                <w:szCs w:val="21"/>
              </w:rPr>
            </w:pPr>
            <w:r>
              <w:rPr>
                <w:rFonts w:ascii="Times New Roman" w:hAnsi="Times New Roman"/>
                <w:b/>
                <w:spacing w:val="-20"/>
                <w:szCs w:val="21"/>
              </w:rPr>
              <w:t>18</w:t>
            </w:r>
          </w:p>
        </w:tc>
        <w:tc>
          <w:tcPr>
            <w:tcW w:w="795" w:type="dxa"/>
            <w:gridSpan w:val="2"/>
            <w:vAlign w:val="center"/>
          </w:tcPr>
          <w:p>
            <w:pPr>
              <w:ind w:right="280"/>
              <w:jc w:val="center"/>
              <w:rPr>
                <w:rFonts w:ascii="Times New Roman" w:hAnsi="Times New Roman"/>
                <w:b/>
                <w:spacing w:val="-20"/>
                <w:szCs w:val="21"/>
              </w:rPr>
            </w:pPr>
          </w:p>
        </w:tc>
        <w:tc>
          <w:tcPr>
            <w:tcW w:w="795" w:type="dxa"/>
            <w:gridSpan w:val="2"/>
            <w:vAlign w:val="center"/>
          </w:tcPr>
          <w:p>
            <w:pPr>
              <w:ind w:right="280"/>
              <w:jc w:val="center"/>
              <w:rPr>
                <w:rFonts w:ascii="Times New Roman" w:hAnsi="Times New Roman"/>
                <w:b/>
                <w:spacing w:val="-20"/>
                <w:sz w:val="20"/>
                <w:szCs w:val="20"/>
              </w:rPr>
            </w:pPr>
          </w:p>
        </w:tc>
        <w:tc>
          <w:tcPr>
            <w:tcW w:w="811" w:type="dxa"/>
            <w:vAlign w:val="center"/>
          </w:tcPr>
          <w:p>
            <w:pPr>
              <w:autoSpaceDE w:val="0"/>
              <w:autoSpaceDN w:val="0"/>
              <w:jc w:val="center"/>
              <w:rPr>
                <w:rFonts w:ascii="Times New Roman" w:hAnsi="Times New Roman"/>
                <w:b/>
                <w:spacing w:val="-20"/>
                <w:sz w:val="20"/>
                <w:szCs w:val="20"/>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restart"/>
            <w:vAlign w:val="center"/>
          </w:tcPr>
          <w:p>
            <w:pPr>
              <w:jc w:val="center"/>
              <w:rPr>
                <w:rFonts w:ascii="Times New Roman" w:hAnsi="Times New Roman"/>
                <w:sz w:val="18"/>
                <w:szCs w:val="18"/>
              </w:rPr>
            </w:pPr>
            <w:r>
              <w:rPr>
                <w:rFonts w:hint="eastAsia" w:ascii="Times New Roman" w:hAnsi="Times New Roman"/>
                <w:sz w:val="18"/>
                <w:szCs w:val="18"/>
              </w:rPr>
              <w:t>专业</w:t>
            </w:r>
          </w:p>
          <w:p>
            <w:pPr>
              <w:jc w:val="center"/>
              <w:rPr>
                <w:rFonts w:ascii="Times New Roman" w:hAnsi="Times New Roman"/>
                <w:sz w:val="18"/>
                <w:szCs w:val="18"/>
              </w:rPr>
            </w:pPr>
            <w:r>
              <w:rPr>
                <w:rFonts w:hint="eastAsia" w:ascii="Times New Roman" w:hAnsi="Times New Roman"/>
                <w:sz w:val="18"/>
                <w:szCs w:val="18"/>
              </w:rPr>
              <w:t>核心课程</w:t>
            </w:r>
          </w:p>
        </w:tc>
        <w:tc>
          <w:tcPr>
            <w:tcW w:w="2203" w:type="dxa"/>
            <w:gridSpan w:val="2"/>
            <w:vAlign w:val="top"/>
          </w:tcPr>
          <w:p>
            <w:pPr>
              <w:pStyle w:val="13"/>
              <w:spacing w:before="97" w:line="184" w:lineRule="auto"/>
              <w:ind w:left="120" w:leftChars="0"/>
              <w:rPr>
                <w:rFonts w:hint="eastAsia" w:ascii="宋体" w:hAnsi="宋体" w:eastAsia="宋体" w:cs="宋体"/>
                <w:kern w:val="2"/>
                <w:sz w:val="24"/>
                <w:szCs w:val="24"/>
                <w:lang w:val="en-US" w:eastAsia="zh-CN" w:bidi="ar-SA"/>
              </w:rPr>
            </w:pPr>
            <w:r>
              <w:rPr>
                <w:spacing w:val="-2"/>
                <w:sz w:val="18"/>
                <w:szCs w:val="18"/>
              </w:rPr>
              <w:t>12121013012</w:t>
            </w:r>
          </w:p>
        </w:tc>
        <w:tc>
          <w:tcPr>
            <w:tcW w:w="2342" w:type="dxa"/>
            <w:tcBorders>
              <w:top w:val="single" w:color="auto" w:sz="4" w:space="0"/>
              <w:left w:val="nil"/>
              <w:bottom w:val="single" w:color="auto" w:sz="4" w:space="0"/>
              <w:right w:val="single" w:color="auto" w:sz="4" w:space="0"/>
            </w:tcBorders>
            <w:shd w:val="clear" w:color="auto" w:fill="auto"/>
            <w:vAlign w:val="top"/>
          </w:tcPr>
          <w:p>
            <w:pPr>
              <w:pStyle w:val="13"/>
              <w:spacing w:before="69" w:line="219" w:lineRule="auto"/>
              <w:ind w:left="129" w:leftChars="0"/>
              <w:rPr>
                <w:rFonts w:hint="eastAsia" w:ascii="宋体" w:hAnsi="宋体" w:eastAsia="宋体" w:cs="宋体"/>
                <w:kern w:val="2"/>
                <w:sz w:val="24"/>
                <w:szCs w:val="24"/>
                <w:lang w:val="en-US" w:eastAsia="zh-CN" w:bidi="ar-SA"/>
              </w:rPr>
            </w:pPr>
            <w:r>
              <w:rPr>
                <w:spacing w:val="-4"/>
                <w:sz w:val="18"/>
                <w:szCs w:val="18"/>
              </w:rPr>
              <w:t>电力机车整备作业</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32</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32</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4</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ind w:right="280"/>
              <w:jc w:val="center"/>
              <w:rPr>
                <w:rFonts w:ascii="Times New Roman" w:hAnsi="Times New Roman"/>
                <w:spacing w:val="-20"/>
                <w:szCs w:val="21"/>
              </w:rPr>
            </w:pPr>
            <w:r>
              <w:rPr>
                <w:rFonts w:ascii="Times New Roman" w:hAnsi="Times New Roman"/>
                <w:spacing w:val="-20"/>
                <w:szCs w:val="21"/>
              </w:rPr>
              <w:t>4</w:t>
            </w:r>
          </w:p>
        </w:tc>
        <w:tc>
          <w:tcPr>
            <w:tcW w:w="795" w:type="dxa"/>
            <w:gridSpan w:val="2"/>
            <w:vAlign w:val="center"/>
          </w:tcPr>
          <w:p>
            <w:pPr>
              <w:autoSpaceDE w:val="0"/>
              <w:autoSpaceDN w:val="0"/>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255" w:line="184" w:lineRule="auto"/>
              <w:ind w:left="120" w:leftChars="0"/>
              <w:rPr>
                <w:rFonts w:hint="eastAsia" w:ascii="宋体" w:hAnsi="宋体" w:eastAsia="宋体" w:cs="宋体"/>
                <w:kern w:val="2"/>
                <w:sz w:val="24"/>
                <w:szCs w:val="24"/>
                <w:lang w:val="en-US" w:eastAsia="zh-CN" w:bidi="ar-SA"/>
              </w:rPr>
            </w:pPr>
            <w:r>
              <w:rPr>
                <w:spacing w:val="-2"/>
                <w:sz w:val="18"/>
                <w:szCs w:val="18"/>
              </w:rPr>
              <w:t>12121013023</w:t>
            </w:r>
          </w:p>
        </w:tc>
        <w:tc>
          <w:tcPr>
            <w:tcW w:w="2342" w:type="dxa"/>
            <w:tcBorders>
              <w:top w:val="nil"/>
              <w:left w:val="nil"/>
              <w:bottom w:val="single" w:color="auto" w:sz="4" w:space="0"/>
              <w:right w:val="single" w:color="auto" w:sz="4" w:space="0"/>
            </w:tcBorders>
            <w:shd w:val="clear" w:color="auto" w:fill="auto"/>
            <w:vAlign w:val="top"/>
          </w:tcPr>
          <w:p>
            <w:pPr>
              <w:pStyle w:val="13"/>
              <w:spacing w:before="72" w:line="270" w:lineRule="auto"/>
              <w:ind w:left="108" w:leftChars="0" w:right="259" w:rightChars="0" w:firstLine="21" w:firstLineChars="0"/>
              <w:rPr>
                <w:rFonts w:hint="eastAsia" w:ascii="宋体" w:hAnsi="宋体" w:eastAsia="宋体" w:cs="宋体"/>
                <w:kern w:val="2"/>
                <w:sz w:val="24"/>
                <w:szCs w:val="24"/>
                <w:lang w:val="en-US" w:eastAsia="zh-CN" w:bidi="ar-SA"/>
              </w:rPr>
            </w:pPr>
            <w:r>
              <w:rPr>
                <w:spacing w:val="-2"/>
                <w:sz w:val="18"/>
                <w:szCs w:val="18"/>
              </w:rPr>
              <w:t>电力机车控制线路的调试与维护</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32</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32</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4</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ind w:right="280"/>
              <w:jc w:val="center"/>
              <w:rPr>
                <w:rFonts w:ascii="Times New Roman" w:hAnsi="Times New Roman"/>
                <w:spacing w:val="-20"/>
                <w:szCs w:val="21"/>
              </w:rPr>
            </w:pPr>
            <w:r>
              <w:rPr>
                <w:rFonts w:ascii="Times New Roman" w:hAnsi="Times New Roman"/>
                <w:spacing w:val="-20"/>
                <w:szCs w:val="21"/>
              </w:rPr>
              <w:t>4</w:t>
            </w:r>
          </w:p>
        </w:tc>
        <w:tc>
          <w:tcPr>
            <w:tcW w:w="795" w:type="dxa"/>
            <w:gridSpan w:val="2"/>
            <w:vAlign w:val="center"/>
          </w:tcPr>
          <w:p>
            <w:pPr>
              <w:autoSpaceDE w:val="0"/>
              <w:autoSpaceDN w:val="0"/>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100" w:line="184" w:lineRule="auto"/>
              <w:ind w:left="120" w:leftChars="0"/>
              <w:rPr>
                <w:rFonts w:hint="eastAsia" w:ascii="宋体" w:hAnsi="宋体" w:eastAsia="宋体" w:cs="宋体"/>
                <w:kern w:val="2"/>
                <w:sz w:val="24"/>
                <w:szCs w:val="24"/>
                <w:lang w:val="en-US" w:eastAsia="zh-CN" w:bidi="ar-SA"/>
              </w:rPr>
            </w:pPr>
            <w:r>
              <w:rPr>
                <w:spacing w:val="-2"/>
                <w:sz w:val="18"/>
                <w:szCs w:val="18"/>
              </w:rPr>
              <w:t>12121013033</w:t>
            </w:r>
          </w:p>
        </w:tc>
        <w:tc>
          <w:tcPr>
            <w:tcW w:w="2342" w:type="dxa"/>
            <w:tcBorders>
              <w:top w:val="nil"/>
              <w:left w:val="nil"/>
              <w:bottom w:val="single" w:color="auto" w:sz="4" w:space="0"/>
              <w:right w:val="single" w:color="auto" w:sz="4" w:space="0"/>
            </w:tcBorders>
            <w:shd w:val="clear" w:color="auto" w:fill="auto"/>
            <w:vAlign w:val="top"/>
          </w:tcPr>
          <w:p>
            <w:pPr>
              <w:pStyle w:val="13"/>
              <w:spacing w:before="72" w:line="219" w:lineRule="auto"/>
              <w:ind w:left="129" w:leftChars="0"/>
              <w:rPr>
                <w:rFonts w:hint="eastAsia" w:ascii="宋体" w:hAnsi="宋体" w:eastAsia="宋体" w:cs="宋体"/>
                <w:kern w:val="2"/>
                <w:sz w:val="24"/>
                <w:szCs w:val="24"/>
                <w:lang w:val="en-US" w:eastAsia="zh-CN" w:bidi="ar-SA"/>
              </w:rPr>
            </w:pPr>
            <w:r>
              <w:rPr>
                <w:spacing w:val="-4"/>
                <w:sz w:val="18"/>
                <w:szCs w:val="18"/>
              </w:rPr>
              <w:t>电力机车</w:t>
            </w:r>
            <w:r>
              <w:rPr>
                <w:rFonts w:hint="eastAsia"/>
                <w:spacing w:val="-4"/>
                <w:sz w:val="18"/>
                <w:szCs w:val="18"/>
                <w:lang w:eastAsia="zh-CN"/>
              </w:rPr>
              <w:t>控制</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128</w:t>
            </w:r>
          </w:p>
        </w:tc>
        <w:tc>
          <w:tcPr>
            <w:tcW w:w="582"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32</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96</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7</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jc w:val="center"/>
              <w:rPr>
                <w:rFonts w:ascii="Times New Roman" w:hAnsi="Times New Roman"/>
                <w:kern w:val="0"/>
                <w:szCs w:val="21"/>
              </w:rPr>
            </w:pPr>
            <w:r>
              <w:rPr>
                <w:rFonts w:ascii="Times New Roman" w:hAnsi="Times New Roman"/>
                <w:kern w:val="0"/>
                <w:szCs w:val="21"/>
              </w:rPr>
              <w:t>2+4</w:t>
            </w:r>
          </w:p>
        </w:tc>
        <w:tc>
          <w:tcPr>
            <w:tcW w:w="795" w:type="dxa"/>
            <w:gridSpan w:val="2"/>
            <w:vAlign w:val="center"/>
          </w:tcPr>
          <w:p>
            <w:pPr>
              <w:autoSpaceDE w:val="0"/>
              <w:autoSpaceDN w:val="0"/>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99" w:line="184" w:lineRule="auto"/>
              <w:ind w:left="120" w:leftChars="0"/>
              <w:rPr>
                <w:rFonts w:hint="eastAsia" w:ascii="宋体" w:hAnsi="宋体" w:eastAsia="宋体" w:cs="宋体"/>
                <w:color w:val="auto"/>
                <w:kern w:val="2"/>
                <w:sz w:val="24"/>
                <w:szCs w:val="24"/>
                <w:lang w:val="en-US" w:eastAsia="zh-CN" w:bidi="ar-SA"/>
              </w:rPr>
            </w:pPr>
            <w:r>
              <w:rPr>
                <w:spacing w:val="-2"/>
                <w:sz w:val="18"/>
                <w:szCs w:val="18"/>
              </w:rPr>
              <w:t>12121013044</w:t>
            </w:r>
          </w:p>
        </w:tc>
        <w:tc>
          <w:tcPr>
            <w:tcW w:w="2342" w:type="dxa"/>
            <w:tcBorders>
              <w:top w:val="nil"/>
              <w:left w:val="nil"/>
              <w:bottom w:val="single" w:color="auto" w:sz="4" w:space="0"/>
              <w:right w:val="single" w:color="auto" w:sz="4" w:space="0"/>
            </w:tcBorders>
            <w:shd w:val="clear" w:color="auto" w:fill="auto"/>
            <w:vAlign w:val="top"/>
          </w:tcPr>
          <w:p>
            <w:pPr>
              <w:pStyle w:val="13"/>
              <w:spacing w:before="72" w:line="219" w:lineRule="auto"/>
              <w:ind w:left="107" w:leftChars="0"/>
              <w:rPr>
                <w:rFonts w:hint="eastAsia" w:ascii="宋体" w:hAnsi="宋体" w:eastAsia="宋体" w:cs="宋体"/>
                <w:color w:val="auto"/>
                <w:kern w:val="2"/>
                <w:sz w:val="24"/>
                <w:szCs w:val="24"/>
                <w:lang w:val="en-US" w:eastAsia="zh-CN" w:bidi="ar-SA"/>
              </w:rPr>
            </w:pPr>
            <w:r>
              <w:rPr>
                <w:spacing w:val="-2"/>
                <w:sz w:val="18"/>
                <w:szCs w:val="18"/>
              </w:rPr>
              <w:t>机车网络控制</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84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20</w:t>
            </w:r>
          </w:p>
        </w:tc>
        <w:tc>
          <w:tcPr>
            <w:tcW w:w="554" w:type="dxa"/>
            <w:vAlign w:val="center"/>
          </w:tcPr>
          <w:p>
            <w:pPr>
              <w:jc w:val="center"/>
              <w:rPr>
                <w:rFonts w:ascii="Times New Roman" w:hAnsi="Times New Roman"/>
                <w:spacing w:val="-20"/>
                <w:szCs w:val="21"/>
              </w:rPr>
            </w:pPr>
            <w:r>
              <w:rPr>
                <w:rFonts w:hint="eastAsia" w:ascii="Times New Roman" w:hAnsi="Times New Roman"/>
                <w:spacing w:val="-20"/>
                <w:szCs w:val="21"/>
              </w:rPr>
              <w:t>64</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4.5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ind w:right="280"/>
              <w:jc w:val="center"/>
              <w:rPr>
                <w:rFonts w:ascii="Times New Roman" w:hAnsi="Times New Roman"/>
                <w:spacing w:val="-20"/>
                <w:szCs w:val="21"/>
              </w:rPr>
            </w:pPr>
          </w:p>
        </w:tc>
        <w:tc>
          <w:tcPr>
            <w:tcW w:w="795" w:type="dxa"/>
            <w:gridSpan w:val="2"/>
            <w:vAlign w:val="center"/>
          </w:tcPr>
          <w:p>
            <w:pPr>
              <w:autoSpaceDE w:val="0"/>
              <w:autoSpaceDN w:val="0"/>
              <w:jc w:val="center"/>
              <w:rPr>
                <w:rFonts w:ascii="Times New Roman" w:hAnsi="Times New Roman"/>
                <w:spacing w:val="-20"/>
                <w:szCs w:val="21"/>
              </w:rPr>
            </w:pPr>
            <w:r>
              <w:rPr>
                <w:rFonts w:ascii="Times New Roman" w:hAnsi="Times New Roman"/>
                <w:kern w:val="0"/>
                <w:szCs w:val="21"/>
              </w:rPr>
              <w:t>2+4</w:t>
            </w: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99" w:line="184" w:lineRule="auto"/>
              <w:ind w:left="120" w:leftChars="0"/>
              <w:rPr>
                <w:rFonts w:hint="eastAsia" w:ascii="宋体" w:hAnsi="宋体" w:eastAsia="宋体" w:cs="宋体"/>
                <w:kern w:val="2"/>
                <w:sz w:val="24"/>
                <w:szCs w:val="24"/>
                <w:lang w:val="en-US" w:eastAsia="zh-CN" w:bidi="ar-SA"/>
              </w:rPr>
            </w:pPr>
            <w:r>
              <w:rPr>
                <w:spacing w:val="-2"/>
                <w:sz w:val="18"/>
                <w:szCs w:val="18"/>
              </w:rPr>
              <w:t>12121013054</w:t>
            </w:r>
          </w:p>
        </w:tc>
        <w:tc>
          <w:tcPr>
            <w:tcW w:w="2342" w:type="dxa"/>
            <w:tcBorders>
              <w:top w:val="nil"/>
              <w:left w:val="nil"/>
              <w:bottom w:val="single" w:color="auto" w:sz="4" w:space="0"/>
              <w:right w:val="single" w:color="auto" w:sz="4" w:space="0"/>
            </w:tcBorders>
            <w:shd w:val="clear" w:color="auto" w:fill="auto"/>
            <w:vAlign w:val="top"/>
          </w:tcPr>
          <w:p>
            <w:pPr>
              <w:pStyle w:val="13"/>
              <w:spacing w:before="72" w:line="219" w:lineRule="auto"/>
              <w:ind w:left="111" w:leftChars="0"/>
              <w:rPr>
                <w:rFonts w:hint="eastAsia" w:ascii="宋体" w:hAnsi="宋体" w:eastAsia="宋体" w:cs="宋体"/>
                <w:kern w:val="2"/>
                <w:sz w:val="24"/>
                <w:szCs w:val="24"/>
                <w:lang w:val="en-US" w:eastAsia="zh-CN" w:bidi="ar-SA"/>
              </w:rPr>
            </w:pPr>
            <w:r>
              <w:rPr>
                <w:spacing w:val="-2"/>
                <w:sz w:val="18"/>
                <w:szCs w:val="18"/>
              </w:rPr>
              <w:t>行车安全与设备</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84</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32</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52</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4.5</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ind w:right="280"/>
              <w:jc w:val="center"/>
              <w:rPr>
                <w:rFonts w:ascii="Times New Roman" w:hAnsi="Times New Roman"/>
                <w:spacing w:val="-20"/>
                <w:szCs w:val="21"/>
              </w:rPr>
            </w:pPr>
          </w:p>
        </w:tc>
        <w:tc>
          <w:tcPr>
            <w:tcW w:w="795" w:type="dxa"/>
            <w:gridSpan w:val="2"/>
            <w:vAlign w:val="center"/>
          </w:tcPr>
          <w:p>
            <w:pPr>
              <w:autoSpaceDE w:val="0"/>
              <w:autoSpaceDN w:val="0"/>
              <w:jc w:val="center"/>
              <w:rPr>
                <w:rFonts w:ascii="Times New Roman" w:hAnsi="Times New Roman"/>
                <w:spacing w:val="-20"/>
                <w:szCs w:val="21"/>
              </w:rPr>
            </w:pPr>
            <w:r>
              <w:rPr>
                <w:rFonts w:ascii="Times New Roman" w:hAnsi="Times New Roman"/>
                <w:spacing w:val="-20"/>
                <w:szCs w:val="21"/>
              </w:rPr>
              <w:t>4</w:t>
            </w: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top"/>
          </w:tcPr>
          <w:p>
            <w:pPr>
              <w:pStyle w:val="13"/>
              <w:spacing w:before="255" w:line="184" w:lineRule="auto"/>
              <w:ind w:left="120" w:leftChars="0"/>
              <w:rPr>
                <w:rFonts w:hint="eastAsia" w:ascii="宋体" w:hAnsi="宋体" w:eastAsia="宋体" w:cs="宋体"/>
                <w:kern w:val="2"/>
                <w:sz w:val="24"/>
                <w:szCs w:val="24"/>
                <w:lang w:val="en-US" w:eastAsia="zh-CN" w:bidi="ar-SA"/>
              </w:rPr>
            </w:pPr>
            <w:r>
              <w:rPr>
                <w:spacing w:val="-2"/>
                <w:sz w:val="18"/>
                <w:szCs w:val="18"/>
              </w:rPr>
              <w:t>12121013064</w:t>
            </w:r>
          </w:p>
        </w:tc>
        <w:tc>
          <w:tcPr>
            <w:tcW w:w="2342"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spacing w:before="71" w:line="275" w:lineRule="auto"/>
              <w:ind w:left="110" w:leftChars="0" w:right="259" w:rightChars="0" w:firstLine="18" w:firstLineChars="0"/>
              <w:rPr>
                <w:rFonts w:hint="eastAsia" w:ascii="宋体" w:hAnsi="宋体" w:eastAsia="宋体" w:cs="宋体"/>
                <w:kern w:val="2"/>
                <w:sz w:val="24"/>
                <w:szCs w:val="24"/>
                <w:lang w:val="en-US" w:eastAsia="zh-CN" w:bidi="ar-SA"/>
              </w:rPr>
            </w:pPr>
            <w:r>
              <w:rPr>
                <w:spacing w:val="-4"/>
                <w:sz w:val="18"/>
                <w:szCs w:val="18"/>
              </w:rPr>
              <w:t>电力机车应急故障处</w:t>
            </w:r>
            <w:r>
              <w:rPr>
                <w:spacing w:val="6"/>
                <w:sz w:val="18"/>
                <w:szCs w:val="18"/>
              </w:rPr>
              <w:t xml:space="preserve"> </w:t>
            </w:r>
            <w:r>
              <w:rPr>
                <w:sz w:val="18"/>
                <w:szCs w:val="18"/>
              </w:rPr>
              <w:t>理</w:t>
            </w:r>
          </w:p>
        </w:tc>
        <w:tc>
          <w:tcPr>
            <w:tcW w:w="731" w:type="dxa"/>
            <w:gridSpan w:val="2"/>
            <w:tcBorders>
              <w:left w:val="single" w:color="auto" w:sz="4" w:space="0"/>
            </w:tcBorders>
            <w:vAlign w:val="center"/>
          </w:tcPr>
          <w:p>
            <w:pPr>
              <w:jc w:val="center"/>
              <w:rPr>
                <w:rFonts w:ascii="Times New Roman" w:hAnsi="Times New Roman"/>
                <w:spacing w:val="-20"/>
                <w:szCs w:val="21"/>
              </w:rPr>
            </w:pPr>
            <w:r>
              <w:rPr>
                <w:rFonts w:ascii="Times New Roman" w:hAnsi="Times New Roman"/>
                <w:spacing w:val="-20"/>
                <w:szCs w:val="21"/>
              </w:rPr>
              <w:t>56</w:t>
            </w:r>
          </w:p>
        </w:tc>
        <w:tc>
          <w:tcPr>
            <w:tcW w:w="582" w:type="dxa"/>
            <w:gridSpan w:val="2"/>
            <w:vAlign w:val="center"/>
          </w:tcPr>
          <w:p>
            <w:pPr>
              <w:jc w:val="center"/>
              <w:rPr>
                <w:rFonts w:ascii="Times New Roman" w:hAnsi="Times New Roman"/>
                <w:spacing w:val="-20"/>
                <w:szCs w:val="21"/>
              </w:rPr>
            </w:pPr>
            <w:r>
              <w:rPr>
                <w:rFonts w:ascii="Times New Roman" w:hAnsi="Times New Roman"/>
                <w:spacing w:val="-20"/>
                <w:szCs w:val="21"/>
              </w:rPr>
              <w:t>40</w:t>
            </w:r>
          </w:p>
        </w:tc>
        <w:tc>
          <w:tcPr>
            <w:tcW w:w="554" w:type="dxa"/>
            <w:vAlign w:val="center"/>
          </w:tcPr>
          <w:p>
            <w:pPr>
              <w:jc w:val="center"/>
              <w:rPr>
                <w:rFonts w:ascii="Times New Roman" w:hAnsi="Times New Roman"/>
                <w:spacing w:val="-20"/>
                <w:szCs w:val="21"/>
              </w:rPr>
            </w:pPr>
            <w:r>
              <w:rPr>
                <w:rFonts w:ascii="Times New Roman" w:hAnsi="Times New Roman"/>
                <w:spacing w:val="-20"/>
                <w:szCs w:val="21"/>
              </w:rPr>
              <w:t>16</w:t>
            </w:r>
          </w:p>
        </w:tc>
        <w:tc>
          <w:tcPr>
            <w:tcW w:w="642" w:type="dxa"/>
            <w:gridSpan w:val="2"/>
            <w:vAlign w:val="center"/>
          </w:tcPr>
          <w:p>
            <w:pPr>
              <w:jc w:val="center"/>
              <w:rPr>
                <w:rFonts w:ascii="Times New Roman" w:hAnsi="Times New Roman"/>
                <w:spacing w:val="-20"/>
                <w:szCs w:val="21"/>
              </w:rPr>
            </w:pPr>
            <w:r>
              <w:rPr>
                <w:rFonts w:ascii="Times New Roman" w:hAnsi="Times New Roman"/>
                <w:spacing w:val="-20"/>
                <w:szCs w:val="21"/>
              </w:rPr>
              <w:t>3.</w:t>
            </w:r>
          </w:p>
        </w:tc>
        <w:tc>
          <w:tcPr>
            <w:tcW w:w="797" w:type="dxa"/>
            <w:vAlign w:val="center"/>
          </w:tcPr>
          <w:p>
            <w:pPr>
              <w:jc w:val="center"/>
              <w:rPr>
                <w:rFonts w:ascii="Times New Roman" w:hAnsi="Times New Roman"/>
                <w:spacing w:val="-20"/>
                <w:szCs w:val="21"/>
              </w:rPr>
            </w:pPr>
          </w:p>
        </w:tc>
        <w:tc>
          <w:tcPr>
            <w:tcW w:w="930" w:type="dxa"/>
            <w:gridSpan w:val="2"/>
            <w:vAlign w:val="center"/>
          </w:tcPr>
          <w:p>
            <w:pPr>
              <w:jc w:val="center"/>
              <w:rPr>
                <w:rFonts w:ascii="Times New Roman" w:hAnsi="Times New Roman"/>
                <w:spacing w:val="-20"/>
                <w:szCs w:val="21"/>
              </w:rPr>
            </w:pPr>
          </w:p>
        </w:tc>
        <w:tc>
          <w:tcPr>
            <w:tcW w:w="783" w:type="dxa"/>
            <w:gridSpan w:val="2"/>
            <w:vAlign w:val="center"/>
          </w:tcPr>
          <w:p>
            <w:pPr>
              <w:ind w:right="280"/>
              <w:jc w:val="center"/>
              <w:rPr>
                <w:rFonts w:ascii="Times New Roman" w:hAnsi="Times New Roman"/>
                <w:spacing w:val="-20"/>
                <w:szCs w:val="21"/>
              </w:rPr>
            </w:pPr>
          </w:p>
        </w:tc>
        <w:tc>
          <w:tcPr>
            <w:tcW w:w="795" w:type="dxa"/>
            <w:gridSpan w:val="2"/>
            <w:vAlign w:val="center"/>
          </w:tcPr>
          <w:p>
            <w:pPr>
              <w:ind w:right="280"/>
              <w:jc w:val="center"/>
              <w:rPr>
                <w:rFonts w:ascii="Times New Roman" w:hAnsi="Times New Roman"/>
                <w:spacing w:val="-20"/>
                <w:szCs w:val="21"/>
              </w:rPr>
            </w:pPr>
            <w:r>
              <w:rPr>
                <w:rFonts w:hint="eastAsia" w:ascii="Times New Roman" w:hAnsi="Times New Roman"/>
                <w:spacing w:val="-20"/>
                <w:szCs w:val="21"/>
              </w:rPr>
              <w:t>4</w:t>
            </w:r>
          </w:p>
        </w:tc>
        <w:tc>
          <w:tcPr>
            <w:tcW w:w="795" w:type="dxa"/>
            <w:gridSpan w:val="2"/>
            <w:vAlign w:val="center"/>
          </w:tcPr>
          <w:p>
            <w:pPr>
              <w:autoSpaceDE w:val="0"/>
              <w:autoSpaceDN w:val="0"/>
              <w:jc w:val="center"/>
              <w:rPr>
                <w:rFonts w:ascii="Times New Roman" w:hAnsi="Times New Roman"/>
                <w:spacing w:val="-20"/>
                <w:szCs w:val="21"/>
              </w:rPr>
            </w:pPr>
          </w:p>
        </w:tc>
        <w:tc>
          <w:tcPr>
            <w:tcW w:w="811" w:type="dxa"/>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731" w:type="dxa"/>
            <w:gridSpan w:val="2"/>
            <w:vAlign w:val="center"/>
          </w:tcPr>
          <w:p>
            <w:pPr>
              <w:jc w:val="center"/>
              <w:rPr>
                <w:rFonts w:ascii="Times New Roman" w:hAnsi="Times New Roman"/>
                <w:b/>
                <w:spacing w:val="-20"/>
                <w:szCs w:val="21"/>
              </w:rPr>
            </w:pPr>
            <w:r>
              <w:rPr>
                <w:rFonts w:ascii="Times New Roman" w:hAnsi="Times New Roman"/>
                <w:b/>
                <w:spacing w:val="-20"/>
                <w:szCs w:val="21"/>
              </w:rPr>
              <w:t>480</w:t>
            </w:r>
          </w:p>
        </w:tc>
        <w:tc>
          <w:tcPr>
            <w:tcW w:w="582" w:type="dxa"/>
            <w:gridSpan w:val="2"/>
            <w:vAlign w:val="center"/>
          </w:tcPr>
          <w:p>
            <w:pPr>
              <w:jc w:val="center"/>
              <w:rPr>
                <w:rFonts w:ascii="Times New Roman" w:hAnsi="Times New Roman"/>
                <w:b/>
                <w:spacing w:val="-20"/>
                <w:szCs w:val="21"/>
              </w:rPr>
            </w:pPr>
            <w:r>
              <w:rPr>
                <w:rFonts w:ascii="Times New Roman" w:hAnsi="Times New Roman"/>
                <w:b/>
                <w:spacing w:val="-20"/>
                <w:szCs w:val="21"/>
              </w:rPr>
              <w:t>188</w:t>
            </w:r>
          </w:p>
        </w:tc>
        <w:tc>
          <w:tcPr>
            <w:tcW w:w="554" w:type="dxa"/>
            <w:vAlign w:val="center"/>
          </w:tcPr>
          <w:p>
            <w:pPr>
              <w:jc w:val="center"/>
              <w:rPr>
                <w:rFonts w:ascii="Times New Roman" w:hAnsi="Times New Roman"/>
                <w:b/>
                <w:spacing w:val="-20"/>
                <w:szCs w:val="21"/>
              </w:rPr>
            </w:pPr>
            <w:r>
              <w:rPr>
                <w:rFonts w:ascii="Times New Roman" w:hAnsi="Times New Roman"/>
                <w:b/>
                <w:spacing w:val="-20"/>
                <w:szCs w:val="21"/>
              </w:rPr>
              <w:t>292</w:t>
            </w:r>
          </w:p>
        </w:tc>
        <w:tc>
          <w:tcPr>
            <w:tcW w:w="642" w:type="dxa"/>
            <w:gridSpan w:val="2"/>
            <w:vAlign w:val="center"/>
          </w:tcPr>
          <w:p>
            <w:pPr>
              <w:jc w:val="center"/>
              <w:rPr>
                <w:rFonts w:ascii="Times New Roman" w:hAnsi="Times New Roman"/>
                <w:b/>
                <w:spacing w:val="-20"/>
                <w:szCs w:val="21"/>
              </w:rPr>
            </w:pPr>
            <w:r>
              <w:rPr>
                <w:rFonts w:ascii="Times New Roman" w:hAnsi="Times New Roman"/>
                <w:b/>
                <w:spacing w:val="-20"/>
                <w:szCs w:val="21"/>
              </w:rPr>
              <w:t>27</w:t>
            </w:r>
          </w:p>
        </w:tc>
        <w:tc>
          <w:tcPr>
            <w:tcW w:w="797" w:type="dxa"/>
            <w:vAlign w:val="center"/>
          </w:tcPr>
          <w:p>
            <w:pPr>
              <w:jc w:val="center"/>
              <w:rPr>
                <w:rFonts w:ascii="Times New Roman" w:hAnsi="Times New Roman"/>
                <w:b/>
                <w:spacing w:val="-20"/>
                <w:szCs w:val="21"/>
              </w:rPr>
            </w:pPr>
          </w:p>
        </w:tc>
        <w:tc>
          <w:tcPr>
            <w:tcW w:w="930" w:type="dxa"/>
            <w:gridSpan w:val="2"/>
            <w:vAlign w:val="center"/>
          </w:tcPr>
          <w:p>
            <w:pPr>
              <w:jc w:val="center"/>
              <w:rPr>
                <w:rFonts w:ascii="Times New Roman" w:hAnsi="Times New Roman"/>
                <w:b/>
                <w:spacing w:val="-20"/>
                <w:szCs w:val="21"/>
              </w:rPr>
            </w:pPr>
          </w:p>
        </w:tc>
        <w:tc>
          <w:tcPr>
            <w:tcW w:w="783" w:type="dxa"/>
            <w:gridSpan w:val="2"/>
            <w:vAlign w:val="center"/>
          </w:tcPr>
          <w:p>
            <w:pPr>
              <w:ind w:right="280"/>
              <w:jc w:val="center"/>
              <w:rPr>
                <w:rFonts w:ascii="Times New Roman" w:hAnsi="Times New Roman"/>
                <w:b/>
                <w:spacing w:val="-20"/>
                <w:szCs w:val="21"/>
              </w:rPr>
            </w:pPr>
          </w:p>
        </w:tc>
        <w:tc>
          <w:tcPr>
            <w:tcW w:w="795" w:type="dxa"/>
            <w:gridSpan w:val="2"/>
            <w:vAlign w:val="center"/>
          </w:tcPr>
          <w:p>
            <w:pPr>
              <w:ind w:right="280"/>
              <w:jc w:val="center"/>
              <w:rPr>
                <w:rFonts w:ascii="Times New Roman" w:hAnsi="Times New Roman"/>
                <w:b/>
                <w:spacing w:val="-20"/>
                <w:szCs w:val="21"/>
              </w:rPr>
            </w:pPr>
            <w:r>
              <w:rPr>
                <w:rFonts w:ascii="Times New Roman" w:hAnsi="Times New Roman"/>
                <w:b/>
                <w:spacing w:val="-20"/>
                <w:szCs w:val="21"/>
              </w:rPr>
              <w:t>18</w:t>
            </w:r>
          </w:p>
        </w:tc>
        <w:tc>
          <w:tcPr>
            <w:tcW w:w="795" w:type="dxa"/>
            <w:gridSpan w:val="2"/>
            <w:vAlign w:val="center"/>
          </w:tcPr>
          <w:p>
            <w:pPr>
              <w:autoSpaceDE w:val="0"/>
              <w:autoSpaceDN w:val="0"/>
              <w:jc w:val="center"/>
              <w:rPr>
                <w:rFonts w:ascii="Times New Roman" w:hAnsi="Times New Roman"/>
                <w:b/>
                <w:spacing w:val="-20"/>
                <w:szCs w:val="21"/>
              </w:rPr>
            </w:pPr>
            <w:r>
              <w:rPr>
                <w:rFonts w:hint="eastAsia" w:ascii="Times New Roman" w:hAnsi="Times New Roman"/>
                <w:b/>
                <w:spacing w:val="-20"/>
                <w:szCs w:val="21"/>
              </w:rPr>
              <w:t>1</w:t>
            </w:r>
            <w:r>
              <w:rPr>
                <w:rFonts w:ascii="Times New Roman" w:hAnsi="Times New Roman"/>
                <w:b/>
                <w:spacing w:val="-20"/>
                <w:szCs w:val="21"/>
              </w:rPr>
              <w:t>0</w:t>
            </w:r>
          </w:p>
        </w:tc>
        <w:tc>
          <w:tcPr>
            <w:tcW w:w="811" w:type="dxa"/>
            <w:vAlign w:val="center"/>
          </w:tcPr>
          <w:p>
            <w:pPr>
              <w:autoSpaceDE w:val="0"/>
              <w:autoSpaceDN w:val="0"/>
              <w:jc w:val="center"/>
              <w:rPr>
                <w:rFonts w:ascii="Times New Roman" w:hAnsi="Times New Roman"/>
                <w:b/>
                <w:spacing w:val="-20"/>
                <w:szCs w:val="21"/>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restart"/>
            <w:vAlign w:val="center"/>
          </w:tcPr>
          <w:p>
            <w:pPr>
              <w:rPr>
                <w:rFonts w:ascii="Times New Roman" w:hAnsi="Times New Roman"/>
                <w:sz w:val="18"/>
                <w:szCs w:val="18"/>
              </w:rPr>
            </w:pPr>
            <w:r>
              <w:rPr>
                <w:rFonts w:hint="eastAsia" w:ascii="Times New Roman" w:hAnsi="Times New Roman"/>
                <w:sz w:val="18"/>
                <w:szCs w:val="18"/>
              </w:rPr>
              <w:t>选修课程</w:t>
            </w:r>
          </w:p>
        </w:tc>
        <w:tc>
          <w:tcPr>
            <w:tcW w:w="575" w:type="dxa"/>
            <w:vMerge w:val="restart"/>
            <w:vAlign w:val="center"/>
          </w:tcPr>
          <w:p>
            <w:pPr>
              <w:rPr>
                <w:rFonts w:ascii="Times New Roman" w:hAnsi="Times New Roman"/>
                <w:sz w:val="18"/>
                <w:szCs w:val="18"/>
              </w:rPr>
            </w:pPr>
            <w:r>
              <w:rPr>
                <w:rFonts w:hint="eastAsia" w:ascii="Times New Roman" w:hAnsi="Times New Roman"/>
                <w:sz w:val="18"/>
                <w:szCs w:val="18"/>
              </w:rPr>
              <w:t>公共任选课程</w:t>
            </w:r>
          </w:p>
        </w:tc>
        <w:tc>
          <w:tcPr>
            <w:tcW w:w="4545" w:type="dxa"/>
            <w:gridSpan w:val="3"/>
            <w:vAlign w:val="center"/>
          </w:tcPr>
          <w:p>
            <w:pPr>
              <w:autoSpaceDE w:val="0"/>
              <w:autoSpaceDN w:val="0"/>
              <w:jc w:val="left"/>
              <w:rPr>
                <w:rFonts w:ascii="Times New Roman" w:hAnsi="Times New Roman"/>
                <w:b/>
                <w:bCs/>
                <w:sz w:val="18"/>
                <w:szCs w:val="18"/>
              </w:rPr>
            </w:pPr>
            <w:r>
              <w:rPr>
                <w:rFonts w:hint="eastAsia" w:ascii="宋体" w:cs="宋体"/>
                <w:sz w:val="18"/>
                <w:szCs w:val="18"/>
              </w:rPr>
              <w:t xml:space="preserve"> </w:t>
            </w:r>
            <w:r>
              <w:rPr>
                <w:rFonts w:ascii="宋体" w:cs="宋体"/>
                <w:sz w:val="18"/>
                <w:szCs w:val="18"/>
              </w:rPr>
              <w:t xml:space="preserve">        </w:t>
            </w:r>
            <w:r>
              <w:rPr>
                <w:rFonts w:hint="eastAsia" w:ascii="宋体" w:cs="宋体"/>
                <w:sz w:val="18"/>
                <w:szCs w:val="18"/>
              </w:rPr>
              <w:t>国家安全教育</w:t>
            </w:r>
          </w:p>
        </w:tc>
        <w:tc>
          <w:tcPr>
            <w:tcW w:w="731" w:type="dxa"/>
            <w:gridSpan w:val="2"/>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32</w:t>
            </w:r>
          </w:p>
        </w:tc>
        <w:tc>
          <w:tcPr>
            <w:tcW w:w="582" w:type="dxa"/>
            <w:gridSpan w:val="2"/>
          </w:tcPr>
          <w:p>
            <w:r>
              <w:t>32</w:t>
            </w:r>
          </w:p>
        </w:tc>
        <w:tc>
          <w:tcPr>
            <w:tcW w:w="554"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0</w:t>
            </w:r>
          </w:p>
        </w:tc>
        <w:tc>
          <w:tcPr>
            <w:tcW w:w="642" w:type="dxa"/>
            <w:gridSpan w:val="2"/>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autoSpaceDE w:val="0"/>
              <w:autoSpaceDN w:val="0"/>
              <w:jc w:val="left"/>
              <w:rPr>
                <w:rFonts w:ascii="Times New Roman" w:hAnsi="Times New Roman"/>
                <w:bCs/>
                <w:sz w:val="18"/>
                <w:szCs w:val="18"/>
              </w:rPr>
            </w:pPr>
            <w:r>
              <w:rPr>
                <w:rFonts w:hint="eastAsia" w:ascii="Times New Roman" w:hAnsi="Times New Roman"/>
                <w:b/>
                <w:bCs/>
                <w:sz w:val="18"/>
                <w:szCs w:val="18"/>
              </w:rPr>
              <w:t xml:space="preserve">          </w:t>
            </w:r>
            <w:r>
              <w:rPr>
                <w:rFonts w:hint="eastAsia" w:ascii="Times New Roman" w:hAnsi="Times New Roman"/>
                <w:bCs/>
                <w:sz w:val="18"/>
                <w:szCs w:val="18"/>
              </w:rPr>
              <w:t>创新中国</w:t>
            </w:r>
          </w:p>
        </w:tc>
        <w:tc>
          <w:tcPr>
            <w:tcW w:w="731" w:type="dxa"/>
            <w:gridSpan w:val="2"/>
          </w:tcPr>
          <w:p>
            <w:pPr>
              <w:jc w:val="center"/>
            </w:pPr>
            <w:r>
              <w:t>32</w:t>
            </w:r>
          </w:p>
        </w:tc>
        <w:tc>
          <w:tcPr>
            <w:tcW w:w="582" w:type="dxa"/>
            <w:gridSpan w:val="2"/>
          </w:tcPr>
          <w:p>
            <w:r>
              <w:t>32</w:t>
            </w:r>
          </w:p>
        </w:tc>
        <w:tc>
          <w:tcPr>
            <w:tcW w:w="554" w:type="dxa"/>
          </w:tcPr>
          <w:p>
            <w:pPr>
              <w:jc w:val="center"/>
            </w:pPr>
            <w:r>
              <w:rPr>
                <w:rFonts w:hint="eastAsia"/>
              </w:rPr>
              <w:t>0</w:t>
            </w:r>
          </w:p>
        </w:tc>
        <w:tc>
          <w:tcPr>
            <w:tcW w:w="642" w:type="dxa"/>
            <w:gridSpan w:val="2"/>
          </w:tcPr>
          <w:p>
            <w:pPr>
              <w:jc w:val="center"/>
            </w:pPr>
            <w: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autoSpaceDE w:val="0"/>
              <w:autoSpaceDN w:val="0"/>
              <w:ind w:firstLine="810" w:firstLineChars="450"/>
              <w:jc w:val="left"/>
              <w:rPr>
                <w:rFonts w:ascii="Times New Roman" w:hAnsi="Times New Roman"/>
                <w:bCs/>
                <w:sz w:val="18"/>
                <w:szCs w:val="18"/>
              </w:rPr>
            </w:pPr>
            <w:r>
              <w:rPr>
                <w:rFonts w:hint="eastAsia" w:ascii="Times New Roman" w:hAnsi="Times New Roman"/>
                <w:bCs/>
                <w:sz w:val="18"/>
                <w:szCs w:val="18"/>
              </w:rPr>
              <w:t xml:space="preserve">常见病的健康管理 </w:t>
            </w:r>
          </w:p>
        </w:tc>
        <w:tc>
          <w:tcPr>
            <w:tcW w:w="731" w:type="dxa"/>
            <w:gridSpan w:val="2"/>
          </w:tcPr>
          <w:p>
            <w:pPr>
              <w:jc w:val="center"/>
            </w:pPr>
            <w:r>
              <w:t>32</w:t>
            </w:r>
          </w:p>
        </w:tc>
        <w:tc>
          <w:tcPr>
            <w:tcW w:w="582" w:type="dxa"/>
            <w:gridSpan w:val="2"/>
          </w:tcPr>
          <w:p>
            <w:r>
              <w:t>32</w:t>
            </w:r>
          </w:p>
        </w:tc>
        <w:tc>
          <w:tcPr>
            <w:tcW w:w="554" w:type="dxa"/>
          </w:tcPr>
          <w:p>
            <w:pPr>
              <w:jc w:val="center"/>
            </w:pPr>
            <w:r>
              <w:rPr>
                <w:rFonts w:hint="eastAsia"/>
              </w:rPr>
              <w:t>0</w:t>
            </w:r>
          </w:p>
        </w:tc>
        <w:tc>
          <w:tcPr>
            <w:tcW w:w="642" w:type="dxa"/>
            <w:gridSpan w:val="2"/>
          </w:tcPr>
          <w:p>
            <w:pPr>
              <w:jc w:val="center"/>
            </w:pPr>
            <w: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autoSpaceDE w:val="0"/>
              <w:autoSpaceDN w:val="0"/>
              <w:ind w:firstLine="810" w:firstLineChars="450"/>
              <w:jc w:val="left"/>
              <w:rPr>
                <w:rFonts w:ascii="Times New Roman" w:hAnsi="Times New Roman"/>
                <w:bCs/>
                <w:sz w:val="18"/>
                <w:szCs w:val="18"/>
              </w:rPr>
            </w:pPr>
            <w:r>
              <w:rPr>
                <w:rFonts w:hint="eastAsia" w:ascii="Times New Roman" w:hAnsi="Times New Roman"/>
                <w:bCs/>
                <w:sz w:val="18"/>
                <w:szCs w:val="18"/>
              </w:rPr>
              <w:t>语言学（普通话）</w:t>
            </w:r>
          </w:p>
        </w:tc>
        <w:tc>
          <w:tcPr>
            <w:tcW w:w="731" w:type="dxa"/>
            <w:gridSpan w:val="2"/>
          </w:tcPr>
          <w:p>
            <w:pPr>
              <w:jc w:val="center"/>
            </w:pPr>
            <w:r>
              <w:t>32</w:t>
            </w:r>
          </w:p>
        </w:tc>
        <w:tc>
          <w:tcPr>
            <w:tcW w:w="582" w:type="dxa"/>
            <w:gridSpan w:val="2"/>
          </w:tcPr>
          <w:p>
            <w:r>
              <w:t>32</w:t>
            </w:r>
          </w:p>
        </w:tc>
        <w:tc>
          <w:tcPr>
            <w:tcW w:w="554" w:type="dxa"/>
          </w:tcPr>
          <w:p>
            <w:pPr>
              <w:jc w:val="center"/>
            </w:pPr>
            <w:r>
              <w:rPr>
                <w:rFonts w:hint="eastAsia"/>
              </w:rPr>
              <w:t>0</w:t>
            </w:r>
          </w:p>
        </w:tc>
        <w:tc>
          <w:tcPr>
            <w:tcW w:w="642" w:type="dxa"/>
            <w:gridSpan w:val="2"/>
          </w:tcPr>
          <w:p>
            <w:pPr>
              <w:jc w:val="center"/>
            </w:pPr>
            <w: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autoSpaceDE w:val="0"/>
              <w:autoSpaceDN w:val="0"/>
              <w:jc w:val="left"/>
              <w:rPr>
                <w:rFonts w:ascii="Times New Roman" w:hAnsi="Times New Roman"/>
                <w:bCs/>
                <w:sz w:val="18"/>
                <w:szCs w:val="18"/>
              </w:rPr>
            </w:pPr>
            <w:r>
              <w:rPr>
                <w:rFonts w:hint="eastAsia" w:ascii="Times New Roman" w:hAnsi="Times New Roman"/>
                <w:bCs/>
                <w:sz w:val="18"/>
                <w:szCs w:val="18"/>
              </w:rPr>
              <w:t xml:space="preserve">       </w:t>
            </w:r>
            <w:r>
              <w:rPr>
                <w:rFonts w:ascii="Times New Roman" w:hAnsi="Times New Roman"/>
                <w:bCs/>
                <w:sz w:val="18"/>
                <w:szCs w:val="18"/>
              </w:rPr>
              <w:t xml:space="preserve"> </w:t>
            </w:r>
            <w:r>
              <w:rPr>
                <w:rFonts w:hint="eastAsia" w:ascii="Times New Roman" w:hAnsi="Times New Roman"/>
                <w:bCs/>
                <w:sz w:val="18"/>
                <w:szCs w:val="18"/>
              </w:rPr>
              <w:t xml:space="preserve"> 应用文</w:t>
            </w:r>
            <w:r>
              <w:rPr>
                <w:rFonts w:ascii="Times New Roman" w:hAnsi="Times New Roman"/>
                <w:bCs/>
                <w:sz w:val="18"/>
                <w:szCs w:val="18"/>
              </w:rPr>
              <w:t>写作</w:t>
            </w:r>
          </w:p>
        </w:tc>
        <w:tc>
          <w:tcPr>
            <w:tcW w:w="731" w:type="dxa"/>
            <w:gridSpan w:val="2"/>
          </w:tcPr>
          <w:p>
            <w:pPr>
              <w:jc w:val="center"/>
            </w:pPr>
            <w:r>
              <w:t>32</w:t>
            </w:r>
          </w:p>
        </w:tc>
        <w:tc>
          <w:tcPr>
            <w:tcW w:w="582" w:type="dxa"/>
            <w:gridSpan w:val="2"/>
          </w:tcPr>
          <w:p>
            <w:r>
              <w:t>32</w:t>
            </w:r>
          </w:p>
        </w:tc>
        <w:tc>
          <w:tcPr>
            <w:tcW w:w="554" w:type="dxa"/>
          </w:tcPr>
          <w:p>
            <w:pPr>
              <w:jc w:val="center"/>
            </w:pPr>
            <w:r>
              <w:rPr>
                <w:rFonts w:hint="eastAsia"/>
              </w:rPr>
              <w:t>0</w:t>
            </w:r>
          </w:p>
        </w:tc>
        <w:tc>
          <w:tcPr>
            <w:tcW w:w="642" w:type="dxa"/>
            <w:gridSpan w:val="2"/>
          </w:tcPr>
          <w:p>
            <w:pPr>
              <w:jc w:val="center"/>
            </w:pPr>
            <w: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autoSpaceDE w:val="0"/>
              <w:autoSpaceDN w:val="0"/>
              <w:jc w:val="left"/>
              <w:rPr>
                <w:rFonts w:ascii="Times New Roman" w:hAnsi="Times New Roman"/>
                <w:bCs/>
                <w:sz w:val="18"/>
                <w:szCs w:val="18"/>
              </w:rPr>
            </w:pPr>
          </w:p>
        </w:tc>
        <w:tc>
          <w:tcPr>
            <w:tcW w:w="731" w:type="dxa"/>
            <w:gridSpan w:val="2"/>
            <w:vAlign w:val="center"/>
          </w:tcPr>
          <w:p>
            <w:pPr>
              <w:autoSpaceDE w:val="0"/>
              <w:autoSpaceDN w:val="0"/>
              <w:jc w:val="center"/>
              <w:rPr>
                <w:rFonts w:ascii="Times New Roman" w:hAnsi="Times New Roman"/>
                <w:b/>
                <w:bCs/>
                <w:sz w:val="18"/>
                <w:szCs w:val="18"/>
              </w:rPr>
            </w:pPr>
          </w:p>
        </w:tc>
        <w:tc>
          <w:tcPr>
            <w:tcW w:w="582" w:type="dxa"/>
            <w:gridSpan w:val="2"/>
            <w:vAlign w:val="center"/>
          </w:tcPr>
          <w:p>
            <w:pPr>
              <w:autoSpaceDE w:val="0"/>
              <w:autoSpaceDN w:val="0"/>
              <w:jc w:val="center"/>
              <w:rPr>
                <w:rFonts w:ascii="Times New Roman" w:hAnsi="Times New Roman"/>
                <w:b/>
                <w:bCs/>
                <w:sz w:val="18"/>
                <w:szCs w:val="18"/>
              </w:rPr>
            </w:pPr>
          </w:p>
        </w:tc>
        <w:tc>
          <w:tcPr>
            <w:tcW w:w="554" w:type="dxa"/>
            <w:vAlign w:val="center"/>
          </w:tcPr>
          <w:p>
            <w:pPr>
              <w:autoSpaceDE w:val="0"/>
              <w:autoSpaceDN w:val="0"/>
              <w:jc w:val="center"/>
              <w:rPr>
                <w:rFonts w:ascii="Times New Roman" w:hAnsi="Times New Roman"/>
                <w:b/>
                <w:bCs/>
                <w:sz w:val="18"/>
                <w:szCs w:val="18"/>
              </w:rPr>
            </w:pPr>
          </w:p>
        </w:tc>
        <w:tc>
          <w:tcPr>
            <w:tcW w:w="642" w:type="dxa"/>
            <w:gridSpan w:val="2"/>
            <w:vAlign w:val="center"/>
          </w:tcPr>
          <w:p>
            <w:pPr>
              <w:autoSpaceDE w:val="0"/>
              <w:autoSpaceDN w:val="0"/>
              <w:jc w:val="center"/>
              <w:rPr>
                <w:rFonts w:ascii="Times New Roman" w:hAnsi="Times New Roman"/>
                <w:b/>
                <w:bCs/>
                <w:sz w:val="18"/>
                <w:szCs w:val="18"/>
              </w:rPr>
            </w:pP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小计</w:t>
            </w:r>
          </w:p>
        </w:tc>
        <w:tc>
          <w:tcPr>
            <w:tcW w:w="731" w:type="dxa"/>
            <w:gridSpan w:val="2"/>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82" w:type="dxa"/>
            <w:gridSpan w:val="2"/>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54"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0</w:t>
            </w:r>
          </w:p>
        </w:tc>
        <w:tc>
          <w:tcPr>
            <w:tcW w:w="642" w:type="dxa"/>
            <w:gridSpan w:val="2"/>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4</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restart"/>
            <w:vAlign w:val="center"/>
          </w:tcPr>
          <w:p>
            <w:pPr>
              <w:jc w:val="center"/>
              <w:rPr>
                <w:rFonts w:ascii="Times New Roman" w:hAnsi="Times New Roman"/>
                <w:sz w:val="18"/>
                <w:szCs w:val="18"/>
              </w:rPr>
            </w:pPr>
            <w:r>
              <w:rPr>
                <w:rFonts w:hint="eastAsia" w:ascii="Times New Roman" w:hAnsi="Times New Roman"/>
                <w:sz w:val="18"/>
                <w:szCs w:val="18"/>
              </w:rPr>
              <w:t>公共限选课程</w:t>
            </w:r>
          </w:p>
        </w:tc>
        <w:tc>
          <w:tcPr>
            <w:tcW w:w="4545" w:type="dxa"/>
            <w:gridSpan w:val="3"/>
          </w:tcPr>
          <w:p>
            <w:pPr>
              <w:ind w:firstLine="630" w:firstLineChars="350"/>
              <w:rPr>
                <w:sz w:val="18"/>
                <w:szCs w:val="18"/>
              </w:rPr>
            </w:pPr>
            <w:r>
              <w:rPr>
                <w:rFonts w:hint="eastAsia"/>
                <w:sz w:val="18"/>
                <w:szCs w:val="18"/>
              </w:rPr>
              <w:t>人文素养类</w:t>
            </w:r>
          </w:p>
        </w:tc>
        <w:tc>
          <w:tcPr>
            <w:tcW w:w="731" w:type="dxa"/>
            <w:gridSpan w:val="2"/>
          </w:tcPr>
          <w:p>
            <w:pPr>
              <w:jc w:val="center"/>
            </w:pPr>
            <w:r>
              <w:t>32</w:t>
            </w:r>
          </w:p>
        </w:tc>
        <w:tc>
          <w:tcPr>
            <w:tcW w:w="582" w:type="dxa"/>
            <w:gridSpan w:val="2"/>
          </w:tcPr>
          <w:p>
            <w:r>
              <w:t>32</w:t>
            </w:r>
          </w:p>
        </w:tc>
        <w:tc>
          <w:tcPr>
            <w:tcW w:w="554" w:type="dxa"/>
          </w:tcPr>
          <w:p>
            <w:pPr>
              <w:jc w:val="center"/>
            </w:pPr>
            <w:r>
              <w:rPr>
                <w:rFonts w:hint="eastAsia"/>
              </w:rPr>
              <w:t>0</w:t>
            </w:r>
          </w:p>
        </w:tc>
        <w:tc>
          <w:tcPr>
            <w:tcW w:w="642" w:type="dxa"/>
            <w:gridSpan w:val="2"/>
          </w:tcPr>
          <w:p>
            <w:pPr>
              <w:jc w:val="center"/>
            </w:pPr>
            <w: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tcPr>
          <w:p>
            <w:pPr>
              <w:ind w:firstLine="630" w:firstLineChars="350"/>
              <w:rPr>
                <w:sz w:val="18"/>
                <w:szCs w:val="18"/>
              </w:rPr>
            </w:pPr>
            <w:r>
              <w:rPr>
                <w:rFonts w:hint="eastAsia"/>
                <w:sz w:val="18"/>
                <w:szCs w:val="18"/>
              </w:rPr>
              <w:t>前沿科技类</w:t>
            </w:r>
          </w:p>
        </w:tc>
        <w:tc>
          <w:tcPr>
            <w:tcW w:w="731" w:type="dxa"/>
            <w:gridSpan w:val="2"/>
          </w:tcPr>
          <w:p>
            <w:pPr>
              <w:jc w:val="center"/>
            </w:pPr>
            <w:r>
              <w:t>32</w:t>
            </w:r>
          </w:p>
        </w:tc>
        <w:tc>
          <w:tcPr>
            <w:tcW w:w="582" w:type="dxa"/>
            <w:gridSpan w:val="2"/>
          </w:tcPr>
          <w:p>
            <w:r>
              <w:t>32</w:t>
            </w:r>
          </w:p>
        </w:tc>
        <w:tc>
          <w:tcPr>
            <w:tcW w:w="554" w:type="dxa"/>
          </w:tcPr>
          <w:p>
            <w:pPr>
              <w:jc w:val="center"/>
            </w:pPr>
            <w:r>
              <w:rPr>
                <w:rFonts w:hint="eastAsia"/>
              </w:rPr>
              <w:t>0</w:t>
            </w:r>
          </w:p>
        </w:tc>
        <w:tc>
          <w:tcPr>
            <w:tcW w:w="642" w:type="dxa"/>
            <w:gridSpan w:val="2"/>
          </w:tcPr>
          <w:p>
            <w:pPr>
              <w:jc w:val="center"/>
            </w:pPr>
            <w: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tcPr>
          <w:p>
            <w:pPr>
              <w:ind w:firstLine="630" w:firstLineChars="350"/>
              <w:rPr>
                <w:sz w:val="18"/>
                <w:szCs w:val="18"/>
              </w:rPr>
            </w:pPr>
            <w:r>
              <w:rPr>
                <w:rFonts w:hint="eastAsia"/>
                <w:sz w:val="18"/>
                <w:szCs w:val="18"/>
              </w:rPr>
              <w:t>党史国史类</w:t>
            </w:r>
          </w:p>
        </w:tc>
        <w:tc>
          <w:tcPr>
            <w:tcW w:w="731" w:type="dxa"/>
            <w:gridSpan w:val="2"/>
          </w:tcPr>
          <w:p>
            <w:pPr>
              <w:jc w:val="center"/>
            </w:pPr>
            <w:r>
              <w:t>32</w:t>
            </w:r>
          </w:p>
        </w:tc>
        <w:tc>
          <w:tcPr>
            <w:tcW w:w="582" w:type="dxa"/>
            <w:gridSpan w:val="2"/>
          </w:tcPr>
          <w:p>
            <w:r>
              <w:t>32</w:t>
            </w:r>
          </w:p>
        </w:tc>
        <w:tc>
          <w:tcPr>
            <w:tcW w:w="554" w:type="dxa"/>
          </w:tcPr>
          <w:p>
            <w:pPr>
              <w:jc w:val="center"/>
            </w:pPr>
            <w:r>
              <w:rPr>
                <w:rFonts w:hint="eastAsia"/>
              </w:rPr>
              <w:t>0</w:t>
            </w:r>
          </w:p>
        </w:tc>
        <w:tc>
          <w:tcPr>
            <w:tcW w:w="642" w:type="dxa"/>
            <w:gridSpan w:val="2"/>
          </w:tcPr>
          <w:p>
            <w:pPr>
              <w:jc w:val="center"/>
            </w:pPr>
            <w: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tcPr>
          <w:p>
            <w:pPr>
              <w:ind w:firstLine="630" w:firstLineChars="350"/>
              <w:rPr>
                <w:sz w:val="18"/>
                <w:szCs w:val="18"/>
              </w:rPr>
            </w:pPr>
            <w:r>
              <w:rPr>
                <w:rFonts w:hint="eastAsia"/>
                <w:sz w:val="18"/>
                <w:szCs w:val="18"/>
              </w:rPr>
              <w:t>传统文化类</w:t>
            </w:r>
          </w:p>
        </w:tc>
        <w:tc>
          <w:tcPr>
            <w:tcW w:w="731" w:type="dxa"/>
            <w:gridSpan w:val="2"/>
          </w:tcPr>
          <w:p>
            <w:pPr>
              <w:jc w:val="center"/>
            </w:pPr>
            <w:r>
              <w:t>32</w:t>
            </w:r>
          </w:p>
        </w:tc>
        <w:tc>
          <w:tcPr>
            <w:tcW w:w="582" w:type="dxa"/>
            <w:gridSpan w:val="2"/>
          </w:tcPr>
          <w:p>
            <w:r>
              <w:t>32</w:t>
            </w:r>
          </w:p>
        </w:tc>
        <w:tc>
          <w:tcPr>
            <w:tcW w:w="554" w:type="dxa"/>
          </w:tcPr>
          <w:p>
            <w:pPr>
              <w:jc w:val="center"/>
            </w:pPr>
            <w:r>
              <w:rPr>
                <w:rFonts w:hint="eastAsia"/>
              </w:rPr>
              <w:t>0</w:t>
            </w:r>
          </w:p>
        </w:tc>
        <w:tc>
          <w:tcPr>
            <w:tcW w:w="642" w:type="dxa"/>
            <w:gridSpan w:val="2"/>
          </w:tcPr>
          <w:p>
            <w:pPr>
              <w:jc w:val="center"/>
            </w:pPr>
            <w: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tcPr>
          <w:p>
            <w:pPr>
              <w:ind w:firstLine="630" w:firstLineChars="350"/>
              <w:rPr>
                <w:sz w:val="18"/>
                <w:szCs w:val="18"/>
              </w:rPr>
            </w:pPr>
            <w:r>
              <w:rPr>
                <w:rFonts w:hint="eastAsia"/>
                <w:sz w:val="18"/>
                <w:szCs w:val="18"/>
              </w:rPr>
              <w:t>美育</w:t>
            </w:r>
            <w:r>
              <w:rPr>
                <w:sz w:val="18"/>
                <w:szCs w:val="18"/>
              </w:rPr>
              <w:t>教育类</w:t>
            </w:r>
          </w:p>
        </w:tc>
        <w:tc>
          <w:tcPr>
            <w:tcW w:w="731" w:type="dxa"/>
            <w:gridSpan w:val="2"/>
          </w:tcPr>
          <w:p>
            <w:pPr>
              <w:jc w:val="center"/>
            </w:pPr>
            <w:r>
              <w:t>32</w:t>
            </w:r>
          </w:p>
        </w:tc>
        <w:tc>
          <w:tcPr>
            <w:tcW w:w="582" w:type="dxa"/>
            <w:gridSpan w:val="2"/>
          </w:tcPr>
          <w:p>
            <w:r>
              <w:t>32</w:t>
            </w:r>
          </w:p>
        </w:tc>
        <w:tc>
          <w:tcPr>
            <w:tcW w:w="554" w:type="dxa"/>
          </w:tcPr>
          <w:p>
            <w:pPr>
              <w:jc w:val="center"/>
            </w:pPr>
            <w:r>
              <w:rPr>
                <w:rFonts w:hint="eastAsia"/>
              </w:rPr>
              <w:t>0</w:t>
            </w:r>
          </w:p>
        </w:tc>
        <w:tc>
          <w:tcPr>
            <w:tcW w:w="642" w:type="dxa"/>
            <w:gridSpan w:val="2"/>
          </w:tcPr>
          <w:p>
            <w:pPr>
              <w:jc w:val="center"/>
            </w:pPr>
            <w:r>
              <w:t>1</w:t>
            </w:r>
          </w:p>
        </w:tc>
        <w:tc>
          <w:tcPr>
            <w:tcW w:w="797" w:type="dxa"/>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小计</w:t>
            </w:r>
          </w:p>
        </w:tc>
        <w:tc>
          <w:tcPr>
            <w:tcW w:w="705"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85" w:type="dxa"/>
            <w:gridSpan w:val="2"/>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128</w:t>
            </w:r>
          </w:p>
        </w:tc>
        <w:tc>
          <w:tcPr>
            <w:tcW w:w="577" w:type="dxa"/>
            <w:gridSpan w:val="2"/>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0</w:t>
            </w:r>
          </w:p>
        </w:tc>
        <w:tc>
          <w:tcPr>
            <w:tcW w:w="628" w:type="dxa"/>
            <w:vAlign w:val="center"/>
          </w:tcPr>
          <w:p>
            <w:pPr>
              <w:autoSpaceDE w:val="0"/>
              <w:autoSpaceDN w:val="0"/>
              <w:jc w:val="center"/>
              <w:rPr>
                <w:rFonts w:ascii="Times New Roman" w:hAnsi="Times New Roman"/>
                <w:b/>
                <w:bCs/>
                <w:sz w:val="18"/>
                <w:szCs w:val="18"/>
              </w:rPr>
            </w:pPr>
            <w:r>
              <w:rPr>
                <w:rFonts w:hint="eastAsia" w:ascii="Times New Roman" w:hAnsi="Times New Roman"/>
                <w:b/>
                <w:bCs/>
                <w:sz w:val="18"/>
                <w:szCs w:val="18"/>
              </w:rPr>
              <w:t>4</w:t>
            </w:r>
          </w:p>
        </w:tc>
        <w:tc>
          <w:tcPr>
            <w:tcW w:w="811" w:type="dxa"/>
            <w:gridSpan w:val="2"/>
            <w:vAlign w:val="center"/>
          </w:tcPr>
          <w:p>
            <w:pPr>
              <w:autoSpaceDE w:val="0"/>
              <w:autoSpaceDN w:val="0"/>
              <w:jc w:val="left"/>
              <w:rPr>
                <w:rFonts w:ascii="Times New Roman" w:hAnsi="Times New Roman"/>
                <w:b/>
                <w:bCs/>
                <w:sz w:val="18"/>
                <w:szCs w:val="18"/>
              </w:rPr>
            </w:pPr>
          </w:p>
        </w:tc>
        <w:tc>
          <w:tcPr>
            <w:tcW w:w="930" w:type="dxa"/>
            <w:gridSpan w:val="2"/>
            <w:vAlign w:val="center"/>
          </w:tcPr>
          <w:p>
            <w:pPr>
              <w:autoSpaceDE w:val="0"/>
              <w:autoSpaceDN w:val="0"/>
              <w:jc w:val="left"/>
              <w:rPr>
                <w:rFonts w:ascii="Times New Roman" w:hAnsi="Times New Roman"/>
                <w:b/>
                <w:bCs/>
                <w:sz w:val="18"/>
                <w:szCs w:val="18"/>
              </w:rPr>
            </w:pPr>
          </w:p>
        </w:tc>
        <w:tc>
          <w:tcPr>
            <w:tcW w:w="783"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795" w:type="dxa"/>
            <w:gridSpan w:val="2"/>
            <w:vAlign w:val="center"/>
          </w:tcPr>
          <w:p>
            <w:pPr>
              <w:autoSpaceDE w:val="0"/>
              <w:autoSpaceDN w:val="0"/>
              <w:jc w:val="left"/>
              <w:rPr>
                <w:rFonts w:ascii="Times New Roman" w:hAnsi="Times New Roman"/>
                <w:b/>
                <w:bCs/>
                <w:sz w:val="18"/>
                <w:szCs w:val="18"/>
              </w:rPr>
            </w:pPr>
          </w:p>
        </w:tc>
        <w:tc>
          <w:tcPr>
            <w:tcW w:w="811" w:type="dxa"/>
            <w:vAlign w:val="center"/>
          </w:tcPr>
          <w:p>
            <w:pPr>
              <w:autoSpaceDE w:val="0"/>
              <w:autoSpaceDN w:val="0"/>
              <w:jc w:val="left"/>
              <w:rPr>
                <w:rFonts w:ascii="Times New Roman" w:hAnsi="Times New Roman"/>
                <w:b/>
                <w:bCs/>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522" w:type="dxa"/>
            <w:vMerge w:val="continue"/>
            <w:vAlign w:val="center"/>
          </w:tcPr>
          <w:p>
            <w:pPr>
              <w:jc w:val="center"/>
              <w:rPr>
                <w:rFonts w:ascii="Times New Roman" w:hAnsi="Times New Roman"/>
                <w:sz w:val="18"/>
                <w:szCs w:val="18"/>
              </w:rPr>
            </w:pPr>
          </w:p>
        </w:tc>
        <w:tc>
          <w:tcPr>
            <w:tcW w:w="575" w:type="dxa"/>
            <w:vMerge w:val="restart"/>
            <w:vAlign w:val="center"/>
          </w:tcPr>
          <w:p>
            <w:pPr>
              <w:jc w:val="center"/>
              <w:rPr>
                <w:rFonts w:ascii="Times New Roman" w:hAnsi="Times New Roman"/>
                <w:sz w:val="18"/>
                <w:szCs w:val="18"/>
              </w:rPr>
            </w:pPr>
            <w:r>
              <w:rPr>
                <w:rFonts w:hint="eastAsia" w:ascii="Times New Roman" w:hAnsi="Times New Roman"/>
                <w:sz w:val="18"/>
                <w:szCs w:val="18"/>
              </w:rPr>
              <w:t>专业拓展课程</w:t>
            </w:r>
          </w:p>
        </w:tc>
        <w:tc>
          <w:tcPr>
            <w:tcW w:w="4545" w:type="dxa"/>
            <w:gridSpan w:val="3"/>
            <w:vAlign w:val="center"/>
          </w:tcPr>
          <w:p>
            <w:pPr>
              <w:autoSpaceDE w:val="0"/>
              <w:autoSpaceDN w:val="0"/>
              <w:ind w:firstLine="720" w:firstLineChars="400"/>
              <w:jc w:val="left"/>
              <w:rPr>
                <w:rFonts w:ascii="Times New Roman" w:hAnsi="Times New Roman"/>
                <w:b/>
                <w:bCs/>
                <w:sz w:val="18"/>
                <w:szCs w:val="18"/>
              </w:rPr>
            </w:pPr>
            <w:r>
              <w:rPr>
                <w:rFonts w:hint="eastAsia" w:ascii="Times New Roman" w:hAnsi="Times New Roman"/>
                <w:b/>
                <w:bCs/>
                <w:sz w:val="18"/>
                <w:szCs w:val="18"/>
              </w:rPr>
              <w:t>选 修 要 求</w:t>
            </w:r>
            <w:r>
              <w:rPr>
                <w:rFonts w:ascii="Times New Roman" w:hAnsi="Times New Roman"/>
                <w:b/>
                <w:bCs/>
                <w:sz w:val="18"/>
                <w:szCs w:val="18"/>
              </w:rPr>
              <w:t xml:space="preserve"> </w:t>
            </w:r>
          </w:p>
        </w:tc>
        <w:tc>
          <w:tcPr>
            <w:tcW w:w="7420" w:type="dxa"/>
            <w:gridSpan w:val="17"/>
            <w:vAlign w:val="center"/>
          </w:tcPr>
          <w:p>
            <w:pPr>
              <w:autoSpaceDE w:val="0"/>
              <w:autoSpaceDN w:val="0"/>
              <w:jc w:val="left"/>
              <w:rPr>
                <w:rFonts w:ascii="Times New Roman" w:hAnsi="Times New Roman"/>
                <w:b/>
                <w:bCs/>
                <w:sz w:val="18"/>
                <w:szCs w:val="18"/>
              </w:rPr>
            </w:pPr>
            <w:r>
              <w:rPr>
                <w:rFonts w:hint="eastAsia" w:ascii="Times New Roman" w:hAnsi="Times New Roman"/>
                <w:b/>
                <w:bCs/>
                <w:sz w:val="18"/>
                <w:szCs w:val="18"/>
              </w:rPr>
              <w:t>拓展课程学分不少于7学分；先修</w:t>
            </w:r>
            <w:r>
              <w:rPr>
                <w:rFonts w:ascii="Times New Roman" w:hAnsi="Times New Roman"/>
                <w:b/>
                <w:bCs/>
                <w:sz w:val="18"/>
                <w:szCs w:val="18"/>
              </w:rPr>
              <w:t>课程为专业基础</w:t>
            </w:r>
            <w:r>
              <w:rPr>
                <w:rFonts w:hint="eastAsia" w:ascii="Times New Roman" w:hAnsi="Times New Roman"/>
                <w:b/>
                <w:bCs/>
                <w:sz w:val="18"/>
                <w:szCs w:val="18"/>
              </w:rPr>
              <w:t>课</w:t>
            </w:r>
            <w:r>
              <w:rPr>
                <w:rFonts w:ascii="Times New Roman" w:hAnsi="Times New Roman"/>
                <w:b/>
                <w:bCs/>
                <w:sz w:val="18"/>
                <w:szCs w:val="18"/>
              </w:rPr>
              <w:t>及部分专业核心课程</w:t>
            </w: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9"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ZN121014</w:t>
            </w:r>
          </w:p>
        </w:tc>
        <w:tc>
          <w:tcPr>
            <w:tcW w:w="2342" w:type="dxa"/>
            <w:vAlign w:val="top"/>
          </w:tcPr>
          <w:p>
            <w:pPr>
              <w:pStyle w:val="13"/>
              <w:spacing w:before="69" w:line="270" w:lineRule="auto"/>
              <w:ind w:left="108" w:leftChars="0" w:right="259" w:rightChars="0" w:hanging="1" w:firstLineChars="0"/>
              <w:rPr>
                <w:sz w:val="18"/>
                <w:szCs w:val="18"/>
              </w:rPr>
            </w:pPr>
            <w:r>
              <w:rPr>
                <w:spacing w:val="-1"/>
                <w:sz w:val="18"/>
                <w:szCs w:val="18"/>
              </w:rPr>
              <w:t>机车乘务员一次乘务</w:t>
            </w:r>
            <w:r>
              <w:rPr>
                <w:spacing w:val="1"/>
                <w:sz w:val="18"/>
                <w:szCs w:val="18"/>
              </w:rPr>
              <w:t xml:space="preserve"> </w:t>
            </w:r>
            <w:r>
              <w:rPr>
                <w:spacing w:val="-4"/>
                <w:sz w:val="18"/>
                <w:szCs w:val="18"/>
              </w:rPr>
              <w:t>作业</w:t>
            </w:r>
          </w:p>
        </w:tc>
        <w:tc>
          <w:tcPr>
            <w:tcW w:w="731" w:type="dxa"/>
            <w:gridSpan w:val="2"/>
          </w:tcPr>
          <w:p>
            <w:r>
              <w:t>56</w:t>
            </w:r>
          </w:p>
        </w:tc>
        <w:tc>
          <w:tcPr>
            <w:tcW w:w="582" w:type="dxa"/>
            <w:gridSpan w:val="2"/>
          </w:tcPr>
          <w:p>
            <w:r>
              <w:t>28</w:t>
            </w:r>
          </w:p>
        </w:tc>
        <w:tc>
          <w:tcPr>
            <w:tcW w:w="554" w:type="dxa"/>
          </w:tcPr>
          <w:p>
            <w:r>
              <w:t>28</w:t>
            </w:r>
          </w:p>
        </w:tc>
        <w:tc>
          <w:tcPr>
            <w:tcW w:w="642" w:type="dxa"/>
            <w:gridSpan w:val="2"/>
          </w:tcPr>
          <w:p>
            <w:r>
              <w:t>3</w:t>
            </w:r>
          </w:p>
        </w:tc>
        <w:tc>
          <w:tcPr>
            <w:tcW w:w="832" w:type="dxa"/>
            <w:gridSpan w:val="2"/>
            <w:vAlign w:val="center"/>
          </w:tcPr>
          <w:p>
            <w:pPr>
              <w:jc w:val="center"/>
              <w:rPr>
                <w:rFonts w:ascii="Times New Roman" w:hAnsi="Times New Roman"/>
                <w:spacing w:val="-20"/>
                <w:sz w:val="18"/>
                <w:szCs w:val="18"/>
              </w:rPr>
            </w:pPr>
          </w:p>
        </w:tc>
        <w:tc>
          <w:tcPr>
            <w:tcW w:w="895" w:type="dxa"/>
            <w:vAlign w:val="center"/>
          </w:tcPr>
          <w:p>
            <w:pPr>
              <w:jc w:val="center"/>
              <w:rPr>
                <w:rFonts w:ascii="Times New Roman" w:hAnsi="Times New Roman"/>
                <w:spacing w:val="-20"/>
                <w:sz w:val="18"/>
                <w:szCs w:val="18"/>
              </w:rPr>
            </w:pPr>
          </w:p>
        </w:tc>
        <w:tc>
          <w:tcPr>
            <w:tcW w:w="696" w:type="dxa"/>
            <w:vAlign w:val="center"/>
          </w:tcPr>
          <w:p>
            <w:pPr>
              <w:ind w:right="280"/>
              <w:jc w:val="center"/>
              <w:rPr>
                <w:rFonts w:ascii="Times New Roman" w:hAnsi="Times New Roman"/>
                <w:spacing w:val="-20"/>
                <w:sz w:val="18"/>
                <w:szCs w:val="18"/>
              </w:rPr>
            </w:pPr>
          </w:p>
        </w:tc>
        <w:tc>
          <w:tcPr>
            <w:tcW w:w="726" w:type="dxa"/>
            <w:gridSpan w:val="2"/>
            <w:vAlign w:val="center"/>
          </w:tcPr>
          <w:p>
            <w:pPr>
              <w:ind w:right="280"/>
              <w:jc w:val="center"/>
              <w:rPr>
                <w:rFonts w:ascii="Times New Roman" w:hAnsi="Times New Roman"/>
                <w:spacing w:val="-20"/>
                <w:sz w:val="18"/>
                <w:szCs w:val="18"/>
              </w:rPr>
            </w:pPr>
          </w:p>
        </w:tc>
        <w:tc>
          <w:tcPr>
            <w:tcW w:w="723" w:type="dxa"/>
            <w:gridSpan w:val="2"/>
            <w:vAlign w:val="center"/>
          </w:tcPr>
          <w:p>
            <w:pPr>
              <w:autoSpaceDE w:val="0"/>
              <w:autoSpaceDN w:val="0"/>
              <w:jc w:val="center"/>
              <w:rPr>
                <w:rFonts w:ascii="Times New Roman" w:hAnsi="Times New Roman"/>
                <w:spacing w:val="-20"/>
                <w:sz w:val="18"/>
                <w:szCs w:val="18"/>
              </w:rPr>
            </w:pPr>
            <w:r>
              <w:rPr>
                <w:rFonts w:hint="eastAsia" w:ascii="Times New Roman" w:hAnsi="Times New Roman"/>
                <w:spacing w:val="-20"/>
                <w:sz w:val="18"/>
                <w:szCs w:val="18"/>
              </w:rPr>
              <w:t>4</w:t>
            </w: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Align w:val="center"/>
          </w:tcPr>
          <w:p>
            <w:pPr>
              <w:pStyle w:val="20"/>
              <w:spacing w:line="260" w:lineRule="exact"/>
              <w:jc w:val="center"/>
              <w:rPr>
                <w:sz w:val="18"/>
                <w:szCs w:val="18"/>
              </w:rPr>
            </w:pPr>
            <w:r>
              <w:rPr>
                <w:rFonts w:hint="eastAsia"/>
                <w:sz w:val="18"/>
                <w:szCs w:val="18"/>
              </w:rPr>
              <w:t>智能产线</w:t>
            </w:r>
            <w:r>
              <w:rPr>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ZN121137</w:t>
            </w:r>
          </w:p>
        </w:tc>
        <w:tc>
          <w:tcPr>
            <w:tcW w:w="2342" w:type="dxa"/>
            <w:vAlign w:val="top"/>
          </w:tcPr>
          <w:p>
            <w:pPr>
              <w:pStyle w:val="13"/>
              <w:spacing w:before="70" w:line="219" w:lineRule="auto"/>
              <w:ind w:left="130" w:leftChars="0"/>
              <w:rPr>
                <w:sz w:val="18"/>
                <w:szCs w:val="18"/>
              </w:rPr>
            </w:pPr>
            <w:r>
              <w:rPr>
                <w:spacing w:val="-4"/>
                <w:sz w:val="18"/>
                <w:szCs w:val="18"/>
              </w:rPr>
              <w:t>内燃机车运用与保养</w:t>
            </w:r>
          </w:p>
        </w:tc>
        <w:tc>
          <w:tcPr>
            <w:tcW w:w="731" w:type="dxa"/>
            <w:gridSpan w:val="2"/>
            <w:vAlign w:val="center"/>
          </w:tcPr>
          <w:p>
            <w:pPr>
              <w:pStyle w:val="20"/>
            </w:pPr>
            <w:r>
              <w:rPr>
                <w:rFonts w:hint="eastAsia"/>
              </w:rPr>
              <w:t>64</w:t>
            </w:r>
          </w:p>
        </w:tc>
        <w:tc>
          <w:tcPr>
            <w:tcW w:w="582" w:type="dxa"/>
            <w:gridSpan w:val="2"/>
            <w:vAlign w:val="center"/>
          </w:tcPr>
          <w:p>
            <w:pPr>
              <w:pStyle w:val="20"/>
            </w:pPr>
            <w:r>
              <w:rPr>
                <w:rFonts w:hint="eastAsia"/>
              </w:rPr>
              <w:t>40</w:t>
            </w:r>
          </w:p>
        </w:tc>
        <w:tc>
          <w:tcPr>
            <w:tcW w:w="554" w:type="dxa"/>
            <w:vAlign w:val="center"/>
          </w:tcPr>
          <w:p>
            <w:pPr>
              <w:pStyle w:val="20"/>
            </w:pPr>
            <w:r>
              <w:t>24</w:t>
            </w:r>
          </w:p>
        </w:tc>
        <w:tc>
          <w:tcPr>
            <w:tcW w:w="642" w:type="dxa"/>
            <w:gridSpan w:val="2"/>
            <w:vAlign w:val="center"/>
          </w:tcPr>
          <w:p>
            <w:pPr>
              <w:pStyle w:val="20"/>
            </w:pPr>
            <w:r>
              <w:rPr>
                <w:rFonts w:hint="eastAsia"/>
              </w:rPr>
              <w:t>4</w:t>
            </w:r>
          </w:p>
        </w:tc>
        <w:tc>
          <w:tcPr>
            <w:tcW w:w="832" w:type="dxa"/>
            <w:gridSpan w:val="2"/>
            <w:vAlign w:val="center"/>
          </w:tcPr>
          <w:p>
            <w:pPr>
              <w:jc w:val="center"/>
              <w:rPr>
                <w:rFonts w:ascii="Times New Roman" w:hAnsi="Times New Roman"/>
                <w:spacing w:val="-20"/>
                <w:sz w:val="18"/>
                <w:szCs w:val="18"/>
              </w:rPr>
            </w:pPr>
          </w:p>
        </w:tc>
        <w:tc>
          <w:tcPr>
            <w:tcW w:w="895" w:type="dxa"/>
            <w:vAlign w:val="center"/>
          </w:tcPr>
          <w:p>
            <w:pPr>
              <w:jc w:val="center"/>
              <w:rPr>
                <w:rFonts w:ascii="Times New Roman" w:hAnsi="Times New Roman"/>
                <w:spacing w:val="-20"/>
                <w:sz w:val="18"/>
                <w:szCs w:val="18"/>
              </w:rPr>
            </w:pPr>
          </w:p>
        </w:tc>
        <w:tc>
          <w:tcPr>
            <w:tcW w:w="696" w:type="dxa"/>
            <w:vAlign w:val="center"/>
          </w:tcPr>
          <w:p>
            <w:pPr>
              <w:ind w:right="280"/>
              <w:jc w:val="center"/>
              <w:rPr>
                <w:rFonts w:ascii="Times New Roman" w:hAnsi="Times New Roman"/>
                <w:spacing w:val="-20"/>
                <w:sz w:val="18"/>
                <w:szCs w:val="18"/>
              </w:rPr>
            </w:pPr>
          </w:p>
        </w:tc>
        <w:tc>
          <w:tcPr>
            <w:tcW w:w="726" w:type="dxa"/>
            <w:gridSpan w:val="2"/>
            <w:vAlign w:val="center"/>
          </w:tcPr>
          <w:p>
            <w:pPr>
              <w:pStyle w:val="20"/>
              <w:ind w:firstLine="315" w:firstLineChars="150"/>
            </w:pPr>
            <w:r>
              <w:rPr>
                <w:rFonts w:hint="eastAsia"/>
              </w:rPr>
              <w:t>4</w:t>
            </w:r>
          </w:p>
        </w:tc>
        <w:tc>
          <w:tcPr>
            <w:tcW w:w="723" w:type="dxa"/>
            <w:gridSpan w:val="2"/>
            <w:vAlign w:val="center"/>
          </w:tcPr>
          <w:p>
            <w:pPr>
              <w:autoSpaceDE w:val="0"/>
              <w:autoSpaceDN w:val="0"/>
              <w:jc w:val="center"/>
              <w:rPr>
                <w:rFonts w:ascii="Times New Roman" w:hAnsi="Times New Roman"/>
                <w:spacing w:val="-20"/>
                <w:sz w:val="18"/>
                <w:szCs w:val="18"/>
              </w:rPr>
            </w:pP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Merge w:val="restart"/>
            <w:vAlign w:val="center"/>
          </w:tcPr>
          <w:p>
            <w:pPr>
              <w:rPr>
                <w:sz w:val="18"/>
                <w:szCs w:val="18"/>
              </w:rPr>
            </w:pPr>
            <w:r>
              <w:rPr>
                <w:rFonts w:hint="eastAsia"/>
                <w:sz w:val="18"/>
                <w:szCs w:val="18"/>
              </w:rPr>
              <w:t>数控</w:t>
            </w:r>
          </w:p>
          <w:p>
            <w:r>
              <w:rPr>
                <w:sz w:val="18"/>
                <w:szCs w:val="1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2203" w:type="dxa"/>
            <w:gridSpan w:val="2"/>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ZN121138</w:t>
            </w:r>
          </w:p>
        </w:tc>
        <w:tc>
          <w:tcPr>
            <w:tcW w:w="2342" w:type="dxa"/>
            <w:vAlign w:val="top"/>
          </w:tcPr>
          <w:p>
            <w:pPr>
              <w:pStyle w:val="13"/>
              <w:spacing w:before="70" w:line="220" w:lineRule="auto"/>
              <w:ind w:left="108" w:leftChars="0"/>
              <w:rPr>
                <w:sz w:val="18"/>
                <w:szCs w:val="18"/>
              </w:rPr>
            </w:pPr>
            <w:r>
              <w:rPr>
                <w:spacing w:val="-2"/>
                <w:sz w:val="18"/>
                <w:szCs w:val="18"/>
              </w:rPr>
              <w:t>职业技能鉴定</w:t>
            </w:r>
          </w:p>
        </w:tc>
        <w:tc>
          <w:tcPr>
            <w:tcW w:w="731" w:type="dxa"/>
            <w:gridSpan w:val="2"/>
          </w:tcPr>
          <w:p>
            <w:r>
              <w:t>56</w:t>
            </w:r>
          </w:p>
        </w:tc>
        <w:tc>
          <w:tcPr>
            <w:tcW w:w="582" w:type="dxa"/>
            <w:gridSpan w:val="2"/>
          </w:tcPr>
          <w:p>
            <w:r>
              <w:t>16</w:t>
            </w:r>
          </w:p>
        </w:tc>
        <w:tc>
          <w:tcPr>
            <w:tcW w:w="554" w:type="dxa"/>
          </w:tcPr>
          <w:p>
            <w:r>
              <w:t>40</w:t>
            </w:r>
          </w:p>
        </w:tc>
        <w:tc>
          <w:tcPr>
            <w:tcW w:w="642" w:type="dxa"/>
            <w:gridSpan w:val="2"/>
          </w:tcPr>
          <w:p>
            <w:r>
              <w:t>3</w:t>
            </w:r>
          </w:p>
        </w:tc>
        <w:tc>
          <w:tcPr>
            <w:tcW w:w="832" w:type="dxa"/>
            <w:gridSpan w:val="2"/>
            <w:vAlign w:val="center"/>
          </w:tcPr>
          <w:p>
            <w:pPr>
              <w:jc w:val="center"/>
              <w:rPr>
                <w:rFonts w:ascii="Times New Roman" w:hAnsi="Times New Roman"/>
                <w:spacing w:val="-20"/>
                <w:sz w:val="18"/>
                <w:szCs w:val="18"/>
              </w:rPr>
            </w:pPr>
          </w:p>
        </w:tc>
        <w:tc>
          <w:tcPr>
            <w:tcW w:w="895" w:type="dxa"/>
            <w:vAlign w:val="center"/>
          </w:tcPr>
          <w:p>
            <w:pPr>
              <w:jc w:val="center"/>
              <w:rPr>
                <w:rFonts w:ascii="Times New Roman" w:hAnsi="Times New Roman"/>
                <w:spacing w:val="-20"/>
                <w:sz w:val="18"/>
                <w:szCs w:val="18"/>
              </w:rPr>
            </w:pPr>
          </w:p>
        </w:tc>
        <w:tc>
          <w:tcPr>
            <w:tcW w:w="696" w:type="dxa"/>
            <w:vAlign w:val="center"/>
          </w:tcPr>
          <w:p>
            <w:pPr>
              <w:ind w:right="280"/>
              <w:jc w:val="center"/>
              <w:rPr>
                <w:rFonts w:ascii="Times New Roman" w:hAnsi="Times New Roman"/>
                <w:spacing w:val="-20"/>
                <w:sz w:val="18"/>
                <w:szCs w:val="18"/>
              </w:rPr>
            </w:pPr>
          </w:p>
        </w:tc>
        <w:tc>
          <w:tcPr>
            <w:tcW w:w="726" w:type="dxa"/>
            <w:gridSpan w:val="2"/>
            <w:vAlign w:val="center"/>
          </w:tcPr>
          <w:p>
            <w:pPr>
              <w:ind w:right="280"/>
              <w:jc w:val="center"/>
              <w:rPr>
                <w:rFonts w:ascii="Times New Roman" w:hAnsi="Times New Roman"/>
                <w:spacing w:val="-20"/>
                <w:sz w:val="18"/>
                <w:szCs w:val="18"/>
              </w:rPr>
            </w:pPr>
          </w:p>
        </w:tc>
        <w:tc>
          <w:tcPr>
            <w:tcW w:w="723" w:type="dxa"/>
            <w:gridSpan w:val="2"/>
            <w:vAlign w:val="center"/>
          </w:tcPr>
          <w:p>
            <w:pPr>
              <w:pStyle w:val="20"/>
              <w:ind w:firstLine="210" w:firstLineChars="100"/>
            </w:pPr>
            <w:r>
              <w:rPr>
                <w:rFonts w:hint="eastAsia"/>
              </w:rPr>
              <w:t>4</w:t>
            </w: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22" w:type="dxa"/>
            <w:vMerge w:val="continue"/>
            <w:vAlign w:val="center"/>
          </w:tcPr>
          <w:p>
            <w:pPr>
              <w:jc w:val="center"/>
              <w:rPr>
                <w:rFonts w:ascii="Times New Roman" w:hAnsi="Times New Roman"/>
                <w:sz w:val="18"/>
                <w:szCs w:val="18"/>
              </w:rPr>
            </w:pPr>
          </w:p>
        </w:tc>
        <w:tc>
          <w:tcPr>
            <w:tcW w:w="575" w:type="dxa"/>
            <w:vMerge w:val="continue"/>
            <w:vAlign w:val="center"/>
          </w:tcPr>
          <w:p>
            <w:pPr>
              <w:jc w:val="center"/>
              <w:rPr>
                <w:rFonts w:ascii="Times New Roman" w:hAnsi="Times New Roman"/>
                <w:sz w:val="18"/>
                <w:szCs w:val="18"/>
              </w:rPr>
            </w:pPr>
          </w:p>
        </w:tc>
        <w:tc>
          <w:tcPr>
            <w:tcW w:w="4545" w:type="dxa"/>
            <w:gridSpan w:val="3"/>
            <w:vAlign w:val="center"/>
          </w:tcPr>
          <w:p>
            <w:pPr>
              <w:jc w:val="center"/>
              <w:rPr>
                <w:rFonts w:ascii="Times New Roman" w:hAnsi="Times New Roman"/>
                <w:b/>
                <w:bCs/>
                <w:sz w:val="18"/>
                <w:szCs w:val="18"/>
              </w:rPr>
            </w:pPr>
            <w:r>
              <w:rPr>
                <w:rFonts w:hint="eastAsia" w:ascii="Times New Roman" w:hAnsi="Times New Roman"/>
                <w:b/>
                <w:bCs/>
                <w:sz w:val="18"/>
                <w:szCs w:val="18"/>
              </w:rPr>
              <w:t>小计</w:t>
            </w:r>
          </w:p>
        </w:tc>
        <w:tc>
          <w:tcPr>
            <w:tcW w:w="731" w:type="dxa"/>
            <w:gridSpan w:val="2"/>
            <w:vAlign w:val="center"/>
          </w:tcPr>
          <w:p>
            <w:pPr>
              <w:pStyle w:val="20"/>
              <w:rPr>
                <w:b/>
              </w:rPr>
            </w:pPr>
            <w:r>
              <w:rPr>
                <w:rFonts w:hint="eastAsia"/>
                <w:b/>
              </w:rPr>
              <w:t>120</w:t>
            </w:r>
          </w:p>
        </w:tc>
        <w:tc>
          <w:tcPr>
            <w:tcW w:w="582" w:type="dxa"/>
            <w:gridSpan w:val="2"/>
            <w:vAlign w:val="center"/>
          </w:tcPr>
          <w:p>
            <w:pPr>
              <w:pStyle w:val="20"/>
              <w:rPr>
                <w:b/>
              </w:rPr>
            </w:pPr>
            <w:r>
              <w:rPr>
                <w:b/>
              </w:rPr>
              <w:t>60</w:t>
            </w:r>
          </w:p>
        </w:tc>
        <w:tc>
          <w:tcPr>
            <w:tcW w:w="554" w:type="dxa"/>
            <w:vAlign w:val="center"/>
          </w:tcPr>
          <w:p>
            <w:pPr>
              <w:pStyle w:val="20"/>
              <w:rPr>
                <w:b/>
              </w:rPr>
            </w:pPr>
            <w:r>
              <w:rPr>
                <w:b/>
              </w:rPr>
              <w:t>60</w:t>
            </w:r>
          </w:p>
        </w:tc>
        <w:tc>
          <w:tcPr>
            <w:tcW w:w="642" w:type="dxa"/>
            <w:gridSpan w:val="2"/>
            <w:vAlign w:val="center"/>
          </w:tcPr>
          <w:p>
            <w:pPr>
              <w:pStyle w:val="20"/>
              <w:rPr>
                <w:b/>
              </w:rPr>
            </w:pPr>
            <w:r>
              <w:rPr>
                <w:rFonts w:hint="eastAsia"/>
                <w:b/>
              </w:rPr>
              <w:t>7</w:t>
            </w:r>
          </w:p>
        </w:tc>
        <w:tc>
          <w:tcPr>
            <w:tcW w:w="832" w:type="dxa"/>
            <w:gridSpan w:val="2"/>
            <w:vAlign w:val="center"/>
          </w:tcPr>
          <w:p>
            <w:pPr>
              <w:jc w:val="center"/>
              <w:rPr>
                <w:rFonts w:ascii="Times New Roman" w:hAnsi="Times New Roman"/>
                <w:spacing w:val="-20"/>
                <w:sz w:val="18"/>
                <w:szCs w:val="18"/>
              </w:rPr>
            </w:pPr>
          </w:p>
        </w:tc>
        <w:tc>
          <w:tcPr>
            <w:tcW w:w="895" w:type="dxa"/>
            <w:vAlign w:val="center"/>
          </w:tcPr>
          <w:p>
            <w:pPr>
              <w:jc w:val="center"/>
              <w:rPr>
                <w:rFonts w:ascii="Times New Roman" w:hAnsi="Times New Roman"/>
                <w:spacing w:val="-20"/>
                <w:sz w:val="18"/>
                <w:szCs w:val="18"/>
              </w:rPr>
            </w:pPr>
          </w:p>
        </w:tc>
        <w:tc>
          <w:tcPr>
            <w:tcW w:w="696" w:type="dxa"/>
            <w:vAlign w:val="center"/>
          </w:tcPr>
          <w:p>
            <w:pPr>
              <w:ind w:right="280"/>
              <w:jc w:val="center"/>
              <w:rPr>
                <w:rFonts w:ascii="Times New Roman" w:hAnsi="Times New Roman"/>
                <w:spacing w:val="-20"/>
                <w:sz w:val="18"/>
                <w:szCs w:val="18"/>
              </w:rPr>
            </w:pPr>
          </w:p>
        </w:tc>
        <w:tc>
          <w:tcPr>
            <w:tcW w:w="726" w:type="dxa"/>
            <w:gridSpan w:val="2"/>
            <w:vAlign w:val="center"/>
          </w:tcPr>
          <w:p>
            <w:pPr>
              <w:ind w:right="280"/>
              <w:jc w:val="center"/>
              <w:rPr>
                <w:rFonts w:ascii="Times New Roman" w:hAnsi="Times New Roman"/>
                <w:spacing w:val="-20"/>
                <w:sz w:val="18"/>
                <w:szCs w:val="18"/>
              </w:rPr>
            </w:pPr>
          </w:p>
        </w:tc>
        <w:tc>
          <w:tcPr>
            <w:tcW w:w="723" w:type="dxa"/>
            <w:gridSpan w:val="2"/>
            <w:vAlign w:val="center"/>
          </w:tcPr>
          <w:p>
            <w:pPr>
              <w:autoSpaceDE w:val="0"/>
              <w:autoSpaceDN w:val="0"/>
              <w:jc w:val="center"/>
              <w:rPr>
                <w:rFonts w:ascii="Times New Roman" w:hAnsi="Times New Roman"/>
                <w:spacing w:val="-20"/>
                <w:sz w:val="18"/>
                <w:szCs w:val="18"/>
              </w:rPr>
            </w:pP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5642" w:type="dxa"/>
            <w:gridSpan w:val="5"/>
            <w:vAlign w:val="center"/>
          </w:tcPr>
          <w:p>
            <w:pPr>
              <w:jc w:val="center"/>
              <w:rPr>
                <w:rFonts w:ascii="Times New Roman" w:hAnsi="Times New Roman"/>
                <w:b/>
                <w:spacing w:val="-20"/>
                <w:sz w:val="18"/>
                <w:szCs w:val="18"/>
              </w:rPr>
            </w:pPr>
            <w:r>
              <w:rPr>
                <w:rFonts w:ascii="Times New Roman" w:hAnsi="Times New Roman"/>
                <w:b/>
                <w:spacing w:val="-20"/>
                <w:sz w:val="18"/>
                <w:szCs w:val="18"/>
              </w:rPr>
              <w:t>合计</w:t>
            </w:r>
          </w:p>
        </w:tc>
        <w:tc>
          <w:tcPr>
            <w:tcW w:w="731" w:type="dxa"/>
            <w:gridSpan w:val="2"/>
          </w:tcPr>
          <w:p>
            <w:pPr>
              <w:rPr>
                <w:b/>
              </w:rPr>
            </w:pPr>
            <w:r>
              <w:rPr>
                <w:b/>
              </w:rPr>
              <w:t>2312</w:t>
            </w:r>
          </w:p>
        </w:tc>
        <w:tc>
          <w:tcPr>
            <w:tcW w:w="582" w:type="dxa"/>
            <w:gridSpan w:val="2"/>
          </w:tcPr>
          <w:p>
            <w:pPr>
              <w:rPr>
                <w:b/>
              </w:rPr>
            </w:pPr>
            <w:r>
              <w:rPr>
                <w:b/>
              </w:rPr>
              <w:t>1366</w:t>
            </w:r>
          </w:p>
        </w:tc>
        <w:tc>
          <w:tcPr>
            <w:tcW w:w="554" w:type="dxa"/>
          </w:tcPr>
          <w:p>
            <w:pPr>
              <w:rPr>
                <w:b/>
              </w:rPr>
            </w:pPr>
            <w:r>
              <w:rPr>
                <w:b/>
              </w:rPr>
              <w:t>946</w:t>
            </w:r>
          </w:p>
        </w:tc>
        <w:tc>
          <w:tcPr>
            <w:tcW w:w="642" w:type="dxa"/>
            <w:gridSpan w:val="2"/>
          </w:tcPr>
          <w:p>
            <w:pPr>
              <w:rPr>
                <w:b/>
              </w:rPr>
            </w:pPr>
            <w:r>
              <w:rPr>
                <w:b/>
              </w:rPr>
              <w:t>128</w:t>
            </w:r>
          </w:p>
        </w:tc>
        <w:tc>
          <w:tcPr>
            <w:tcW w:w="832" w:type="dxa"/>
            <w:gridSpan w:val="2"/>
            <w:vAlign w:val="center"/>
          </w:tcPr>
          <w:p>
            <w:pPr>
              <w:jc w:val="center"/>
              <w:rPr>
                <w:rFonts w:ascii="Times New Roman" w:hAnsi="Times New Roman"/>
                <w:b/>
                <w:spacing w:val="-20"/>
                <w:szCs w:val="21"/>
              </w:rPr>
            </w:pPr>
            <w:r>
              <w:rPr>
                <w:rFonts w:ascii="Times New Roman" w:hAnsi="Times New Roman"/>
                <w:b/>
                <w:spacing w:val="-20"/>
                <w:szCs w:val="21"/>
              </w:rPr>
              <w:t>24</w:t>
            </w:r>
          </w:p>
        </w:tc>
        <w:tc>
          <w:tcPr>
            <w:tcW w:w="895" w:type="dxa"/>
            <w:vAlign w:val="center"/>
          </w:tcPr>
          <w:p>
            <w:pPr>
              <w:jc w:val="center"/>
              <w:rPr>
                <w:rFonts w:ascii="Times New Roman" w:hAnsi="Times New Roman"/>
                <w:b/>
                <w:spacing w:val="-20"/>
                <w:szCs w:val="21"/>
              </w:rPr>
            </w:pPr>
            <w:r>
              <w:rPr>
                <w:rFonts w:ascii="Times New Roman" w:hAnsi="Times New Roman"/>
                <w:b/>
                <w:spacing w:val="-20"/>
                <w:szCs w:val="21"/>
              </w:rPr>
              <w:t>24</w:t>
            </w:r>
          </w:p>
        </w:tc>
        <w:tc>
          <w:tcPr>
            <w:tcW w:w="696" w:type="dxa"/>
            <w:vAlign w:val="center"/>
          </w:tcPr>
          <w:p>
            <w:pPr>
              <w:ind w:right="280"/>
              <w:jc w:val="center"/>
              <w:rPr>
                <w:rFonts w:ascii="Times New Roman" w:hAnsi="Times New Roman"/>
                <w:b/>
                <w:spacing w:val="-20"/>
                <w:szCs w:val="21"/>
              </w:rPr>
            </w:pPr>
            <w:r>
              <w:rPr>
                <w:rFonts w:ascii="Times New Roman" w:hAnsi="Times New Roman"/>
                <w:b/>
                <w:spacing w:val="-20"/>
                <w:szCs w:val="21"/>
              </w:rPr>
              <w:t>24</w:t>
            </w:r>
          </w:p>
        </w:tc>
        <w:tc>
          <w:tcPr>
            <w:tcW w:w="726" w:type="dxa"/>
            <w:gridSpan w:val="2"/>
            <w:vAlign w:val="center"/>
          </w:tcPr>
          <w:p>
            <w:pPr>
              <w:ind w:right="280"/>
              <w:jc w:val="center"/>
              <w:rPr>
                <w:rFonts w:ascii="Times New Roman" w:hAnsi="Times New Roman"/>
                <w:b/>
                <w:spacing w:val="-20"/>
                <w:szCs w:val="21"/>
              </w:rPr>
            </w:pPr>
            <w:r>
              <w:rPr>
                <w:rFonts w:hint="eastAsia" w:ascii="Times New Roman" w:hAnsi="Times New Roman"/>
                <w:b/>
                <w:spacing w:val="-20"/>
                <w:szCs w:val="21"/>
              </w:rPr>
              <w:t>2</w:t>
            </w:r>
            <w:r>
              <w:rPr>
                <w:rFonts w:ascii="Times New Roman" w:hAnsi="Times New Roman"/>
                <w:b/>
                <w:spacing w:val="-20"/>
                <w:szCs w:val="21"/>
              </w:rPr>
              <w:t>0</w:t>
            </w:r>
          </w:p>
        </w:tc>
        <w:tc>
          <w:tcPr>
            <w:tcW w:w="723" w:type="dxa"/>
            <w:gridSpan w:val="2"/>
            <w:vAlign w:val="center"/>
          </w:tcPr>
          <w:p>
            <w:pPr>
              <w:autoSpaceDE w:val="0"/>
              <w:autoSpaceDN w:val="0"/>
              <w:jc w:val="center"/>
              <w:rPr>
                <w:rFonts w:ascii="Times New Roman" w:hAnsi="Times New Roman"/>
                <w:b/>
                <w:spacing w:val="-20"/>
                <w:szCs w:val="21"/>
              </w:rPr>
            </w:pPr>
            <w:r>
              <w:rPr>
                <w:rFonts w:ascii="Times New Roman" w:hAnsi="Times New Roman"/>
                <w:b/>
                <w:spacing w:val="-20"/>
                <w:szCs w:val="21"/>
              </w:rPr>
              <w:t>18</w:t>
            </w: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2039" w:type="dxa"/>
            <w:gridSpan w:val="3"/>
            <w:vMerge w:val="restart"/>
            <w:vAlign w:val="center"/>
          </w:tcPr>
          <w:p>
            <w:pPr>
              <w:jc w:val="center"/>
              <w:rPr>
                <w:rFonts w:ascii="Times New Roman" w:hAnsi="Times New Roman"/>
                <w:sz w:val="18"/>
                <w:szCs w:val="18"/>
              </w:rPr>
            </w:pPr>
            <w:bookmarkStart w:id="10" w:name="_Hlk14254279"/>
            <w:r>
              <w:rPr>
                <w:rFonts w:hint="eastAsia" w:ascii="Times New Roman" w:hAnsi="Times New Roman"/>
                <w:sz w:val="18"/>
                <w:szCs w:val="18"/>
              </w:rPr>
              <w:t>集中实践模块</w:t>
            </w:r>
          </w:p>
        </w:tc>
        <w:tc>
          <w:tcPr>
            <w:tcW w:w="1261" w:type="dxa"/>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ZN121020</w:t>
            </w:r>
          </w:p>
        </w:tc>
        <w:tc>
          <w:tcPr>
            <w:tcW w:w="2342" w:type="dxa"/>
            <w:vAlign w:val="top"/>
          </w:tcPr>
          <w:p>
            <w:pPr>
              <w:pStyle w:val="13"/>
              <w:spacing w:before="75" w:line="220" w:lineRule="auto"/>
              <w:ind w:left="107" w:leftChars="0"/>
              <w:rPr>
                <w:rFonts w:ascii="Times New Roman" w:hAnsi="Times New Roman"/>
                <w:spacing w:val="-20"/>
                <w:sz w:val="18"/>
                <w:szCs w:val="18"/>
              </w:rPr>
            </w:pPr>
            <w:r>
              <w:rPr>
                <w:spacing w:val="-2"/>
                <w:sz w:val="18"/>
                <w:szCs w:val="18"/>
              </w:rPr>
              <w:t>钳工技能实训</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32</w:t>
            </w:r>
          </w:p>
        </w:tc>
        <w:tc>
          <w:tcPr>
            <w:tcW w:w="582" w:type="dxa"/>
            <w:gridSpan w:val="2"/>
            <w:vAlign w:val="center"/>
          </w:tcPr>
          <w:p>
            <w:pPr>
              <w:jc w:val="center"/>
              <w:rPr>
                <w:rFonts w:ascii="Times New Roman" w:hAnsi="Times New Roman"/>
                <w:spacing w:val="-20"/>
                <w:szCs w:val="21"/>
              </w:rPr>
            </w:pPr>
          </w:p>
        </w:tc>
        <w:tc>
          <w:tcPr>
            <w:tcW w:w="554" w:type="dxa"/>
            <w:vAlign w:val="center"/>
          </w:tcPr>
          <w:p>
            <w:pPr>
              <w:jc w:val="center"/>
              <w:rPr>
                <w:rFonts w:ascii="Times New Roman" w:hAnsi="Times New Roman"/>
                <w:b/>
                <w:spacing w:val="-20"/>
                <w:szCs w:val="21"/>
              </w:rPr>
            </w:pPr>
            <w:r>
              <w:rPr>
                <w:rFonts w:ascii="Times New Roman" w:hAnsi="Times New Roman"/>
                <w:spacing w:val="-20"/>
                <w:szCs w:val="21"/>
              </w:rPr>
              <w:t>32</w:t>
            </w:r>
          </w:p>
        </w:tc>
        <w:tc>
          <w:tcPr>
            <w:tcW w:w="642" w:type="dxa"/>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832" w:type="dxa"/>
            <w:gridSpan w:val="2"/>
            <w:vAlign w:val="center"/>
          </w:tcPr>
          <w:p>
            <w:pPr>
              <w:jc w:val="center"/>
              <w:rPr>
                <w:rFonts w:ascii="Times New Roman" w:hAnsi="Times New Roman"/>
                <w:spacing w:val="-20"/>
                <w:sz w:val="18"/>
                <w:szCs w:val="18"/>
              </w:rPr>
            </w:pPr>
            <w:r>
              <w:rPr>
                <w:rFonts w:hint="eastAsia" w:ascii="Times New Roman" w:hAnsi="Times New Roman"/>
                <w:b/>
                <w:spacing w:val="-20"/>
                <w:sz w:val="18"/>
                <w:szCs w:val="18"/>
              </w:rPr>
              <w:t>2周</w:t>
            </w:r>
          </w:p>
        </w:tc>
        <w:tc>
          <w:tcPr>
            <w:tcW w:w="895" w:type="dxa"/>
            <w:vAlign w:val="center"/>
          </w:tcPr>
          <w:p>
            <w:pPr>
              <w:jc w:val="center"/>
              <w:rPr>
                <w:rFonts w:ascii="Times New Roman" w:hAnsi="Times New Roman"/>
                <w:spacing w:val="-20"/>
                <w:sz w:val="18"/>
                <w:szCs w:val="18"/>
              </w:rPr>
            </w:pPr>
          </w:p>
        </w:tc>
        <w:tc>
          <w:tcPr>
            <w:tcW w:w="696" w:type="dxa"/>
            <w:vAlign w:val="center"/>
          </w:tcPr>
          <w:p>
            <w:pPr>
              <w:ind w:right="280"/>
              <w:jc w:val="center"/>
              <w:rPr>
                <w:rFonts w:ascii="Times New Roman" w:hAnsi="Times New Roman"/>
                <w:spacing w:val="-20"/>
                <w:sz w:val="18"/>
                <w:szCs w:val="18"/>
              </w:rPr>
            </w:pPr>
          </w:p>
        </w:tc>
        <w:tc>
          <w:tcPr>
            <w:tcW w:w="726" w:type="dxa"/>
            <w:gridSpan w:val="2"/>
            <w:vAlign w:val="center"/>
          </w:tcPr>
          <w:p>
            <w:pPr>
              <w:ind w:right="280"/>
              <w:jc w:val="center"/>
              <w:rPr>
                <w:rFonts w:ascii="Times New Roman" w:hAnsi="Times New Roman"/>
                <w:spacing w:val="-20"/>
                <w:sz w:val="18"/>
                <w:szCs w:val="18"/>
              </w:rPr>
            </w:pPr>
          </w:p>
        </w:tc>
        <w:tc>
          <w:tcPr>
            <w:tcW w:w="723" w:type="dxa"/>
            <w:gridSpan w:val="2"/>
            <w:vAlign w:val="center"/>
          </w:tcPr>
          <w:p>
            <w:pPr>
              <w:autoSpaceDE w:val="0"/>
              <w:autoSpaceDN w:val="0"/>
              <w:jc w:val="center"/>
              <w:rPr>
                <w:rFonts w:ascii="Times New Roman" w:hAnsi="Times New Roman"/>
                <w:spacing w:val="-20"/>
                <w:sz w:val="18"/>
                <w:szCs w:val="18"/>
              </w:rPr>
            </w:pP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Merge w:val="restart"/>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2039" w:type="dxa"/>
            <w:gridSpan w:val="3"/>
            <w:vMerge w:val="continue"/>
            <w:vAlign w:val="center"/>
          </w:tcPr>
          <w:p>
            <w:pPr>
              <w:jc w:val="center"/>
              <w:rPr>
                <w:rFonts w:ascii="Times New Roman" w:hAnsi="Times New Roman"/>
                <w:sz w:val="18"/>
                <w:szCs w:val="18"/>
              </w:rPr>
            </w:pPr>
          </w:p>
        </w:tc>
        <w:tc>
          <w:tcPr>
            <w:tcW w:w="1261" w:type="dxa"/>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ZN121022</w:t>
            </w:r>
          </w:p>
        </w:tc>
        <w:tc>
          <w:tcPr>
            <w:tcW w:w="2342" w:type="dxa"/>
            <w:vAlign w:val="top"/>
          </w:tcPr>
          <w:p>
            <w:pPr>
              <w:pStyle w:val="13"/>
              <w:spacing w:before="74" w:line="219" w:lineRule="auto"/>
              <w:ind w:left="107" w:leftChars="0"/>
              <w:rPr>
                <w:rFonts w:ascii="Times New Roman" w:hAnsi="Times New Roman"/>
                <w:sz w:val="18"/>
                <w:szCs w:val="18"/>
              </w:rPr>
            </w:pPr>
            <w:r>
              <w:rPr>
                <w:spacing w:val="-2"/>
                <w:sz w:val="18"/>
                <w:szCs w:val="18"/>
              </w:rPr>
              <w:t>机车检查实训</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16</w:t>
            </w:r>
          </w:p>
        </w:tc>
        <w:tc>
          <w:tcPr>
            <w:tcW w:w="582" w:type="dxa"/>
            <w:gridSpan w:val="2"/>
            <w:vAlign w:val="center"/>
          </w:tcPr>
          <w:p>
            <w:pPr>
              <w:jc w:val="center"/>
              <w:rPr>
                <w:rFonts w:ascii="Times New Roman" w:hAnsi="Times New Roman"/>
                <w:spacing w:val="-20"/>
                <w:szCs w:val="21"/>
              </w:rPr>
            </w:pPr>
          </w:p>
        </w:tc>
        <w:tc>
          <w:tcPr>
            <w:tcW w:w="554" w:type="dxa"/>
            <w:vAlign w:val="center"/>
          </w:tcPr>
          <w:p>
            <w:pPr>
              <w:jc w:val="center"/>
              <w:rPr>
                <w:rFonts w:ascii="Times New Roman" w:hAnsi="Times New Roman"/>
                <w:b/>
                <w:spacing w:val="-20"/>
                <w:szCs w:val="21"/>
              </w:rPr>
            </w:pPr>
            <w:r>
              <w:rPr>
                <w:rFonts w:ascii="Times New Roman" w:hAnsi="Times New Roman"/>
                <w:spacing w:val="-20"/>
                <w:szCs w:val="21"/>
              </w:rPr>
              <w:t>16</w:t>
            </w:r>
          </w:p>
        </w:tc>
        <w:tc>
          <w:tcPr>
            <w:tcW w:w="642" w:type="dxa"/>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w:t>
            </w:r>
          </w:p>
        </w:tc>
        <w:tc>
          <w:tcPr>
            <w:tcW w:w="832" w:type="dxa"/>
            <w:gridSpan w:val="2"/>
            <w:vAlign w:val="center"/>
          </w:tcPr>
          <w:p>
            <w:pPr>
              <w:jc w:val="center"/>
              <w:rPr>
                <w:rFonts w:ascii="Times New Roman" w:hAnsi="Times New Roman"/>
                <w:spacing w:val="-20"/>
                <w:sz w:val="18"/>
                <w:szCs w:val="18"/>
              </w:rPr>
            </w:pPr>
          </w:p>
        </w:tc>
        <w:tc>
          <w:tcPr>
            <w:tcW w:w="895" w:type="dxa"/>
            <w:vAlign w:val="center"/>
          </w:tcPr>
          <w:p>
            <w:pPr>
              <w:jc w:val="center"/>
              <w:rPr>
                <w:rFonts w:ascii="Times New Roman" w:hAnsi="Times New Roman"/>
                <w:spacing w:val="-20"/>
                <w:sz w:val="18"/>
                <w:szCs w:val="18"/>
              </w:rPr>
            </w:pPr>
            <w:r>
              <w:rPr>
                <w:rFonts w:hint="eastAsia" w:ascii="Times New Roman" w:hAnsi="Times New Roman"/>
                <w:b/>
                <w:spacing w:val="-20"/>
                <w:sz w:val="18"/>
                <w:szCs w:val="18"/>
              </w:rPr>
              <w:t>1周</w:t>
            </w:r>
          </w:p>
        </w:tc>
        <w:tc>
          <w:tcPr>
            <w:tcW w:w="696" w:type="dxa"/>
            <w:vAlign w:val="center"/>
          </w:tcPr>
          <w:p>
            <w:pPr>
              <w:jc w:val="center"/>
              <w:rPr>
                <w:rFonts w:ascii="Times New Roman" w:hAnsi="Times New Roman"/>
                <w:b/>
                <w:spacing w:val="-20"/>
                <w:sz w:val="18"/>
                <w:szCs w:val="18"/>
              </w:rPr>
            </w:pPr>
          </w:p>
        </w:tc>
        <w:tc>
          <w:tcPr>
            <w:tcW w:w="726" w:type="dxa"/>
            <w:gridSpan w:val="2"/>
            <w:vAlign w:val="center"/>
          </w:tcPr>
          <w:p>
            <w:pPr>
              <w:ind w:right="280"/>
              <w:jc w:val="center"/>
              <w:rPr>
                <w:rFonts w:ascii="Times New Roman" w:hAnsi="Times New Roman"/>
                <w:spacing w:val="-20"/>
                <w:sz w:val="18"/>
                <w:szCs w:val="18"/>
              </w:rPr>
            </w:pPr>
          </w:p>
        </w:tc>
        <w:tc>
          <w:tcPr>
            <w:tcW w:w="723" w:type="dxa"/>
            <w:gridSpan w:val="2"/>
            <w:vAlign w:val="center"/>
          </w:tcPr>
          <w:p>
            <w:pPr>
              <w:autoSpaceDE w:val="0"/>
              <w:autoSpaceDN w:val="0"/>
              <w:jc w:val="center"/>
              <w:rPr>
                <w:rFonts w:ascii="Times New Roman" w:hAnsi="Times New Roman"/>
                <w:spacing w:val="-20"/>
                <w:sz w:val="18"/>
                <w:szCs w:val="18"/>
              </w:rPr>
            </w:pP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2039" w:type="dxa"/>
            <w:gridSpan w:val="3"/>
            <w:vMerge w:val="continue"/>
            <w:vAlign w:val="center"/>
          </w:tcPr>
          <w:p>
            <w:pPr>
              <w:jc w:val="center"/>
              <w:rPr>
                <w:rFonts w:ascii="Times New Roman" w:hAnsi="Times New Roman"/>
                <w:sz w:val="18"/>
                <w:szCs w:val="18"/>
              </w:rPr>
            </w:pPr>
          </w:p>
        </w:tc>
        <w:tc>
          <w:tcPr>
            <w:tcW w:w="1261" w:type="dxa"/>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ZN121063</w:t>
            </w:r>
          </w:p>
        </w:tc>
        <w:tc>
          <w:tcPr>
            <w:tcW w:w="2342" w:type="dxa"/>
            <w:vAlign w:val="top"/>
          </w:tcPr>
          <w:p>
            <w:pPr>
              <w:pStyle w:val="13"/>
              <w:spacing w:before="74" w:line="270" w:lineRule="auto"/>
              <w:ind w:left="107" w:leftChars="0" w:right="259" w:rightChars="0"/>
              <w:rPr>
                <w:rFonts w:ascii="Times New Roman" w:hAnsi="Times New Roman"/>
                <w:spacing w:val="-20"/>
                <w:sz w:val="18"/>
                <w:szCs w:val="18"/>
              </w:rPr>
            </w:pPr>
            <w:r>
              <w:rPr>
                <w:spacing w:val="-1"/>
                <w:sz w:val="18"/>
                <w:szCs w:val="18"/>
              </w:rPr>
              <w:t>机车制动机操纵与试</w:t>
            </w:r>
            <w:r>
              <w:rPr>
                <w:spacing w:val="1"/>
                <w:sz w:val="18"/>
                <w:szCs w:val="18"/>
              </w:rPr>
              <w:t xml:space="preserve"> </w:t>
            </w:r>
            <w:r>
              <w:rPr>
                <w:spacing w:val="-3"/>
                <w:sz w:val="18"/>
                <w:szCs w:val="18"/>
              </w:rPr>
              <w:t>验实训</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16</w:t>
            </w:r>
          </w:p>
        </w:tc>
        <w:tc>
          <w:tcPr>
            <w:tcW w:w="582" w:type="dxa"/>
            <w:gridSpan w:val="2"/>
            <w:vAlign w:val="center"/>
          </w:tcPr>
          <w:p>
            <w:pPr>
              <w:jc w:val="center"/>
              <w:rPr>
                <w:rFonts w:ascii="Times New Roman" w:hAnsi="Times New Roman"/>
                <w:spacing w:val="-20"/>
                <w:szCs w:val="21"/>
              </w:rPr>
            </w:pPr>
          </w:p>
        </w:tc>
        <w:tc>
          <w:tcPr>
            <w:tcW w:w="554" w:type="dxa"/>
            <w:vAlign w:val="center"/>
          </w:tcPr>
          <w:p>
            <w:pPr>
              <w:jc w:val="center"/>
              <w:rPr>
                <w:rFonts w:ascii="Times New Roman" w:hAnsi="Times New Roman"/>
                <w:b/>
                <w:spacing w:val="-20"/>
                <w:szCs w:val="21"/>
              </w:rPr>
            </w:pPr>
            <w:r>
              <w:rPr>
                <w:rFonts w:ascii="Times New Roman" w:hAnsi="Times New Roman"/>
                <w:spacing w:val="-20"/>
                <w:szCs w:val="21"/>
              </w:rPr>
              <w:t>16</w:t>
            </w:r>
          </w:p>
        </w:tc>
        <w:tc>
          <w:tcPr>
            <w:tcW w:w="642" w:type="dxa"/>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1</w:t>
            </w:r>
          </w:p>
        </w:tc>
        <w:tc>
          <w:tcPr>
            <w:tcW w:w="832" w:type="dxa"/>
            <w:gridSpan w:val="2"/>
            <w:vAlign w:val="center"/>
          </w:tcPr>
          <w:p>
            <w:pPr>
              <w:jc w:val="center"/>
              <w:rPr>
                <w:rFonts w:ascii="Times New Roman" w:hAnsi="Times New Roman"/>
                <w:sz w:val="18"/>
                <w:szCs w:val="18"/>
              </w:rPr>
            </w:pPr>
          </w:p>
        </w:tc>
        <w:tc>
          <w:tcPr>
            <w:tcW w:w="895" w:type="dxa"/>
            <w:vAlign w:val="center"/>
          </w:tcPr>
          <w:p>
            <w:pPr>
              <w:jc w:val="center"/>
              <w:rPr>
                <w:rFonts w:ascii="Times New Roman" w:hAnsi="Times New Roman"/>
                <w:sz w:val="18"/>
                <w:szCs w:val="18"/>
              </w:rPr>
            </w:pPr>
            <w:r>
              <w:rPr>
                <w:rFonts w:hint="eastAsia" w:ascii="Times New Roman" w:hAnsi="Times New Roman"/>
                <w:b/>
                <w:spacing w:val="-20"/>
                <w:sz w:val="18"/>
                <w:szCs w:val="18"/>
              </w:rPr>
              <w:t>1周</w:t>
            </w:r>
          </w:p>
        </w:tc>
        <w:tc>
          <w:tcPr>
            <w:tcW w:w="696" w:type="dxa"/>
            <w:vAlign w:val="center"/>
          </w:tcPr>
          <w:p>
            <w:pPr>
              <w:jc w:val="center"/>
              <w:rPr>
                <w:rFonts w:ascii="Times New Roman" w:hAnsi="Times New Roman"/>
                <w:sz w:val="18"/>
                <w:szCs w:val="18"/>
              </w:rPr>
            </w:pPr>
          </w:p>
        </w:tc>
        <w:tc>
          <w:tcPr>
            <w:tcW w:w="726" w:type="dxa"/>
            <w:gridSpan w:val="2"/>
            <w:vAlign w:val="center"/>
          </w:tcPr>
          <w:p>
            <w:pPr>
              <w:jc w:val="center"/>
              <w:rPr>
                <w:rFonts w:ascii="Times New Roman" w:hAnsi="Times New Roman"/>
                <w:sz w:val="18"/>
                <w:szCs w:val="18"/>
              </w:rPr>
            </w:pPr>
          </w:p>
        </w:tc>
        <w:tc>
          <w:tcPr>
            <w:tcW w:w="723" w:type="dxa"/>
            <w:gridSpan w:val="2"/>
            <w:vAlign w:val="center"/>
          </w:tcPr>
          <w:p>
            <w:pPr>
              <w:autoSpaceDE w:val="0"/>
              <w:autoSpaceDN w:val="0"/>
              <w:jc w:val="center"/>
              <w:rPr>
                <w:rFonts w:ascii="Times New Roman" w:hAnsi="Times New Roman"/>
                <w:spacing w:val="-20"/>
                <w:sz w:val="18"/>
                <w:szCs w:val="18"/>
              </w:rPr>
            </w:pP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039" w:type="dxa"/>
            <w:gridSpan w:val="3"/>
            <w:vMerge w:val="continue"/>
            <w:vAlign w:val="center"/>
          </w:tcPr>
          <w:p>
            <w:pPr>
              <w:jc w:val="center"/>
              <w:rPr>
                <w:rFonts w:ascii="Times New Roman" w:hAnsi="Times New Roman"/>
                <w:sz w:val="18"/>
                <w:szCs w:val="18"/>
              </w:rPr>
            </w:pPr>
          </w:p>
        </w:tc>
        <w:tc>
          <w:tcPr>
            <w:tcW w:w="1261" w:type="dxa"/>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ZN121010</w:t>
            </w:r>
          </w:p>
        </w:tc>
        <w:tc>
          <w:tcPr>
            <w:tcW w:w="2342" w:type="dxa"/>
            <w:vAlign w:val="top"/>
          </w:tcPr>
          <w:p>
            <w:pPr>
              <w:pStyle w:val="13"/>
              <w:spacing w:before="75" w:line="270" w:lineRule="auto"/>
              <w:ind w:left="109" w:leftChars="0" w:right="259" w:rightChars="0" w:hanging="2" w:firstLineChars="0"/>
              <w:rPr>
                <w:rFonts w:ascii="Times New Roman" w:hAnsi="Times New Roman"/>
                <w:sz w:val="18"/>
                <w:szCs w:val="18"/>
              </w:rPr>
            </w:pPr>
            <w:r>
              <w:rPr>
                <w:spacing w:val="-1"/>
                <w:sz w:val="18"/>
                <w:szCs w:val="18"/>
              </w:rPr>
              <w:t>机车电气综合试验实</w:t>
            </w:r>
            <w:r>
              <w:rPr>
                <w:spacing w:val="1"/>
                <w:sz w:val="18"/>
                <w:szCs w:val="18"/>
              </w:rPr>
              <w:t xml:space="preserve"> </w:t>
            </w:r>
            <w:r>
              <w:rPr>
                <w:sz w:val="18"/>
                <w:szCs w:val="18"/>
              </w:rPr>
              <w:t>训</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p>
        </w:tc>
        <w:tc>
          <w:tcPr>
            <w:tcW w:w="554" w:type="dxa"/>
            <w:vAlign w:val="center"/>
          </w:tcPr>
          <w:p>
            <w:pPr>
              <w:jc w:val="center"/>
              <w:rPr>
                <w:rFonts w:ascii="Times New Roman" w:hAnsi="Times New Roman"/>
                <w:b/>
                <w:spacing w:val="-20"/>
                <w:szCs w:val="21"/>
              </w:rPr>
            </w:pPr>
            <w:r>
              <w:rPr>
                <w:rFonts w:ascii="Times New Roman" w:hAnsi="Times New Roman"/>
                <w:spacing w:val="-20"/>
                <w:szCs w:val="21"/>
              </w:rPr>
              <w:t>64</w:t>
            </w:r>
          </w:p>
        </w:tc>
        <w:tc>
          <w:tcPr>
            <w:tcW w:w="642" w:type="dxa"/>
            <w:gridSpan w:val="2"/>
            <w:vAlign w:val="center"/>
          </w:tcPr>
          <w:p>
            <w:pPr>
              <w:jc w:val="center"/>
              <w:rPr>
                <w:rFonts w:ascii="Times New Roman" w:hAnsi="Times New Roman"/>
                <w:spacing w:val="-20"/>
                <w:sz w:val="18"/>
                <w:szCs w:val="18"/>
              </w:rPr>
            </w:pPr>
            <w:r>
              <w:rPr>
                <w:rFonts w:hint="eastAsia" w:ascii="Times New Roman" w:hAnsi="Times New Roman"/>
                <w:spacing w:val="-20"/>
                <w:sz w:val="18"/>
                <w:szCs w:val="18"/>
              </w:rPr>
              <w:t>4</w:t>
            </w:r>
          </w:p>
        </w:tc>
        <w:tc>
          <w:tcPr>
            <w:tcW w:w="832" w:type="dxa"/>
            <w:gridSpan w:val="2"/>
            <w:vAlign w:val="center"/>
          </w:tcPr>
          <w:p>
            <w:pPr>
              <w:jc w:val="center"/>
              <w:rPr>
                <w:rFonts w:ascii="Times New Roman" w:hAnsi="Times New Roman"/>
                <w:sz w:val="18"/>
                <w:szCs w:val="18"/>
              </w:rPr>
            </w:pPr>
          </w:p>
        </w:tc>
        <w:tc>
          <w:tcPr>
            <w:tcW w:w="895" w:type="dxa"/>
            <w:vAlign w:val="center"/>
          </w:tcPr>
          <w:p>
            <w:pPr>
              <w:jc w:val="center"/>
              <w:rPr>
                <w:rFonts w:ascii="Times New Roman" w:hAnsi="Times New Roman"/>
                <w:sz w:val="18"/>
                <w:szCs w:val="18"/>
              </w:rPr>
            </w:pPr>
          </w:p>
        </w:tc>
        <w:tc>
          <w:tcPr>
            <w:tcW w:w="696" w:type="dxa"/>
          </w:tcPr>
          <w:p>
            <w:pPr>
              <w:jc w:val="center"/>
              <w:rPr>
                <w:rFonts w:ascii="Times New Roman" w:hAnsi="Times New Roman"/>
                <w:sz w:val="18"/>
                <w:szCs w:val="18"/>
              </w:rPr>
            </w:pPr>
            <w:r>
              <w:rPr>
                <w:rFonts w:ascii="Times New Roman" w:hAnsi="Times New Roman"/>
                <w:b/>
                <w:spacing w:val="-20"/>
                <w:sz w:val="18"/>
                <w:szCs w:val="18"/>
              </w:rPr>
              <w:t>2</w:t>
            </w:r>
            <w:r>
              <w:rPr>
                <w:rFonts w:hint="eastAsia" w:ascii="Times New Roman" w:hAnsi="Times New Roman"/>
                <w:b/>
                <w:spacing w:val="-20"/>
                <w:sz w:val="18"/>
                <w:szCs w:val="18"/>
              </w:rPr>
              <w:t>周</w:t>
            </w:r>
          </w:p>
        </w:tc>
        <w:tc>
          <w:tcPr>
            <w:tcW w:w="726" w:type="dxa"/>
            <w:gridSpan w:val="2"/>
          </w:tcPr>
          <w:p>
            <w:pPr>
              <w:jc w:val="center"/>
              <w:rPr>
                <w:rFonts w:ascii="Times New Roman" w:hAnsi="Times New Roman"/>
                <w:sz w:val="18"/>
                <w:szCs w:val="18"/>
              </w:rPr>
            </w:pPr>
            <w:r>
              <w:rPr>
                <w:rFonts w:ascii="Times New Roman" w:hAnsi="Times New Roman"/>
                <w:b/>
                <w:spacing w:val="-20"/>
                <w:sz w:val="18"/>
                <w:szCs w:val="18"/>
              </w:rPr>
              <w:t>2</w:t>
            </w:r>
            <w:r>
              <w:rPr>
                <w:rFonts w:hint="eastAsia" w:ascii="Times New Roman" w:hAnsi="Times New Roman"/>
                <w:b/>
                <w:spacing w:val="-20"/>
                <w:sz w:val="18"/>
                <w:szCs w:val="18"/>
              </w:rPr>
              <w:t>周</w:t>
            </w:r>
          </w:p>
        </w:tc>
        <w:tc>
          <w:tcPr>
            <w:tcW w:w="723" w:type="dxa"/>
            <w:gridSpan w:val="2"/>
            <w:vAlign w:val="center"/>
          </w:tcPr>
          <w:p>
            <w:pPr>
              <w:autoSpaceDE w:val="0"/>
              <w:autoSpaceDN w:val="0"/>
              <w:jc w:val="center"/>
              <w:rPr>
                <w:rFonts w:ascii="Times New Roman" w:hAnsi="Times New Roman"/>
                <w:spacing w:val="-20"/>
                <w:sz w:val="18"/>
                <w:szCs w:val="18"/>
              </w:rPr>
            </w:pP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2039" w:type="dxa"/>
            <w:gridSpan w:val="3"/>
            <w:vMerge w:val="continue"/>
            <w:vAlign w:val="center"/>
          </w:tcPr>
          <w:p>
            <w:pPr>
              <w:jc w:val="center"/>
              <w:rPr>
                <w:rFonts w:ascii="Times New Roman" w:hAnsi="Times New Roman"/>
                <w:sz w:val="18"/>
                <w:szCs w:val="18"/>
              </w:rPr>
            </w:pPr>
          </w:p>
        </w:tc>
        <w:tc>
          <w:tcPr>
            <w:tcW w:w="1261" w:type="dxa"/>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ZN121021</w:t>
            </w:r>
          </w:p>
        </w:tc>
        <w:tc>
          <w:tcPr>
            <w:tcW w:w="2342" w:type="dxa"/>
            <w:vAlign w:val="top"/>
          </w:tcPr>
          <w:p>
            <w:pPr>
              <w:pStyle w:val="13"/>
              <w:spacing w:before="75" w:line="219" w:lineRule="auto"/>
              <w:ind w:left="107" w:leftChars="0"/>
              <w:rPr>
                <w:rFonts w:ascii="Times New Roman" w:hAnsi="Times New Roman"/>
                <w:sz w:val="18"/>
                <w:szCs w:val="18"/>
              </w:rPr>
            </w:pPr>
            <w:r>
              <w:rPr>
                <w:spacing w:val="-1"/>
                <w:sz w:val="18"/>
                <w:szCs w:val="18"/>
              </w:rPr>
              <w:t>机车模拟驾驶实训</w:t>
            </w:r>
          </w:p>
        </w:tc>
        <w:tc>
          <w:tcPr>
            <w:tcW w:w="731" w:type="dxa"/>
            <w:gridSpan w:val="2"/>
            <w:vAlign w:val="center"/>
          </w:tcPr>
          <w:p>
            <w:pPr>
              <w:jc w:val="center"/>
              <w:rPr>
                <w:rFonts w:ascii="Times New Roman" w:hAnsi="Times New Roman"/>
                <w:spacing w:val="-20"/>
                <w:szCs w:val="21"/>
              </w:rPr>
            </w:pPr>
            <w:r>
              <w:rPr>
                <w:rFonts w:hint="eastAsia" w:ascii="Times New Roman" w:hAnsi="Times New Roman"/>
                <w:spacing w:val="-20"/>
                <w:szCs w:val="21"/>
              </w:rPr>
              <w:t>32</w:t>
            </w:r>
          </w:p>
        </w:tc>
        <w:tc>
          <w:tcPr>
            <w:tcW w:w="582" w:type="dxa"/>
            <w:gridSpan w:val="2"/>
            <w:vAlign w:val="center"/>
          </w:tcPr>
          <w:p>
            <w:pPr>
              <w:jc w:val="center"/>
              <w:rPr>
                <w:rFonts w:ascii="Times New Roman" w:hAnsi="Times New Roman"/>
                <w:spacing w:val="-20"/>
                <w:szCs w:val="21"/>
              </w:rPr>
            </w:pPr>
          </w:p>
        </w:tc>
        <w:tc>
          <w:tcPr>
            <w:tcW w:w="554" w:type="dxa"/>
            <w:vAlign w:val="center"/>
          </w:tcPr>
          <w:p>
            <w:pPr>
              <w:jc w:val="center"/>
              <w:rPr>
                <w:rFonts w:ascii="Times New Roman" w:hAnsi="Times New Roman"/>
                <w:spacing w:val="-20"/>
                <w:szCs w:val="21"/>
              </w:rPr>
            </w:pPr>
            <w:r>
              <w:rPr>
                <w:rFonts w:hint="eastAsia" w:ascii="Times New Roman" w:hAnsi="Times New Roman"/>
                <w:spacing w:val="-20"/>
                <w:szCs w:val="21"/>
              </w:rPr>
              <w:t>32</w:t>
            </w:r>
          </w:p>
        </w:tc>
        <w:tc>
          <w:tcPr>
            <w:tcW w:w="642" w:type="dxa"/>
            <w:gridSpan w:val="2"/>
            <w:vAlign w:val="center"/>
          </w:tcPr>
          <w:p>
            <w:pPr>
              <w:jc w:val="center"/>
              <w:rPr>
                <w:rFonts w:ascii="Times New Roman" w:hAnsi="Times New Roman"/>
                <w:b/>
                <w:spacing w:val="-20"/>
                <w:sz w:val="18"/>
                <w:szCs w:val="18"/>
              </w:rPr>
            </w:pPr>
            <w:r>
              <w:rPr>
                <w:rFonts w:hint="eastAsia" w:ascii="Times New Roman" w:hAnsi="Times New Roman"/>
                <w:b/>
                <w:spacing w:val="-20"/>
                <w:sz w:val="18"/>
                <w:szCs w:val="18"/>
              </w:rPr>
              <w:t>2</w:t>
            </w:r>
          </w:p>
        </w:tc>
        <w:tc>
          <w:tcPr>
            <w:tcW w:w="832" w:type="dxa"/>
            <w:gridSpan w:val="2"/>
            <w:vAlign w:val="center"/>
          </w:tcPr>
          <w:p>
            <w:pPr>
              <w:jc w:val="center"/>
              <w:rPr>
                <w:rFonts w:ascii="Times New Roman" w:hAnsi="Times New Roman"/>
                <w:b/>
                <w:spacing w:val="-20"/>
                <w:sz w:val="18"/>
                <w:szCs w:val="18"/>
              </w:rPr>
            </w:pPr>
          </w:p>
        </w:tc>
        <w:tc>
          <w:tcPr>
            <w:tcW w:w="895" w:type="dxa"/>
            <w:vAlign w:val="center"/>
          </w:tcPr>
          <w:p>
            <w:pPr>
              <w:jc w:val="center"/>
              <w:rPr>
                <w:rFonts w:ascii="Times New Roman" w:hAnsi="Times New Roman"/>
                <w:b/>
                <w:spacing w:val="-20"/>
                <w:sz w:val="18"/>
                <w:szCs w:val="18"/>
              </w:rPr>
            </w:pPr>
          </w:p>
        </w:tc>
        <w:tc>
          <w:tcPr>
            <w:tcW w:w="696" w:type="dxa"/>
            <w:vAlign w:val="center"/>
          </w:tcPr>
          <w:p>
            <w:pPr>
              <w:ind w:right="280"/>
              <w:jc w:val="center"/>
              <w:rPr>
                <w:rFonts w:ascii="Times New Roman" w:hAnsi="Times New Roman"/>
                <w:b/>
                <w:spacing w:val="-20"/>
                <w:sz w:val="18"/>
                <w:szCs w:val="18"/>
              </w:rPr>
            </w:pPr>
          </w:p>
        </w:tc>
        <w:tc>
          <w:tcPr>
            <w:tcW w:w="726" w:type="dxa"/>
            <w:gridSpan w:val="2"/>
            <w:vAlign w:val="center"/>
          </w:tcPr>
          <w:p>
            <w:pPr>
              <w:ind w:right="280"/>
              <w:jc w:val="center"/>
              <w:rPr>
                <w:rFonts w:ascii="Times New Roman" w:hAnsi="Times New Roman"/>
                <w:b/>
                <w:spacing w:val="-20"/>
                <w:sz w:val="18"/>
                <w:szCs w:val="18"/>
              </w:rPr>
            </w:pPr>
          </w:p>
        </w:tc>
        <w:tc>
          <w:tcPr>
            <w:tcW w:w="723" w:type="dxa"/>
            <w:gridSpan w:val="2"/>
            <w:vAlign w:val="center"/>
          </w:tcPr>
          <w:p>
            <w:pPr>
              <w:autoSpaceDE w:val="0"/>
              <w:autoSpaceDN w:val="0"/>
              <w:jc w:val="center"/>
              <w:rPr>
                <w:rFonts w:ascii="Times New Roman" w:hAnsi="Times New Roman"/>
                <w:b/>
                <w:spacing w:val="-20"/>
                <w:sz w:val="18"/>
                <w:szCs w:val="18"/>
              </w:rPr>
            </w:pPr>
            <w:r>
              <w:rPr>
                <w:rFonts w:hint="eastAsia" w:ascii="Times New Roman" w:hAnsi="Times New Roman"/>
                <w:b/>
                <w:spacing w:val="-20"/>
                <w:sz w:val="18"/>
                <w:szCs w:val="18"/>
              </w:rPr>
              <w:t>2周</w:t>
            </w: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Merge w:val="restart"/>
            <w:vAlign w:val="center"/>
          </w:tcPr>
          <w:p>
            <w:pPr>
              <w:autoSpaceDE w:val="0"/>
              <w:autoSpaceDN w:val="0"/>
              <w:jc w:val="center"/>
              <w:rPr>
                <w:rFonts w:ascii="Times New Roman" w:hAnsi="Times New Roman"/>
                <w:spacing w:val="-20"/>
                <w:sz w:val="18"/>
                <w:szCs w:val="18"/>
              </w:rPr>
            </w:pPr>
          </w:p>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39" w:type="dxa"/>
            <w:gridSpan w:val="3"/>
            <w:vMerge w:val="continue"/>
            <w:vAlign w:val="center"/>
          </w:tcPr>
          <w:p>
            <w:pPr>
              <w:jc w:val="center"/>
              <w:rPr>
                <w:rFonts w:ascii="Times New Roman" w:hAnsi="Times New Roman"/>
                <w:sz w:val="18"/>
                <w:szCs w:val="18"/>
              </w:rPr>
            </w:pPr>
          </w:p>
        </w:tc>
        <w:tc>
          <w:tcPr>
            <w:tcW w:w="1261" w:type="dxa"/>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ZN121019</w:t>
            </w:r>
          </w:p>
        </w:tc>
        <w:tc>
          <w:tcPr>
            <w:tcW w:w="2342" w:type="dxa"/>
            <w:vAlign w:val="center"/>
          </w:tcPr>
          <w:p>
            <w:pPr>
              <w:jc w:val="left"/>
              <w:rPr>
                <w:rFonts w:ascii="Times New Roman" w:hAnsi="Times New Roman"/>
                <w:sz w:val="18"/>
                <w:szCs w:val="18"/>
              </w:rPr>
            </w:pPr>
            <w:r>
              <w:rPr>
                <w:rFonts w:hint="eastAsia" w:ascii="Times New Roman" w:hAnsi="Times New Roman"/>
                <w:sz w:val="18"/>
                <w:szCs w:val="18"/>
              </w:rPr>
              <w:t>毕业</w:t>
            </w:r>
            <w:r>
              <w:rPr>
                <w:rFonts w:ascii="Times New Roman" w:hAnsi="Times New Roman"/>
                <w:sz w:val="18"/>
                <w:szCs w:val="18"/>
              </w:rPr>
              <w:t>设计</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64</w:t>
            </w:r>
          </w:p>
        </w:tc>
        <w:tc>
          <w:tcPr>
            <w:tcW w:w="582" w:type="dxa"/>
            <w:gridSpan w:val="2"/>
            <w:vAlign w:val="center"/>
          </w:tcPr>
          <w:p>
            <w:pPr>
              <w:jc w:val="center"/>
              <w:rPr>
                <w:rFonts w:ascii="Times New Roman" w:hAnsi="Times New Roman"/>
                <w:spacing w:val="-20"/>
                <w:szCs w:val="21"/>
              </w:rPr>
            </w:pPr>
          </w:p>
        </w:tc>
        <w:tc>
          <w:tcPr>
            <w:tcW w:w="554" w:type="dxa"/>
            <w:vAlign w:val="center"/>
          </w:tcPr>
          <w:p>
            <w:pPr>
              <w:jc w:val="center"/>
              <w:rPr>
                <w:rFonts w:ascii="Times New Roman" w:hAnsi="Times New Roman"/>
                <w:spacing w:val="-20"/>
                <w:szCs w:val="21"/>
              </w:rPr>
            </w:pPr>
            <w:r>
              <w:rPr>
                <w:rFonts w:ascii="Times New Roman" w:hAnsi="Times New Roman"/>
                <w:spacing w:val="-20"/>
                <w:szCs w:val="21"/>
              </w:rPr>
              <w:t>64</w:t>
            </w:r>
          </w:p>
        </w:tc>
        <w:tc>
          <w:tcPr>
            <w:tcW w:w="642"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4</w:t>
            </w:r>
          </w:p>
        </w:tc>
        <w:tc>
          <w:tcPr>
            <w:tcW w:w="832" w:type="dxa"/>
            <w:gridSpan w:val="2"/>
            <w:vAlign w:val="center"/>
          </w:tcPr>
          <w:p>
            <w:pPr>
              <w:jc w:val="center"/>
              <w:rPr>
                <w:rFonts w:ascii="Times New Roman" w:hAnsi="Times New Roman"/>
                <w:spacing w:val="-20"/>
                <w:sz w:val="18"/>
                <w:szCs w:val="18"/>
              </w:rPr>
            </w:pPr>
          </w:p>
        </w:tc>
        <w:tc>
          <w:tcPr>
            <w:tcW w:w="895" w:type="dxa"/>
            <w:vAlign w:val="center"/>
          </w:tcPr>
          <w:p>
            <w:pPr>
              <w:jc w:val="center"/>
              <w:rPr>
                <w:rFonts w:ascii="Times New Roman" w:hAnsi="Times New Roman"/>
                <w:spacing w:val="-20"/>
                <w:sz w:val="18"/>
                <w:szCs w:val="18"/>
              </w:rPr>
            </w:pPr>
          </w:p>
        </w:tc>
        <w:tc>
          <w:tcPr>
            <w:tcW w:w="696" w:type="dxa"/>
            <w:vAlign w:val="center"/>
          </w:tcPr>
          <w:p>
            <w:pPr>
              <w:ind w:right="280"/>
              <w:jc w:val="center"/>
              <w:rPr>
                <w:rFonts w:ascii="Times New Roman" w:hAnsi="Times New Roman"/>
                <w:spacing w:val="-20"/>
                <w:sz w:val="18"/>
                <w:szCs w:val="18"/>
              </w:rPr>
            </w:pPr>
          </w:p>
        </w:tc>
        <w:tc>
          <w:tcPr>
            <w:tcW w:w="726" w:type="dxa"/>
            <w:gridSpan w:val="2"/>
            <w:vAlign w:val="center"/>
          </w:tcPr>
          <w:p>
            <w:pPr>
              <w:ind w:right="280"/>
              <w:jc w:val="center"/>
              <w:rPr>
                <w:rFonts w:ascii="Times New Roman" w:hAnsi="Times New Roman"/>
                <w:spacing w:val="-20"/>
                <w:sz w:val="18"/>
                <w:szCs w:val="18"/>
              </w:rPr>
            </w:pPr>
          </w:p>
        </w:tc>
        <w:tc>
          <w:tcPr>
            <w:tcW w:w="723" w:type="dxa"/>
            <w:gridSpan w:val="2"/>
            <w:vAlign w:val="center"/>
          </w:tcPr>
          <w:p>
            <w:pPr>
              <w:autoSpaceDE w:val="0"/>
              <w:autoSpaceDN w:val="0"/>
              <w:jc w:val="center"/>
              <w:rPr>
                <w:rFonts w:ascii="Times New Roman" w:hAnsi="Times New Roman"/>
                <w:spacing w:val="-20"/>
                <w:sz w:val="18"/>
                <w:szCs w:val="18"/>
              </w:rPr>
            </w:pPr>
            <w:r>
              <w:rPr>
                <w:rFonts w:ascii="Times New Roman" w:hAnsi="Times New Roman"/>
                <w:b/>
                <w:spacing w:val="-20"/>
                <w:sz w:val="18"/>
                <w:szCs w:val="18"/>
              </w:rPr>
              <w:t>4</w:t>
            </w:r>
            <w:r>
              <w:rPr>
                <w:rFonts w:hint="eastAsia" w:ascii="Times New Roman" w:hAnsi="Times New Roman"/>
                <w:b/>
                <w:spacing w:val="-20"/>
                <w:sz w:val="18"/>
                <w:szCs w:val="18"/>
              </w:rPr>
              <w:t>周</w:t>
            </w:r>
          </w:p>
        </w:tc>
        <w:tc>
          <w:tcPr>
            <w:tcW w:w="1039" w:type="dxa"/>
            <w:gridSpan w:val="2"/>
            <w:vAlign w:val="center"/>
          </w:tcPr>
          <w:p>
            <w:pPr>
              <w:autoSpaceDE w:val="0"/>
              <w:autoSpaceDN w:val="0"/>
              <w:jc w:val="center"/>
              <w:rPr>
                <w:rFonts w:ascii="Times New Roman" w:hAnsi="Times New Roman"/>
                <w:b/>
                <w:spacing w:val="-20"/>
                <w:sz w:val="18"/>
                <w:szCs w:val="18"/>
              </w:rPr>
            </w:pPr>
          </w:p>
        </w:tc>
        <w:tc>
          <w:tcPr>
            <w:tcW w:w="536"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39" w:type="dxa"/>
            <w:gridSpan w:val="3"/>
            <w:vMerge w:val="continue"/>
            <w:vAlign w:val="center"/>
          </w:tcPr>
          <w:p>
            <w:pPr>
              <w:jc w:val="center"/>
              <w:rPr>
                <w:rFonts w:ascii="Times New Roman" w:hAnsi="Times New Roman"/>
                <w:sz w:val="18"/>
                <w:szCs w:val="18"/>
              </w:rPr>
            </w:pPr>
          </w:p>
        </w:tc>
        <w:tc>
          <w:tcPr>
            <w:tcW w:w="1261" w:type="dxa"/>
            <w:vAlign w:val="center"/>
          </w:tcPr>
          <w:p>
            <w:pPr>
              <w:jc w:val="center"/>
              <w:rPr>
                <w:rFonts w:ascii="微软雅黑" w:hAnsi="微软雅黑" w:eastAsia="微软雅黑"/>
                <w:sz w:val="18"/>
                <w:szCs w:val="18"/>
              </w:rPr>
            </w:pPr>
            <w:r>
              <w:rPr>
                <w:rFonts w:hint="eastAsia" w:ascii="微软雅黑" w:hAnsi="微软雅黑" w:eastAsia="微软雅黑"/>
                <w:sz w:val="18"/>
                <w:szCs w:val="18"/>
              </w:rPr>
              <w:t>ZN121026</w:t>
            </w:r>
          </w:p>
        </w:tc>
        <w:tc>
          <w:tcPr>
            <w:tcW w:w="2342" w:type="dxa"/>
            <w:vAlign w:val="center"/>
          </w:tcPr>
          <w:p>
            <w:pPr>
              <w:jc w:val="left"/>
              <w:rPr>
                <w:rFonts w:ascii="Times New Roman" w:hAnsi="Times New Roman"/>
                <w:spacing w:val="-20"/>
                <w:sz w:val="18"/>
                <w:szCs w:val="18"/>
              </w:rPr>
            </w:pPr>
            <w:r>
              <w:rPr>
                <w:rFonts w:hint="eastAsia" w:ascii="Times New Roman" w:hAnsi="Times New Roman"/>
                <w:sz w:val="18"/>
                <w:szCs w:val="18"/>
              </w:rPr>
              <w:t>岗位实习</w:t>
            </w:r>
          </w:p>
        </w:tc>
        <w:tc>
          <w:tcPr>
            <w:tcW w:w="731" w:type="dxa"/>
            <w:gridSpan w:val="2"/>
            <w:vAlign w:val="center"/>
          </w:tcPr>
          <w:p>
            <w:pPr>
              <w:jc w:val="center"/>
              <w:rPr>
                <w:rFonts w:ascii="Times New Roman" w:hAnsi="Times New Roman"/>
                <w:spacing w:val="-20"/>
                <w:szCs w:val="21"/>
              </w:rPr>
            </w:pPr>
            <w:r>
              <w:rPr>
                <w:rFonts w:ascii="Times New Roman" w:hAnsi="Times New Roman"/>
                <w:spacing w:val="-20"/>
                <w:szCs w:val="21"/>
              </w:rPr>
              <w:t>384</w:t>
            </w:r>
          </w:p>
        </w:tc>
        <w:tc>
          <w:tcPr>
            <w:tcW w:w="582" w:type="dxa"/>
            <w:gridSpan w:val="2"/>
            <w:vAlign w:val="center"/>
          </w:tcPr>
          <w:p>
            <w:pPr>
              <w:jc w:val="center"/>
              <w:rPr>
                <w:rFonts w:ascii="Times New Roman" w:hAnsi="Times New Roman"/>
                <w:spacing w:val="-20"/>
                <w:szCs w:val="21"/>
              </w:rPr>
            </w:pPr>
          </w:p>
        </w:tc>
        <w:tc>
          <w:tcPr>
            <w:tcW w:w="554" w:type="dxa"/>
            <w:vAlign w:val="center"/>
          </w:tcPr>
          <w:p>
            <w:pPr>
              <w:jc w:val="center"/>
              <w:rPr>
                <w:rFonts w:ascii="Times New Roman" w:hAnsi="Times New Roman"/>
                <w:b/>
                <w:spacing w:val="-20"/>
                <w:szCs w:val="21"/>
              </w:rPr>
            </w:pPr>
            <w:r>
              <w:rPr>
                <w:rFonts w:ascii="Times New Roman" w:hAnsi="Times New Roman"/>
                <w:spacing w:val="-20"/>
                <w:szCs w:val="21"/>
              </w:rPr>
              <w:t>384</w:t>
            </w:r>
          </w:p>
        </w:tc>
        <w:tc>
          <w:tcPr>
            <w:tcW w:w="642" w:type="dxa"/>
            <w:gridSpan w:val="2"/>
            <w:vAlign w:val="center"/>
          </w:tcPr>
          <w:p>
            <w:pPr>
              <w:jc w:val="center"/>
              <w:rPr>
                <w:rFonts w:ascii="Times New Roman" w:hAnsi="Times New Roman"/>
                <w:spacing w:val="-20"/>
                <w:sz w:val="18"/>
                <w:szCs w:val="18"/>
              </w:rPr>
            </w:pPr>
            <w:r>
              <w:rPr>
                <w:rFonts w:ascii="Times New Roman" w:hAnsi="Times New Roman"/>
                <w:spacing w:val="-20"/>
                <w:sz w:val="18"/>
                <w:szCs w:val="18"/>
              </w:rPr>
              <w:t>24</w:t>
            </w:r>
          </w:p>
        </w:tc>
        <w:tc>
          <w:tcPr>
            <w:tcW w:w="832" w:type="dxa"/>
            <w:gridSpan w:val="2"/>
            <w:vAlign w:val="center"/>
          </w:tcPr>
          <w:p>
            <w:pPr>
              <w:jc w:val="center"/>
              <w:rPr>
                <w:rFonts w:ascii="Times New Roman" w:hAnsi="Times New Roman"/>
                <w:spacing w:val="-20"/>
                <w:sz w:val="18"/>
                <w:szCs w:val="18"/>
              </w:rPr>
            </w:pPr>
          </w:p>
        </w:tc>
        <w:tc>
          <w:tcPr>
            <w:tcW w:w="895" w:type="dxa"/>
            <w:vAlign w:val="center"/>
          </w:tcPr>
          <w:p>
            <w:pPr>
              <w:jc w:val="center"/>
              <w:rPr>
                <w:rFonts w:ascii="Times New Roman" w:hAnsi="Times New Roman"/>
                <w:spacing w:val="-20"/>
                <w:sz w:val="18"/>
                <w:szCs w:val="18"/>
              </w:rPr>
            </w:pPr>
          </w:p>
        </w:tc>
        <w:tc>
          <w:tcPr>
            <w:tcW w:w="696" w:type="dxa"/>
            <w:vAlign w:val="center"/>
          </w:tcPr>
          <w:p>
            <w:pPr>
              <w:ind w:right="280"/>
              <w:jc w:val="center"/>
              <w:rPr>
                <w:rFonts w:ascii="Times New Roman" w:hAnsi="Times New Roman"/>
                <w:spacing w:val="-20"/>
                <w:sz w:val="18"/>
                <w:szCs w:val="18"/>
              </w:rPr>
            </w:pPr>
          </w:p>
        </w:tc>
        <w:tc>
          <w:tcPr>
            <w:tcW w:w="726" w:type="dxa"/>
            <w:gridSpan w:val="2"/>
            <w:vAlign w:val="center"/>
          </w:tcPr>
          <w:p>
            <w:pPr>
              <w:ind w:right="280"/>
              <w:jc w:val="center"/>
              <w:rPr>
                <w:rFonts w:ascii="Times New Roman" w:hAnsi="Times New Roman"/>
                <w:spacing w:val="-20"/>
                <w:sz w:val="18"/>
                <w:szCs w:val="18"/>
              </w:rPr>
            </w:pPr>
          </w:p>
        </w:tc>
        <w:tc>
          <w:tcPr>
            <w:tcW w:w="723" w:type="dxa"/>
            <w:gridSpan w:val="2"/>
            <w:vAlign w:val="center"/>
          </w:tcPr>
          <w:p>
            <w:pPr>
              <w:autoSpaceDE w:val="0"/>
              <w:autoSpaceDN w:val="0"/>
              <w:jc w:val="center"/>
              <w:rPr>
                <w:rFonts w:ascii="Times New Roman" w:hAnsi="Times New Roman"/>
                <w:spacing w:val="-20"/>
                <w:sz w:val="18"/>
                <w:szCs w:val="18"/>
              </w:rPr>
            </w:pPr>
          </w:p>
        </w:tc>
        <w:tc>
          <w:tcPr>
            <w:tcW w:w="1039" w:type="dxa"/>
            <w:gridSpan w:val="2"/>
            <w:vAlign w:val="center"/>
          </w:tcPr>
          <w:p>
            <w:pPr>
              <w:autoSpaceDE w:val="0"/>
              <w:autoSpaceDN w:val="0"/>
              <w:jc w:val="center"/>
              <w:rPr>
                <w:rFonts w:ascii="Times New Roman" w:hAnsi="Times New Roman"/>
                <w:spacing w:val="-20"/>
                <w:sz w:val="18"/>
                <w:szCs w:val="18"/>
              </w:rPr>
            </w:pPr>
            <w:r>
              <w:rPr>
                <w:rFonts w:ascii="Times New Roman" w:hAnsi="Times New Roman"/>
                <w:b/>
                <w:spacing w:val="-20"/>
                <w:sz w:val="18"/>
                <w:szCs w:val="18"/>
              </w:rPr>
              <w:t>24</w:t>
            </w:r>
            <w:r>
              <w:rPr>
                <w:rFonts w:hint="eastAsia" w:ascii="Times New Roman" w:hAnsi="Times New Roman"/>
                <w:b/>
                <w:spacing w:val="-20"/>
                <w:sz w:val="18"/>
                <w:szCs w:val="18"/>
              </w:rPr>
              <w:t>周</w:t>
            </w:r>
          </w:p>
        </w:tc>
        <w:tc>
          <w:tcPr>
            <w:tcW w:w="536"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39" w:type="dxa"/>
            <w:gridSpan w:val="3"/>
            <w:vMerge w:val="continue"/>
            <w:vAlign w:val="center"/>
          </w:tcPr>
          <w:p>
            <w:pPr>
              <w:jc w:val="center"/>
              <w:rPr>
                <w:rFonts w:ascii="Times New Roman" w:hAnsi="Times New Roman"/>
                <w:sz w:val="18"/>
                <w:szCs w:val="18"/>
              </w:rPr>
            </w:pPr>
          </w:p>
        </w:tc>
        <w:tc>
          <w:tcPr>
            <w:tcW w:w="3603" w:type="dxa"/>
            <w:gridSpan w:val="2"/>
            <w:vAlign w:val="center"/>
          </w:tcPr>
          <w:p>
            <w:pPr>
              <w:jc w:val="center"/>
              <w:rPr>
                <w:rFonts w:ascii="Times New Roman" w:hAnsi="Times New Roman"/>
                <w:spacing w:val="-20"/>
                <w:sz w:val="18"/>
                <w:szCs w:val="18"/>
              </w:rPr>
            </w:pPr>
            <w:r>
              <w:rPr>
                <w:rFonts w:hint="eastAsia" w:ascii="Times New Roman" w:hAnsi="Times New Roman"/>
                <w:b/>
                <w:bCs/>
                <w:sz w:val="18"/>
                <w:szCs w:val="18"/>
              </w:rPr>
              <w:t>小计</w:t>
            </w:r>
          </w:p>
        </w:tc>
        <w:tc>
          <w:tcPr>
            <w:tcW w:w="731" w:type="dxa"/>
            <w:gridSpan w:val="2"/>
            <w:vAlign w:val="center"/>
          </w:tcPr>
          <w:p>
            <w:pPr>
              <w:pStyle w:val="20"/>
              <w:ind w:firstLine="210" w:firstLineChars="100"/>
              <w:rPr>
                <w:rFonts w:ascii="仿宋" w:hAnsi="仿宋" w:eastAsia="仿宋"/>
                <w:b/>
                <w:szCs w:val="21"/>
              </w:rPr>
            </w:pPr>
            <w:r>
              <w:rPr>
                <w:rFonts w:ascii="仿宋" w:hAnsi="仿宋" w:eastAsia="仿宋"/>
                <w:b/>
                <w:szCs w:val="21"/>
              </w:rPr>
              <w:t>608</w:t>
            </w:r>
          </w:p>
        </w:tc>
        <w:tc>
          <w:tcPr>
            <w:tcW w:w="582" w:type="dxa"/>
            <w:gridSpan w:val="2"/>
            <w:vAlign w:val="center"/>
          </w:tcPr>
          <w:p>
            <w:pPr>
              <w:pStyle w:val="20"/>
              <w:rPr>
                <w:rFonts w:ascii="仿宋" w:hAnsi="仿宋" w:eastAsia="仿宋"/>
                <w:b/>
                <w:szCs w:val="21"/>
              </w:rPr>
            </w:pPr>
          </w:p>
        </w:tc>
        <w:tc>
          <w:tcPr>
            <w:tcW w:w="554" w:type="dxa"/>
            <w:vAlign w:val="center"/>
          </w:tcPr>
          <w:p>
            <w:pPr>
              <w:pStyle w:val="20"/>
              <w:ind w:firstLine="105" w:firstLineChars="50"/>
              <w:rPr>
                <w:rFonts w:ascii="仿宋" w:hAnsi="仿宋" w:eastAsia="仿宋"/>
                <w:b/>
                <w:szCs w:val="21"/>
              </w:rPr>
            </w:pPr>
            <w:r>
              <w:rPr>
                <w:rFonts w:ascii="仿宋" w:hAnsi="仿宋" w:eastAsia="仿宋"/>
                <w:b/>
                <w:szCs w:val="21"/>
              </w:rPr>
              <w:t>608</w:t>
            </w:r>
          </w:p>
        </w:tc>
        <w:tc>
          <w:tcPr>
            <w:tcW w:w="642" w:type="dxa"/>
            <w:gridSpan w:val="2"/>
            <w:vAlign w:val="center"/>
          </w:tcPr>
          <w:p>
            <w:pPr>
              <w:pStyle w:val="20"/>
              <w:jc w:val="center"/>
              <w:rPr>
                <w:rFonts w:ascii="仿宋" w:hAnsi="仿宋" w:eastAsia="仿宋"/>
                <w:b/>
                <w:sz w:val="18"/>
                <w:szCs w:val="18"/>
              </w:rPr>
            </w:pPr>
            <w:r>
              <w:rPr>
                <w:rFonts w:ascii="仿宋" w:hAnsi="仿宋" w:eastAsia="仿宋"/>
                <w:b/>
              </w:rPr>
              <w:t>38</w:t>
            </w:r>
          </w:p>
        </w:tc>
        <w:tc>
          <w:tcPr>
            <w:tcW w:w="832" w:type="dxa"/>
            <w:gridSpan w:val="2"/>
            <w:vAlign w:val="center"/>
          </w:tcPr>
          <w:p>
            <w:pPr>
              <w:jc w:val="center"/>
              <w:rPr>
                <w:rFonts w:ascii="Times New Roman" w:hAnsi="Times New Roman"/>
                <w:spacing w:val="-20"/>
                <w:sz w:val="18"/>
                <w:szCs w:val="18"/>
              </w:rPr>
            </w:pPr>
          </w:p>
        </w:tc>
        <w:tc>
          <w:tcPr>
            <w:tcW w:w="895" w:type="dxa"/>
            <w:vAlign w:val="center"/>
          </w:tcPr>
          <w:p>
            <w:pPr>
              <w:jc w:val="center"/>
              <w:rPr>
                <w:rFonts w:ascii="Times New Roman" w:hAnsi="Times New Roman"/>
                <w:spacing w:val="-20"/>
                <w:sz w:val="18"/>
                <w:szCs w:val="18"/>
              </w:rPr>
            </w:pPr>
          </w:p>
        </w:tc>
        <w:tc>
          <w:tcPr>
            <w:tcW w:w="696" w:type="dxa"/>
            <w:vAlign w:val="center"/>
          </w:tcPr>
          <w:p>
            <w:pPr>
              <w:ind w:right="280"/>
              <w:jc w:val="center"/>
              <w:rPr>
                <w:rFonts w:ascii="Times New Roman" w:hAnsi="Times New Roman"/>
                <w:spacing w:val="-20"/>
                <w:sz w:val="18"/>
                <w:szCs w:val="18"/>
              </w:rPr>
            </w:pPr>
          </w:p>
        </w:tc>
        <w:tc>
          <w:tcPr>
            <w:tcW w:w="726" w:type="dxa"/>
            <w:gridSpan w:val="2"/>
            <w:vAlign w:val="center"/>
          </w:tcPr>
          <w:p>
            <w:pPr>
              <w:ind w:right="280"/>
              <w:jc w:val="center"/>
              <w:rPr>
                <w:rFonts w:ascii="Times New Roman" w:hAnsi="Times New Roman"/>
                <w:spacing w:val="-20"/>
                <w:sz w:val="18"/>
                <w:szCs w:val="18"/>
              </w:rPr>
            </w:pPr>
          </w:p>
        </w:tc>
        <w:tc>
          <w:tcPr>
            <w:tcW w:w="723" w:type="dxa"/>
            <w:gridSpan w:val="2"/>
            <w:vAlign w:val="center"/>
          </w:tcPr>
          <w:p>
            <w:pPr>
              <w:autoSpaceDE w:val="0"/>
              <w:autoSpaceDN w:val="0"/>
              <w:jc w:val="center"/>
              <w:rPr>
                <w:rFonts w:ascii="Times New Roman" w:hAnsi="Times New Roman"/>
                <w:spacing w:val="-20"/>
                <w:sz w:val="18"/>
                <w:szCs w:val="18"/>
              </w:rPr>
            </w:pP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Merge w:val="continue"/>
            <w:vAlign w:val="center"/>
          </w:tcPr>
          <w:p>
            <w:pPr>
              <w:autoSpaceDE w:val="0"/>
              <w:autoSpaceDN w:val="0"/>
              <w:jc w:val="center"/>
              <w:rPr>
                <w:rFonts w:ascii="Times New Roman" w:hAnsi="Times New Roman"/>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5642" w:type="dxa"/>
            <w:gridSpan w:val="5"/>
            <w:vAlign w:val="center"/>
          </w:tcPr>
          <w:p>
            <w:pPr>
              <w:jc w:val="center"/>
              <w:rPr>
                <w:rFonts w:ascii="Times New Roman" w:hAnsi="Times New Roman"/>
                <w:b/>
                <w:bCs/>
                <w:sz w:val="18"/>
                <w:szCs w:val="18"/>
              </w:rPr>
            </w:pPr>
            <w:r>
              <w:rPr>
                <w:rFonts w:hint="eastAsia" w:ascii="Times New Roman" w:hAnsi="Times New Roman"/>
                <w:b/>
                <w:bCs/>
                <w:sz w:val="18"/>
                <w:szCs w:val="18"/>
              </w:rPr>
              <w:t>总计</w:t>
            </w:r>
          </w:p>
        </w:tc>
        <w:tc>
          <w:tcPr>
            <w:tcW w:w="731" w:type="dxa"/>
            <w:gridSpan w:val="2"/>
            <w:vAlign w:val="center"/>
          </w:tcPr>
          <w:p>
            <w:pPr>
              <w:pStyle w:val="20"/>
              <w:jc w:val="center"/>
              <w:rPr>
                <w:rFonts w:ascii="仿宋" w:hAnsi="仿宋" w:eastAsia="仿宋"/>
                <w:b/>
              </w:rPr>
            </w:pPr>
            <w:r>
              <w:rPr>
                <w:rFonts w:ascii="仿宋" w:hAnsi="仿宋" w:eastAsia="仿宋"/>
                <w:b/>
              </w:rPr>
              <w:t>2920</w:t>
            </w:r>
          </w:p>
        </w:tc>
        <w:tc>
          <w:tcPr>
            <w:tcW w:w="582" w:type="dxa"/>
            <w:gridSpan w:val="2"/>
            <w:vAlign w:val="center"/>
          </w:tcPr>
          <w:p>
            <w:pPr>
              <w:pStyle w:val="20"/>
              <w:jc w:val="center"/>
              <w:rPr>
                <w:rFonts w:ascii="仿宋" w:hAnsi="仿宋" w:eastAsia="仿宋"/>
                <w:b/>
              </w:rPr>
            </w:pPr>
            <w:r>
              <w:rPr>
                <w:rFonts w:ascii="仿宋" w:hAnsi="仿宋" w:eastAsia="仿宋"/>
                <w:b/>
              </w:rPr>
              <w:t>1366</w:t>
            </w:r>
          </w:p>
        </w:tc>
        <w:tc>
          <w:tcPr>
            <w:tcW w:w="554" w:type="dxa"/>
            <w:vAlign w:val="center"/>
          </w:tcPr>
          <w:p>
            <w:pPr>
              <w:pStyle w:val="20"/>
              <w:jc w:val="center"/>
              <w:rPr>
                <w:rFonts w:ascii="仿宋" w:hAnsi="仿宋" w:eastAsia="仿宋"/>
                <w:b/>
                <w:szCs w:val="21"/>
              </w:rPr>
            </w:pPr>
            <w:r>
              <w:rPr>
                <w:rFonts w:hint="eastAsia" w:ascii="仿宋" w:hAnsi="仿宋" w:eastAsia="仿宋"/>
                <w:b/>
                <w:szCs w:val="21"/>
              </w:rPr>
              <w:t>15</w:t>
            </w:r>
            <w:r>
              <w:rPr>
                <w:rFonts w:ascii="仿宋" w:hAnsi="仿宋" w:eastAsia="仿宋"/>
                <w:b/>
                <w:szCs w:val="21"/>
              </w:rPr>
              <w:t>44</w:t>
            </w:r>
          </w:p>
        </w:tc>
        <w:tc>
          <w:tcPr>
            <w:tcW w:w="642" w:type="dxa"/>
            <w:gridSpan w:val="2"/>
            <w:vAlign w:val="center"/>
          </w:tcPr>
          <w:p>
            <w:pPr>
              <w:pStyle w:val="20"/>
              <w:jc w:val="center"/>
              <w:rPr>
                <w:rFonts w:ascii="仿宋" w:hAnsi="仿宋" w:eastAsia="仿宋"/>
                <w:b/>
              </w:rPr>
            </w:pPr>
            <w:r>
              <w:rPr>
                <w:rFonts w:hint="eastAsia" w:ascii="仿宋" w:hAnsi="仿宋" w:eastAsia="仿宋"/>
                <w:b/>
              </w:rPr>
              <w:t>1</w:t>
            </w:r>
            <w:r>
              <w:rPr>
                <w:rFonts w:ascii="仿宋" w:hAnsi="仿宋" w:eastAsia="仿宋"/>
                <w:b/>
              </w:rPr>
              <w:t>64</w:t>
            </w:r>
          </w:p>
        </w:tc>
        <w:tc>
          <w:tcPr>
            <w:tcW w:w="832" w:type="dxa"/>
            <w:gridSpan w:val="2"/>
            <w:vAlign w:val="center"/>
          </w:tcPr>
          <w:p>
            <w:pPr>
              <w:jc w:val="center"/>
              <w:rPr>
                <w:rFonts w:ascii="仿宋" w:hAnsi="仿宋" w:eastAsia="仿宋"/>
                <w:b/>
                <w:spacing w:val="-20"/>
                <w:szCs w:val="21"/>
              </w:rPr>
            </w:pPr>
            <w:r>
              <w:rPr>
                <w:rFonts w:ascii="仿宋" w:hAnsi="仿宋" w:eastAsia="仿宋"/>
                <w:b/>
                <w:spacing w:val="-20"/>
                <w:szCs w:val="21"/>
              </w:rPr>
              <w:t>24</w:t>
            </w:r>
          </w:p>
        </w:tc>
        <w:tc>
          <w:tcPr>
            <w:tcW w:w="895" w:type="dxa"/>
            <w:vAlign w:val="center"/>
          </w:tcPr>
          <w:p>
            <w:pPr>
              <w:jc w:val="center"/>
              <w:rPr>
                <w:rFonts w:ascii="仿宋" w:hAnsi="仿宋" w:eastAsia="仿宋"/>
                <w:b/>
                <w:spacing w:val="-20"/>
                <w:szCs w:val="21"/>
              </w:rPr>
            </w:pPr>
            <w:r>
              <w:rPr>
                <w:rFonts w:ascii="仿宋" w:hAnsi="仿宋" w:eastAsia="仿宋"/>
                <w:b/>
                <w:spacing w:val="-20"/>
                <w:szCs w:val="21"/>
              </w:rPr>
              <w:t>24</w:t>
            </w:r>
          </w:p>
        </w:tc>
        <w:tc>
          <w:tcPr>
            <w:tcW w:w="696" w:type="dxa"/>
            <w:vAlign w:val="center"/>
          </w:tcPr>
          <w:p>
            <w:pPr>
              <w:ind w:right="280"/>
              <w:jc w:val="center"/>
              <w:rPr>
                <w:rFonts w:ascii="仿宋" w:hAnsi="仿宋" w:eastAsia="仿宋"/>
                <w:b/>
                <w:spacing w:val="-20"/>
                <w:szCs w:val="21"/>
              </w:rPr>
            </w:pPr>
            <w:r>
              <w:rPr>
                <w:rFonts w:ascii="仿宋" w:hAnsi="仿宋" w:eastAsia="仿宋"/>
                <w:b/>
                <w:spacing w:val="-20"/>
                <w:szCs w:val="21"/>
              </w:rPr>
              <w:t>24</w:t>
            </w:r>
          </w:p>
        </w:tc>
        <w:tc>
          <w:tcPr>
            <w:tcW w:w="726" w:type="dxa"/>
            <w:gridSpan w:val="2"/>
            <w:vAlign w:val="center"/>
          </w:tcPr>
          <w:p>
            <w:pPr>
              <w:ind w:right="280"/>
              <w:jc w:val="center"/>
              <w:rPr>
                <w:rFonts w:ascii="仿宋" w:hAnsi="仿宋" w:eastAsia="仿宋"/>
                <w:b/>
                <w:spacing w:val="-20"/>
                <w:szCs w:val="21"/>
              </w:rPr>
            </w:pPr>
            <w:r>
              <w:rPr>
                <w:rFonts w:hint="eastAsia" w:ascii="仿宋" w:hAnsi="仿宋" w:eastAsia="仿宋"/>
                <w:b/>
                <w:spacing w:val="-20"/>
                <w:szCs w:val="21"/>
              </w:rPr>
              <w:t>2</w:t>
            </w:r>
            <w:r>
              <w:rPr>
                <w:rFonts w:ascii="仿宋" w:hAnsi="仿宋" w:eastAsia="仿宋"/>
                <w:b/>
                <w:spacing w:val="-20"/>
                <w:szCs w:val="21"/>
              </w:rPr>
              <w:t>4</w:t>
            </w:r>
          </w:p>
        </w:tc>
        <w:tc>
          <w:tcPr>
            <w:tcW w:w="723" w:type="dxa"/>
            <w:gridSpan w:val="2"/>
            <w:vAlign w:val="center"/>
          </w:tcPr>
          <w:p>
            <w:pPr>
              <w:autoSpaceDE w:val="0"/>
              <w:autoSpaceDN w:val="0"/>
              <w:jc w:val="center"/>
              <w:rPr>
                <w:rFonts w:ascii="仿宋" w:hAnsi="仿宋" w:eastAsia="仿宋"/>
                <w:b/>
                <w:spacing w:val="-20"/>
                <w:szCs w:val="21"/>
              </w:rPr>
            </w:pPr>
            <w:r>
              <w:rPr>
                <w:rFonts w:ascii="仿宋" w:hAnsi="仿宋" w:eastAsia="仿宋"/>
                <w:b/>
                <w:spacing w:val="-20"/>
                <w:szCs w:val="21"/>
              </w:rPr>
              <w:t>18</w:t>
            </w:r>
          </w:p>
        </w:tc>
        <w:tc>
          <w:tcPr>
            <w:tcW w:w="1039" w:type="dxa"/>
            <w:gridSpan w:val="2"/>
            <w:vAlign w:val="center"/>
          </w:tcPr>
          <w:p>
            <w:pPr>
              <w:autoSpaceDE w:val="0"/>
              <w:autoSpaceDN w:val="0"/>
              <w:jc w:val="center"/>
              <w:rPr>
                <w:rFonts w:ascii="Times New Roman" w:hAnsi="Times New Roman"/>
                <w:spacing w:val="-20"/>
                <w:sz w:val="18"/>
                <w:szCs w:val="18"/>
              </w:rPr>
            </w:pPr>
          </w:p>
        </w:tc>
        <w:tc>
          <w:tcPr>
            <w:tcW w:w="536" w:type="dxa"/>
            <w:vAlign w:val="center"/>
          </w:tcPr>
          <w:p>
            <w:pPr>
              <w:autoSpaceDE w:val="0"/>
              <w:autoSpaceDN w:val="0"/>
              <w:jc w:val="center"/>
              <w:rPr>
                <w:rFonts w:ascii="Times New Roman" w:hAnsi="Times New Roman"/>
                <w:spacing w:val="-20"/>
                <w:sz w:val="18"/>
                <w:szCs w:val="18"/>
              </w:rPr>
            </w:pPr>
          </w:p>
        </w:tc>
      </w:tr>
      <w:bookmarkEnd w:id="10"/>
    </w:tbl>
    <w:p>
      <w:pPr>
        <w:spacing w:line="360" w:lineRule="auto"/>
        <w:rPr>
          <w:rFonts w:ascii="黑体" w:hAnsi="黑体" w:eastAsia="黑体"/>
          <w:b/>
          <w:sz w:val="28"/>
          <w:szCs w:val="28"/>
        </w:rPr>
        <w:sectPr>
          <w:pgSz w:w="16838" w:h="11906" w:orient="landscape"/>
          <w:pgMar w:top="1247" w:right="1134" w:bottom="1361" w:left="1247" w:header="851" w:footer="992" w:gutter="0"/>
          <w:cols w:space="425" w:num="1"/>
          <w:docGrid w:type="linesAndChars" w:linePitch="312" w:charSpace="0"/>
        </w:sectPr>
      </w:pPr>
    </w:p>
    <w:p>
      <w:pPr>
        <w:spacing w:line="360" w:lineRule="auto"/>
        <w:ind w:firstLine="422" w:firstLineChars="150"/>
        <w:outlineLvl w:val="1"/>
        <w:rPr>
          <w:rFonts w:ascii="黑体" w:hAnsi="黑体" w:eastAsia="黑体"/>
          <w:b/>
          <w:sz w:val="28"/>
          <w:szCs w:val="28"/>
        </w:rPr>
      </w:pPr>
      <w:bookmarkStart w:id="11" w:name="_Toc119632452"/>
      <w:r>
        <w:rPr>
          <w:rFonts w:hint="eastAsia" w:ascii="黑体" w:hAnsi="黑体" w:eastAsia="黑体"/>
          <w:b/>
          <w:sz w:val="28"/>
          <w:szCs w:val="28"/>
        </w:rPr>
        <w:t>（二）素养提升课程设置</w:t>
      </w:r>
      <w:bookmarkEnd w:id="11"/>
    </w:p>
    <w:p>
      <w:pPr>
        <w:spacing w:line="360" w:lineRule="auto"/>
        <w:ind w:firstLine="480" w:firstLineChars="200"/>
        <w:rPr>
          <w:rFonts w:ascii="宋体" w:hAnsi="宋体"/>
          <w:sz w:val="24"/>
          <w:szCs w:val="24"/>
        </w:rPr>
      </w:pPr>
      <w:r>
        <w:rPr>
          <w:rFonts w:hint="eastAsia" w:ascii="宋体" w:hAnsi="宋体"/>
          <w:sz w:val="24"/>
          <w:szCs w:val="24"/>
        </w:rPr>
        <w:t>由教务处统一组织并通过教务系统在线选课。选课前应事先了解毕业最低学分要求和已获得公共任选课、公共限选课学分数。</w:t>
      </w:r>
    </w:p>
    <w:p>
      <w:pPr>
        <w:spacing w:line="360" w:lineRule="auto"/>
        <w:ind w:firstLine="480" w:firstLineChars="200"/>
        <w:rPr>
          <w:rFonts w:ascii="宋体" w:hAnsi="宋体"/>
          <w:sz w:val="24"/>
          <w:szCs w:val="24"/>
        </w:rPr>
      </w:pPr>
      <w:r>
        <w:rPr>
          <w:rFonts w:hint="eastAsia" w:ascii="宋体" w:hAnsi="宋体"/>
          <w:sz w:val="24"/>
          <w:szCs w:val="24"/>
        </w:rPr>
        <w:t>不得修学：</w:t>
      </w:r>
    </w:p>
    <w:p>
      <w:pPr>
        <w:spacing w:line="360" w:lineRule="auto"/>
        <w:ind w:firstLine="480" w:firstLineChars="200"/>
        <w:rPr>
          <w:rFonts w:ascii="宋体" w:hAnsi="宋体"/>
          <w:sz w:val="24"/>
          <w:szCs w:val="24"/>
        </w:rPr>
      </w:pPr>
      <w:r>
        <w:rPr>
          <w:rFonts w:hint="eastAsia" w:ascii="宋体" w:hAnsi="宋体"/>
          <w:sz w:val="24"/>
          <w:szCs w:val="24"/>
        </w:rPr>
        <w:t>1.与本专业教学计划中的必修课程、专业群选修名称及内容相同的课程，</w:t>
      </w:r>
    </w:p>
    <w:p>
      <w:pPr>
        <w:spacing w:line="360" w:lineRule="auto"/>
        <w:rPr>
          <w:rFonts w:ascii="宋体" w:hAnsi="宋体"/>
          <w:sz w:val="24"/>
          <w:szCs w:val="24"/>
        </w:rPr>
      </w:pPr>
      <w:r>
        <w:rPr>
          <w:rFonts w:hint="eastAsia" w:ascii="宋体" w:hAnsi="宋体"/>
          <w:sz w:val="24"/>
          <w:szCs w:val="24"/>
        </w:rPr>
        <w:t>否则不予记载学分；</w:t>
      </w:r>
    </w:p>
    <w:p>
      <w:pPr>
        <w:spacing w:line="360" w:lineRule="auto"/>
        <w:ind w:firstLine="480" w:firstLineChars="200"/>
        <w:rPr>
          <w:rFonts w:ascii="宋体" w:hAnsi="宋体"/>
          <w:sz w:val="24"/>
          <w:szCs w:val="24"/>
        </w:rPr>
      </w:pPr>
      <w:r>
        <w:rPr>
          <w:rFonts w:hint="eastAsia" w:ascii="宋体" w:hAnsi="宋体"/>
          <w:sz w:val="24"/>
          <w:szCs w:val="24"/>
        </w:rPr>
        <w:t>2.已考核通过的公共任选、限选课程，否则不予记载学分。</w:t>
      </w:r>
    </w:p>
    <w:p>
      <w:pPr>
        <w:spacing w:line="360" w:lineRule="auto"/>
        <w:ind w:left="562" w:firstLine="1801" w:firstLineChars="750"/>
        <w:rPr>
          <w:rFonts w:ascii="宋体" w:hAnsi="宋体"/>
          <w:b/>
          <w:sz w:val="24"/>
          <w:szCs w:val="24"/>
        </w:rPr>
      </w:pPr>
      <w:r>
        <w:rPr>
          <w:rFonts w:hint="eastAsia" w:ascii="宋体" w:hAnsi="宋体"/>
          <w:b/>
          <w:sz w:val="24"/>
          <w:szCs w:val="24"/>
        </w:rPr>
        <w:t>表</w:t>
      </w:r>
      <w:r>
        <w:rPr>
          <w:rFonts w:hint="eastAsia" w:ascii="宋体" w:hAnsi="宋体" w:eastAsia="宋体"/>
          <w:b/>
          <w:sz w:val="24"/>
          <w:szCs w:val="24"/>
          <w:lang w:val="en-US" w:eastAsia="zh-CN"/>
        </w:rPr>
        <w:t>2</w:t>
      </w:r>
      <w:r>
        <w:rPr>
          <w:rFonts w:hint="eastAsia" w:ascii="宋体" w:hAnsi="宋体"/>
          <w:b/>
          <w:sz w:val="24"/>
          <w:szCs w:val="24"/>
        </w:rPr>
        <w:t xml:space="preserve">  素养提升课程一览表</w:t>
      </w:r>
    </w:p>
    <w:tbl>
      <w:tblPr>
        <w:tblStyle w:val="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kern w:val="0"/>
                <w:sz w:val="18"/>
                <w:szCs w:val="18"/>
              </w:rPr>
            </w:pPr>
            <w:r>
              <w:rPr>
                <w:rFonts w:hint="eastAsia" w:ascii="宋体"/>
                <w:b/>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kern w:val="0"/>
                <w:sz w:val="18"/>
                <w:szCs w:val="18"/>
              </w:rPr>
            </w:pPr>
            <w:r>
              <w:rPr>
                <w:rFonts w:hint="eastAsia" w:ascii="宋体"/>
                <w:b/>
                <w:kern w:val="0"/>
                <w:sz w:val="18"/>
                <w:szCs w:val="18"/>
              </w:rPr>
              <w:t>每位学生公共限选课程总学分数最少4学分，其中美育教育不少于1学分。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2016" w:type="dxa"/>
            <w:vAlign w:val="center"/>
          </w:tcPr>
          <w:p>
            <w:pPr>
              <w:widowControl/>
              <w:jc w:val="center"/>
              <w:rPr>
                <w:rFonts w:ascii="宋体" w:cs="宋体"/>
                <w:sz w:val="18"/>
                <w:szCs w:val="18"/>
              </w:rPr>
            </w:pPr>
            <w:r>
              <w:rPr>
                <w:rFonts w:hint="eastAsia" w:ascii="宋体" w:cs="宋体"/>
                <w:sz w:val="18"/>
                <w:szCs w:val="18"/>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
      <w:pPr>
        <w:spacing w:line="360" w:lineRule="auto"/>
        <w:ind w:firstLine="562" w:firstLineChars="200"/>
        <w:outlineLvl w:val="1"/>
        <w:rPr>
          <w:rFonts w:hint="eastAsia" w:ascii="黑体" w:hAnsi="黑体" w:eastAsia="黑体"/>
          <w:b/>
          <w:sz w:val="28"/>
          <w:szCs w:val="28"/>
        </w:rPr>
      </w:pPr>
    </w:p>
    <w:p>
      <w:pPr>
        <w:spacing w:line="360" w:lineRule="auto"/>
        <w:ind w:firstLine="562" w:firstLineChars="200"/>
        <w:outlineLvl w:val="1"/>
        <w:rPr>
          <w:rFonts w:hint="eastAsia" w:ascii="黑体" w:hAnsi="黑体" w:eastAsia="黑体"/>
          <w:b/>
          <w:sz w:val="28"/>
          <w:szCs w:val="28"/>
        </w:rPr>
      </w:pPr>
    </w:p>
    <w:p>
      <w:pPr>
        <w:spacing w:line="360" w:lineRule="auto"/>
        <w:ind w:firstLine="562" w:firstLineChars="200"/>
        <w:outlineLvl w:val="1"/>
        <w:rPr>
          <w:rFonts w:hint="eastAsia" w:ascii="黑体" w:hAnsi="黑体" w:eastAsia="黑体"/>
          <w:b/>
          <w:sz w:val="28"/>
          <w:szCs w:val="28"/>
        </w:rPr>
      </w:pPr>
    </w:p>
    <w:p>
      <w:pPr>
        <w:spacing w:line="360" w:lineRule="auto"/>
        <w:ind w:firstLine="562" w:firstLineChars="200"/>
        <w:outlineLvl w:val="1"/>
        <w:rPr>
          <w:rFonts w:ascii="黑体" w:hAnsi="黑体" w:eastAsia="黑体"/>
          <w:b/>
          <w:sz w:val="28"/>
          <w:szCs w:val="28"/>
        </w:rPr>
      </w:pPr>
      <w:r>
        <w:rPr>
          <w:rFonts w:hint="eastAsia" w:ascii="黑体" w:hAnsi="黑体" w:eastAsia="黑体"/>
          <w:b/>
          <w:sz w:val="28"/>
          <w:szCs w:val="28"/>
        </w:rPr>
        <w:t>学时、学分分配汇总</w:t>
      </w:r>
    </w:p>
    <w:p>
      <w:pPr>
        <w:spacing w:line="360" w:lineRule="auto"/>
        <w:ind w:firstLine="3242" w:firstLineChars="1350"/>
        <w:rPr>
          <w:rFonts w:ascii="宋体" w:hAnsi="宋体"/>
          <w:b/>
          <w:sz w:val="24"/>
          <w:szCs w:val="24"/>
        </w:rPr>
      </w:pPr>
      <w:r>
        <w:rPr>
          <w:rFonts w:hint="eastAsia" w:ascii="宋体" w:hAnsi="宋体"/>
          <w:b/>
          <w:sz w:val="24"/>
          <w:szCs w:val="24"/>
        </w:rPr>
        <w:t>表</w:t>
      </w:r>
      <w:r>
        <w:rPr>
          <w:rFonts w:hint="eastAsia" w:ascii="宋体" w:hAnsi="宋体" w:eastAsia="宋体"/>
          <w:b/>
          <w:sz w:val="24"/>
          <w:szCs w:val="24"/>
          <w:lang w:val="en-US" w:eastAsia="zh-CN"/>
        </w:rPr>
        <w:t>3</w:t>
      </w:r>
      <w:r>
        <w:rPr>
          <w:rFonts w:ascii="宋体" w:hAnsi="宋体"/>
          <w:b/>
          <w:sz w:val="24"/>
          <w:szCs w:val="24"/>
        </w:rPr>
        <w:t xml:space="preserve">  </w:t>
      </w:r>
      <w:r>
        <w:rPr>
          <w:rFonts w:hint="eastAsia" w:ascii="宋体" w:hAnsi="宋体"/>
          <w:b/>
          <w:sz w:val="24"/>
          <w:szCs w:val="24"/>
        </w:rPr>
        <w:t>学时学分分配汇总表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822"/>
        <w:gridCol w:w="833"/>
        <w:gridCol w:w="919"/>
        <w:gridCol w:w="750"/>
        <w:gridCol w:w="996"/>
        <w:gridCol w:w="890"/>
        <w:gridCol w:w="1033"/>
        <w:gridCol w:w="793"/>
        <w:gridCol w:w="96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77" w:type="dxa"/>
            <w:vMerge w:val="restart"/>
            <w:vAlign w:val="center"/>
          </w:tcPr>
          <w:p>
            <w:pPr>
              <w:ind w:left="-1" w:right="-1"/>
              <w:jc w:val="center"/>
              <w:rPr>
                <w:rFonts w:ascii="宋体" w:hAnsi="宋体"/>
                <w:szCs w:val="21"/>
              </w:rPr>
            </w:pPr>
            <w:r>
              <w:rPr>
                <w:rFonts w:hint="eastAsia" w:ascii="宋体" w:hAnsi="宋体"/>
                <w:szCs w:val="21"/>
              </w:rPr>
              <w:t>课程分类</w:t>
            </w:r>
          </w:p>
        </w:tc>
        <w:tc>
          <w:tcPr>
            <w:tcW w:w="3213" w:type="dxa"/>
            <w:gridSpan w:val="4"/>
            <w:vAlign w:val="center"/>
          </w:tcPr>
          <w:p>
            <w:pPr>
              <w:snapToGrid w:val="0"/>
              <w:jc w:val="center"/>
              <w:rPr>
                <w:rFonts w:ascii="宋体" w:hAnsi="宋体"/>
                <w:b/>
                <w:szCs w:val="21"/>
              </w:rPr>
            </w:pPr>
            <w:r>
              <w:rPr>
                <w:rFonts w:hint="eastAsia" w:ascii="宋体" w:hAnsi="宋体"/>
                <w:b/>
                <w:szCs w:val="21"/>
              </w:rPr>
              <w:t>公共基础课程</w:t>
            </w:r>
          </w:p>
        </w:tc>
        <w:tc>
          <w:tcPr>
            <w:tcW w:w="3589" w:type="dxa"/>
            <w:gridSpan w:val="4"/>
            <w:vAlign w:val="center"/>
          </w:tcPr>
          <w:p>
            <w:pPr>
              <w:snapToGrid w:val="0"/>
              <w:jc w:val="center"/>
              <w:rPr>
                <w:szCs w:val="21"/>
              </w:rPr>
            </w:pPr>
            <w:r>
              <w:rPr>
                <w:rFonts w:hint="eastAsia" w:ascii="宋体" w:hAnsi="宋体"/>
                <w:b/>
                <w:szCs w:val="21"/>
              </w:rPr>
              <w:t>专业（技能）课程</w:t>
            </w:r>
          </w:p>
        </w:tc>
        <w:tc>
          <w:tcPr>
            <w:tcW w:w="932" w:type="dxa"/>
            <w:vMerge w:val="restart"/>
            <w:vAlign w:val="center"/>
          </w:tcPr>
          <w:p>
            <w:pPr>
              <w:snapToGrid w:val="0"/>
              <w:jc w:val="center"/>
              <w:rPr>
                <w:rFonts w:ascii="宋体" w:hAnsi="宋体"/>
                <w:b/>
                <w:szCs w:val="21"/>
              </w:rPr>
            </w:pPr>
            <w:r>
              <w:rPr>
                <w:rFonts w:hint="eastAsia" w:ascii="宋体" w:hAnsi="宋体"/>
                <w:b/>
                <w:szCs w:val="21"/>
              </w:rPr>
              <w:t>集中实践模块</w:t>
            </w:r>
          </w:p>
        </w:tc>
        <w:tc>
          <w:tcPr>
            <w:tcW w:w="903" w:type="dxa"/>
            <w:vMerge w:val="restart"/>
            <w:vAlign w:val="center"/>
          </w:tcPr>
          <w:p>
            <w:pPr>
              <w:snapToGrid w:val="0"/>
              <w:jc w:val="center"/>
              <w:rPr>
                <w:szCs w:val="21"/>
              </w:rPr>
            </w:pPr>
            <w:r>
              <w:rPr>
                <w:rFonts w:hint="eastAsia" w:ascii="宋体" w:hAnsi="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7" w:type="dxa"/>
            <w:vMerge w:val="continue"/>
            <w:vAlign w:val="center"/>
          </w:tcPr>
          <w:p>
            <w:pPr>
              <w:ind w:left="-1" w:right="-1"/>
              <w:jc w:val="center"/>
              <w:rPr>
                <w:rFonts w:ascii="宋体" w:hAnsi="宋体"/>
                <w:szCs w:val="21"/>
              </w:rPr>
            </w:pPr>
          </w:p>
        </w:tc>
        <w:tc>
          <w:tcPr>
            <w:tcW w:w="795" w:type="dxa"/>
            <w:vAlign w:val="center"/>
          </w:tcPr>
          <w:p>
            <w:pPr>
              <w:ind w:left="-1" w:right="-1"/>
              <w:jc w:val="center"/>
              <w:rPr>
                <w:rFonts w:ascii="宋体" w:hAnsi="宋体"/>
                <w:szCs w:val="21"/>
              </w:rPr>
            </w:pPr>
            <w:r>
              <w:rPr>
                <w:rFonts w:hint="eastAsia" w:ascii="宋体" w:hAnsi="宋体"/>
                <w:szCs w:val="21"/>
              </w:rPr>
              <w:t>公共必修课程</w:t>
            </w:r>
          </w:p>
        </w:tc>
        <w:tc>
          <w:tcPr>
            <w:tcW w:w="805" w:type="dxa"/>
            <w:vAlign w:val="center"/>
          </w:tcPr>
          <w:p>
            <w:pPr>
              <w:ind w:left="-1" w:right="-1"/>
              <w:jc w:val="center"/>
              <w:rPr>
                <w:rFonts w:ascii="宋体" w:hAnsi="宋体"/>
                <w:szCs w:val="21"/>
              </w:rPr>
            </w:pPr>
            <w:r>
              <w:rPr>
                <w:rFonts w:hint="eastAsia" w:ascii="宋体" w:hAnsi="宋体"/>
                <w:szCs w:val="21"/>
              </w:rPr>
              <w:t>公共任选课程</w:t>
            </w:r>
          </w:p>
        </w:tc>
        <w:tc>
          <w:tcPr>
            <w:tcW w:w="888" w:type="dxa"/>
            <w:vAlign w:val="center"/>
          </w:tcPr>
          <w:p>
            <w:pPr>
              <w:ind w:left="-1" w:right="-1"/>
              <w:jc w:val="center"/>
              <w:rPr>
                <w:rFonts w:ascii="宋体" w:hAnsi="宋体"/>
                <w:szCs w:val="21"/>
              </w:rPr>
            </w:pPr>
            <w:r>
              <w:rPr>
                <w:rFonts w:hint="eastAsia" w:ascii="宋体" w:hAnsi="宋体"/>
                <w:szCs w:val="21"/>
              </w:rPr>
              <w:t>公共限选课程</w:t>
            </w:r>
          </w:p>
        </w:tc>
        <w:tc>
          <w:tcPr>
            <w:tcW w:w="725" w:type="dxa"/>
            <w:vAlign w:val="center"/>
          </w:tcPr>
          <w:p>
            <w:pPr>
              <w:ind w:left="-1" w:right="-1"/>
              <w:jc w:val="center"/>
              <w:rPr>
                <w:rFonts w:ascii="宋体" w:hAnsi="宋体"/>
                <w:szCs w:val="21"/>
              </w:rPr>
            </w:pPr>
            <w:r>
              <w:rPr>
                <w:rFonts w:hint="eastAsia" w:ascii="宋体" w:hAnsi="宋体"/>
                <w:szCs w:val="21"/>
              </w:rPr>
              <w:t>小计</w:t>
            </w:r>
          </w:p>
        </w:tc>
        <w:tc>
          <w:tcPr>
            <w:tcW w:w="963" w:type="dxa"/>
            <w:vAlign w:val="center"/>
          </w:tcPr>
          <w:p>
            <w:pPr>
              <w:ind w:left="-1" w:right="-1"/>
              <w:jc w:val="center"/>
              <w:rPr>
                <w:rFonts w:ascii="宋体" w:hAnsi="宋体"/>
                <w:szCs w:val="21"/>
              </w:rPr>
            </w:pPr>
            <w:r>
              <w:rPr>
                <w:rFonts w:hint="eastAsia" w:ascii="宋体" w:hAnsi="宋体"/>
                <w:szCs w:val="21"/>
              </w:rPr>
              <w:t>专业基础课程</w:t>
            </w:r>
          </w:p>
        </w:tc>
        <w:tc>
          <w:tcPr>
            <w:tcW w:w="860" w:type="dxa"/>
            <w:vAlign w:val="center"/>
          </w:tcPr>
          <w:p>
            <w:pPr>
              <w:ind w:left="-1" w:right="-1"/>
              <w:jc w:val="center"/>
              <w:rPr>
                <w:rFonts w:ascii="宋体" w:hAnsi="宋体"/>
                <w:szCs w:val="21"/>
              </w:rPr>
            </w:pPr>
            <w:r>
              <w:rPr>
                <w:rFonts w:hint="eastAsia" w:ascii="宋体" w:hAnsi="宋体"/>
                <w:szCs w:val="21"/>
              </w:rPr>
              <w:t>专业核心课程</w:t>
            </w:r>
          </w:p>
        </w:tc>
        <w:tc>
          <w:tcPr>
            <w:tcW w:w="999" w:type="dxa"/>
            <w:vAlign w:val="center"/>
          </w:tcPr>
          <w:p>
            <w:pPr>
              <w:ind w:left="-1" w:right="-1"/>
              <w:jc w:val="center"/>
              <w:rPr>
                <w:rFonts w:ascii="宋体" w:hAnsi="宋体"/>
                <w:szCs w:val="21"/>
              </w:rPr>
            </w:pPr>
            <w:r>
              <w:rPr>
                <w:rFonts w:hint="eastAsia" w:ascii="宋体" w:hAnsi="宋体"/>
                <w:szCs w:val="21"/>
              </w:rPr>
              <w:t>专业拓展课程</w:t>
            </w:r>
          </w:p>
        </w:tc>
        <w:tc>
          <w:tcPr>
            <w:tcW w:w="767" w:type="dxa"/>
            <w:vAlign w:val="center"/>
          </w:tcPr>
          <w:p>
            <w:pPr>
              <w:ind w:left="-1" w:right="-1"/>
              <w:jc w:val="center"/>
              <w:rPr>
                <w:rFonts w:ascii="宋体" w:hAnsi="宋体"/>
                <w:szCs w:val="21"/>
              </w:rPr>
            </w:pPr>
            <w:r>
              <w:rPr>
                <w:rFonts w:hint="eastAsia" w:ascii="宋体" w:hAnsi="宋体"/>
                <w:szCs w:val="21"/>
              </w:rPr>
              <w:t>小计</w:t>
            </w:r>
          </w:p>
        </w:tc>
        <w:tc>
          <w:tcPr>
            <w:tcW w:w="932" w:type="dxa"/>
            <w:vMerge w:val="continue"/>
            <w:vAlign w:val="center"/>
          </w:tcPr>
          <w:p>
            <w:pPr>
              <w:ind w:left="-1" w:right="-1"/>
              <w:jc w:val="center"/>
              <w:rPr>
                <w:rFonts w:ascii="宋体" w:hAnsi="宋体"/>
                <w:szCs w:val="21"/>
              </w:rPr>
            </w:pPr>
          </w:p>
        </w:tc>
        <w:tc>
          <w:tcPr>
            <w:tcW w:w="903" w:type="dxa"/>
            <w:vMerge w:val="continue"/>
            <w:vAlign w:val="center"/>
          </w:tcPr>
          <w:p>
            <w:pPr>
              <w:ind w:left="-1" w:right="-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77" w:type="dxa"/>
            <w:vAlign w:val="center"/>
          </w:tcPr>
          <w:p>
            <w:pPr>
              <w:ind w:left="-1" w:right="-1"/>
              <w:jc w:val="center"/>
              <w:rPr>
                <w:rFonts w:ascii="宋体" w:hAnsi="宋体"/>
                <w:szCs w:val="21"/>
              </w:rPr>
            </w:pPr>
            <w:r>
              <w:rPr>
                <w:rFonts w:hint="eastAsia" w:ascii="宋体" w:hAnsi="宋体"/>
                <w:szCs w:val="21"/>
              </w:rPr>
              <w:t>学时数</w:t>
            </w:r>
          </w:p>
        </w:tc>
        <w:tc>
          <w:tcPr>
            <w:tcW w:w="795" w:type="dxa"/>
            <w:vAlign w:val="center"/>
          </w:tcPr>
          <w:p>
            <w:pPr>
              <w:ind w:left="-1" w:right="-1"/>
              <w:jc w:val="center"/>
              <w:rPr>
                <w:rFonts w:ascii="宋体" w:hAnsi="宋体"/>
                <w:szCs w:val="21"/>
              </w:rPr>
            </w:pPr>
            <w:r>
              <w:rPr>
                <w:rFonts w:ascii="宋体" w:hAnsi="宋体"/>
                <w:szCs w:val="21"/>
              </w:rPr>
              <w:t>720</w:t>
            </w:r>
          </w:p>
        </w:tc>
        <w:tc>
          <w:tcPr>
            <w:tcW w:w="805" w:type="dxa"/>
            <w:vAlign w:val="center"/>
          </w:tcPr>
          <w:p>
            <w:pPr>
              <w:ind w:left="-1" w:right="-1"/>
              <w:jc w:val="center"/>
              <w:rPr>
                <w:rFonts w:ascii="宋体" w:hAnsi="宋体"/>
                <w:szCs w:val="21"/>
              </w:rPr>
            </w:pPr>
            <w:r>
              <w:rPr>
                <w:rFonts w:ascii="宋体" w:hAnsi="宋体"/>
                <w:szCs w:val="21"/>
              </w:rPr>
              <w:t>128</w:t>
            </w:r>
          </w:p>
        </w:tc>
        <w:tc>
          <w:tcPr>
            <w:tcW w:w="888" w:type="dxa"/>
            <w:vAlign w:val="center"/>
          </w:tcPr>
          <w:p>
            <w:pPr>
              <w:ind w:left="-1" w:right="-1"/>
              <w:jc w:val="center"/>
              <w:rPr>
                <w:rFonts w:ascii="宋体" w:hAnsi="宋体"/>
                <w:szCs w:val="21"/>
              </w:rPr>
            </w:pPr>
            <w:r>
              <w:rPr>
                <w:rFonts w:ascii="宋体" w:hAnsi="宋体"/>
                <w:szCs w:val="21"/>
              </w:rPr>
              <w:t>128</w:t>
            </w:r>
          </w:p>
        </w:tc>
        <w:tc>
          <w:tcPr>
            <w:tcW w:w="725" w:type="dxa"/>
            <w:vAlign w:val="center"/>
          </w:tcPr>
          <w:p>
            <w:pPr>
              <w:widowControl/>
              <w:jc w:val="center"/>
              <w:textAlignment w:val="center"/>
              <w:rPr>
                <w:rFonts w:ascii="宋体" w:hAnsi="宋体" w:cs="宋体"/>
                <w:kern w:val="0"/>
                <w:szCs w:val="21"/>
              </w:rPr>
            </w:pPr>
            <w:r>
              <w:rPr>
                <w:rFonts w:ascii="宋体" w:hAnsi="宋体" w:cs="宋体"/>
                <w:kern w:val="0"/>
                <w:szCs w:val="21"/>
              </w:rPr>
              <w:t>976</w:t>
            </w:r>
          </w:p>
        </w:tc>
        <w:tc>
          <w:tcPr>
            <w:tcW w:w="963" w:type="dxa"/>
            <w:vAlign w:val="center"/>
          </w:tcPr>
          <w:p>
            <w:pPr>
              <w:widowControl/>
              <w:jc w:val="center"/>
              <w:textAlignment w:val="center"/>
              <w:rPr>
                <w:rFonts w:ascii="宋体" w:hAnsi="宋体" w:cs="宋体"/>
                <w:kern w:val="0"/>
                <w:szCs w:val="21"/>
              </w:rPr>
            </w:pPr>
            <w:r>
              <w:rPr>
                <w:rFonts w:ascii="宋体" w:hAnsi="宋体" w:cs="宋体"/>
                <w:kern w:val="0"/>
                <w:szCs w:val="21"/>
              </w:rPr>
              <w:t>736</w:t>
            </w:r>
          </w:p>
        </w:tc>
        <w:tc>
          <w:tcPr>
            <w:tcW w:w="860" w:type="dxa"/>
            <w:vAlign w:val="center"/>
          </w:tcPr>
          <w:p>
            <w:pPr>
              <w:widowControl/>
              <w:jc w:val="center"/>
              <w:textAlignment w:val="center"/>
              <w:rPr>
                <w:rFonts w:ascii="宋体" w:hAnsi="宋体" w:cs="宋体"/>
                <w:kern w:val="0"/>
                <w:szCs w:val="21"/>
              </w:rPr>
            </w:pPr>
            <w:r>
              <w:rPr>
                <w:rFonts w:ascii="宋体" w:hAnsi="宋体" w:cs="宋体"/>
                <w:kern w:val="0"/>
                <w:szCs w:val="21"/>
              </w:rPr>
              <w:t>480</w:t>
            </w:r>
          </w:p>
        </w:tc>
        <w:tc>
          <w:tcPr>
            <w:tcW w:w="999" w:type="dxa"/>
            <w:vAlign w:val="center"/>
          </w:tcPr>
          <w:p>
            <w:pPr>
              <w:widowControl/>
              <w:jc w:val="center"/>
              <w:textAlignment w:val="center"/>
              <w:rPr>
                <w:rFonts w:ascii="宋体" w:hAnsi="宋体" w:cs="宋体"/>
                <w:kern w:val="0"/>
                <w:szCs w:val="21"/>
              </w:rPr>
            </w:pPr>
            <w:r>
              <w:rPr>
                <w:rFonts w:ascii="宋体" w:hAnsi="宋体" w:cs="宋体"/>
                <w:kern w:val="0"/>
                <w:szCs w:val="21"/>
              </w:rPr>
              <w:t>120</w:t>
            </w:r>
          </w:p>
        </w:tc>
        <w:tc>
          <w:tcPr>
            <w:tcW w:w="767" w:type="dxa"/>
            <w:vAlign w:val="center"/>
          </w:tcPr>
          <w:p>
            <w:pPr>
              <w:widowControl/>
              <w:jc w:val="center"/>
              <w:textAlignment w:val="center"/>
              <w:rPr>
                <w:rFonts w:ascii="宋体" w:hAnsi="宋体" w:cs="宋体"/>
                <w:kern w:val="0"/>
                <w:szCs w:val="21"/>
              </w:rPr>
            </w:pPr>
            <w:r>
              <w:rPr>
                <w:rFonts w:ascii="宋体" w:hAnsi="宋体" w:cs="宋体"/>
                <w:kern w:val="0"/>
                <w:szCs w:val="21"/>
              </w:rPr>
              <w:t>1336</w:t>
            </w:r>
          </w:p>
        </w:tc>
        <w:tc>
          <w:tcPr>
            <w:tcW w:w="932" w:type="dxa"/>
            <w:vAlign w:val="center"/>
          </w:tcPr>
          <w:p>
            <w:pPr>
              <w:widowControl/>
              <w:jc w:val="center"/>
              <w:textAlignment w:val="center"/>
              <w:rPr>
                <w:rFonts w:ascii="宋体" w:hAnsi="宋体" w:cs="宋体"/>
                <w:kern w:val="0"/>
                <w:szCs w:val="21"/>
              </w:rPr>
            </w:pPr>
            <w:r>
              <w:rPr>
                <w:rFonts w:ascii="宋体" w:hAnsi="宋体" w:cs="宋体"/>
                <w:kern w:val="0"/>
                <w:szCs w:val="21"/>
              </w:rPr>
              <w:t>608</w:t>
            </w:r>
          </w:p>
        </w:tc>
        <w:tc>
          <w:tcPr>
            <w:tcW w:w="903" w:type="dxa"/>
            <w:vAlign w:val="center"/>
          </w:tcPr>
          <w:p>
            <w:pPr>
              <w:widowControl/>
              <w:jc w:val="center"/>
              <w:textAlignment w:val="center"/>
              <w:rPr>
                <w:rFonts w:ascii="宋体" w:hAnsi="宋体" w:cs="宋体"/>
                <w:kern w:val="0"/>
                <w:szCs w:val="21"/>
              </w:rPr>
            </w:pPr>
            <w:r>
              <w:rPr>
                <w:rFonts w:ascii="宋体" w:hAnsi="宋体" w:cs="宋体"/>
                <w:kern w:val="0"/>
                <w:szCs w:val="21"/>
              </w:rPr>
              <w:t>2920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77" w:type="dxa"/>
            <w:vAlign w:val="center"/>
          </w:tcPr>
          <w:p>
            <w:pPr>
              <w:ind w:left="-1" w:right="-1"/>
              <w:jc w:val="center"/>
              <w:rPr>
                <w:rFonts w:ascii="宋体" w:hAnsi="宋体"/>
                <w:szCs w:val="21"/>
              </w:rPr>
            </w:pPr>
            <w:r>
              <w:rPr>
                <w:rFonts w:hint="eastAsia" w:ascii="宋体" w:hAnsi="宋体"/>
                <w:szCs w:val="21"/>
              </w:rPr>
              <w:t>学分数</w:t>
            </w:r>
          </w:p>
        </w:tc>
        <w:tc>
          <w:tcPr>
            <w:tcW w:w="795" w:type="dxa"/>
            <w:vAlign w:val="center"/>
          </w:tcPr>
          <w:p>
            <w:pPr>
              <w:ind w:left="-1" w:right="-1"/>
              <w:jc w:val="center"/>
              <w:rPr>
                <w:rFonts w:ascii="宋体" w:hAnsi="宋体"/>
                <w:szCs w:val="21"/>
              </w:rPr>
            </w:pPr>
            <w:r>
              <w:rPr>
                <w:rFonts w:ascii="宋体" w:hAnsi="宋体"/>
                <w:szCs w:val="21"/>
              </w:rPr>
              <w:t>44</w:t>
            </w:r>
          </w:p>
        </w:tc>
        <w:tc>
          <w:tcPr>
            <w:tcW w:w="805" w:type="dxa"/>
            <w:vAlign w:val="center"/>
          </w:tcPr>
          <w:p>
            <w:pPr>
              <w:ind w:left="-1" w:right="-1"/>
              <w:jc w:val="center"/>
              <w:rPr>
                <w:rFonts w:ascii="宋体" w:hAnsi="宋体"/>
                <w:szCs w:val="21"/>
              </w:rPr>
            </w:pPr>
            <w:r>
              <w:rPr>
                <w:rFonts w:hint="eastAsia" w:ascii="宋体" w:hAnsi="宋体"/>
                <w:szCs w:val="21"/>
              </w:rPr>
              <w:t>4</w:t>
            </w:r>
          </w:p>
        </w:tc>
        <w:tc>
          <w:tcPr>
            <w:tcW w:w="888" w:type="dxa"/>
            <w:vAlign w:val="center"/>
          </w:tcPr>
          <w:p>
            <w:pPr>
              <w:ind w:left="-1" w:right="-1"/>
              <w:jc w:val="center"/>
              <w:rPr>
                <w:rFonts w:ascii="宋体" w:hAnsi="宋体"/>
                <w:szCs w:val="21"/>
              </w:rPr>
            </w:pPr>
            <w:r>
              <w:rPr>
                <w:rFonts w:hint="eastAsia" w:ascii="宋体" w:hAnsi="宋体"/>
                <w:szCs w:val="21"/>
              </w:rPr>
              <w:t>4</w:t>
            </w:r>
          </w:p>
        </w:tc>
        <w:tc>
          <w:tcPr>
            <w:tcW w:w="725" w:type="dxa"/>
            <w:vAlign w:val="center"/>
          </w:tcPr>
          <w:p>
            <w:pPr>
              <w:widowControl/>
              <w:jc w:val="center"/>
              <w:textAlignment w:val="center"/>
              <w:rPr>
                <w:rFonts w:ascii="宋体" w:hAnsi="宋体" w:cs="宋体"/>
                <w:kern w:val="0"/>
                <w:szCs w:val="21"/>
              </w:rPr>
            </w:pPr>
            <w:r>
              <w:rPr>
                <w:rFonts w:ascii="宋体" w:hAnsi="宋体" w:cs="宋体"/>
                <w:kern w:val="0"/>
                <w:szCs w:val="21"/>
              </w:rPr>
              <w:t>52</w:t>
            </w:r>
          </w:p>
        </w:tc>
        <w:tc>
          <w:tcPr>
            <w:tcW w:w="963" w:type="dxa"/>
            <w:vAlign w:val="center"/>
          </w:tcPr>
          <w:p>
            <w:pPr>
              <w:widowControl/>
              <w:jc w:val="center"/>
              <w:textAlignment w:val="center"/>
              <w:rPr>
                <w:rFonts w:ascii="宋体" w:hAnsi="宋体" w:cs="宋体"/>
                <w:kern w:val="0"/>
                <w:szCs w:val="21"/>
              </w:rPr>
            </w:pPr>
            <w:r>
              <w:rPr>
                <w:rFonts w:ascii="宋体" w:hAnsi="宋体" w:cs="宋体"/>
                <w:kern w:val="0"/>
                <w:szCs w:val="21"/>
              </w:rPr>
              <w:t>40</w:t>
            </w:r>
          </w:p>
        </w:tc>
        <w:tc>
          <w:tcPr>
            <w:tcW w:w="860" w:type="dxa"/>
            <w:vAlign w:val="center"/>
          </w:tcPr>
          <w:p>
            <w:pPr>
              <w:widowControl/>
              <w:jc w:val="center"/>
              <w:textAlignment w:val="center"/>
              <w:rPr>
                <w:rFonts w:ascii="宋体" w:hAnsi="宋体" w:cs="宋体"/>
                <w:kern w:val="0"/>
                <w:szCs w:val="21"/>
              </w:rPr>
            </w:pPr>
            <w:r>
              <w:rPr>
                <w:rFonts w:ascii="宋体" w:hAnsi="宋体" w:cs="宋体"/>
                <w:kern w:val="0"/>
                <w:szCs w:val="21"/>
              </w:rPr>
              <w:t>27</w:t>
            </w:r>
          </w:p>
        </w:tc>
        <w:tc>
          <w:tcPr>
            <w:tcW w:w="999" w:type="dxa"/>
            <w:vAlign w:val="center"/>
          </w:tcPr>
          <w:p>
            <w:pPr>
              <w:widowControl/>
              <w:jc w:val="center"/>
              <w:textAlignment w:val="center"/>
              <w:rPr>
                <w:rFonts w:ascii="宋体" w:hAnsi="宋体" w:cs="宋体"/>
                <w:kern w:val="0"/>
                <w:szCs w:val="21"/>
              </w:rPr>
            </w:pPr>
            <w:r>
              <w:rPr>
                <w:rFonts w:ascii="宋体" w:hAnsi="宋体" w:cs="宋体"/>
                <w:kern w:val="0"/>
                <w:szCs w:val="21"/>
              </w:rPr>
              <w:t>7</w:t>
            </w:r>
          </w:p>
        </w:tc>
        <w:tc>
          <w:tcPr>
            <w:tcW w:w="767" w:type="dxa"/>
            <w:vAlign w:val="center"/>
          </w:tcPr>
          <w:p>
            <w:pPr>
              <w:widowControl/>
              <w:jc w:val="center"/>
              <w:textAlignment w:val="center"/>
              <w:rPr>
                <w:rFonts w:ascii="宋体" w:hAnsi="宋体" w:cs="宋体"/>
                <w:kern w:val="0"/>
                <w:szCs w:val="21"/>
              </w:rPr>
            </w:pPr>
            <w:r>
              <w:rPr>
                <w:rFonts w:ascii="宋体" w:hAnsi="宋体" w:cs="宋体"/>
                <w:kern w:val="0"/>
                <w:szCs w:val="21"/>
              </w:rPr>
              <w:t>74</w:t>
            </w:r>
          </w:p>
        </w:tc>
        <w:tc>
          <w:tcPr>
            <w:tcW w:w="932" w:type="dxa"/>
            <w:vAlign w:val="center"/>
          </w:tcPr>
          <w:p>
            <w:pPr>
              <w:widowControl/>
              <w:jc w:val="center"/>
              <w:textAlignment w:val="center"/>
              <w:rPr>
                <w:rFonts w:ascii="宋体" w:hAnsi="宋体" w:cs="宋体"/>
                <w:kern w:val="0"/>
                <w:szCs w:val="21"/>
              </w:rPr>
            </w:pPr>
            <w:r>
              <w:rPr>
                <w:rFonts w:ascii="宋体" w:hAnsi="宋体" w:cs="宋体"/>
                <w:kern w:val="0"/>
                <w:szCs w:val="21"/>
              </w:rPr>
              <w:t>38</w:t>
            </w:r>
          </w:p>
        </w:tc>
        <w:tc>
          <w:tcPr>
            <w:tcW w:w="903" w:type="dxa"/>
            <w:vAlign w:val="center"/>
          </w:tcPr>
          <w:p>
            <w:pPr>
              <w:widowControl/>
              <w:jc w:val="center"/>
              <w:textAlignment w:val="center"/>
              <w:rPr>
                <w:rFonts w:ascii="宋体" w:hAnsi="宋体" w:cs="宋体"/>
                <w:kern w:val="0"/>
                <w:szCs w:val="21"/>
              </w:rPr>
            </w:pPr>
            <w:r>
              <w:rPr>
                <w:rFonts w:ascii="宋体" w:hAnsi="宋体" w:cs="宋体"/>
                <w:kern w:val="0"/>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7" w:type="dxa"/>
            <w:vAlign w:val="center"/>
          </w:tcPr>
          <w:p>
            <w:pPr>
              <w:jc w:val="center"/>
              <w:rPr>
                <w:rFonts w:ascii="宋体" w:hAnsi="宋体"/>
                <w:szCs w:val="21"/>
              </w:rPr>
            </w:pPr>
            <w:r>
              <w:rPr>
                <w:rFonts w:hint="eastAsia" w:ascii="宋体" w:hAnsi="宋体"/>
                <w:szCs w:val="21"/>
              </w:rPr>
              <w:t>学时比（%）</w:t>
            </w:r>
          </w:p>
        </w:tc>
        <w:tc>
          <w:tcPr>
            <w:tcW w:w="795" w:type="dxa"/>
            <w:vAlign w:val="center"/>
          </w:tcPr>
          <w:p>
            <w:pPr>
              <w:ind w:firstLine="105" w:firstLineChars="50"/>
              <w:rPr>
                <w:rFonts w:ascii="宋体" w:hAnsi="宋体"/>
                <w:szCs w:val="21"/>
              </w:rPr>
            </w:pPr>
            <w:r>
              <w:rPr>
                <w:rFonts w:ascii="宋体" w:hAnsi="宋体"/>
                <w:szCs w:val="21"/>
              </w:rPr>
              <w:t>25</w:t>
            </w:r>
          </w:p>
        </w:tc>
        <w:tc>
          <w:tcPr>
            <w:tcW w:w="805" w:type="dxa"/>
            <w:vAlign w:val="center"/>
          </w:tcPr>
          <w:p>
            <w:pPr>
              <w:jc w:val="center"/>
              <w:rPr>
                <w:rFonts w:ascii="宋体" w:hAnsi="宋体"/>
                <w:szCs w:val="21"/>
              </w:rPr>
            </w:pPr>
            <w:r>
              <w:rPr>
                <w:rFonts w:ascii="宋体" w:hAnsi="宋体"/>
                <w:szCs w:val="21"/>
              </w:rPr>
              <w:t>4.4</w:t>
            </w:r>
          </w:p>
        </w:tc>
        <w:tc>
          <w:tcPr>
            <w:tcW w:w="888" w:type="dxa"/>
            <w:vAlign w:val="center"/>
          </w:tcPr>
          <w:p>
            <w:pPr>
              <w:jc w:val="center"/>
              <w:rPr>
                <w:rFonts w:ascii="宋体" w:hAnsi="宋体"/>
                <w:szCs w:val="21"/>
              </w:rPr>
            </w:pPr>
            <w:r>
              <w:rPr>
                <w:rFonts w:ascii="宋体" w:hAnsi="宋体"/>
                <w:szCs w:val="21"/>
              </w:rPr>
              <w:t>4.4</w:t>
            </w:r>
          </w:p>
        </w:tc>
        <w:tc>
          <w:tcPr>
            <w:tcW w:w="725" w:type="dxa"/>
            <w:vAlign w:val="center"/>
          </w:tcPr>
          <w:p>
            <w:pPr>
              <w:jc w:val="center"/>
              <w:rPr>
                <w:rFonts w:ascii="宋体" w:hAnsi="宋体"/>
                <w:szCs w:val="21"/>
              </w:rPr>
            </w:pPr>
            <w:r>
              <w:rPr>
                <w:rFonts w:ascii="宋体" w:hAnsi="宋体"/>
                <w:szCs w:val="21"/>
              </w:rPr>
              <w:t>33.8</w:t>
            </w:r>
          </w:p>
        </w:tc>
        <w:tc>
          <w:tcPr>
            <w:tcW w:w="963" w:type="dxa"/>
            <w:vAlign w:val="center"/>
          </w:tcPr>
          <w:p>
            <w:pPr>
              <w:jc w:val="center"/>
              <w:rPr>
                <w:rFonts w:ascii="宋体" w:hAnsi="宋体"/>
                <w:szCs w:val="21"/>
              </w:rPr>
            </w:pPr>
            <w:r>
              <w:rPr>
                <w:rFonts w:ascii="宋体" w:hAnsi="宋体"/>
                <w:szCs w:val="21"/>
              </w:rPr>
              <w:t>25.2</w:t>
            </w:r>
          </w:p>
        </w:tc>
        <w:tc>
          <w:tcPr>
            <w:tcW w:w="860" w:type="dxa"/>
            <w:vAlign w:val="center"/>
          </w:tcPr>
          <w:p>
            <w:pPr>
              <w:jc w:val="center"/>
              <w:rPr>
                <w:rFonts w:ascii="宋体" w:hAnsi="宋体"/>
                <w:szCs w:val="21"/>
              </w:rPr>
            </w:pPr>
            <w:r>
              <w:rPr>
                <w:rFonts w:ascii="宋体" w:hAnsi="宋体"/>
                <w:szCs w:val="21"/>
              </w:rPr>
              <w:t>16.4</w:t>
            </w:r>
          </w:p>
        </w:tc>
        <w:tc>
          <w:tcPr>
            <w:tcW w:w="999" w:type="dxa"/>
            <w:vAlign w:val="center"/>
          </w:tcPr>
          <w:p>
            <w:pPr>
              <w:jc w:val="center"/>
              <w:rPr>
                <w:rFonts w:ascii="宋体" w:hAnsi="宋体"/>
                <w:szCs w:val="21"/>
              </w:rPr>
            </w:pPr>
            <w:r>
              <w:rPr>
                <w:rFonts w:ascii="宋体" w:hAnsi="宋体"/>
                <w:szCs w:val="21"/>
              </w:rPr>
              <w:t>4.1</w:t>
            </w:r>
          </w:p>
        </w:tc>
        <w:tc>
          <w:tcPr>
            <w:tcW w:w="767" w:type="dxa"/>
            <w:vAlign w:val="center"/>
          </w:tcPr>
          <w:p>
            <w:pPr>
              <w:jc w:val="center"/>
              <w:rPr>
                <w:rFonts w:ascii="宋体" w:hAnsi="宋体"/>
                <w:szCs w:val="21"/>
              </w:rPr>
            </w:pPr>
            <w:r>
              <w:rPr>
                <w:rFonts w:ascii="宋体" w:hAnsi="宋体"/>
                <w:szCs w:val="21"/>
              </w:rPr>
              <w:t>45.7</w:t>
            </w:r>
          </w:p>
        </w:tc>
        <w:tc>
          <w:tcPr>
            <w:tcW w:w="932" w:type="dxa"/>
            <w:vAlign w:val="center"/>
          </w:tcPr>
          <w:p>
            <w:pPr>
              <w:jc w:val="center"/>
              <w:rPr>
                <w:rFonts w:ascii="宋体" w:hAnsi="宋体"/>
                <w:szCs w:val="21"/>
              </w:rPr>
            </w:pPr>
            <w:r>
              <w:rPr>
                <w:rFonts w:ascii="宋体" w:hAnsi="宋体"/>
                <w:szCs w:val="21"/>
              </w:rPr>
              <w:t>20.5</w:t>
            </w:r>
          </w:p>
        </w:tc>
        <w:tc>
          <w:tcPr>
            <w:tcW w:w="903" w:type="dxa"/>
            <w:vAlign w:val="center"/>
          </w:tcPr>
          <w:p>
            <w:pPr>
              <w:jc w:val="center"/>
              <w:rPr>
                <w:rFonts w:ascii="宋体" w:hAnsi="宋体"/>
                <w:szCs w:val="21"/>
              </w:rPr>
            </w:pPr>
            <w:r>
              <w:rPr>
                <w:rFonts w:hint="eastAsia" w:ascii="宋体" w:hAnsi="宋体"/>
                <w:szCs w:val="21"/>
              </w:rPr>
              <w:t>1</w:t>
            </w:r>
            <w:r>
              <w:rPr>
                <w:rFonts w:ascii="宋体" w:hAnsi="宋体"/>
                <w:szCs w:val="21"/>
              </w:rPr>
              <w:t>00</w:t>
            </w:r>
            <w:r>
              <w:rPr>
                <w:rFonts w:hint="eastAsia" w:ascii="宋体" w:hAnsi="宋体"/>
                <w:szCs w:val="21"/>
              </w:rPr>
              <w:t>%</w:t>
            </w:r>
          </w:p>
        </w:tc>
      </w:tr>
    </w:tbl>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rPr>
          <w:rFonts w:hint="eastAsia" w:ascii="宋体" w:hAnsi="宋体" w:eastAsia="宋体" w:cs="宋体"/>
          <w:sz w:val="24"/>
          <w:szCs w:val="24"/>
          <w:lang w:eastAsia="zh-CN"/>
        </w:rPr>
      </w:pPr>
    </w:p>
    <w:p>
      <w:pPr>
        <w:pStyle w:val="2"/>
      </w:pPr>
      <w:r>
        <w:rPr>
          <w:w w:val="95"/>
        </w:rPr>
        <w:t>《电力机车控制线路的调试与维护》课程标</w:t>
      </w:r>
      <w:r>
        <w:rPr>
          <w:spacing w:val="-10"/>
          <w:w w:val="95"/>
        </w:rPr>
        <w:t>准</w:t>
      </w:r>
    </w:p>
    <w:p>
      <w:pPr>
        <w:pStyle w:val="3"/>
        <w:spacing w:before="152"/>
      </w:pPr>
      <w:r>
        <w:rPr>
          <w:spacing w:val="-4"/>
        </w:rPr>
        <w:t>一、课程概述</w:t>
      </w:r>
    </w:p>
    <w:p>
      <w:pPr>
        <w:pStyle w:val="4"/>
        <w:numPr>
          <w:ilvl w:val="0"/>
          <w:numId w:val="1"/>
        </w:numPr>
        <w:tabs>
          <w:tab w:val="left" w:pos="1327"/>
        </w:tabs>
        <w:spacing w:before="150"/>
        <w:ind w:hanging="245"/>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课程性质</w:t>
      </w:r>
    </w:p>
    <w:p>
      <w:pPr>
        <w:spacing w:before="196" w:line="369" w:lineRule="auto"/>
        <w:ind w:firstLine="484"/>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《电力机车控制线路的调试与维护》 是高职铁道机车（中俄）专业针对铁路机车运用企业的机车乘务、机车整备、机车检修等关键岗位，经过对企业岗位典型工作任务的调研和分析后，归纳总结出来其所需求的机车主电路、辅助电路和控制电路的电气线路结构原理，电力牵引控制和机车电气线路的分析、调试及检修等知识和技能要求而设置的一门专业核心课程。</w:t>
      </w:r>
    </w:p>
    <w:p>
      <w:pPr>
        <w:pStyle w:val="4"/>
        <w:numPr>
          <w:ilvl w:val="0"/>
          <w:numId w:val="1"/>
        </w:numPr>
        <w:tabs>
          <w:tab w:val="left" w:pos="1327"/>
        </w:tabs>
        <w:spacing w:line="382" w:lineRule="exact"/>
        <w:ind w:hanging="245"/>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课程任务</w:t>
      </w:r>
    </w:p>
    <w:p>
      <w:pPr>
        <w:pStyle w:val="5"/>
        <w:spacing w:before="41" w:line="364" w:lineRule="auto"/>
        <w:ind w:right="598"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电力机车控制线路的调试与维护》课程通过与电力机车电气线路及控制系统相关的实际项目学习，增强学生对专业技能知识运用的认识，让他们熟练掌握电力机车主电路、辅助电路及控制系统的结构与原理，熟悉电气线路及控制系统的调试、使用和维护，从而满足企业对相应岗位的职业能力需求。</w:t>
      </w:r>
    </w:p>
    <w:p>
      <w:pPr>
        <w:pStyle w:val="4"/>
        <w:numPr>
          <w:ilvl w:val="0"/>
          <w:numId w:val="1"/>
        </w:numPr>
        <w:tabs>
          <w:tab w:val="left" w:pos="1327"/>
        </w:tabs>
        <w:spacing w:line="381" w:lineRule="exact"/>
        <w:ind w:hanging="245"/>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课程要求</w:t>
      </w:r>
    </w:p>
    <w:p>
      <w:pPr>
        <w:pStyle w:val="5"/>
        <w:spacing w:before="41" w:line="364" w:lineRule="auto"/>
        <w:ind w:right="598"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通过本课程 56 课时的学习，学生不但能初步具备电力机车控制线路调试与维护的专业知识和专业技能，而且能够全面培养学生安全意识、责任意识、团队协作、表达分析等多方面综合素质，为今后成为合格的机车乘务员、机车检修员及机车整备员打下了坚实的基础。</w:t>
      </w:r>
    </w:p>
    <w:p>
      <w:pPr>
        <w:pStyle w:val="3"/>
        <w:spacing w:before="57"/>
        <w:ind w:left="881"/>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二、教学目标</w:t>
      </w:r>
    </w:p>
    <w:p>
      <w:pPr>
        <w:pStyle w:val="5"/>
        <w:spacing w:before="133"/>
        <w:ind w:left="960" w:firstLine="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（一）知识目标</w:t>
      </w:r>
    </w:p>
    <w:p>
      <w:pPr>
        <w:pStyle w:val="15"/>
        <w:numPr>
          <w:ilvl w:val="0"/>
          <w:numId w:val="2"/>
        </w:numPr>
        <w:tabs>
          <w:tab w:val="left" w:pos="1682"/>
        </w:tabs>
        <w:spacing w:before="83"/>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了解电力机车的电气调速原理和常用调速方式；</w:t>
      </w:r>
    </w:p>
    <w:p>
      <w:pPr>
        <w:pStyle w:val="15"/>
        <w:numPr>
          <w:ilvl w:val="0"/>
          <w:numId w:val="2"/>
        </w:numPr>
        <w:tabs>
          <w:tab w:val="left" w:pos="1682"/>
        </w:tabs>
        <w:spacing w:before="161"/>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掌握电力机车的型号类别、会分析结构模块及特点；</w:t>
      </w:r>
    </w:p>
    <w:p>
      <w:pPr>
        <w:pStyle w:val="15"/>
        <w:numPr>
          <w:ilvl w:val="0"/>
          <w:numId w:val="2"/>
        </w:numPr>
        <w:tabs>
          <w:tab w:val="left" w:pos="1801"/>
        </w:tabs>
        <w:spacing w:before="160"/>
        <w:ind w:left="1800" w:hanging="721"/>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掌握电力机车的电气制动原理和常用电气制动方式；</w:t>
      </w:r>
    </w:p>
    <w:p>
      <w:pPr>
        <w:pStyle w:val="15"/>
        <w:numPr>
          <w:ilvl w:val="0"/>
          <w:numId w:val="2"/>
        </w:numPr>
        <w:tabs>
          <w:tab w:val="left" w:pos="1682"/>
        </w:tabs>
        <w:spacing w:before="161"/>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掌握电力机车主电路的结构原理；</w:t>
      </w:r>
    </w:p>
    <w:p>
      <w:pPr>
        <w:pStyle w:val="15"/>
        <w:numPr>
          <w:ilvl w:val="0"/>
          <w:numId w:val="2"/>
        </w:numPr>
        <w:tabs>
          <w:tab w:val="left" w:pos="1682"/>
        </w:tabs>
        <w:spacing w:before="161"/>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掌握电力机车辅助系统电路的结构原理；</w:t>
      </w:r>
    </w:p>
    <w:p>
      <w:pPr>
        <w:pStyle w:val="15"/>
        <w:numPr>
          <w:ilvl w:val="0"/>
          <w:numId w:val="2"/>
        </w:numPr>
        <w:tabs>
          <w:tab w:val="left" w:pos="1682"/>
        </w:tabs>
        <w:spacing w:before="61"/>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掌握电力机车控制系统电路的结构原理；</w:t>
      </w:r>
    </w:p>
    <w:p>
      <w:pPr>
        <w:pStyle w:val="15"/>
        <w:numPr>
          <w:ilvl w:val="0"/>
          <w:numId w:val="2"/>
        </w:numPr>
        <w:tabs>
          <w:tab w:val="left" w:pos="1682"/>
        </w:tabs>
        <w:spacing w:before="160"/>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掌握电力机整备试验的作业流程；</w:t>
      </w:r>
    </w:p>
    <w:p>
      <w:pPr>
        <w:pStyle w:val="15"/>
        <w:numPr>
          <w:ilvl w:val="0"/>
          <w:numId w:val="2"/>
        </w:numPr>
        <w:tabs>
          <w:tab w:val="left" w:pos="1682"/>
        </w:tabs>
        <w:spacing w:before="161"/>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掌握电力机车电路图的识读方法。</w:t>
      </w:r>
    </w:p>
    <w:p>
      <w:pPr>
        <w:pStyle w:val="5"/>
        <w:spacing w:before="81"/>
        <w:ind w:left="960" w:firstLine="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（二）能力目标</w:t>
      </w:r>
    </w:p>
    <w:p>
      <w:pPr>
        <w:pStyle w:val="15"/>
        <w:numPr>
          <w:ilvl w:val="0"/>
          <w:numId w:val="3"/>
        </w:numPr>
        <w:tabs>
          <w:tab w:val="left" w:pos="1801"/>
        </w:tabs>
        <w:spacing w:before="84"/>
        <w:ind w:hanging="721"/>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能对已有的机车电气线路进行局部的分析；</w:t>
      </w:r>
    </w:p>
    <w:p>
      <w:pPr>
        <w:pStyle w:val="15"/>
        <w:numPr>
          <w:ilvl w:val="0"/>
          <w:numId w:val="3"/>
        </w:numPr>
        <w:tabs>
          <w:tab w:val="left" w:pos="1801"/>
        </w:tabs>
        <w:spacing w:before="160"/>
        <w:ind w:hanging="721"/>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能对简单的机车电气线路故障进行分析判断；</w:t>
      </w:r>
    </w:p>
    <w:p>
      <w:pPr>
        <w:pStyle w:val="15"/>
        <w:numPr>
          <w:ilvl w:val="0"/>
          <w:numId w:val="3"/>
        </w:numPr>
        <w:tabs>
          <w:tab w:val="left" w:pos="1682"/>
        </w:tabs>
        <w:spacing w:before="161"/>
        <w:ind w:left="1681"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能熟练完成电力机车主电路、辅助电路的调试；</w:t>
      </w:r>
    </w:p>
    <w:p>
      <w:pPr>
        <w:pStyle w:val="15"/>
        <w:numPr>
          <w:ilvl w:val="0"/>
          <w:numId w:val="3"/>
        </w:numPr>
        <w:tabs>
          <w:tab w:val="left" w:pos="1682"/>
        </w:tabs>
        <w:spacing w:before="161"/>
        <w:ind w:left="1681"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能熟练完成电力机车整车控制线路的调试；</w:t>
      </w:r>
    </w:p>
    <w:p>
      <w:pPr>
        <w:pStyle w:val="15"/>
        <w:numPr>
          <w:ilvl w:val="0"/>
          <w:numId w:val="3"/>
        </w:numPr>
        <w:tabs>
          <w:tab w:val="left" w:pos="1682"/>
        </w:tabs>
        <w:spacing w:before="160"/>
        <w:ind w:left="1681"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能正确使用常用工具仪表；</w:t>
      </w:r>
    </w:p>
    <w:p>
      <w:pPr>
        <w:pStyle w:val="15"/>
        <w:numPr>
          <w:ilvl w:val="0"/>
          <w:numId w:val="3"/>
        </w:numPr>
        <w:tabs>
          <w:tab w:val="left" w:pos="1682"/>
        </w:tabs>
        <w:spacing w:before="161"/>
        <w:ind w:left="1681"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具有安全操作和自我防护能力。</w:t>
      </w:r>
    </w:p>
    <w:p>
      <w:pPr>
        <w:pStyle w:val="5"/>
        <w:spacing w:before="81"/>
        <w:ind w:left="960" w:firstLine="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（三）素质目标</w:t>
      </w:r>
    </w:p>
    <w:p>
      <w:pPr>
        <w:pStyle w:val="15"/>
        <w:numPr>
          <w:ilvl w:val="0"/>
          <w:numId w:val="4"/>
        </w:numPr>
        <w:tabs>
          <w:tab w:val="left" w:pos="1682"/>
        </w:tabs>
        <w:spacing w:before="84"/>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培养学生安全、责任意识；</w:t>
      </w:r>
    </w:p>
    <w:p>
      <w:pPr>
        <w:pStyle w:val="15"/>
        <w:numPr>
          <w:ilvl w:val="0"/>
          <w:numId w:val="4"/>
        </w:numPr>
        <w:tabs>
          <w:tab w:val="left" w:pos="1682"/>
        </w:tabs>
        <w:spacing w:before="93"/>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独立分析问题、解决问题的能力；</w:t>
      </w:r>
    </w:p>
    <w:p>
      <w:pPr>
        <w:pStyle w:val="15"/>
        <w:numPr>
          <w:ilvl w:val="0"/>
          <w:numId w:val="4"/>
        </w:numPr>
        <w:tabs>
          <w:tab w:val="left" w:pos="1682"/>
        </w:tabs>
        <w:spacing w:before="91"/>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具有较强的综合创新能力；</w:t>
      </w:r>
    </w:p>
    <w:p>
      <w:pPr>
        <w:pStyle w:val="15"/>
        <w:numPr>
          <w:ilvl w:val="0"/>
          <w:numId w:val="4"/>
        </w:numPr>
        <w:tabs>
          <w:tab w:val="left" w:pos="1682"/>
        </w:tabs>
        <w:spacing w:before="94"/>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良好的沟通能力及团队协作精神；</w:t>
      </w:r>
    </w:p>
    <w:p>
      <w:pPr>
        <w:pStyle w:val="15"/>
        <w:numPr>
          <w:ilvl w:val="0"/>
          <w:numId w:val="4"/>
        </w:numPr>
        <w:tabs>
          <w:tab w:val="left" w:pos="1682"/>
        </w:tabs>
        <w:spacing w:before="93"/>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培养学生勇于创新、敬业乐业的工作作风；</w:t>
      </w:r>
    </w:p>
    <w:p>
      <w:pPr>
        <w:pStyle w:val="15"/>
        <w:numPr>
          <w:ilvl w:val="0"/>
          <w:numId w:val="4"/>
        </w:numPr>
        <w:tabs>
          <w:tab w:val="left" w:pos="1682"/>
        </w:tabs>
        <w:spacing w:before="91"/>
        <w:ind w:hanging="602"/>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基本生产组织、技术管理能力。</w:t>
      </w:r>
    </w:p>
    <w:p>
      <w:pPr>
        <w:pStyle w:val="5"/>
        <w:spacing w:before="3"/>
        <w:ind w:left="0" w:firstLine="0"/>
        <w:rPr>
          <w:rFonts w:ascii="宋体" w:hAnsi="宋体" w:eastAsia="宋体" w:cs="宋体"/>
          <w:b w:val="0"/>
          <w:bCs w:val="0"/>
          <w:snapToGrid w:val="0"/>
          <w:color w:val="000000"/>
          <w:spacing w:val="-1"/>
          <w:kern w:val="0"/>
          <w:sz w:val="24"/>
          <w:szCs w:val="24"/>
          <w:lang w:val="en-US" w:eastAsia="en-US" w:bidi="ar-SA"/>
        </w:rPr>
      </w:pPr>
    </w:p>
    <w:p>
      <w:pPr>
        <w:pStyle w:val="3"/>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三、与前后课程的联系</w:t>
      </w:r>
    </w:p>
    <w:p>
      <w:pPr>
        <w:spacing w:before="65" w:line="302" w:lineRule="auto"/>
        <w:ind w:left="1082" w:right="1105" w:firstLine="117"/>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本课程主要培养学生电力机车控制线路分析与电力机车调试的能力。 1．与前续课程的联系</w:t>
      </w:r>
    </w:p>
    <w:p>
      <w:pPr>
        <w:pStyle w:val="5"/>
        <w:spacing w:line="364" w:lineRule="auto"/>
        <w:ind w:right="597"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本课程的前续课程主要是牵引电器的检查与维护及电力机车的整备。通过课程的学习将各类机车牵引电器工作原理、电力机车整备作业等多方面专业知识融会贯通，使学生具备机车线路原理分析应用能力、简单的故障处理能力等多方面专业能力。</w:t>
      </w:r>
    </w:p>
    <w:p>
      <w:pPr>
        <w:pStyle w:val="4"/>
        <w:spacing w:line="365" w:lineRule="exact"/>
        <w:ind w:left="1082" w:firstLine="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2．与后继课程的关系</w:t>
      </w:r>
    </w:p>
    <w:p>
      <w:pPr>
        <w:pStyle w:val="5"/>
        <w:spacing w:before="98" w:line="364" w:lineRule="auto"/>
        <w:ind w:right="479" w:firstLine="599"/>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本课程的后继课程是《电力机车的操纵》、《电力机车的非正常行车与应急故障处理》等。这些课程的学习一定要以本课程所学习的电力机车控制线路的原理与调试方法作为基础，如学生能通过本课程的学习，具备一定的故障处理能力，将对学生学通学精这些课程起到很好的促进作用。</w:t>
      </w:r>
    </w:p>
    <w:p>
      <w:pPr>
        <w:pStyle w:val="3"/>
        <w:spacing w:before="57"/>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四、教学内容与学时分配</w:t>
      </w:r>
    </w:p>
    <w:p>
      <w:pPr>
        <w:pStyle w:val="5"/>
        <w:spacing w:before="41" w:line="364" w:lineRule="auto"/>
        <w:ind w:right="601" w:firstLine="479"/>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根据电力机车司乘、检修及整备等职业岗位的要求，将本课程的教学内容分解为 8 个教学单元。具体内容见表 1。</w:t>
      </w:r>
    </w:p>
    <w:p>
      <w:pPr>
        <w:tabs>
          <w:tab w:val="left" w:pos="582"/>
        </w:tabs>
        <w:spacing w:after="52" w:line="338" w:lineRule="exact"/>
        <w:ind w:left="2"/>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表 1</w:t>
      </w:r>
      <w:r>
        <w:rPr>
          <w:rFonts w:ascii="宋体" w:hAnsi="宋体" w:eastAsia="宋体" w:cs="宋体"/>
          <w:b w:val="0"/>
          <w:bCs w:val="0"/>
          <w:snapToGrid w:val="0"/>
          <w:color w:val="000000"/>
          <w:spacing w:val="-1"/>
          <w:kern w:val="0"/>
          <w:sz w:val="24"/>
          <w:szCs w:val="24"/>
          <w:lang w:val="en-US" w:eastAsia="en-US" w:bidi="ar-SA"/>
        </w:rPr>
        <w:tab/>
      </w:r>
      <w:r>
        <w:rPr>
          <w:rFonts w:ascii="宋体" w:hAnsi="宋体" w:eastAsia="宋体" w:cs="宋体"/>
          <w:b w:val="0"/>
          <w:bCs w:val="0"/>
          <w:snapToGrid w:val="0"/>
          <w:color w:val="000000"/>
          <w:spacing w:val="-1"/>
          <w:kern w:val="0"/>
          <w:sz w:val="24"/>
          <w:szCs w:val="24"/>
          <w:lang w:val="en-US" w:eastAsia="en-US" w:bidi="ar-SA"/>
        </w:rPr>
        <w:t>课程项目结构与学时分配表</w:t>
      </w:r>
    </w:p>
    <w:tbl>
      <w:tblPr>
        <w:tblStyle w:val="14"/>
        <w:tblW w:w="0" w:type="auto"/>
        <w:tblInd w:w="5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1070"/>
        <w:gridCol w:w="2352"/>
        <w:gridCol w:w="2834"/>
        <w:gridCol w:w="566"/>
        <w:gridCol w:w="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59" w:type="dxa"/>
          </w:tcPr>
          <w:p>
            <w:pPr>
              <w:pStyle w:val="16"/>
              <w:spacing w:before="15"/>
              <w:rPr>
                <w:rFonts w:ascii="宋体" w:hAnsi="宋体" w:eastAsia="宋体" w:cs="宋体"/>
                <w:b w:val="0"/>
                <w:bCs w:val="0"/>
                <w:snapToGrid w:val="0"/>
                <w:color w:val="000000"/>
                <w:spacing w:val="-1"/>
                <w:kern w:val="0"/>
                <w:sz w:val="24"/>
                <w:szCs w:val="24"/>
                <w:lang w:val="en-US" w:eastAsia="zh-CN" w:bidi="ar-SA"/>
              </w:rPr>
            </w:pPr>
          </w:p>
          <w:p>
            <w:pPr>
              <w:pStyle w:val="16"/>
              <w:ind w:left="83" w:right="76"/>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序号</w:t>
            </w:r>
          </w:p>
        </w:tc>
        <w:tc>
          <w:tcPr>
            <w:tcW w:w="1070" w:type="dxa"/>
          </w:tcPr>
          <w:p>
            <w:pPr>
              <w:pStyle w:val="16"/>
              <w:spacing w:before="14"/>
              <w:rPr>
                <w:rFonts w:ascii="宋体" w:hAnsi="宋体" w:eastAsia="宋体" w:cs="宋体"/>
                <w:b w:val="0"/>
                <w:bCs w:val="0"/>
                <w:snapToGrid w:val="0"/>
                <w:color w:val="000000"/>
                <w:spacing w:val="-1"/>
                <w:kern w:val="0"/>
                <w:sz w:val="24"/>
                <w:szCs w:val="24"/>
                <w:lang w:val="en-US" w:eastAsia="en-US" w:bidi="ar-SA"/>
              </w:rPr>
            </w:pPr>
          </w:p>
          <w:p>
            <w:pPr>
              <w:pStyle w:val="16"/>
              <w:spacing w:before="1" w:line="175" w:lineRule="auto"/>
              <w:ind w:left="352" w:right="163" w:hanging="18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教学单元名称</w:t>
            </w:r>
          </w:p>
        </w:tc>
        <w:tc>
          <w:tcPr>
            <w:tcW w:w="2352" w:type="dxa"/>
          </w:tcPr>
          <w:p>
            <w:pPr>
              <w:pStyle w:val="16"/>
              <w:spacing w:before="15"/>
              <w:rPr>
                <w:rFonts w:ascii="宋体" w:hAnsi="宋体" w:eastAsia="宋体" w:cs="宋体"/>
                <w:b w:val="0"/>
                <w:bCs w:val="0"/>
                <w:snapToGrid w:val="0"/>
                <w:color w:val="000000"/>
                <w:spacing w:val="-1"/>
                <w:kern w:val="0"/>
                <w:sz w:val="24"/>
                <w:szCs w:val="24"/>
                <w:lang w:val="en-US" w:eastAsia="en-US" w:bidi="ar-SA"/>
              </w:rPr>
            </w:pPr>
          </w:p>
          <w:p>
            <w:pPr>
              <w:pStyle w:val="16"/>
              <w:ind w:left="801" w:right="792"/>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教学目标</w:t>
            </w:r>
          </w:p>
        </w:tc>
        <w:tc>
          <w:tcPr>
            <w:tcW w:w="2834" w:type="dxa"/>
          </w:tcPr>
          <w:p>
            <w:pPr>
              <w:pStyle w:val="16"/>
              <w:spacing w:before="15"/>
              <w:rPr>
                <w:rFonts w:ascii="宋体" w:hAnsi="宋体" w:eastAsia="宋体" w:cs="宋体"/>
                <w:b w:val="0"/>
                <w:bCs w:val="0"/>
                <w:snapToGrid w:val="0"/>
                <w:color w:val="000000"/>
                <w:spacing w:val="-1"/>
                <w:kern w:val="0"/>
                <w:sz w:val="24"/>
                <w:szCs w:val="24"/>
                <w:lang w:val="en-US" w:eastAsia="en-US" w:bidi="ar-SA"/>
              </w:rPr>
            </w:pPr>
          </w:p>
          <w:p>
            <w:pPr>
              <w:pStyle w:val="16"/>
              <w:ind w:left="603"/>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教学内容与训练项目</w:t>
            </w:r>
          </w:p>
        </w:tc>
        <w:tc>
          <w:tcPr>
            <w:tcW w:w="566" w:type="dxa"/>
          </w:tcPr>
          <w:p>
            <w:pPr>
              <w:pStyle w:val="16"/>
              <w:spacing w:line="225" w:lineRule="auto"/>
              <w:ind w:left="194" w:right="17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建议学</w:t>
            </w:r>
          </w:p>
          <w:p>
            <w:pPr>
              <w:pStyle w:val="16"/>
              <w:spacing w:line="301" w:lineRule="exact"/>
              <w:ind w:left="194"/>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时</w:t>
            </w:r>
          </w:p>
        </w:tc>
        <w:tc>
          <w:tcPr>
            <w:tcW w:w="959" w:type="dxa"/>
          </w:tcPr>
          <w:p>
            <w:pPr>
              <w:pStyle w:val="16"/>
              <w:spacing w:before="5"/>
              <w:rPr>
                <w:rFonts w:ascii="宋体" w:hAnsi="宋体" w:eastAsia="宋体" w:cs="宋体"/>
                <w:b w:val="0"/>
                <w:bCs w:val="0"/>
                <w:snapToGrid w:val="0"/>
                <w:color w:val="000000"/>
                <w:spacing w:val="-1"/>
                <w:kern w:val="0"/>
                <w:sz w:val="24"/>
                <w:szCs w:val="24"/>
                <w:lang w:val="en-US" w:eastAsia="en-US" w:bidi="ar-SA"/>
              </w:rPr>
            </w:pPr>
          </w:p>
          <w:p>
            <w:pPr>
              <w:pStyle w:val="16"/>
              <w:ind w:left="30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5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10"/>
              <w:rPr>
                <w:rFonts w:ascii="宋体" w:hAnsi="宋体" w:eastAsia="宋体" w:cs="宋体"/>
                <w:b w:val="0"/>
                <w:bCs w:val="0"/>
                <w:snapToGrid w:val="0"/>
                <w:color w:val="000000"/>
                <w:spacing w:val="-1"/>
                <w:kern w:val="0"/>
                <w:sz w:val="24"/>
                <w:szCs w:val="24"/>
                <w:lang w:val="en-US" w:eastAsia="en-US" w:bidi="ar-SA"/>
              </w:rPr>
            </w:pPr>
          </w:p>
          <w:p>
            <w:pPr>
              <w:pStyle w:val="16"/>
              <w:ind w:left="6"/>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1</w:t>
            </w:r>
          </w:p>
        </w:tc>
        <w:tc>
          <w:tcPr>
            <w:tcW w:w="1070" w:type="dxa"/>
          </w:tcPr>
          <w:p>
            <w:pPr>
              <w:pStyle w:val="16"/>
              <w:spacing w:before="1"/>
              <w:rPr>
                <w:rFonts w:ascii="宋体" w:hAnsi="宋体" w:eastAsia="宋体" w:cs="宋体"/>
                <w:b w:val="0"/>
                <w:bCs w:val="0"/>
                <w:snapToGrid w:val="0"/>
                <w:color w:val="000000"/>
                <w:spacing w:val="-1"/>
                <w:kern w:val="0"/>
                <w:sz w:val="21"/>
                <w:szCs w:val="21"/>
                <w:lang w:val="en-US" w:eastAsia="zh-CN" w:bidi="ar-SA"/>
              </w:rPr>
            </w:pPr>
          </w:p>
          <w:p>
            <w:pPr>
              <w:pStyle w:val="16"/>
              <w:spacing w:line="324" w:lineRule="auto"/>
              <w:ind w:left="107" w:right="47"/>
              <w:jc w:val="both"/>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项目一：交直型电力 机车的整 备检查</w:t>
            </w:r>
          </w:p>
        </w:tc>
        <w:tc>
          <w:tcPr>
            <w:tcW w:w="2352" w:type="dxa"/>
          </w:tcPr>
          <w:p>
            <w:pPr>
              <w:pStyle w:val="16"/>
              <w:spacing w:before="38" w:line="340" w:lineRule="auto"/>
              <w:ind w:left="108" w:right="85"/>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O1-1:掌握机车基本结构 O1-2:了解机车控制原理 O1-3:掌握电力机车整备试验的内容</w:t>
            </w:r>
          </w:p>
        </w:tc>
        <w:tc>
          <w:tcPr>
            <w:tcW w:w="2834" w:type="dxa"/>
          </w:tcPr>
          <w:p>
            <w:pPr>
              <w:pStyle w:val="16"/>
              <w:spacing w:before="47" w:line="324" w:lineRule="auto"/>
              <w:ind w:left="108" w:right="94"/>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K1-1：理解交直型电力机车的结构原理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K1-2：主要电气部件的重要作用 K1-3：了解司机看车步骤</w:t>
            </w:r>
          </w:p>
          <w:p>
            <w:pPr>
              <w:pStyle w:val="16"/>
              <w:spacing w:before="2"/>
              <w:ind w:left="108"/>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K1-4：整备试验的作业流程</w:t>
            </w:r>
          </w:p>
        </w:tc>
        <w:tc>
          <w:tcPr>
            <w:tcW w:w="566"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10"/>
              <w:rPr>
                <w:rFonts w:ascii="宋体" w:hAnsi="宋体" w:eastAsia="宋体" w:cs="宋体"/>
                <w:b w:val="0"/>
                <w:bCs w:val="0"/>
                <w:snapToGrid w:val="0"/>
                <w:color w:val="000000"/>
                <w:spacing w:val="-1"/>
                <w:kern w:val="0"/>
                <w:sz w:val="24"/>
                <w:szCs w:val="24"/>
                <w:lang w:val="en-US" w:eastAsia="zh-CN" w:bidi="ar-SA"/>
              </w:rPr>
            </w:pPr>
          </w:p>
          <w:p>
            <w:pPr>
              <w:pStyle w:val="16"/>
              <w:ind w:left="13"/>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2</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5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7"/>
              <w:rPr>
                <w:rFonts w:ascii="宋体" w:hAnsi="宋体" w:eastAsia="宋体" w:cs="宋体"/>
                <w:b w:val="0"/>
                <w:bCs w:val="0"/>
                <w:snapToGrid w:val="0"/>
                <w:color w:val="000000"/>
                <w:spacing w:val="-1"/>
                <w:kern w:val="0"/>
                <w:sz w:val="24"/>
                <w:szCs w:val="24"/>
                <w:lang w:val="en-US" w:eastAsia="en-US" w:bidi="ar-SA"/>
              </w:rPr>
            </w:pPr>
          </w:p>
          <w:p>
            <w:pPr>
              <w:pStyle w:val="16"/>
              <w:spacing w:before="1"/>
              <w:ind w:left="6"/>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2</w:t>
            </w:r>
          </w:p>
        </w:tc>
        <w:tc>
          <w:tcPr>
            <w:tcW w:w="1070"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9"/>
              <w:rPr>
                <w:rFonts w:ascii="宋体" w:hAnsi="宋体" w:eastAsia="宋体" w:cs="宋体"/>
                <w:b w:val="0"/>
                <w:bCs w:val="0"/>
                <w:snapToGrid w:val="0"/>
                <w:color w:val="000000"/>
                <w:spacing w:val="-1"/>
                <w:kern w:val="0"/>
                <w:sz w:val="24"/>
                <w:szCs w:val="24"/>
                <w:lang w:val="en-US" w:eastAsia="zh-CN" w:bidi="ar-SA"/>
              </w:rPr>
            </w:pPr>
          </w:p>
          <w:p>
            <w:pPr>
              <w:pStyle w:val="16"/>
              <w:spacing w:line="324" w:lineRule="auto"/>
              <w:ind w:left="107" w:right="47"/>
              <w:jc w:val="both"/>
              <w:rPr>
                <w:rFonts w:ascii="宋体" w:hAnsi="宋体" w:eastAsia="宋体" w:cs="宋体"/>
                <w:b w:val="0"/>
                <w:bCs w:val="0"/>
                <w:snapToGrid w:val="0"/>
                <w:color w:val="000000"/>
                <w:spacing w:val="-1"/>
                <w:kern w:val="0"/>
                <w:sz w:val="24"/>
                <w:szCs w:val="24"/>
                <w:lang w:val="en-US" w:eastAsia="zh-CN" w:bidi="ar-SA"/>
              </w:rPr>
            </w:pPr>
            <w:r>
              <w:rPr>
                <w:rFonts w:ascii="宋体" w:hAnsi="宋体" w:eastAsia="宋体" w:cs="宋体"/>
                <w:b w:val="0"/>
                <w:bCs w:val="0"/>
                <w:snapToGrid w:val="0"/>
                <w:color w:val="000000"/>
                <w:spacing w:val="-1"/>
                <w:kern w:val="0"/>
                <w:sz w:val="24"/>
                <w:szCs w:val="24"/>
                <w:lang w:val="en-US" w:eastAsia="zh-CN" w:bidi="ar-SA"/>
              </w:rPr>
              <w:t>项目二：交直型电力 机车主电 路的调试 与维护</w:t>
            </w:r>
          </w:p>
        </w:tc>
        <w:tc>
          <w:tcPr>
            <w:tcW w:w="2352"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O2-1:掌握网侧电路的结构原理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O2-2:掌握整流调压电路的结构原理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O2-3:掌握牵引供电电路的结构原理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O2-4:掌握电阻制动电路的结构原理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O2-5:掌握主保护电路的结</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构原理</w:t>
            </w:r>
          </w:p>
        </w:tc>
        <w:tc>
          <w:tcPr>
            <w:tcW w:w="2834"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K2-1：网侧电路的原理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K2-2：三段不等分半控桥式整流调压电路的工作原理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K2-3：励磁整流电路原理 K2-3：牵引供电电路原理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K2-4：加馈电阻制动电路原理 K2-5：原边过流保护电路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en-US" w:bidi="ar-SA"/>
              </w:rPr>
            </w:pPr>
            <w:r>
              <w:rPr>
                <w:rFonts w:ascii="宋体" w:hAnsi="宋体" w:eastAsia="宋体" w:cs="宋体"/>
                <w:b w:val="0"/>
                <w:bCs w:val="0"/>
                <w:snapToGrid w:val="0"/>
                <w:color w:val="000000"/>
                <w:spacing w:val="-1"/>
                <w:kern w:val="0"/>
                <w:sz w:val="21"/>
                <w:szCs w:val="21"/>
                <w:lang w:val="en-US" w:eastAsia="en-US" w:bidi="ar-SA"/>
              </w:rPr>
              <w:t>K2-5：接地保护电路</w:t>
            </w:r>
          </w:p>
        </w:tc>
        <w:tc>
          <w:tcPr>
            <w:tcW w:w="566"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7"/>
              <w:rPr>
                <w:rFonts w:ascii="宋体" w:hAnsi="宋体" w:eastAsia="宋体" w:cs="宋体"/>
                <w:b w:val="0"/>
                <w:bCs w:val="0"/>
                <w:snapToGrid w:val="0"/>
                <w:color w:val="000000"/>
                <w:spacing w:val="-1"/>
                <w:kern w:val="0"/>
                <w:sz w:val="24"/>
                <w:szCs w:val="24"/>
                <w:lang w:val="en-US" w:eastAsia="en-US" w:bidi="ar-SA"/>
              </w:rPr>
            </w:pPr>
          </w:p>
          <w:p>
            <w:pPr>
              <w:pStyle w:val="16"/>
              <w:spacing w:before="1"/>
              <w:ind w:left="13"/>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4</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8"/>
              <w:rPr>
                <w:rFonts w:ascii="宋体" w:hAnsi="宋体" w:eastAsia="宋体" w:cs="宋体"/>
                <w:b w:val="0"/>
                <w:bCs w:val="0"/>
                <w:snapToGrid w:val="0"/>
                <w:color w:val="000000"/>
                <w:spacing w:val="-1"/>
                <w:kern w:val="0"/>
                <w:sz w:val="24"/>
                <w:szCs w:val="24"/>
                <w:lang w:val="en-US" w:eastAsia="en-US" w:bidi="ar-SA"/>
              </w:rPr>
            </w:pPr>
          </w:p>
          <w:p>
            <w:pPr>
              <w:pStyle w:val="16"/>
              <w:ind w:left="6"/>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3</w:t>
            </w:r>
          </w:p>
        </w:tc>
        <w:tc>
          <w:tcPr>
            <w:tcW w:w="1070"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9"/>
              <w:rPr>
                <w:rFonts w:ascii="宋体" w:hAnsi="宋体" w:eastAsia="宋体" w:cs="宋体"/>
                <w:b w:val="0"/>
                <w:bCs w:val="0"/>
                <w:snapToGrid w:val="0"/>
                <w:color w:val="000000"/>
                <w:spacing w:val="-1"/>
                <w:kern w:val="0"/>
                <w:sz w:val="24"/>
                <w:szCs w:val="24"/>
                <w:lang w:val="en-US" w:eastAsia="zh-CN" w:bidi="ar-SA"/>
              </w:rPr>
            </w:pPr>
          </w:p>
          <w:p>
            <w:pPr>
              <w:pStyle w:val="16"/>
              <w:spacing w:line="324" w:lineRule="auto"/>
              <w:ind w:left="107" w:right="47"/>
              <w:jc w:val="both"/>
              <w:rPr>
                <w:rFonts w:ascii="宋体" w:hAnsi="宋体" w:eastAsia="宋体" w:cs="宋体"/>
                <w:b w:val="0"/>
                <w:bCs w:val="0"/>
                <w:snapToGrid w:val="0"/>
                <w:color w:val="000000"/>
                <w:spacing w:val="-1"/>
                <w:kern w:val="0"/>
                <w:sz w:val="24"/>
                <w:szCs w:val="24"/>
                <w:lang w:val="en-US" w:eastAsia="zh-CN" w:bidi="ar-SA"/>
              </w:rPr>
            </w:pPr>
            <w:r>
              <w:rPr>
                <w:rFonts w:ascii="宋体" w:hAnsi="宋体" w:eastAsia="宋体" w:cs="宋体"/>
                <w:b w:val="0"/>
                <w:bCs w:val="0"/>
                <w:snapToGrid w:val="0"/>
                <w:color w:val="000000"/>
                <w:spacing w:val="-1"/>
                <w:kern w:val="0"/>
                <w:sz w:val="24"/>
                <w:szCs w:val="24"/>
                <w:lang w:val="en-US" w:eastAsia="zh-CN" w:bidi="ar-SA"/>
              </w:rPr>
              <w:t>项目三：交直型电力 机车辅助 电路的调 试与维护</w:t>
            </w:r>
          </w:p>
        </w:tc>
        <w:tc>
          <w:tcPr>
            <w:tcW w:w="2352"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O3-1:掌握单相 380V 负载电路工作原理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O3-2:掌握单相 220V 负载电路工作原理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O3-3:掌握三相电机负载电路工作原理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O3-4:掌握保护电路的工作</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原理</w:t>
            </w:r>
          </w:p>
        </w:tc>
        <w:tc>
          <w:tcPr>
            <w:tcW w:w="2834"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K3-1：单-三相供电电路 K3-2：单相 380V 负载电路 K3-3：单相 220V 负载电路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K3-4：三相电机负载电路原理 K3-5：辅接地保护电路原理 K3-6：零压保护电路原理</w:t>
            </w:r>
          </w:p>
        </w:tc>
        <w:tc>
          <w:tcPr>
            <w:tcW w:w="566"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8"/>
              <w:rPr>
                <w:rFonts w:ascii="宋体" w:hAnsi="宋体" w:eastAsia="宋体" w:cs="宋体"/>
                <w:b w:val="0"/>
                <w:bCs w:val="0"/>
                <w:snapToGrid w:val="0"/>
                <w:color w:val="000000"/>
                <w:spacing w:val="-1"/>
                <w:kern w:val="0"/>
                <w:sz w:val="24"/>
                <w:szCs w:val="24"/>
                <w:lang w:val="en-US" w:eastAsia="zh-CN" w:bidi="ar-SA"/>
              </w:rPr>
            </w:pPr>
          </w:p>
          <w:p>
            <w:pPr>
              <w:pStyle w:val="16"/>
              <w:ind w:left="13"/>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4</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9"/>
              <w:rPr>
                <w:rFonts w:ascii="宋体" w:hAnsi="宋体" w:eastAsia="宋体" w:cs="宋体"/>
                <w:b w:val="0"/>
                <w:bCs w:val="0"/>
                <w:snapToGrid w:val="0"/>
                <w:color w:val="000000"/>
                <w:spacing w:val="-1"/>
                <w:kern w:val="0"/>
                <w:sz w:val="24"/>
                <w:szCs w:val="24"/>
                <w:lang w:val="en-US" w:eastAsia="en-US" w:bidi="ar-SA"/>
              </w:rPr>
            </w:pPr>
          </w:p>
          <w:p>
            <w:pPr>
              <w:pStyle w:val="16"/>
              <w:spacing w:line="324" w:lineRule="auto"/>
              <w:ind w:left="122" w:right="101" w:hanging="3"/>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建议实践课时 2 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8" w:hRule="atLeast"/>
        </w:trPr>
        <w:tc>
          <w:tcPr>
            <w:tcW w:w="5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7"/>
              <w:rPr>
                <w:rFonts w:ascii="宋体" w:hAnsi="宋体" w:eastAsia="宋体" w:cs="宋体"/>
                <w:b w:val="0"/>
                <w:bCs w:val="0"/>
                <w:snapToGrid w:val="0"/>
                <w:color w:val="000000"/>
                <w:spacing w:val="-1"/>
                <w:kern w:val="0"/>
                <w:sz w:val="24"/>
                <w:szCs w:val="24"/>
                <w:lang w:val="en-US" w:eastAsia="en-US" w:bidi="ar-SA"/>
              </w:rPr>
            </w:pPr>
          </w:p>
          <w:p>
            <w:pPr>
              <w:pStyle w:val="16"/>
              <w:ind w:left="6"/>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4</w:t>
            </w:r>
          </w:p>
        </w:tc>
        <w:tc>
          <w:tcPr>
            <w:tcW w:w="1070"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8"/>
              <w:rPr>
                <w:rFonts w:ascii="宋体" w:hAnsi="宋体" w:eastAsia="宋体" w:cs="宋体"/>
                <w:b w:val="0"/>
                <w:bCs w:val="0"/>
                <w:snapToGrid w:val="0"/>
                <w:color w:val="000000"/>
                <w:spacing w:val="-1"/>
                <w:kern w:val="0"/>
                <w:sz w:val="24"/>
                <w:szCs w:val="24"/>
                <w:lang w:val="en-US" w:eastAsia="zh-CN" w:bidi="ar-SA"/>
              </w:rPr>
            </w:pPr>
          </w:p>
          <w:p>
            <w:pPr>
              <w:pStyle w:val="16"/>
              <w:spacing w:line="324" w:lineRule="auto"/>
              <w:ind w:left="107" w:right="47"/>
              <w:jc w:val="both"/>
              <w:rPr>
                <w:rFonts w:ascii="宋体" w:hAnsi="宋体" w:eastAsia="宋体" w:cs="宋体"/>
                <w:b w:val="0"/>
                <w:bCs w:val="0"/>
                <w:snapToGrid w:val="0"/>
                <w:color w:val="000000"/>
                <w:spacing w:val="-1"/>
                <w:kern w:val="0"/>
                <w:sz w:val="24"/>
                <w:szCs w:val="24"/>
                <w:lang w:val="en-US" w:eastAsia="zh-CN" w:bidi="ar-SA"/>
              </w:rPr>
            </w:pPr>
            <w:r>
              <w:rPr>
                <w:rFonts w:ascii="宋体" w:hAnsi="宋体" w:eastAsia="宋体" w:cs="宋体"/>
                <w:b w:val="0"/>
                <w:bCs w:val="0"/>
                <w:snapToGrid w:val="0"/>
                <w:color w:val="000000"/>
                <w:spacing w:val="-1"/>
                <w:kern w:val="0"/>
                <w:sz w:val="24"/>
                <w:szCs w:val="24"/>
                <w:lang w:val="en-US" w:eastAsia="zh-CN" w:bidi="ar-SA"/>
              </w:rPr>
              <w:t>项目四：交直型电力 机车控制 电路的调 试与维护</w:t>
            </w:r>
          </w:p>
        </w:tc>
        <w:tc>
          <w:tcPr>
            <w:tcW w:w="2352"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O4-1:掌握升弓电路原理 O4-2:掌握主断路器分、合闸电路原理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O4-3:掌握劈相机控制电路原理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O4-4:掌握辅机控制电路原理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O4-5:掌握预备环节控制电路原理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O4-6:掌握调速控制电路原理</w:t>
            </w:r>
          </w:p>
        </w:tc>
        <w:tc>
          <w:tcPr>
            <w:tcW w:w="2834"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K4-1：升弓电路及气路原理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K4-2：主断路器分、合闸电路原理 K4-3：劈相机手动及自动控制电路原理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K4-4：压缩机控制 K4-5：通风机控制 K4-6：制动风机控制</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K4-7：牵引制动转换控制 K4-8：风速延时控制</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K4-9：掌握电力机车预备环节控制电路原理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K4-10：线路接触器控制 K4-11：调速控制</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en-US" w:bidi="ar-SA"/>
              </w:rPr>
            </w:pPr>
            <w:r>
              <w:rPr>
                <w:rFonts w:ascii="宋体" w:hAnsi="宋体" w:eastAsia="宋体" w:cs="宋体"/>
                <w:b w:val="0"/>
                <w:bCs w:val="0"/>
                <w:snapToGrid w:val="0"/>
                <w:color w:val="000000"/>
                <w:spacing w:val="-1"/>
                <w:kern w:val="0"/>
                <w:sz w:val="21"/>
                <w:szCs w:val="21"/>
                <w:lang w:val="en-US" w:eastAsia="en-US" w:bidi="ar-SA"/>
              </w:rPr>
              <w:t>K4-12：励磁接触器控制</w:t>
            </w:r>
          </w:p>
        </w:tc>
        <w:tc>
          <w:tcPr>
            <w:tcW w:w="566"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7"/>
              <w:rPr>
                <w:rFonts w:ascii="宋体" w:hAnsi="宋体" w:eastAsia="宋体" w:cs="宋体"/>
                <w:b w:val="0"/>
                <w:bCs w:val="0"/>
                <w:snapToGrid w:val="0"/>
                <w:color w:val="000000"/>
                <w:spacing w:val="-1"/>
                <w:kern w:val="0"/>
                <w:sz w:val="24"/>
                <w:szCs w:val="24"/>
                <w:lang w:val="en-US" w:eastAsia="en-US" w:bidi="ar-SA"/>
              </w:rPr>
            </w:pPr>
          </w:p>
          <w:p>
            <w:pPr>
              <w:pStyle w:val="16"/>
              <w:ind w:right="224"/>
              <w:jc w:val="right"/>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6</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7"/>
              <w:rPr>
                <w:rFonts w:ascii="宋体" w:hAnsi="宋体" w:eastAsia="宋体" w:cs="宋体"/>
                <w:b w:val="0"/>
                <w:bCs w:val="0"/>
                <w:snapToGrid w:val="0"/>
                <w:color w:val="000000"/>
                <w:spacing w:val="-1"/>
                <w:kern w:val="0"/>
                <w:sz w:val="24"/>
                <w:szCs w:val="24"/>
                <w:lang w:val="en-US" w:eastAsia="en-US" w:bidi="ar-SA"/>
              </w:rPr>
            </w:pPr>
          </w:p>
          <w:p>
            <w:pPr>
              <w:pStyle w:val="16"/>
              <w:spacing w:line="324" w:lineRule="auto"/>
              <w:ind w:left="122" w:right="101" w:hanging="3"/>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建议实践课时 2 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9"/>
              <w:rPr>
                <w:rFonts w:ascii="宋体" w:hAnsi="宋体" w:eastAsia="宋体" w:cs="宋体"/>
                <w:b w:val="0"/>
                <w:bCs w:val="0"/>
                <w:snapToGrid w:val="0"/>
                <w:color w:val="000000"/>
                <w:spacing w:val="-1"/>
                <w:kern w:val="0"/>
                <w:sz w:val="24"/>
                <w:szCs w:val="24"/>
                <w:lang w:val="en-US" w:eastAsia="en-US" w:bidi="ar-SA"/>
              </w:rPr>
            </w:pPr>
          </w:p>
          <w:p>
            <w:pPr>
              <w:pStyle w:val="16"/>
              <w:ind w:left="6"/>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5</w:t>
            </w:r>
          </w:p>
        </w:tc>
        <w:tc>
          <w:tcPr>
            <w:tcW w:w="1070"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1" w:line="324" w:lineRule="auto"/>
              <w:ind w:left="107" w:right="47"/>
              <w:jc w:val="both"/>
              <w:rPr>
                <w:rFonts w:ascii="宋体" w:hAnsi="宋体" w:eastAsia="宋体" w:cs="宋体"/>
                <w:b w:val="0"/>
                <w:bCs w:val="0"/>
                <w:snapToGrid w:val="0"/>
                <w:color w:val="000000"/>
                <w:spacing w:val="-1"/>
                <w:kern w:val="0"/>
                <w:sz w:val="24"/>
                <w:szCs w:val="24"/>
                <w:lang w:val="en-US" w:eastAsia="zh-CN" w:bidi="ar-SA"/>
              </w:rPr>
            </w:pPr>
            <w:r>
              <w:rPr>
                <w:rFonts w:ascii="宋体" w:hAnsi="宋体" w:eastAsia="宋体" w:cs="宋体"/>
                <w:b w:val="0"/>
                <w:bCs w:val="0"/>
                <w:snapToGrid w:val="0"/>
                <w:color w:val="000000"/>
                <w:spacing w:val="-1"/>
                <w:kern w:val="0"/>
                <w:sz w:val="24"/>
                <w:szCs w:val="24"/>
                <w:lang w:val="en-US" w:eastAsia="zh-CN" w:bidi="ar-SA"/>
              </w:rPr>
              <w:t>项目五：交直交型电 力机车的 整备检查</w:t>
            </w:r>
          </w:p>
        </w:tc>
        <w:tc>
          <w:tcPr>
            <w:tcW w:w="2352"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O5-1:了解 HXD 系列机车概况</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O5-2:掌握 HXD 系列机车的总体结构</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O5-3：掌握 HXD 系列机车的</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整备内容</w:t>
            </w:r>
          </w:p>
        </w:tc>
        <w:tc>
          <w:tcPr>
            <w:tcW w:w="2834"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K5-1：HXD 系列机车基本情况 K5-2：主要电气部件的重要作用 K5-3：HXD 系列机车的整备要求</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K5-4：HXD 系列机车的整备作业流程</w:t>
            </w:r>
          </w:p>
        </w:tc>
        <w:tc>
          <w:tcPr>
            <w:tcW w:w="566"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9"/>
              <w:rPr>
                <w:rFonts w:ascii="宋体" w:hAnsi="宋体" w:eastAsia="宋体" w:cs="宋体"/>
                <w:b w:val="0"/>
                <w:bCs w:val="0"/>
                <w:snapToGrid w:val="0"/>
                <w:color w:val="000000"/>
                <w:spacing w:val="-1"/>
                <w:kern w:val="0"/>
                <w:sz w:val="24"/>
                <w:szCs w:val="24"/>
                <w:lang w:val="en-US" w:eastAsia="zh-CN" w:bidi="ar-SA"/>
              </w:rPr>
            </w:pPr>
          </w:p>
          <w:p>
            <w:pPr>
              <w:pStyle w:val="16"/>
              <w:ind w:right="224"/>
              <w:jc w:val="right"/>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2</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9"/>
              <w:rPr>
                <w:rFonts w:ascii="宋体" w:hAnsi="宋体" w:eastAsia="宋体" w:cs="宋体"/>
                <w:b w:val="0"/>
                <w:bCs w:val="0"/>
                <w:snapToGrid w:val="0"/>
                <w:color w:val="000000"/>
                <w:spacing w:val="-1"/>
                <w:kern w:val="0"/>
                <w:sz w:val="24"/>
                <w:szCs w:val="24"/>
                <w:lang w:val="en-US" w:eastAsia="en-US" w:bidi="ar-SA"/>
              </w:rPr>
            </w:pPr>
          </w:p>
          <w:p>
            <w:pPr>
              <w:pStyle w:val="16"/>
              <w:spacing w:line="324" w:lineRule="auto"/>
              <w:ind w:left="122" w:right="101" w:hanging="3"/>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建议实践课时 2 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4" w:hRule="atLeast"/>
        </w:trPr>
        <w:tc>
          <w:tcPr>
            <w:tcW w:w="5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17"/>
              <w:rPr>
                <w:rFonts w:ascii="宋体" w:hAnsi="宋体" w:eastAsia="宋体" w:cs="宋体"/>
                <w:b w:val="0"/>
                <w:bCs w:val="0"/>
                <w:snapToGrid w:val="0"/>
                <w:color w:val="000000"/>
                <w:spacing w:val="-1"/>
                <w:kern w:val="0"/>
                <w:sz w:val="24"/>
                <w:szCs w:val="24"/>
                <w:lang w:val="en-US" w:eastAsia="en-US" w:bidi="ar-SA"/>
              </w:rPr>
            </w:pPr>
          </w:p>
          <w:p>
            <w:pPr>
              <w:pStyle w:val="16"/>
              <w:ind w:left="6"/>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6</w:t>
            </w:r>
          </w:p>
        </w:tc>
        <w:tc>
          <w:tcPr>
            <w:tcW w:w="1070"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line="324" w:lineRule="auto"/>
              <w:ind w:left="107" w:right="47"/>
              <w:jc w:val="both"/>
              <w:rPr>
                <w:rFonts w:ascii="宋体" w:hAnsi="宋体" w:eastAsia="宋体" w:cs="宋体"/>
                <w:b w:val="0"/>
                <w:bCs w:val="0"/>
                <w:snapToGrid w:val="0"/>
                <w:color w:val="000000"/>
                <w:spacing w:val="-1"/>
                <w:kern w:val="0"/>
                <w:sz w:val="24"/>
                <w:szCs w:val="24"/>
                <w:lang w:val="en-US" w:eastAsia="zh-CN" w:bidi="ar-SA"/>
              </w:rPr>
            </w:pPr>
            <w:r>
              <w:rPr>
                <w:rFonts w:ascii="宋体" w:hAnsi="宋体" w:eastAsia="宋体" w:cs="宋体"/>
                <w:b w:val="0"/>
                <w:bCs w:val="0"/>
                <w:snapToGrid w:val="0"/>
                <w:color w:val="000000"/>
                <w:spacing w:val="-1"/>
                <w:kern w:val="0"/>
                <w:sz w:val="24"/>
                <w:szCs w:val="24"/>
                <w:lang w:val="en-US" w:eastAsia="zh-CN" w:bidi="ar-SA"/>
              </w:rPr>
              <w:t>项目六：交直交型电 力机车主 电路的调 试与维护</w:t>
            </w:r>
          </w:p>
        </w:tc>
        <w:tc>
          <w:tcPr>
            <w:tcW w:w="2352"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O6-1：掌握网侧电路原理 O6-2：理解四象限整流电路 O6-3：理解中间直流环节 O6-4：理解三相逆变电路 O6-5：掌握牵引电路的工作原理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O6-6：掌握主电路保护电路的原理</w:t>
            </w:r>
          </w:p>
        </w:tc>
        <w:tc>
          <w:tcPr>
            <w:tcW w:w="2834"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K6-1：高压隔离开关电路 K6-2 主断路器电路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K6-3 高压电流/电压互感器电路 K6-4：四象限整流电路原理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K6-5：中间直流环节原理 K6-6：三相逆变电路原理 K6-7：主变压器电路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K6-8：牵引电机电路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K6-9：原边过压保护电路 K6-10：主电路接地保护电路 K6-11：牵引电动机过流保护</w:t>
            </w:r>
          </w:p>
        </w:tc>
        <w:tc>
          <w:tcPr>
            <w:tcW w:w="566"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17"/>
              <w:rPr>
                <w:rFonts w:ascii="宋体" w:hAnsi="宋体" w:eastAsia="宋体" w:cs="宋体"/>
                <w:b w:val="0"/>
                <w:bCs w:val="0"/>
                <w:snapToGrid w:val="0"/>
                <w:color w:val="000000"/>
                <w:spacing w:val="-1"/>
                <w:kern w:val="0"/>
                <w:sz w:val="24"/>
                <w:szCs w:val="24"/>
                <w:lang w:val="en-US" w:eastAsia="zh-CN" w:bidi="ar-SA"/>
              </w:rPr>
            </w:pPr>
          </w:p>
          <w:p>
            <w:pPr>
              <w:pStyle w:val="16"/>
              <w:ind w:right="177"/>
              <w:jc w:val="right"/>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10</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5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6"/>
              <w:rPr>
                <w:rFonts w:ascii="宋体" w:hAnsi="宋体" w:eastAsia="宋体" w:cs="宋体"/>
                <w:b w:val="0"/>
                <w:bCs w:val="0"/>
                <w:snapToGrid w:val="0"/>
                <w:color w:val="000000"/>
                <w:spacing w:val="-1"/>
                <w:kern w:val="0"/>
                <w:sz w:val="24"/>
                <w:szCs w:val="24"/>
                <w:lang w:val="en-US" w:eastAsia="en-US" w:bidi="ar-SA"/>
              </w:rPr>
            </w:pPr>
          </w:p>
          <w:p>
            <w:pPr>
              <w:pStyle w:val="16"/>
              <w:ind w:left="6"/>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7</w:t>
            </w:r>
          </w:p>
        </w:tc>
        <w:tc>
          <w:tcPr>
            <w:tcW w:w="1070"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8"/>
              <w:rPr>
                <w:rFonts w:ascii="宋体" w:hAnsi="宋体" w:eastAsia="宋体" w:cs="宋体"/>
                <w:b w:val="0"/>
                <w:bCs w:val="0"/>
                <w:snapToGrid w:val="0"/>
                <w:color w:val="000000"/>
                <w:spacing w:val="-1"/>
                <w:kern w:val="0"/>
                <w:sz w:val="24"/>
                <w:szCs w:val="24"/>
                <w:lang w:val="en-US" w:eastAsia="zh-CN" w:bidi="ar-SA"/>
              </w:rPr>
            </w:pPr>
          </w:p>
          <w:p>
            <w:pPr>
              <w:pStyle w:val="16"/>
              <w:spacing w:line="324" w:lineRule="auto"/>
              <w:ind w:left="107" w:right="47"/>
              <w:jc w:val="both"/>
              <w:rPr>
                <w:rFonts w:ascii="宋体" w:hAnsi="宋体" w:eastAsia="宋体" w:cs="宋体"/>
                <w:b w:val="0"/>
                <w:bCs w:val="0"/>
                <w:snapToGrid w:val="0"/>
                <w:color w:val="000000"/>
                <w:spacing w:val="-1"/>
                <w:kern w:val="0"/>
                <w:sz w:val="24"/>
                <w:szCs w:val="24"/>
                <w:lang w:val="en-US" w:eastAsia="zh-CN" w:bidi="ar-SA"/>
              </w:rPr>
            </w:pPr>
            <w:r>
              <w:rPr>
                <w:rFonts w:ascii="宋体" w:hAnsi="宋体" w:eastAsia="宋体" w:cs="宋体"/>
                <w:b w:val="0"/>
                <w:bCs w:val="0"/>
                <w:snapToGrid w:val="0"/>
                <w:color w:val="000000"/>
                <w:spacing w:val="-1"/>
                <w:kern w:val="0"/>
                <w:sz w:val="24"/>
                <w:szCs w:val="24"/>
                <w:lang w:val="en-US" w:eastAsia="zh-CN" w:bidi="ar-SA"/>
              </w:rPr>
              <w:t>项目七：交直交型电 力机车辅 助电气系 统控制电 路的调试 与维护</w:t>
            </w:r>
          </w:p>
        </w:tc>
        <w:tc>
          <w:tcPr>
            <w:tcW w:w="2352"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O7-1：掌握辅助变流器电路工作原理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O7-2：掌握蓄电池充电电源电路原理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O7-3：掌握风机电机控制电路原理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O7-4：掌握主压缩机电机控制电路原理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O7-5：掌握辅助加热装置电路原理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O7-6：掌握辅助系统的保护电路原理</w:t>
            </w:r>
          </w:p>
        </w:tc>
        <w:tc>
          <w:tcPr>
            <w:tcW w:w="2834"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K7-1：辅助逆变器内部工作原理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K7-2：辅助变流器电源控制电路 K7-3：蓄电池充电电源电路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K7-4：牵引电动机风机电动机电路 K7-5：冷却塔风机电机控制电路 K7-6：主压缩机控制电路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K7-7：主变流器风机及油泵电机电路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K7-8：辅助加热电路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K7-9：辅助系统主电路接地保护 K7-10：辅助电路的过流、过压和欠压保护电路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K7-11：辅助变流器的过流、过载保护电路</w:t>
            </w:r>
          </w:p>
        </w:tc>
        <w:tc>
          <w:tcPr>
            <w:tcW w:w="566"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6"/>
              <w:rPr>
                <w:rFonts w:ascii="宋体" w:hAnsi="宋体" w:eastAsia="宋体" w:cs="宋体"/>
                <w:b w:val="0"/>
                <w:bCs w:val="0"/>
                <w:snapToGrid w:val="0"/>
                <w:color w:val="000000"/>
                <w:spacing w:val="-1"/>
                <w:kern w:val="0"/>
                <w:sz w:val="24"/>
                <w:szCs w:val="24"/>
                <w:lang w:val="en-US" w:eastAsia="zh-CN" w:bidi="ar-SA"/>
              </w:rPr>
            </w:pPr>
          </w:p>
          <w:p>
            <w:pPr>
              <w:pStyle w:val="16"/>
              <w:ind w:right="177"/>
              <w:jc w:val="right"/>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10</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7"/>
              <w:rPr>
                <w:rFonts w:ascii="宋体" w:hAnsi="宋体" w:eastAsia="宋体" w:cs="宋体"/>
                <w:b w:val="0"/>
                <w:bCs w:val="0"/>
                <w:snapToGrid w:val="0"/>
                <w:color w:val="000000"/>
                <w:spacing w:val="-1"/>
                <w:kern w:val="0"/>
                <w:sz w:val="24"/>
                <w:szCs w:val="24"/>
                <w:lang w:val="en-US" w:eastAsia="en-US" w:bidi="ar-SA"/>
              </w:rPr>
            </w:pPr>
          </w:p>
          <w:p>
            <w:pPr>
              <w:pStyle w:val="16"/>
              <w:spacing w:line="324" w:lineRule="auto"/>
              <w:ind w:left="122" w:right="101" w:hanging="3"/>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建议实践课时 2 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5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6"/>
              <w:rPr>
                <w:rFonts w:ascii="宋体" w:hAnsi="宋体" w:eastAsia="宋体" w:cs="宋体"/>
                <w:b w:val="0"/>
                <w:bCs w:val="0"/>
                <w:snapToGrid w:val="0"/>
                <w:color w:val="000000"/>
                <w:spacing w:val="-1"/>
                <w:kern w:val="0"/>
                <w:sz w:val="24"/>
                <w:szCs w:val="24"/>
                <w:lang w:val="en-US" w:eastAsia="en-US" w:bidi="ar-SA"/>
              </w:rPr>
            </w:pPr>
          </w:p>
          <w:p>
            <w:pPr>
              <w:pStyle w:val="16"/>
              <w:ind w:left="6"/>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8</w:t>
            </w:r>
          </w:p>
        </w:tc>
        <w:tc>
          <w:tcPr>
            <w:tcW w:w="1070"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17"/>
              <w:rPr>
                <w:rFonts w:ascii="宋体" w:hAnsi="宋体" w:eastAsia="宋体" w:cs="宋体"/>
                <w:b w:val="0"/>
                <w:bCs w:val="0"/>
                <w:snapToGrid w:val="0"/>
                <w:color w:val="000000"/>
                <w:spacing w:val="-1"/>
                <w:kern w:val="0"/>
                <w:sz w:val="24"/>
                <w:szCs w:val="24"/>
                <w:lang w:val="en-US" w:eastAsia="zh-CN" w:bidi="ar-SA"/>
              </w:rPr>
            </w:pPr>
          </w:p>
          <w:p>
            <w:pPr>
              <w:pStyle w:val="16"/>
              <w:spacing w:line="324" w:lineRule="auto"/>
              <w:ind w:left="107" w:right="47"/>
              <w:jc w:val="both"/>
              <w:rPr>
                <w:rFonts w:ascii="宋体" w:hAnsi="宋体" w:eastAsia="宋体" w:cs="宋体"/>
                <w:b w:val="0"/>
                <w:bCs w:val="0"/>
                <w:snapToGrid w:val="0"/>
                <w:color w:val="000000"/>
                <w:spacing w:val="-1"/>
                <w:kern w:val="0"/>
                <w:sz w:val="24"/>
                <w:szCs w:val="24"/>
                <w:lang w:val="en-US" w:eastAsia="zh-CN" w:bidi="ar-SA"/>
              </w:rPr>
            </w:pPr>
            <w:r>
              <w:rPr>
                <w:rFonts w:ascii="宋体" w:hAnsi="宋体" w:eastAsia="宋体" w:cs="宋体"/>
                <w:b w:val="0"/>
                <w:bCs w:val="0"/>
                <w:snapToGrid w:val="0"/>
                <w:color w:val="000000"/>
                <w:spacing w:val="-1"/>
                <w:kern w:val="0"/>
                <w:sz w:val="24"/>
                <w:szCs w:val="24"/>
                <w:lang w:val="en-US" w:eastAsia="zh-CN" w:bidi="ar-SA"/>
              </w:rPr>
              <w:t>项目八：交直交型电 力机车控 制系统的 调试与维 护</w:t>
            </w:r>
          </w:p>
        </w:tc>
        <w:tc>
          <w:tcPr>
            <w:tcW w:w="2352"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O8-1：掌握机车电源及预备控制电路原理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O8-2：掌握机车过分相/定速/警惕装置控制电路原理 O8-3：掌握机车电子控制系统原理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O8-4：了解机车IDU 界面 O8-5：掌握机车显示屏运用操作</w:t>
            </w:r>
          </w:p>
        </w:tc>
        <w:tc>
          <w:tcPr>
            <w:tcW w:w="2834"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K8-1：预备控制电路 K8-2：受电弓控制电路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K8-3：主断路器控制电路 K8-4：空气压缩机控制电路 K8-5：机车逻辑控制电路 K8-6：机车保护电路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K8-7：主变流器控制电路 K8-8：辅助变流器控制电路 K8-9：机车过分相控制电路 K8-10：机车定速控制电路 K8-11：警惕装置控制电路</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K8-12：机车制动系统控制电路 K8-13：辅助设备的控制电路 K8-14：机车电子控制系统</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K8-15：人-机界面显示器</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K8-16：机车显示屏运用操作</w:t>
            </w:r>
          </w:p>
        </w:tc>
        <w:tc>
          <w:tcPr>
            <w:tcW w:w="566" w:type="dxa"/>
          </w:tcPr>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rPr>
                <w:rFonts w:ascii="宋体" w:hAnsi="宋体" w:eastAsia="宋体" w:cs="宋体"/>
                <w:b w:val="0"/>
                <w:bCs w:val="0"/>
                <w:snapToGrid w:val="0"/>
                <w:color w:val="000000"/>
                <w:spacing w:val="-1"/>
                <w:kern w:val="0"/>
                <w:sz w:val="24"/>
                <w:szCs w:val="24"/>
                <w:lang w:val="en-US" w:eastAsia="zh-CN" w:bidi="ar-SA"/>
              </w:rPr>
            </w:pPr>
          </w:p>
          <w:p>
            <w:pPr>
              <w:pStyle w:val="16"/>
              <w:spacing w:before="6"/>
              <w:rPr>
                <w:rFonts w:ascii="宋体" w:hAnsi="宋体" w:eastAsia="宋体" w:cs="宋体"/>
                <w:b w:val="0"/>
                <w:bCs w:val="0"/>
                <w:snapToGrid w:val="0"/>
                <w:color w:val="000000"/>
                <w:spacing w:val="-1"/>
                <w:kern w:val="0"/>
                <w:sz w:val="24"/>
                <w:szCs w:val="24"/>
                <w:lang w:val="en-US" w:eastAsia="zh-CN" w:bidi="ar-SA"/>
              </w:rPr>
            </w:pPr>
          </w:p>
          <w:p>
            <w:pPr>
              <w:pStyle w:val="16"/>
              <w:ind w:right="177"/>
              <w:jc w:val="right"/>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12</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spacing w:before="7"/>
              <w:rPr>
                <w:rFonts w:ascii="宋体" w:hAnsi="宋体" w:eastAsia="宋体" w:cs="宋体"/>
                <w:b w:val="0"/>
                <w:bCs w:val="0"/>
                <w:snapToGrid w:val="0"/>
                <w:color w:val="000000"/>
                <w:spacing w:val="-1"/>
                <w:kern w:val="0"/>
                <w:sz w:val="24"/>
                <w:szCs w:val="24"/>
                <w:lang w:val="en-US" w:eastAsia="en-US" w:bidi="ar-SA"/>
              </w:rPr>
            </w:pPr>
          </w:p>
          <w:p>
            <w:pPr>
              <w:pStyle w:val="16"/>
              <w:spacing w:line="324" w:lineRule="auto"/>
              <w:ind w:left="122" w:right="101" w:hanging="3"/>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建议实践课时 2 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59" w:type="dxa"/>
          </w:tcPr>
          <w:p>
            <w:pPr>
              <w:pStyle w:val="16"/>
              <w:rPr>
                <w:rFonts w:ascii="宋体" w:hAnsi="宋体" w:eastAsia="宋体" w:cs="宋体"/>
                <w:b w:val="0"/>
                <w:bCs w:val="0"/>
                <w:snapToGrid w:val="0"/>
                <w:color w:val="000000"/>
                <w:spacing w:val="-1"/>
                <w:kern w:val="0"/>
                <w:sz w:val="24"/>
                <w:szCs w:val="24"/>
                <w:lang w:val="en-US" w:eastAsia="en-US" w:bidi="ar-SA"/>
              </w:rPr>
            </w:pPr>
          </w:p>
        </w:tc>
        <w:tc>
          <w:tcPr>
            <w:tcW w:w="1070"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ind w:left="107"/>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*机动</w:t>
            </w:r>
          </w:p>
        </w:tc>
        <w:tc>
          <w:tcPr>
            <w:tcW w:w="2352"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O9-1：机车常见故障分析方法</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O9-2：机车常见故障处理方法</w:t>
            </w:r>
          </w:p>
        </w:tc>
        <w:tc>
          <w:tcPr>
            <w:tcW w:w="2834" w:type="dxa"/>
          </w:tcPr>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K9-1：电力机车常见故障分析方法 K9-2：交直交型电力机车常见故障处理方法</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zh-CN" w:bidi="ar-SA"/>
              </w:rPr>
            </w:pPr>
            <w:r>
              <w:rPr>
                <w:rFonts w:ascii="宋体" w:hAnsi="宋体" w:eastAsia="宋体" w:cs="宋体"/>
                <w:b w:val="0"/>
                <w:bCs w:val="0"/>
                <w:snapToGrid w:val="0"/>
                <w:color w:val="000000"/>
                <w:spacing w:val="-1"/>
                <w:kern w:val="0"/>
                <w:sz w:val="21"/>
                <w:szCs w:val="21"/>
                <w:lang w:val="en-US" w:eastAsia="zh-CN" w:bidi="ar-SA"/>
              </w:rPr>
              <w:t>K9-3：交直型电力机车常故障处理</w:t>
            </w:r>
          </w:p>
          <w:p>
            <w:pPr>
              <w:pStyle w:val="16"/>
              <w:spacing w:before="2" w:line="324" w:lineRule="auto"/>
              <w:ind w:left="108" w:right="193"/>
              <w:rPr>
                <w:rFonts w:ascii="宋体" w:hAnsi="宋体" w:eastAsia="宋体" w:cs="宋体"/>
                <w:b w:val="0"/>
                <w:bCs w:val="0"/>
                <w:snapToGrid w:val="0"/>
                <w:color w:val="000000"/>
                <w:spacing w:val="-1"/>
                <w:kern w:val="0"/>
                <w:sz w:val="21"/>
                <w:szCs w:val="21"/>
                <w:lang w:val="en-US" w:eastAsia="en-US" w:bidi="ar-SA"/>
              </w:rPr>
            </w:pPr>
            <w:r>
              <w:rPr>
                <w:rFonts w:ascii="宋体" w:hAnsi="宋体" w:eastAsia="宋体" w:cs="宋体"/>
                <w:b w:val="0"/>
                <w:bCs w:val="0"/>
                <w:snapToGrid w:val="0"/>
                <w:color w:val="000000"/>
                <w:spacing w:val="-1"/>
                <w:kern w:val="0"/>
                <w:sz w:val="21"/>
                <w:szCs w:val="21"/>
                <w:lang w:val="en-US" w:eastAsia="en-US" w:bidi="ar-SA"/>
              </w:rPr>
              <w:t>方法</w:t>
            </w:r>
          </w:p>
        </w:tc>
        <w:tc>
          <w:tcPr>
            <w:tcW w:w="566" w:type="dxa"/>
          </w:tcPr>
          <w:p>
            <w:pPr>
              <w:pStyle w:val="16"/>
              <w:rPr>
                <w:rFonts w:ascii="宋体" w:hAnsi="宋体" w:eastAsia="宋体" w:cs="宋体"/>
                <w:b w:val="0"/>
                <w:bCs w:val="0"/>
                <w:snapToGrid w:val="0"/>
                <w:color w:val="000000"/>
                <w:spacing w:val="-1"/>
                <w:kern w:val="0"/>
                <w:sz w:val="24"/>
                <w:szCs w:val="24"/>
                <w:lang w:val="en-US" w:eastAsia="en-US" w:bidi="ar-SA"/>
              </w:rPr>
            </w:pPr>
          </w:p>
          <w:p>
            <w:pPr>
              <w:pStyle w:val="16"/>
              <w:rPr>
                <w:rFonts w:ascii="宋体" w:hAnsi="宋体" w:eastAsia="宋体" w:cs="宋体"/>
                <w:b w:val="0"/>
                <w:bCs w:val="0"/>
                <w:snapToGrid w:val="0"/>
                <w:color w:val="000000"/>
                <w:spacing w:val="-1"/>
                <w:kern w:val="0"/>
                <w:sz w:val="24"/>
                <w:szCs w:val="24"/>
                <w:lang w:val="en-US" w:eastAsia="en-US" w:bidi="ar-SA"/>
              </w:rPr>
            </w:pPr>
          </w:p>
          <w:p>
            <w:pPr>
              <w:pStyle w:val="16"/>
              <w:ind w:right="224"/>
              <w:jc w:val="right"/>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2</w:t>
            </w:r>
          </w:p>
        </w:tc>
        <w:tc>
          <w:tcPr>
            <w:tcW w:w="959" w:type="dxa"/>
          </w:tcPr>
          <w:p>
            <w:pPr>
              <w:pStyle w:val="16"/>
              <w:spacing w:before="10"/>
              <w:rPr>
                <w:rFonts w:ascii="宋体" w:hAnsi="宋体" w:eastAsia="宋体" w:cs="宋体"/>
                <w:b w:val="0"/>
                <w:bCs w:val="0"/>
                <w:snapToGrid w:val="0"/>
                <w:color w:val="000000"/>
                <w:spacing w:val="-1"/>
                <w:kern w:val="0"/>
                <w:sz w:val="24"/>
                <w:szCs w:val="24"/>
                <w:lang w:val="en-US" w:eastAsia="zh-CN" w:bidi="ar-SA"/>
              </w:rPr>
            </w:pPr>
          </w:p>
          <w:p>
            <w:pPr>
              <w:pStyle w:val="16"/>
              <w:spacing w:line="324" w:lineRule="auto"/>
              <w:ind w:left="122" w:right="104"/>
              <w:jc w:val="both"/>
              <w:rPr>
                <w:rFonts w:ascii="宋体" w:hAnsi="宋体" w:eastAsia="宋体" w:cs="宋体"/>
                <w:b w:val="0"/>
                <w:bCs w:val="0"/>
                <w:snapToGrid w:val="0"/>
                <w:color w:val="000000"/>
                <w:spacing w:val="-1"/>
                <w:kern w:val="0"/>
                <w:sz w:val="24"/>
                <w:szCs w:val="24"/>
                <w:lang w:val="en-US" w:eastAsia="zh-CN" w:bidi="ar-SA"/>
              </w:rPr>
            </w:pPr>
            <w:r>
              <w:rPr>
                <w:rFonts w:ascii="宋体" w:hAnsi="宋体" w:eastAsia="宋体" w:cs="宋体"/>
                <w:b w:val="0"/>
                <w:bCs w:val="0"/>
                <w:snapToGrid w:val="0"/>
                <w:color w:val="000000"/>
                <w:spacing w:val="-1"/>
                <w:kern w:val="0"/>
                <w:sz w:val="24"/>
                <w:szCs w:val="24"/>
                <w:lang w:val="en-US" w:eastAsia="zh-CN" w:bidi="ar-SA"/>
              </w:rPr>
              <w:t>根据实际情况调整授课内容与时间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815" w:type="dxa"/>
            <w:gridSpan w:val="4"/>
          </w:tcPr>
          <w:p>
            <w:pPr>
              <w:pStyle w:val="16"/>
              <w:spacing w:before="40"/>
              <w:ind w:left="3028" w:right="3028"/>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综合</w:t>
            </w:r>
            <w:r>
              <w:rPr>
                <w:rFonts w:hint="eastAsia" w:ascii="宋体" w:hAnsi="宋体" w:eastAsia="宋体" w:cs="宋体"/>
                <w:b w:val="0"/>
                <w:bCs w:val="0"/>
                <w:snapToGrid w:val="0"/>
                <w:color w:val="000000"/>
                <w:spacing w:val="-1"/>
                <w:kern w:val="0"/>
                <w:sz w:val="24"/>
                <w:szCs w:val="24"/>
                <w:lang w:val="en-US" w:eastAsia="zh-CN" w:bidi="ar-SA"/>
              </w:rPr>
              <w:t>答</w:t>
            </w:r>
            <w:r>
              <w:rPr>
                <w:rFonts w:ascii="宋体" w:hAnsi="宋体" w:eastAsia="宋体" w:cs="宋体"/>
                <w:b w:val="0"/>
                <w:bCs w:val="0"/>
                <w:snapToGrid w:val="0"/>
                <w:color w:val="000000"/>
                <w:spacing w:val="-1"/>
                <w:kern w:val="0"/>
                <w:sz w:val="24"/>
                <w:szCs w:val="24"/>
                <w:lang w:val="en-US" w:eastAsia="en-US" w:bidi="ar-SA"/>
              </w:rPr>
              <w:t>辩</w:t>
            </w:r>
          </w:p>
        </w:tc>
        <w:tc>
          <w:tcPr>
            <w:tcW w:w="566" w:type="dxa"/>
          </w:tcPr>
          <w:p>
            <w:pPr>
              <w:pStyle w:val="16"/>
              <w:spacing w:before="40"/>
              <w:ind w:right="224"/>
              <w:jc w:val="right"/>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4</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815" w:type="dxa"/>
            <w:gridSpan w:val="4"/>
          </w:tcPr>
          <w:p>
            <w:pPr>
              <w:pStyle w:val="16"/>
              <w:spacing w:before="38"/>
              <w:ind w:left="3028" w:right="3028"/>
              <w:jc w:val="center"/>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总计</w:t>
            </w:r>
          </w:p>
        </w:tc>
        <w:tc>
          <w:tcPr>
            <w:tcW w:w="566" w:type="dxa"/>
          </w:tcPr>
          <w:p>
            <w:pPr>
              <w:pStyle w:val="16"/>
              <w:spacing w:before="38"/>
              <w:ind w:right="177"/>
              <w:jc w:val="right"/>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56</w:t>
            </w:r>
          </w:p>
        </w:tc>
        <w:tc>
          <w:tcPr>
            <w:tcW w:w="959" w:type="dxa"/>
          </w:tcPr>
          <w:p>
            <w:pPr>
              <w:pStyle w:val="16"/>
              <w:rPr>
                <w:rFonts w:ascii="宋体" w:hAnsi="宋体" w:eastAsia="宋体" w:cs="宋体"/>
                <w:b w:val="0"/>
                <w:bCs w:val="0"/>
                <w:snapToGrid w:val="0"/>
                <w:color w:val="000000"/>
                <w:spacing w:val="-1"/>
                <w:kern w:val="0"/>
                <w:sz w:val="24"/>
                <w:szCs w:val="24"/>
                <w:lang w:val="en-US" w:eastAsia="en-US" w:bidi="ar-SA"/>
              </w:rPr>
            </w:pPr>
          </w:p>
        </w:tc>
      </w:tr>
    </w:tbl>
    <w:p>
      <w:pPr>
        <w:pStyle w:val="5"/>
        <w:ind w:left="0" w:firstLine="0"/>
        <w:rPr>
          <w:rFonts w:ascii="宋体" w:hAnsi="宋体" w:eastAsia="宋体" w:cs="宋体"/>
          <w:b w:val="0"/>
          <w:bCs w:val="0"/>
          <w:snapToGrid w:val="0"/>
          <w:color w:val="000000"/>
          <w:spacing w:val="-1"/>
          <w:kern w:val="0"/>
          <w:sz w:val="24"/>
          <w:szCs w:val="24"/>
          <w:lang w:val="en-US" w:eastAsia="en-US" w:bidi="ar-SA"/>
        </w:rPr>
      </w:pPr>
    </w:p>
    <w:p>
      <w:pPr>
        <w:pStyle w:val="3"/>
        <w:spacing w:before="61"/>
        <w:ind w:left="60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五、教材的选用</w:t>
      </w:r>
    </w:p>
    <w:p>
      <w:pPr>
        <w:pStyle w:val="4"/>
        <w:numPr>
          <w:ilvl w:val="0"/>
          <w:numId w:val="5"/>
        </w:numPr>
        <w:tabs>
          <w:tab w:val="left" w:pos="1447"/>
        </w:tabs>
        <w:spacing w:before="133"/>
        <w:ind w:hanging="365"/>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教材选取的原则</w:t>
      </w:r>
    </w:p>
    <w:p>
      <w:pPr>
        <w:pStyle w:val="5"/>
        <w:spacing w:before="41" w:line="364" w:lineRule="auto"/>
        <w:ind w:right="598"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按照国家规定选用与课程标准相配套的高职规划优质教材，禁止不合格的教材进入课堂。学校建立了由专业教师、行业专家和教研人员等参与的教材选用机构，完善教材选用制度，经过规范程序择优选用教材。</w:t>
      </w:r>
    </w:p>
    <w:p>
      <w:pPr>
        <w:pStyle w:val="4"/>
        <w:numPr>
          <w:ilvl w:val="0"/>
          <w:numId w:val="5"/>
        </w:numPr>
        <w:tabs>
          <w:tab w:val="left" w:pos="1390"/>
        </w:tabs>
        <w:spacing w:line="364" w:lineRule="exact"/>
        <w:ind w:left="1390" w:hanging="308"/>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推荐教材</w:t>
      </w:r>
    </w:p>
    <w:p>
      <w:pPr>
        <w:pStyle w:val="15"/>
        <w:numPr>
          <w:ilvl w:val="0"/>
          <w:numId w:val="0"/>
        </w:numPr>
        <w:tabs>
          <w:tab w:val="left" w:pos="1802"/>
          <w:tab w:val="left" w:pos="4320"/>
        </w:tabs>
        <w:spacing w:before="106"/>
        <w:ind w:left="1199" w:leftChars="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《韶山 4 型电力机车》</w:t>
      </w:r>
      <w:r>
        <w:rPr>
          <w:rFonts w:ascii="宋体" w:hAnsi="宋体" w:eastAsia="宋体" w:cs="宋体"/>
          <w:b w:val="0"/>
          <w:bCs w:val="0"/>
          <w:snapToGrid w:val="0"/>
          <w:color w:val="000000"/>
          <w:spacing w:val="-1"/>
          <w:kern w:val="0"/>
          <w:sz w:val="24"/>
          <w:szCs w:val="24"/>
          <w:lang w:val="en-US" w:eastAsia="en-US" w:bidi="ar-SA"/>
        </w:rPr>
        <w:tab/>
      </w:r>
      <w:r>
        <w:rPr>
          <w:rFonts w:ascii="宋体" w:hAnsi="宋体" w:eastAsia="宋体" w:cs="宋体"/>
          <w:b w:val="0"/>
          <w:bCs w:val="0"/>
          <w:snapToGrid w:val="0"/>
          <w:color w:val="000000"/>
          <w:spacing w:val="-1"/>
          <w:kern w:val="0"/>
          <w:sz w:val="24"/>
          <w:szCs w:val="24"/>
          <w:lang w:val="en-US" w:eastAsia="en-US" w:bidi="ar-SA"/>
        </w:rPr>
        <w:t>中国铁道出版社</w:t>
      </w:r>
    </w:p>
    <w:p>
      <w:pPr>
        <w:pStyle w:val="15"/>
        <w:numPr>
          <w:ilvl w:val="0"/>
          <w:numId w:val="0"/>
        </w:numPr>
        <w:tabs>
          <w:tab w:val="left" w:pos="1802"/>
          <w:tab w:val="left" w:pos="4560"/>
        </w:tabs>
        <w:spacing w:line="301" w:lineRule="exact"/>
        <w:ind w:left="1199" w:leftChars="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《电力机车控制》 北京交通大学出版社 ．参考的教学资料</w:t>
      </w:r>
    </w:p>
    <w:p>
      <w:pPr>
        <w:pStyle w:val="15"/>
        <w:numPr>
          <w:ilvl w:val="0"/>
          <w:numId w:val="0"/>
        </w:numPr>
        <w:tabs>
          <w:tab w:val="left" w:pos="1802"/>
          <w:tab w:val="left" w:pos="4560"/>
        </w:tabs>
        <w:spacing w:line="301" w:lineRule="exact"/>
        <w:ind w:left="1199" w:leftChars="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《电力机车控制》 华平</w:t>
      </w:r>
      <w:r>
        <w:rPr>
          <w:rFonts w:ascii="宋体" w:hAnsi="宋体" w:eastAsia="宋体" w:cs="宋体"/>
          <w:b w:val="0"/>
          <w:bCs w:val="0"/>
          <w:snapToGrid w:val="0"/>
          <w:color w:val="000000"/>
          <w:spacing w:val="-1"/>
          <w:kern w:val="0"/>
          <w:sz w:val="24"/>
          <w:szCs w:val="24"/>
          <w:lang w:val="en-US" w:eastAsia="en-US" w:bidi="ar-SA"/>
        </w:rPr>
        <w:tab/>
      </w:r>
      <w:r>
        <w:rPr>
          <w:rFonts w:ascii="宋体" w:hAnsi="宋体" w:eastAsia="宋体" w:cs="宋体"/>
          <w:b w:val="0"/>
          <w:bCs w:val="0"/>
          <w:snapToGrid w:val="0"/>
          <w:color w:val="000000"/>
          <w:spacing w:val="-1"/>
          <w:kern w:val="0"/>
          <w:sz w:val="24"/>
          <w:szCs w:val="24"/>
          <w:lang w:val="en-US" w:eastAsia="en-US" w:bidi="ar-SA"/>
        </w:rPr>
        <w:t>中国铁道出版社</w:t>
      </w:r>
    </w:p>
    <w:p>
      <w:pPr>
        <w:pStyle w:val="15"/>
        <w:numPr>
          <w:ilvl w:val="0"/>
          <w:numId w:val="0"/>
        </w:numPr>
        <w:tabs>
          <w:tab w:val="left" w:pos="1802"/>
        </w:tabs>
        <w:spacing w:before="161"/>
        <w:ind w:left="1199" w:leftChars="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《电力机车控制系统》 连级三 中国铁道出版社</w:t>
      </w:r>
    </w:p>
    <w:p>
      <w:pPr>
        <w:pStyle w:val="3"/>
        <w:spacing w:before="214"/>
        <w:ind w:left="60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六、教师要求</w:t>
      </w:r>
    </w:p>
    <w:p>
      <w:pPr>
        <w:pStyle w:val="5"/>
        <w:spacing w:before="212" w:line="364" w:lineRule="auto"/>
        <w:ind w:right="484" w:firstLine="599"/>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专任教师具有高校教师资格和本专业职业资格或技能等级证书；有理想信念、有良好职业道德、有扎实学识、有仁爱之心；具有铁道机车、交通运输设备、电气工程等相关专业本科及以上学历；具有扎实电力机车电气控制技术相关理论和实践能力；具有较强的信息化资源应用和开发能力。兼任教师主要从相关企业聘任，具备良好的思想政治素质、职业道德和工匠精神，具有扎实的电力机车控制及调试专业知识和丰富的实际工作经验，具有中级及以上相关专业技术职称，能承担本课程教学、实习实训指导等教学任务。</w:t>
      </w:r>
    </w:p>
    <w:p>
      <w:pPr>
        <w:pStyle w:val="3"/>
        <w:spacing w:before="58"/>
        <w:ind w:left="60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七、学习场地、设施要求</w:t>
      </w:r>
    </w:p>
    <w:p>
      <w:pPr>
        <w:pStyle w:val="5"/>
        <w:spacing w:before="211" w:line="364" w:lineRule="auto"/>
        <w:ind w:right="598" w:firstLine="599"/>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多媒体教室、具备相关实训设备的实训教室、白板、黑板、相关工具、相关量具等。</w:t>
      </w:r>
    </w:p>
    <w:p>
      <w:pPr>
        <w:pStyle w:val="3"/>
        <w:spacing w:before="56"/>
        <w:ind w:left="600"/>
        <w:rPr>
          <w:rFonts w:ascii="宋体" w:hAnsi="宋体" w:eastAsia="宋体" w:cs="宋体"/>
          <w:b w:val="0"/>
          <w:bCs w:val="0"/>
          <w:snapToGrid w:val="0"/>
          <w:color w:val="000000"/>
          <w:spacing w:val="-1"/>
          <w:kern w:val="0"/>
          <w:sz w:val="24"/>
          <w:szCs w:val="24"/>
          <w:lang w:val="en-US" w:eastAsia="en-US" w:bidi="ar-SA"/>
        </w:rPr>
      </w:pPr>
    </w:p>
    <w:p>
      <w:pPr>
        <w:pStyle w:val="3"/>
        <w:spacing w:before="56"/>
        <w:ind w:left="600"/>
        <w:rPr>
          <w:rFonts w:ascii="宋体" w:hAnsi="宋体" w:eastAsia="宋体" w:cs="宋体"/>
          <w:b w:val="0"/>
          <w:bCs w:val="0"/>
          <w:snapToGrid w:val="0"/>
          <w:color w:val="000000"/>
          <w:spacing w:val="-1"/>
          <w:kern w:val="0"/>
          <w:sz w:val="24"/>
          <w:szCs w:val="24"/>
          <w:lang w:val="en-US" w:eastAsia="en-US" w:bidi="ar-SA"/>
        </w:rPr>
      </w:pPr>
    </w:p>
    <w:p>
      <w:pPr>
        <w:pStyle w:val="3"/>
        <w:spacing w:before="56"/>
        <w:ind w:left="600"/>
        <w:rPr>
          <w:rFonts w:ascii="宋体" w:hAnsi="宋体" w:eastAsia="宋体" w:cs="宋体"/>
          <w:b w:val="0"/>
          <w:bCs w:val="0"/>
          <w:snapToGrid w:val="0"/>
          <w:color w:val="000000"/>
          <w:spacing w:val="-1"/>
          <w:kern w:val="0"/>
          <w:sz w:val="24"/>
          <w:szCs w:val="24"/>
          <w:lang w:val="en-US" w:eastAsia="en-US" w:bidi="ar-SA"/>
        </w:rPr>
      </w:pPr>
    </w:p>
    <w:p>
      <w:pPr>
        <w:pStyle w:val="3"/>
        <w:spacing w:before="56"/>
        <w:ind w:left="60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八、课程资源的开发与利用</w:t>
      </w:r>
    </w:p>
    <w:p>
      <w:pPr>
        <w:pStyle w:val="5"/>
        <w:spacing w:before="211" w:line="364" w:lineRule="auto"/>
        <w:ind w:right="599"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积极开发和利用网络教学资源：课程标准、实训指导书、授课计划、电子教案、教学资源库等教学文件，及多媒体教学课件、习题、案例库、试题库、网络方案、工艺标准、仿真软件、国家级或省级精品在线开放课程等资源。建立互动交流网络平台。</w:t>
      </w:r>
    </w:p>
    <w:p>
      <w:pPr>
        <w:pStyle w:val="3"/>
        <w:spacing w:before="9"/>
        <w:ind w:left="600"/>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九、考核方式与标准</w:t>
      </w:r>
    </w:p>
    <w:p>
      <w:pPr>
        <w:pStyle w:val="5"/>
        <w:spacing w:before="41" w:line="364" w:lineRule="auto"/>
        <w:ind w:right="479" w:firstLine="599"/>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高等职业教育培养高素质技术技能型人才，不但要重视学生职业技能和职业素养培养，还要求学生掌握一定的专业基础理论知识，以利于今后可持续发展。因此需要加强理论知识、职业技能和职业素养等方面的考核评定。</w:t>
      </w:r>
    </w:p>
    <w:p>
      <w:pPr>
        <w:pStyle w:val="5"/>
        <w:spacing w:before="2" w:line="364" w:lineRule="auto"/>
        <w:ind w:right="598"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本课程采用过程性评价和终结性评价相结合的方法进行，既有理论知识考核，又有学生学习态度、思维能力、动手能力、解决问题的能力等方面的综合考核，具体评价方法和内容见表 2。</w:t>
      </w:r>
    </w:p>
    <w:p>
      <w:pPr>
        <w:tabs>
          <w:tab w:val="left" w:pos="2619"/>
        </w:tabs>
        <w:spacing w:line="349" w:lineRule="exact"/>
        <w:ind w:left="2038"/>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1065530</wp:posOffset>
                </wp:positionH>
                <wp:positionV relativeFrom="paragraph">
                  <wp:posOffset>205105</wp:posOffset>
                </wp:positionV>
                <wp:extent cx="5429885" cy="77406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29885" cy="7740650"/>
                        </a:xfrm>
                        <a:prstGeom prst="rect">
                          <a:avLst/>
                        </a:prstGeom>
                        <a:noFill/>
                        <a:ln>
                          <a:noFill/>
                        </a:ln>
                      </wps:spPr>
                      <wps:txbx>
                        <w:txbxContent>
                          <w:tbl>
                            <w:tblPr>
                              <w:tblStyle w:val="1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02"/>
                              <w:gridCol w:w="1223"/>
                              <w:gridCol w:w="61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1102" w:type="dxa"/>
                                  <w:tcBorders>
                                    <w:bottom w:val="single" w:color="000000" w:sz="2" w:space="0"/>
                                    <w:right w:val="single" w:color="000000" w:sz="2" w:space="0"/>
                                  </w:tcBorders>
                                </w:tcPr>
                                <w:p>
                                  <w:pPr>
                                    <w:pStyle w:val="16"/>
                                    <w:spacing w:before="82"/>
                                    <w:ind w:left="1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考核类型</w:t>
                                  </w:r>
                                </w:p>
                              </w:tc>
                              <w:tc>
                                <w:tcPr>
                                  <w:tcW w:w="1223" w:type="dxa"/>
                                  <w:tcBorders>
                                    <w:left w:val="single" w:color="000000" w:sz="2" w:space="0"/>
                                    <w:bottom w:val="single" w:color="000000" w:sz="2" w:space="0"/>
                                    <w:right w:val="single" w:color="000000" w:sz="2" w:space="0"/>
                                  </w:tcBorders>
                                </w:tcPr>
                                <w:p>
                                  <w:pPr>
                                    <w:pStyle w:val="16"/>
                                    <w:spacing w:before="82"/>
                                    <w:ind w:left="157" w:right="131"/>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考核方式</w:t>
                                  </w:r>
                                </w:p>
                              </w:tc>
                              <w:tc>
                                <w:tcPr>
                                  <w:tcW w:w="6199" w:type="dxa"/>
                                  <w:tcBorders>
                                    <w:left w:val="single" w:color="000000" w:sz="2" w:space="0"/>
                                    <w:bottom w:val="single" w:color="000000" w:sz="4" w:space="0"/>
                                  </w:tcBorders>
                                </w:tcPr>
                                <w:p>
                                  <w:pPr>
                                    <w:pStyle w:val="16"/>
                                    <w:spacing w:before="82"/>
                                    <w:ind w:left="2820" w:right="2613"/>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考核内容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3" w:hRule="atLeast"/>
                              </w:trPr>
                              <w:tc>
                                <w:tcPr>
                                  <w:tcW w:w="1102" w:type="dxa"/>
                                  <w:vMerge w:val="restart"/>
                                  <w:tcBorders>
                                    <w:top w:val="single" w:color="000000" w:sz="2" w:space="0"/>
                                    <w:bottom w:val="single" w:color="000000" w:sz="2" w:space="0"/>
                                    <w:right w:val="single" w:color="000000" w:sz="2" w:space="0"/>
                                  </w:tcBorders>
                                </w:tcPr>
                                <w:p>
                                  <w:pPr>
                                    <w:pStyle w:val="16"/>
                                    <w:rPr>
                                      <w:rFonts w:ascii="宋体" w:hAnsi="宋体" w:eastAsia="宋体" w:cs="宋体"/>
                                      <w:snapToGrid w:val="0"/>
                                      <w:color w:val="000000"/>
                                      <w:spacing w:val="-1"/>
                                      <w:kern w:val="0"/>
                                      <w:sz w:val="24"/>
                                      <w:szCs w:val="24"/>
                                      <w:lang w:val="en-US" w:eastAsia="en-US" w:bidi="ar-SA"/>
                                    </w:rPr>
                                  </w:pPr>
                                </w:p>
                                <w:p>
                                  <w:pPr>
                                    <w:pStyle w:val="16"/>
                                    <w:rPr>
                                      <w:rFonts w:ascii="宋体" w:hAnsi="宋体" w:eastAsia="宋体" w:cs="宋体"/>
                                      <w:snapToGrid w:val="0"/>
                                      <w:color w:val="000000"/>
                                      <w:spacing w:val="-1"/>
                                      <w:kern w:val="0"/>
                                      <w:sz w:val="24"/>
                                      <w:szCs w:val="24"/>
                                      <w:lang w:val="en-US" w:eastAsia="en-US" w:bidi="ar-SA"/>
                                    </w:rPr>
                                  </w:pPr>
                                </w:p>
                                <w:p>
                                  <w:pPr>
                                    <w:pStyle w:val="16"/>
                                    <w:spacing w:before="1"/>
                                    <w:ind w:left="1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理论知识</w:t>
                                  </w:r>
                                </w:p>
                                <w:p>
                                  <w:pPr>
                                    <w:pStyle w:val="16"/>
                                    <w:spacing w:before="81"/>
                                    <w:ind w:left="205"/>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（50%）</w:t>
                                  </w:r>
                                </w:p>
                              </w:tc>
                              <w:tc>
                                <w:tcPr>
                                  <w:tcW w:w="1223" w:type="dxa"/>
                                  <w:tcBorders>
                                    <w:top w:val="single" w:color="000000" w:sz="2" w:space="0"/>
                                    <w:left w:val="single" w:color="000000" w:sz="2" w:space="0"/>
                                    <w:bottom w:val="single" w:color="000000" w:sz="4" w:space="0"/>
                                    <w:right w:val="single" w:color="000000" w:sz="2" w:space="0"/>
                                  </w:tcBorders>
                                </w:tcPr>
                                <w:p>
                                  <w:pPr>
                                    <w:pStyle w:val="16"/>
                                    <w:spacing w:before="43"/>
                                    <w:ind w:left="157" w:right="131"/>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过程性考核</w:t>
                                  </w:r>
                                </w:p>
                                <w:p>
                                  <w:pPr>
                                    <w:pStyle w:val="16"/>
                                    <w:spacing w:before="81"/>
                                    <w:ind w:left="157" w:right="129"/>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（10%）</w:t>
                                  </w:r>
                                </w:p>
                              </w:tc>
                              <w:tc>
                                <w:tcPr>
                                  <w:tcW w:w="6199" w:type="dxa"/>
                                  <w:tcBorders>
                                    <w:top w:val="single" w:color="000000" w:sz="4" w:space="0"/>
                                    <w:left w:val="single" w:color="000000" w:sz="2" w:space="0"/>
                                    <w:bottom w:val="single" w:color="000000" w:sz="4" w:space="0"/>
                                  </w:tcBorders>
                                </w:tcPr>
                                <w:p>
                                  <w:pPr>
                                    <w:pStyle w:val="16"/>
                                    <w:spacing w:before="15"/>
                                    <w:rPr>
                                      <w:rFonts w:ascii="宋体" w:hAnsi="宋体" w:eastAsia="宋体" w:cs="宋体"/>
                                      <w:snapToGrid w:val="0"/>
                                      <w:color w:val="000000"/>
                                      <w:spacing w:val="-1"/>
                                      <w:kern w:val="0"/>
                                      <w:sz w:val="24"/>
                                      <w:szCs w:val="24"/>
                                      <w:lang w:val="en-US" w:eastAsia="en-US" w:bidi="ar-SA"/>
                                    </w:rPr>
                                  </w:pPr>
                                </w:p>
                                <w:p>
                                  <w:pPr>
                                    <w:pStyle w:val="16"/>
                                    <w:ind w:left="106"/>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课堂提问、课堂纪律、平时作业、单元测试等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102" w:type="dxa"/>
                                  <w:vMerge w:val="continue"/>
                                  <w:tcBorders>
                                    <w:top w:val="nil"/>
                                    <w:bottom w:val="single" w:color="000000" w:sz="2" w:space="0"/>
                                    <w:right w:val="single" w:color="000000" w:sz="2" w:space="0"/>
                                  </w:tcBorders>
                                </w:tcPr>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p>
                              </w:tc>
                              <w:tc>
                                <w:tcPr>
                                  <w:tcW w:w="1223" w:type="dxa"/>
                                  <w:tcBorders>
                                    <w:top w:val="single" w:color="000000" w:sz="4" w:space="0"/>
                                    <w:left w:val="single" w:color="000000" w:sz="2" w:space="0"/>
                                    <w:bottom w:val="single" w:color="000000" w:sz="2" w:space="0"/>
                                    <w:right w:val="single" w:color="000000" w:sz="2" w:space="0"/>
                                  </w:tcBorders>
                                </w:tcPr>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p>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终结性考核</w:t>
                                  </w:r>
                                </w:p>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（40%）</w:t>
                                  </w:r>
                                </w:p>
                              </w:tc>
                              <w:tc>
                                <w:tcPr>
                                  <w:tcW w:w="6199" w:type="dxa"/>
                                  <w:tcBorders>
                                    <w:top w:val="single" w:color="000000" w:sz="4" w:space="0"/>
                                    <w:left w:val="single" w:color="000000" w:sz="2" w:space="0"/>
                                    <w:bottom w:val="single" w:color="000000" w:sz="2" w:space="0"/>
                                  </w:tcBorders>
                                </w:tcPr>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通过综合答辩，评价知识目标达成程度。重点考核交直型电力机车主电路、</w:t>
                                  </w:r>
                                </w:p>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辅助电路及控制电路的结构和</w:t>
                                  </w:r>
                                  <w:r>
                                    <w:rPr>
                                      <w:rFonts w:ascii="宋体" w:hAnsi="宋体" w:eastAsia="宋体" w:cs="宋体"/>
                                      <w:spacing w:val="-1"/>
                                      <w:sz w:val="24"/>
                                      <w:szCs w:val="24"/>
                                      <w:lang w:val="en-US" w:eastAsia="en-US"/>
                                    </w:rPr>
                                    <w:t>原理</w:t>
                                  </w:r>
                                  <w:r>
                                    <w:rPr>
                                      <w:rFonts w:ascii="宋体" w:hAnsi="宋体" w:eastAsia="宋体" w:cs="宋体"/>
                                      <w:snapToGrid w:val="0"/>
                                      <w:color w:val="000000"/>
                                      <w:spacing w:val="-1"/>
                                      <w:kern w:val="0"/>
                                      <w:sz w:val="24"/>
                                      <w:szCs w:val="24"/>
                                      <w:lang w:val="en-US" w:eastAsia="en-US" w:bidi="ar-SA"/>
                                    </w:rPr>
                                    <w:t>；交直交型电力机车的主电路、辅助系统及控制系统的结构原理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40" w:hRule="atLeast"/>
                              </w:trPr>
                              <w:tc>
                                <w:tcPr>
                                  <w:tcW w:w="1102" w:type="dxa"/>
                                  <w:tcBorders>
                                    <w:top w:val="single" w:color="000000" w:sz="2" w:space="0"/>
                                    <w:bottom w:val="single" w:color="000000" w:sz="2" w:space="0"/>
                                    <w:right w:val="single" w:color="000000" w:sz="2" w:space="0"/>
                                  </w:tcBorders>
                                </w:tcPr>
                                <w:p>
                                  <w:pPr>
                                    <w:pStyle w:val="16"/>
                                    <w:rPr>
                                      <w:rFonts w:ascii="宋体" w:hAnsi="宋体" w:eastAsia="宋体" w:cs="宋体"/>
                                      <w:snapToGrid w:val="0"/>
                                      <w:color w:val="000000"/>
                                      <w:spacing w:val="-1"/>
                                      <w:kern w:val="0"/>
                                      <w:sz w:val="24"/>
                                      <w:szCs w:val="24"/>
                                      <w:lang w:val="en-US" w:eastAsia="en-US" w:bidi="ar-SA"/>
                                    </w:rPr>
                                  </w:pPr>
                                </w:p>
                                <w:p>
                                  <w:pPr>
                                    <w:pStyle w:val="16"/>
                                    <w:spacing w:before="9"/>
                                    <w:rPr>
                                      <w:rFonts w:ascii="宋体" w:hAnsi="宋体" w:eastAsia="宋体" w:cs="宋体"/>
                                      <w:snapToGrid w:val="0"/>
                                      <w:color w:val="000000"/>
                                      <w:spacing w:val="-1"/>
                                      <w:kern w:val="0"/>
                                      <w:sz w:val="24"/>
                                      <w:szCs w:val="24"/>
                                      <w:lang w:val="en-US" w:eastAsia="en-US" w:bidi="ar-SA"/>
                                    </w:rPr>
                                  </w:pPr>
                                </w:p>
                                <w:p>
                                  <w:pPr>
                                    <w:pStyle w:val="16"/>
                                    <w:ind w:left="1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职业技能</w:t>
                                  </w:r>
                                </w:p>
                                <w:p>
                                  <w:pPr>
                                    <w:pStyle w:val="16"/>
                                    <w:spacing w:before="81"/>
                                    <w:ind w:left="205"/>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（40%）</w:t>
                                  </w:r>
                                </w:p>
                              </w:tc>
                              <w:tc>
                                <w:tcPr>
                                  <w:tcW w:w="1223" w:type="dxa"/>
                                  <w:tcBorders>
                                    <w:top w:val="single" w:color="000000" w:sz="2" w:space="0"/>
                                    <w:left w:val="single" w:color="000000" w:sz="2" w:space="0"/>
                                    <w:bottom w:val="single" w:color="000000" w:sz="2" w:space="0"/>
                                    <w:right w:val="single" w:color="000000" w:sz="2" w:space="0"/>
                                  </w:tcBorders>
                                </w:tcPr>
                                <w:p>
                                  <w:pPr>
                                    <w:pStyle w:val="16"/>
                                    <w:rPr>
                                      <w:rFonts w:ascii="宋体" w:hAnsi="宋体" w:eastAsia="宋体" w:cs="宋体"/>
                                      <w:snapToGrid w:val="0"/>
                                      <w:color w:val="000000"/>
                                      <w:spacing w:val="-1"/>
                                      <w:kern w:val="0"/>
                                      <w:sz w:val="24"/>
                                      <w:szCs w:val="24"/>
                                      <w:lang w:val="en-US" w:eastAsia="en-US" w:bidi="ar-SA"/>
                                    </w:rPr>
                                  </w:pPr>
                                </w:p>
                                <w:p>
                                  <w:pPr>
                                    <w:pStyle w:val="16"/>
                                    <w:spacing w:before="9"/>
                                    <w:rPr>
                                      <w:rFonts w:ascii="宋体" w:hAnsi="宋体" w:eastAsia="宋体" w:cs="宋体"/>
                                      <w:snapToGrid w:val="0"/>
                                      <w:color w:val="000000"/>
                                      <w:spacing w:val="-1"/>
                                      <w:kern w:val="0"/>
                                      <w:sz w:val="24"/>
                                      <w:szCs w:val="24"/>
                                      <w:lang w:val="en-US" w:eastAsia="en-US" w:bidi="ar-SA"/>
                                    </w:rPr>
                                  </w:pPr>
                                </w:p>
                                <w:p>
                                  <w:pPr>
                                    <w:pStyle w:val="16"/>
                                    <w:ind w:left="157" w:right="131"/>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过程性考核</w:t>
                                  </w:r>
                                </w:p>
                                <w:p>
                                  <w:pPr>
                                    <w:pStyle w:val="16"/>
                                    <w:spacing w:before="81"/>
                                    <w:ind w:left="157" w:right="129"/>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（40%）</w:t>
                                  </w:r>
                                </w:p>
                              </w:tc>
                              <w:tc>
                                <w:tcPr>
                                  <w:tcW w:w="6199" w:type="dxa"/>
                                  <w:tcBorders>
                                    <w:top w:val="single" w:color="000000" w:sz="2" w:space="0"/>
                                    <w:left w:val="single" w:color="000000" w:sz="2" w:space="0"/>
                                    <w:bottom w:val="single" w:color="000000" w:sz="2" w:space="0"/>
                                  </w:tcBorders>
                                </w:tcPr>
                                <w:p>
                                  <w:pPr>
                                    <w:pStyle w:val="16"/>
                                    <w:numPr>
                                      <w:ilvl w:val="0"/>
                                      <w:numId w:val="6"/>
                                    </w:numPr>
                                    <w:tabs>
                                      <w:tab w:val="left" w:pos="244"/>
                                    </w:tabs>
                                    <w:spacing w:before="12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实训表现、实际操作能力、观察能力、解决问题的能力等</w:t>
                                  </w:r>
                                </w:p>
                                <w:p>
                                  <w:pPr>
                                    <w:pStyle w:val="16"/>
                                    <w:numPr>
                                      <w:ilvl w:val="0"/>
                                      <w:numId w:val="6"/>
                                    </w:numPr>
                                    <w:tabs>
                                      <w:tab w:val="left" w:pos="244"/>
                                    </w:tabs>
                                    <w:spacing w:before="82" w:line="324" w:lineRule="auto"/>
                                    <w:ind w:left="106" w:right="-15" w:firstLine="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通过 8 个项目考试，评价技能目标达成程度。重点考核交直型电力机车整备检查操作能力；交直型电力机车主电路、辅助电路、控制电路的调试能力；交直交型电力机车整备检查操作能力；交直交型电力机车主电路、辅助系统、控制系统的调试能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4" w:hRule="atLeast"/>
                              </w:trPr>
                              <w:tc>
                                <w:tcPr>
                                  <w:tcW w:w="1102" w:type="dxa"/>
                                  <w:tcBorders>
                                    <w:top w:val="single" w:color="000000" w:sz="2" w:space="0"/>
                                    <w:right w:val="single" w:color="000000" w:sz="2" w:space="0"/>
                                  </w:tcBorders>
                                </w:tcPr>
                                <w:p>
                                  <w:pPr>
                                    <w:pStyle w:val="16"/>
                                    <w:spacing w:before="52"/>
                                    <w:ind w:left="1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职业素养</w:t>
                                  </w:r>
                                </w:p>
                                <w:p>
                                  <w:pPr>
                                    <w:pStyle w:val="16"/>
                                    <w:spacing w:before="82"/>
                                    <w:ind w:left="205"/>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（10%）</w:t>
                                  </w:r>
                                </w:p>
                              </w:tc>
                              <w:tc>
                                <w:tcPr>
                                  <w:tcW w:w="1223" w:type="dxa"/>
                                  <w:tcBorders>
                                    <w:top w:val="single" w:color="000000" w:sz="2" w:space="0"/>
                                    <w:left w:val="single" w:color="000000" w:sz="2" w:space="0"/>
                                    <w:right w:val="single" w:color="000000" w:sz="2" w:space="0"/>
                                  </w:tcBorders>
                                </w:tcPr>
                                <w:p>
                                  <w:pPr>
                                    <w:pStyle w:val="16"/>
                                    <w:spacing w:before="6"/>
                                    <w:rPr>
                                      <w:rFonts w:ascii="宋体" w:hAnsi="宋体" w:eastAsia="宋体" w:cs="宋体"/>
                                      <w:snapToGrid w:val="0"/>
                                      <w:color w:val="000000"/>
                                      <w:spacing w:val="-1"/>
                                      <w:kern w:val="0"/>
                                      <w:sz w:val="24"/>
                                      <w:szCs w:val="24"/>
                                      <w:lang w:val="en-US" w:eastAsia="en-US" w:bidi="ar-SA"/>
                                    </w:rPr>
                                  </w:pPr>
                                </w:p>
                                <w:p>
                                  <w:pPr>
                                    <w:pStyle w:val="16"/>
                                    <w:ind w:left="157" w:right="131"/>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过程性考核</w:t>
                                  </w:r>
                                </w:p>
                              </w:tc>
                              <w:tc>
                                <w:tcPr>
                                  <w:tcW w:w="6199" w:type="dxa"/>
                                  <w:tcBorders>
                                    <w:top w:val="single" w:color="000000" w:sz="2" w:space="0"/>
                                    <w:left w:val="single" w:color="000000" w:sz="2" w:space="0"/>
                                  </w:tcBorders>
                                </w:tcPr>
                                <w:p>
                                  <w:pPr>
                                    <w:pStyle w:val="16"/>
                                    <w:spacing w:before="52"/>
                                    <w:ind w:left="106" w:right="-15"/>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到课考勤，学习及工作态度、6S 管理表现、质量观念、安全意识、合作精神、</w:t>
                                  </w:r>
                                </w:p>
                                <w:p>
                                  <w:pPr>
                                    <w:pStyle w:val="16"/>
                                    <w:spacing w:before="82"/>
                                    <w:ind w:left="106"/>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敬业精神、团队意识等纳入职业技能考核，在教学过程中记录评价</w:t>
                                  </w:r>
                                </w:p>
                              </w:tc>
                            </w:tr>
                          </w:tbl>
                          <w:p>
                            <w:pPr>
                              <w:pStyle w:val="5"/>
                              <w:ind w:left="0" w:firstLine="0"/>
                            </w:pPr>
                          </w:p>
                        </w:txbxContent>
                      </wps:txbx>
                      <wps:bodyPr lIns="0" tIns="0" rIns="0" bIns="0" upright="1"/>
                    </wps:wsp>
                  </a:graphicData>
                </a:graphic>
              </wp:anchor>
            </w:drawing>
          </mc:Choice>
          <mc:Fallback>
            <w:pict>
              <v:shape id="_x0000_s1026" o:spid="_x0000_s1026" o:spt="202" type="#_x0000_t202" style="position:absolute;left:0pt;margin-left:83.9pt;margin-top:16.15pt;height:609.5pt;width:427.55pt;mso-position-horizontal-relative:page;z-index:251659264;mso-width-relative:page;mso-height-relative:page;" filled="f" stroked="f" coordsize="21600,21600" o:gfxdata="UEsDBAoAAAAAAIdO4kAAAAAAAAAAAAAAAAAEAAAAZHJzL1BLAwQUAAAACACHTuJAGoZvxNoAAAAM&#10;AQAADwAAAGRycy9kb3ducmV2LnhtbE2PzU7DMBCE70i8g7WVuFE7jgg0jVMhBCckRBoOHJ1km1iN&#10;1yF2f3h73BO9zWhGs98Wm7Md2RFnbxwpSJYCGFLrOkO9gq/67f4JmA+aOj06QgW/6GFT3t4UOu/c&#10;iSo8bkPP4gj5XCsYQphyzn07oNV+6SakmO3cbHWIdu55N+tTHLcjl0Jk3GpD8cKgJ3wZsN1vD1bB&#10;8zdVr+bno/msdpWp65Wg92yv1N0iEWtgAc/hvwwX/IgOZWRq3IE6z8bos8eIHhSkMgV2KQgpV8Ca&#10;qORDkgIvC379RPkHUEsDBBQAAAAIAIdO4kDEcDL6vQEAAHMDAAAOAAAAZHJzL2Uyb0RvYy54bWyt&#10;U8GO0zAQvSPxD5bv1Gm13S1R05VQtQgJAdLCB7iO3ViyPZbtNukPwB9w4sKd7+p3MHbTLrt72QMX&#10;ZzIzefPeG2d5O1hD9jJEDa6h00lFiXQCWu22Df329e7NgpKYuGu5AScbepCR3q5ev1r2vpYz6MC0&#10;MhAEcbHufUO7lHzNWBSdtDxOwEuHRQXB8oSvYcvawHtEt4bNquqa9RBaH0DIGDG7PhXpiBheAghK&#10;aSHXIHZWunRCDdLwhJJip32kq8JWKSnSZ6WiTMQ0FJWmcuIQjDf5ZKslr7eB+06LkQJ/CYUnmizX&#10;DodeoNY8cbIL+hmU1SJABJUmAiw7CSmOoIpp9cSb+457WbSg1dFfTI//D1Z82n8JRLd4Eyhx3OLC&#10;jz9/HH/9Of7+TqbZnt7HGrvuPfal4R0MuXXMR0xm1YMKNj9RD8E6mnu4mCuHRAQm51ezt4vFnBKB&#10;tZubq+p6XuxnD5/7ENN7CZbkoKEBt1dM5fuPMeFIbD235GkO7rQxZYPGPUpgY86wzP3EMUdp2Awj&#10;8Q20B9RjPjj0Mt+LcxDOweYc7HzQ2w7pFNUFEndRyIz3Ji/73/cy+OFfWf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oZvxNoAAAAMAQAADwAAAAAAAAABACAAAAAiAAAAZHJzL2Rvd25yZXYueG1s&#10;UEsBAhQAFAAAAAgAh07iQMRwMvq9AQAAcwMAAA4AAAAAAAAAAQAgAAAAKQEAAGRycy9lMm9Eb2Mu&#10;eG1sUEsFBgAAAAAGAAYAWQEAAFgFAAAAAA==&#10;">
                <v:fill on="f" focussize="0,0"/>
                <v:stroke on="f"/>
                <v:imagedata o:title=""/>
                <o:lock v:ext="edit" aspectratio="f"/>
                <v:textbox inset="0mm,0mm,0mm,0mm">
                  <w:txbxContent>
                    <w:tbl>
                      <w:tblPr>
                        <w:tblStyle w:val="14"/>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02"/>
                        <w:gridCol w:w="1223"/>
                        <w:gridCol w:w="619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8" w:hRule="atLeast"/>
                        </w:trPr>
                        <w:tc>
                          <w:tcPr>
                            <w:tcW w:w="1102" w:type="dxa"/>
                            <w:tcBorders>
                              <w:bottom w:val="single" w:color="000000" w:sz="2" w:space="0"/>
                              <w:right w:val="single" w:color="000000" w:sz="2" w:space="0"/>
                            </w:tcBorders>
                          </w:tcPr>
                          <w:p>
                            <w:pPr>
                              <w:pStyle w:val="16"/>
                              <w:spacing w:before="82"/>
                              <w:ind w:left="1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考核类型</w:t>
                            </w:r>
                          </w:p>
                        </w:tc>
                        <w:tc>
                          <w:tcPr>
                            <w:tcW w:w="1223" w:type="dxa"/>
                            <w:tcBorders>
                              <w:left w:val="single" w:color="000000" w:sz="2" w:space="0"/>
                              <w:bottom w:val="single" w:color="000000" w:sz="2" w:space="0"/>
                              <w:right w:val="single" w:color="000000" w:sz="2" w:space="0"/>
                            </w:tcBorders>
                          </w:tcPr>
                          <w:p>
                            <w:pPr>
                              <w:pStyle w:val="16"/>
                              <w:spacing w:before="82"/>
                              <w:ind w:left="157" w:right="131"/>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考核方式</w:t>
                            </w:r>
                          </w:p>
                        </w:tc>
                        <w:tc>
                          <w:tcPr>
                            <w:tcW w:w="6199" w:type="dxa"/>
                            <w:tcBorders>
                              <w:left w:val="single" w:color="000000" w:sz="2" w:space="0"/>
                              <w:bottom w:val="single" w:color="000000" w:sz="4" w:space="0"/>
                            </w:tcBorders>
                          </w:tcPr>
                          <w:p>
                            <w:pPr>
                              <w:pStyle w:val="16"/>
                              <w:spacing w:before="82"/>
                              <w:ind w:left="2820" w:right="2613"/>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考核内容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3" w:hRule="atLeast"/>
                        </w:trPr>
                        <w:tc>
                          <w:tcPr>
                            <w:tcW w:w="1102" w:type="dxa"/>
                            <w:vMerge w:val="restart"/>
                            <w:tcBorders>
                              <w:top w:val="single" w:color="000000" w:sz="2" w:space="0"/>
                              <w:bottom w:val="single" w:color="000000" w:sz="2" w:space="0"/>
                              <w:right w:val="single" w:color="000000" w:sz="2" w:space="0"/>
                            </w:tcBorders>
                          </w:tcPr>
                          <w:p>
                            <w:pPr>
                              <w:pStyle w:val="16"/>
                              <w:rPr>
                                <w:rFonts w:ascii="宋体" w:hAnsi="宋体" w:eastAsia="宋体" w:cs="宋体"/>
                                <w:snapToGrid w:val="0"/>
                                <w:color w:val="000000"/>
                                <w:spacing w:val="-1"/>
                                <w:kern w:val="0"/>
                                <w:sz w:val="24"/>
                                <w:szCs w:val="24"/>
                                <w:lang w:val="en-US" w:eastAsia="en-US" w:bidi="ar-SA"/>
                              </w:rPr>
                            </w:pPr>
                          </w:p>
                          <w:p>
                            <w:pPr>
                              <w:pStyle w:val="16"/>
                              <w:rPr>
                                <w:rFonts w:ascii="宋体" w:hAnsi="宋体" w:eastAsia="宋体" w:cs="宋体"/>
                                <w:snapToGrid w:val="0"/>
                                <w:color w:val="000000"/>
                                <w:spacing w:val="-1"/>
                                <w:kern w:val="0"/>
                                <w:sz w:val="24"/>
                                <w:szCs w:val="24"/>
                                <w:lang w:val="en-US" w:eastAsia="en-US" w:bidi="ar-SA"/>
                              </w:rPr>
                            </w:pPr>
                          </w:p>
                          <w:p>
                            <w:pPr>
                              <w:pStyle w:val="16"/>
                              <w:spacing w:before="1"/>
                              <w:ind w:left="1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理论知识</w:t>
                            </w:r>
                          </w:p>
                          <w:p>
                            <w:pPr>
                              <w:pStyle w:val="16"/>
                              <w:spacing w:before="81"/>
                              <w:ind w:left="205"/>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（50%）</w:t>
                            </w:r>
                          </w:p>
                        </w:tc>
                        <w:tc>
                          <w:tcPr>
                            <w:tcW w:w="1223" w:type="dxa"/>
                            <w:tcBorders>
                              <w:top w:val="single" w:color="000000" w:sz="2" w:space="0"/>
                              <w:left w:val="single" w:color="000000" w:sz="2" w:space="0"/>
                              <w:bottom w:val="single" w:color="000000" w:sz="4" w:space="0"/>
                              <w:right w:val="single" w:color="000000" w:sz="2" w:space="0"/>
                            </w:tcBorders>
                          </w:tcPr>
                          <w:p>
                            <w:pPr>
                              <w:pStyle w:val="16"/>
                              <w:spacing w:before="43"/>
                              <w:ind w:left="157" w:right="131"/>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过程性考核</w:t>
                            </w:r>
                          </w:p>
                          <w:p>
                            <w:pPr>
                              <w:pStyle w:val="16"/>
                              <w:spacing w:before="81"/>
                              <w:ind w:left="157" w:right="129"/>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（10%）</w:t>
                            </w:r>
                          </w:p>
                        </w:tc>
                        <w:tc>
                          <w:tcPr>
                            <w:tcW w:w="6199" w:type="dxa"/>
                            <w:tcBorders>
                              <w:top w:val="single" w:color="000000" w:sz="4" w:space="0"/>
                              <w:left w:val="single" w:color="000000" w:sz="2" w:space="0"/>
                              <w:bottom w:val="single" w:color="000000" w:sz="4" w:space="0"/>
                            </w:tcBorders>
                          </w:tcPr>
                          <w:p>
                            <w:pPr>
                              <w:pStyle w:val="16"/>
                              <w:spacing w:before="15"/>
                              <w:rPr>
                                <w:rFonts w:ascii="宋体" w:hAnsi="宋体" w:eastAsia="宋体" w:cs="宋体"/>
                                <w:snapToGrid w:val="0"/>
                                <w:color w:val="000000"/>
                                <w:spacing w:val="-1"/>
                                <w:kern w:val="0"/>
                                <w:sz w:val="24"/>
                                <w:szCs w:val="24"/>
                                <w:lang w:val="en-US" w:eastAsia="en-US" w:bidi="ar-SA"/>
                              </w:rPr>
                            </w:pPr>
                          </w:p>
                          <w:p>
                            <w:pPr>
                              <w:pStyle w:val="16"/>
                              <w:ind w:left="106"/>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课堂提问、课堂纪律、平时作业、单元测试等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102" w:type="dxa"/>
                            <w:vMerge w:val="continue"/>
                            <w:tcBorders>
                              <w:top w:val="nil"/>
                              <w:bottom w:val="single" w:color="000000" w:sz="2" w:space="0"/>
                              <w:right w:val="single" w:color="000000" w:sz="2" w:space="0"/>
                            </w:tcBorders>
                          </w:tcPr>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p>
                        </w:tc>
                        <w:tc>
                          <w:tcPr>
                            <w:tcW w:w="1223" w:type="dxa"/>
                            <w:tcBorders>
                              <w:top w:val="single" w:color="000000" w:sz="4" w:space="0"/>
                              <w:left w:val="single" w:color="000000" w:sz="2" w:space="0"/>
                              <w:bottom w:val="single" w:color="000000" w:sz="2" w:space="0"/>
                              <w:right w:val="single" w:color="000000" w:sz="2" w:space="0"/>
                            </w:tcBorders>
                          </w:tcPr>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p>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终结性考核</w:t>
                            </w:r>
                          </w:p>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（40%）</w:t>
                            </w:r>
                          </w:p>
                        </w:tc>
                        <w:tc>
                          <w:tcPr>
                            <w:tcW w:w="6199" w:type="dxa"/>
                            <w:tcBorders>
                              <w:top w:val="single" w:color="000000" w:sz="4" w:space="0"/>
                              <w:left w:val="single" w:color="000000" w:sz="2" w:space="0"/>
                              <w:bottom w:val="single" w:color="000000" w:sz="2" w:space="0"/>
                            </w:tcBorders>
                          </w:tcPr>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通过综合答辩，评价知识目标达成程度。重点考核交直型电力机车主电路、</w:t>
                            </w:r>
                          </w:p>
                          <w:p>
                            <w:pPr>
                              <w:spacing w:before="196" w:line="369" w:lineRule="auto"/>
                              <w:ind w:firstLine="484"/>
                              <w:jc w:val="both"/>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辅助电路及控制电路的结构和</w:t>
                            </w:r>
                            <w:r>
                              <w:rPr>
                                <w:rFonts w:ascii="宋体" w:hAnsi="宋体" w:eastAsia="宋体" w:cs="宋体"/>
                                <w:spacing w:val="-1"/>
                                <w:sz w:val="24"/>
                                <w:szCs w:val="24"/>
                                <w:lang w:val="en-US" w:eastAsia="en-US"/>
                              </w:rPr>
                              <w:t>原理</w:t>
                            </w:r>
                            <w:r>
                              <w:rPr>
                                <w:rFonts w:ascii="宋体" w:hAnsi="宋体" w:eastAsia="宋体" w:cs="宋体"/>
                                <w:snapToGrid w:val="0"/>
                                <w:color w:val="000000"/>
                                <w:spacing w:val="-1"/>
                                <w:kern w:val="0"/>
                                <w:sz w:val="24"/>
                                <w:szCs w:val="24"/>
                                <w:lang w:val="en-US" w:eastAsia="en-US" w:bidi="ar-SA"/>
                              </w:rPr>
                              <w:t>；交直交型电力机车的主电路、辅助系统及控制系统的结构原理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40" w:hRule="atLeast"/>
                        </w:trPr>
                        <w:tc>
                          <w:tcPr>
                            <w:tcW w:w="1102" w:type="dxa"/>
                            <w:tcBorders>
                              <w:top w:val="single" w:color="000000" w:sz="2" w:space="0"/>
                              <w:bottom w:val="single" w:color="000000" w:sz="2" w:space="0"/>
                              <w:right w:val="single" w:color="000000" w:sz="2" w:space="0"/>
                            </w:tcBorders>
                          </w:tcPr>
                          <w:p>
                            <w:pPr>
                              <w:pStyle w:val="16"/>
                              <w:rPr>
                                <w:rFonts w:ascii="宋体" w:hAnsi="宋体" w:eastAsia="宋体" w:cs="宋体"/>
                                <w:snapToGrid w:val="0"/>
                                <w:color w:val="000000"/>
                                <w:spacing w:val="-1"/>
                                <w:kern w:val="0"/>
                                <w:sz w:val="24"/>
                                <w:szCs w:val="24"/>
                                <w:lang w:val="en-US" w:eastAsia="en-US" w:bidi="ar-SA"/>
                              </w:rPr>
                            </w:pPr>
                          </w:p>
                          <w:p>
                            <w:pPr>
                              <w:pStyle w:val="16"/>
                              <w:spacing w:before="9"/>
                              <w:rPr>
                                <w:rFonts w:ascii="宋体" w:hAnsi="宋体" w:eastAsia="宋体" w:cs="宋体"/>
                                <w:snapToGrid w:val="0"/>
                                <w:color w:val="000000"/>
                                <w:spacing w:val="-1"/>
                                <w:kern w:val="0"/>
                                <w:sz w:val="24"/>
                                <w:szCs w:val="24"/>
                                <w:lang w:val="en-US" w:eastAsia="en-US" w:bidi="ar-SA"/>
                              </w:rPr>
                            </w:pPr>
                          </w:p>
                          <w:p>
                            <w:pPr>
                              <w:pStyle w:val="16"/>
                              <w:ind w:left="1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职业技能</w:t>
                            </w:r>
                          </w:p>
                          <w:p>
                            <w:pPr>
                              <w:pStyle w:val="16"/>
                              <w:spacing w:before="81"/>
                              <w:ind w:left="205"/>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（40%）</w:t>
                            </w:r>
                          </w:p>
                        </w:tc>
                        <w:tc>
                          <w:tcPr>
                            <w:tcW w:w="1223" w:type="dxa"/>
                            <w:tcBorders>
                              <w:top w:val="single" w:color="000000" w:sz="2" w:space="0"/>
                              <w:left w:val="single" w:color="000000" w:sz="2" w:space="0"/>
                              <w:bottom w:val="single" w:color="000000" w:sz="2" w:space="0"/>
                              <w:right w:val="single" w:color="000000" w:sz="2" w:space="0"/>
                            </w:tcBorders>
                          </w:tcPr>
                          <w:p>
                            <w:pPr>
                              <w:pStyle w:val="16"/>
                              <w:rPr>
                                <w:rFonts w:ascii="宋体" w:hAnsi="宋体" w:eastAsia="宋体" w:cs="宋体"/>
                                <w:snapToGrid w:val="0"/>
                                <w:color w:val="000000"/>
                                <w:spacing w:val="-1"/>
                                <w:kern w:val="0"/>
                                <w:sz w:val="24"/>
                                <w:szCs w:val="24"/>
                                <w:lang w:val="en-US" w:eastAsia="en-US" w:bidi="ar-SA"/>
                              </w:rPr>
                            </w:pPr>
                          </w:p>
                          <w:p>
                            <w:pPr>
                              <w:pStyle w:val="16"/>
                              <w:spacing w:before="9"/>
                              <w:rPr>
                                <w:rFonts w:ascii="宋体" w:hAnsi="宋体" w:eastAsia="宋体" w:cs="宋体"/>
                                <w:snapToGrid w:val="0"/>
                                <w:color w:val="000000"/>
                                <w:spacing w:val="-1"/>
                                <w:kern w:val="0"/>
                                <w:sz w:val="24"/>
                                <w:szCs w:val="24"/>
                                <w:lang w:val="en-US" w:eastAsia="en-US" w:bidi="ar-SA"/>
                              </w:rPr>
                            </w:pPr>
                          </w:p>
                          <w:p>
                            <w:pPr>
                              <w:pStyle w:val="16"/>
                              <w:ind w:left="157" w:right="131"/>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过程性考核</w:t>
                            </w:r>
                          </w:p>
                          <w:p>
                            <w:pPr>
                              <w:pStyle w:val="16"/>
                              <w:spacing w:before="81"/>
                              <w:ind w:left="157" w:right="129"/>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（40%）</w:t>
                            </w:r>
                          </w:p>
                        </w:tc>
                        <w:tc>
                          <w:tcPr>
                            <w:tcW w:w="6199" w:type="dxa"/>
                            <w:tcBorders>
                              <w:top w:val="single" w:color="000000" w:sz="2" w:space="0"/>
                              <w:left w:val="single" w:color="000000" w:sz="2" w:space="0"/>
                              <w:bottom w:val="single" w:color="000000" w:sz="2" w:space="0"/>
                            </w:tcBorders>
                          </w:tcPr>
                          <w:p>
                            <w:pPr>
                              <w:pStyle w:val="16"/>
                              <w:numPr>
                                <w:ilvl w:val="0"/>
                                <w:numId w:val="6"/>
                              </w:numPr>
                              <w:tabs>
                                <w:tab w:val="left" w:pos="244"/>
                              </w:tabs>
                              <w:spacing w:before="12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实训表现、实际操作能力、观察能力、解决问题的能力等</w:t>
                            </w:r>
                          </w:p>
                          <w:p>
                            <w:pPr>
                              <w:pStyle w:val="16"/>
                              <w:numPr>
                                <w:ilvl w:val="0"/>
                                <w:numId w:val="6"/>
                              </w:numPr>
                              <w:tabs>
                                <w:tab w:val="left" w:pos="244"/>
                              </w:tabs>
                              <w:spacing w:before="82" w:line="324" w:lineRule="auto"/>
                              <w:ind w:left="106" w:right="-15" w:firstLine="0"/>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通过 8 个项目考试，评价技能目标达成程度。重点考核交直型电力机车整备检查操作能力；交直型电力机车主电路、辅助电路、控制电路的调试能力；交直交型电力机车整备检查操作能力；交直交型电力机车主电路、辅助系统、控制系统的调试能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4" w:hRule="atLeast"/>
                        </w:trPr>
                        <w:tc>
                          <w:tcPr>
                            <w:tcW w:w="1102" w:type="dxa"/>
                            <w:tcBorders>
                              <w:top w:val="single" w:color="000000" w:sz="2" w:space="0"/>
                              <w:right w:val="single" w:color="000000" w:sz="2" w:space="0"/>
                            </w:tcBorders>
                          </w:tcPr>
                          <w:p>
                            <w:pPr>
                              <w:pStyle w:val="16"/>
                              <w:spacing w:before="52"/>
                              <w:ind w:left="1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职业素养</w:t>
                            </w:r>
                          </w:p>
                          <w:p>
                            <w:pPr>
                              <w:pStyle w:val="16"/>
                              <w:spacing w:before="82"/>
                              <w:ind w:left="205"/>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（10%）</w:t>
                            </w:r>
                          </w:p>
                        </w:tc>
                        <w:tc>
                          <w:tcPr>
                            <w:tcW w:w="1223" w:type="dxa"/>
                            <w:tcBorders>
                              <w:top w:val="single" w:color="000000" w:sz="2" w:space="0"/>
                              <w:left w:val="single" w:color="000000" w:sz="2" w:space="0"/>
                              <w:right w:val="single" w:color="000000" w:sz="2" w:space="0"/>
                            </w:tcBorders>
                          </w:tcPr>
                          <w:p>
                            <w:pPr>
                              <w:pStyle w:val="16"/>
                              <w:spacing w:before="6"/>
                              <w:rPr>
                                <w:rFonts w:ascii="宋体" w:hAnsi="宋体" w:eastAsia="宋体" w:cs="宋体"/>
                                <w:snapToGrid w:val="0"/>
                                <w:color w:val="000000"/>
                                <w:spacing w:val="-1"/>
                                <w:kern w:val="0"/>
                                <w:sz w:val="24"/>
                                <w:szCs w:val="24"/>
                                <w:lang w:val="en-US" w:eastAsia="en-US" w:bidi="ar-SA"/>
                              </w:rPr>
                            </w:pPr>
                          </w:p>
                          <w:p>
                            <w:pPr>
                              <w:pStyle w:val="16"/>
                              <w:ind w:left="157" w:right="131"/>
                              <w:jc w:val="center"/>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过程性考核</w:t>
                            </w:r>
                          </w:p>
                        </w:tc>
                        <w:tc>
                          <w:tcPr>
                            <w:tcW w:w="6199" w:type="dxa"/>
                            <w:tcBorders>
                              <w:top w:val="single" w:color="000000" w:sz="2" w:space="0"/>
                              <w:left w:val="single" w:color="000000" w:sz="2" w:space="0"/>
                            </w:tcBorders>
                          </w:tcPr>
                          <w:p>
                            <w:pPr>
                              <w:pStyle w:val="16"/>
                              <w:spacing w:before="52"/>
                              <w:ind w:left="106" w:right="-15"/>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到课考勤，学习及工作态度、6S 管理表现、质量观念、安全意识、合作精神、</w:t>
                            </w:r>
                          </w:p>
                          <w:p>
                            <w:pPr>
                              <w:pStyle w:val="16"/>
                              <w:spacing w:before="82"/>
                              <w:ind w:left="106"/>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敬业精神、团队意识等纳入职业技能考核，在教学过程中记录评价</w:t>
                            </w:r>
                          </w:p>
                        </w:tc>
                      </w:tr>
                    </w:tbl>
                    <w:p>
                      <w:pPr>
                        <w:pStyle w:val="5"/>
                        <w:ind w:left="0" w:firstLine="0"/>
                      </w:pPr>
                    </w:p>
                  </w:txbxContent>
                </v:textbox>
              </v:shape>
            </w:pict>
          </mc:Fallback>
        </mc:AlternateContent>
      </w:r>
      <w:r>
        <w:rPr>
          <w:rFonts w:ascii="宋体" w:hAnsi="宋体" w:eastAsia="宋体" w:cs="宋体"/>
          <w:b w:val="0"/>
          <w:bCs w:val="0"/>
          <w:snapToGrid w:val="0"/>
          <w:color w:val="000000"/>
          <w:spacing w:val="-1"/>
          <w:kern w:val="0"/>
          <w:sz w:val="24"/>
          <w:szCs w:val="24"/>
          <w:lang w:val="en-US" w:eastAsia="en-US" w:bidi="ar-SA"/>
        </w:rPr>
        <w:t>表 2</w:t>
      </w:r>
      <w:r>
        <w:rPr>
          <w:rFonts w:ascii="宋体" w:hAnsi="宋体" w:eastAsia="宋体" w:cs="宋体"/>
          <w:b w:val="0"/>
          <w:bCs w:val="0"/>
          <w:snapToGrid w:val="0"/>
          <w:color w:val="000000"/>
          <w:spacing w:val="-1"/>
          <w:kern w:val="0"/>
          <w:sz w:val="24"/>
          <w:szCs w:val="24"/>
          <w:lang w:val="en-US" w:eastAsia="en-US" w:bidi="ar-SA"/>
        </w:rPr>
        <w:tab/>
      </w:r>
      <w:r>
        <w:rPr>
          <w:rFonts w:ascii="宋体" w:hAnsi="宋体" w:eastAsia="宋体" w:cs="宋体"/>
          <w:b w:val="0"/>
          <w:bCs w:val="0"/>
          <w:snapToGrid w:val="0"/>
          <w:color w:val="000000"/>
          <w:spacing w:val="-1"/>
          <w:kern w:val="0"/>
          <w:sz w:val="24"/>
          <w:szCs w:val="24"/>
          <w:lang w:val="en-US" w:eastAsia="en-US" w:bidi="ar-SA"/>
        </w:rPr>
        <w:t>《电力机车控制线路的调试与维护》课程评价方法和内容</w:t>
      </w:r>
    </w:p>
    <w:p>
      <w:pPr>
        <w:pStyle w:val="5"/>
        <w:spacing w:before="3"/>
        <w:ind w:left="0" w:firstLine="0"/>
        <w:rPr>
          <w:rFonts w:ascii="Microsoft JhengHei"/>
          <w:b/>
          <w:sz w:val="7"/>
        </w:rPr>
      </w:pPr>
    </w:p>
    <w:p>
      <w:bookmarkStart w:id="12" w:name="_bookmark4"/>
      <w:bookmarkEnd w:id="12"/>
    </w:p>
    <w:p>
      <w:pPr>
        <w:spacing w:line="219" w:lineRule="auto"/>
        <w:rPr>
          <w:rFonts w:hint="eastAsia" w:ascii="宋体" w:hAnsi="宋体" w:eastAsia="宋体" w:cs="宋体"/>
          <w:sz w:val="24"/>
          <w:szCs w:val="24"/>
          <w:lang w:eastAsia="zh-CN"/>
        </w:rPr>
        <w:sectPr>
          <w:footerReference r:id="rId36" w:type="default"/>
          <w:pgSz w:w="11900" w:h="16839"/>
          <w:pgMar w:top="400" w:right="1133" w:bottom="166" w:left="1142" w:header="0" w:footer="0" w:gutter="0"/>
          <w:cols w:space="720" w:num="1"/>
        </w:sectPr>
      </w:pPr>
    </w:p>
    <w:p>
      <w:pPr>
        <w:pStyle w:val="8"/>
        <w:rPr>
          <w:rFonts w:hint="eastAsia"/>
        </w:rPr>
      </w:pPr>
      <w:bookmarkStart w:id="13" w:name="_Toc5249"/>
      <w:r>
        <w:rPr>
          <w:rFonts w:hint="eastAsia"/>
        </w:rPr>
        <w:t>《电力机车控制》课程标准</w:t>
      </w:r>
      <w:bookmarkEnd w:id="13"/>
    </w:p>
    <w:p>
      <w:pPr>
        <w:spacing w:line="600" w:lineRule="exact"/>
        <w:ind w:firstLine="560" w:firstLineChars="200"/>
        <w:jc w:val="left"/>
        <w:rPr>
          <w:rFonts w:hint="eastAsia" w:ascii="黑体" w:hAnsi="宋体" w:eastAsia="黑体"/>
          <w:sz w:val="28"/>
          <w:szCs w:val="28"/>
        </w:rPr>
      </w:pPr>
      <w:r>
        <w:rPr>
          <w:rFonts w:hint="eastAsia" w:ascii="黑体" w:hAnsi="宋体" w:eastAsia="黑体"/>
          <w:sz w:val="28"/>
          <w:szCs w:val="28"/>
        </w:rPr>
        <w:t>适用专业：铁道机车专业                          课程编码：TC4</w:t>
      </w:r>
    </w:p>
    <w:p>
      <w:pPr>
        <w:spacing w:line="600" w:lineRule="exact"/>
        <w:ind w:firstLine="560" w:firstLineChars="200"/>
        <w:jc w:val="left"/>
        <w:rPr>
          <w:rFonts w:hint="eastAsia" w:ascii="黑体" w:hAnsi="宋体" w:eastAsia="黑体"/>
          <w:sz w:val="28"/>
          <w:szCs w:val="28"/>
        </w:rPr>
      </w:pPr>
      <w:r>
        <w:rPr>
          <w:rFonts w:hint="eastAsia" w:ascii="黑体" w:hAnsi="宋体" w:eastAsia="黑体"/>
          <w:sz w:val="28"/>
          <w:szCs w:val="28"/>
        </w:rPr>
        <w:t>开设时间：第4学期         　　                   课时数：84</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一、课程</w:t>
      </w:r>
      <w:r>
        <w:rPr>
          <w:rFonts w:hint="eastAsia" w:ascii="宋体" w:hAnsi="宋体" w:eastAsia="宋体" w:cs="宋体"/>
          <w:b w:val="0"/>
          <w:bCs w:val="0"/>
          <w:snapToGrid w:val="0"/>
          <w:color w:val="000000"/>
          <w:spacing w:val="-1"/>
          <w:kern w:val="0"/>
          <w:sz w:val="24"/>
          <w:szCs w:val="24"/>
          <w:lang w:val="en-US" w:eastAsia="en-US" w:bidi="ar-SA"/>
        </w:rPr>
        <w:t>性质</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本课程是铁道机车专业的专业核心课程，主要培养学生的电力机车控制及电气试验的专业能力，以及团队协作、表达分析、PDCA的工作方法等综合素质和能力。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本课程的学习内容是依据电力机车的各系统调试组织与实施为导向设计的。</w:t>
      </w:r>
      <w:r>
        <w:rPr>
          <w:rFonts w:ascii="宋体" w:hAnsi="宋体" w:eastAsia="宋体" w:cs="宋体"/>
          <w:b w:val="0"/>
          <w:bCs w:val="0"/>
          <w:snapToGrid w:val="0"/>
          <w:color w:val="000000"/>
          <w:spacing w:val="-1"/>
          <w:kern w:val="0"/>
          <w:sz w:val="24"/>
          <w:szCs w:val="24"/>
          <w:lang w:val="en-US" w:eastAsia="en-US" w:bidi="ar-SA"/>
        </w:rPr>
        <w:t>根据</w:t>
      </w:r>
      <w:r>
        <w:rPr>
          <w:rFonts w:hint="eastAsia" w:ascii="宋体" w:hAnsi="宋体" w:eastAsia="宋体" w:cs="宋体"/>
          <w:b w:val="0"/>
          <w:bCs w:val="0"/>
          <w:snapToGrid w:val="0"/>
          <w:color w:val="000000"/>
          <w:spacing w:val="-1"/>
          <w:kern w:val="0"/>
          <w:sz w:val="24"/>
          <w:szCs w:val="24"/>
          <w:lang w:val="en-US" w:eastAsia="en-US" w:bidi="ar-SA"/>
        </w:rPr>
        <w:t>机车</w:t>
      </w:r>
      <w:r>
        <w:rPr>
          <w:rFonts w:ascii="宋体" w:hAnsi="宋体" w:eastAsia="宋体" w:cs="宋体"/>
          <w:b w:val="0"/>
          <w:bCs w:val="0"/>
          <w:snapToGrid w:val="0"/>
          <w:color w:val="000000"/>
          <w:spacing w:val="-1"/>
          <w:kern w:val="0"/>
          <w:sz w:val="24"/>
          <w:szCs w:val="24"/>
          <w:lang w:val="en-US" w:eastAsia="en-US" w:bidi="ar-SA"/>
        </w:rPr>
        <w:t>制造技术的发展对</w:t>
      </w:r>
      <w:r>
        <w:rPr>
          <w:rFonts w:hint="eastAsia" w:ascii="宋体" w:hAnsi="宋体" w:eastAsia="宋体" w:cs="宋体"/>
          <w:b w:val="0"/>
          <w:bCs w:val="0"/>
          <w:snapToGrid w:val="0"/>
          <w:color w:val="000000"/>
          <w:spacing w:val="-1"/>
          <w:kern w:val="0"/>
          <w:sz w:val="24"/>
          <w:szCs w:val="24"/>
          <w:lang w:val="en-US" w:eastAsia="en-US" w:bidi="ar-SA"/>
        </w:rPr>
        <w:t>轨道装备制造企业</w:t>
      </w:r>
      <w:r>
        <w:rPr>
          <w:rFonts w:ascii="宋体" w:hAnsi="宋体" w:eastAsia="宋体" w:cs="宋体"/>
          <w:b w:val="0"/>
          <w:bCs w:val="0"/>
          <w:snapToGrid w:val="0"/>
          <w:color w:val="000000"/>
          <w:spacing w:val="-1"/>
          <w:kern w:val="0"/>
          <w:sz w:val="24"/>
          <w:szCs w:val="24"/>
          <w:lang w:val="en-US" w:eastAsia="en-US" w:bidi="ar-SA"/>
        </w:rPr>
        <w:t>应用性人才的实际要求，</w:t>
      </w:r>
      <w:r>
        <w:rPr>
          <w:rFonts w:hint="eastAsia" w:ascii="宋体" w:hAnsi="宋体" w:eastAsia="宋体" w:cs="宋体"/>
          <w:b w:val="0"/>
          <w:bCs w:val="0"/>
          <w:snapToGrid w:val="0"/>
          <w:color w:val="000000"/>
          <w:spacing w:val="-1"/>
          <w:kern w:val="0"/>
          <w:sz w:val="24"/>
          <w:szCs w:val="24"/>
          <w:lang w:val="en-US" w:eastAsia="en-US" w:bidi="ar-SA"/>
        </w:rPr>
        <w:t>将机车电气控制</w:t>
      </w:r>
      <w:r>
        <w:rPr>
          <w:rFonts w:ascii="宋体" w:hAnsi="宋体" w:eastAsia="宋体" w:cs="宋体"/>
          <w:b w:val="0"/>
          <w:bCs w:val="0"/>
          <w:snapToGrid w:val="0"/>
          <w:color w:val="000000"/>
          <w:spacing w:val="-1"/>
          <w:kern w:val="0"/>
          <w:sz w:val="24"/>
          <w:szCs w:val="24"/>
          <w:lang w:val="en-US" w:eastAsia="en-US" w:bidi="ar-SA"/>
        </w:rPr>
        <w:t>理论知识与</w:t>
      </w:r>
      <w:r>
        <w:rPr>
          <w:rFonts w:hint="eastAsia" w:ascii="宋体" w:hAnsi="宋体" w:eastAsia="宋体" w:cs="宋体"/>
          <w:b w:val="0"/>
          <w:bCs w:val="0"/>
          <w:snapToGrid w:val="0"/>
          <w:color w:val="000000"/>
          <w:spacing w:val="-1"/>
          <w:kern w:val="0"/>
          <w:sz w:val="24"/>
          <w:szCs w:val="24"/>
          <w:lang w:val="en-US" w:eastAsia="en-US" w:bidi="ar-SA"/>
        </w:rPr>
        <w:t>机车</w:t>
      </w:r>
      <w:r>
        <w:rPr>
          <w:rFonts w:ascii="宋体" w:hAnsi="宋体" w:eastAsia="宋体" w:cs="宋体"/>
          <w:b w:val="0"/>
          <w:bCs w:val="0"/>
          <w:snapToGrid w:val="0"/>
          <w:color w:val="000000"/>
          <w:spacing w:val="-1"/>
          <w:kern w:val="0"/>
          <w:sz w:val="24"/>
          <w:szCs w:val="24"/>
          <w:lang w:val="en-US" w:eastAsia="en-US" w:bidi="ar-SA"/>
        </w:rPr>
        <w:t>的</w:t>
      </w:r>
      <w:r>
        <w:rPr>
          <w:rFonts w:hint="eastAsia" w:ascii="宋体" w:hAnsi="宋体" w:eastAsia="宋体" w:cs="宋体"/>
          <w:b w:val="0"/>
          <w:bCs w:val="0"/>
          <w:snapToGrid w:val="0"/>
          <w:color w:val="000000"/>
          <w:spacing w:val="-1"/>
          <w:kern w:val="0"/>
          <w:sz w:val="24"/>
          <w:szCs w:val="24"/>
          <w:lang w:val="en-US" w:eastAsia="en-US" w:bidi="ar-SA"/>
        </w:rPr>
        <w:t>电气调试的</w:t>
      </w:r>
      <w:r>
        <w:rPr>
          <w:rFonts w:ascii="宋体" w:hAnsi="宋体" w:eastAsia="宋体" w:cs="宋体"/>
          <w:b w:val="0"/>
          <w:bCs w:val="0"/>
          <w:snapToGrid w:val="0"/>
          <w:color w:val="000000"/>
          <w:spacing w:val="-1"/>
          <w:kern w:val="0"/>
          <w:sz w:val="24"/>
          <w:szCs w:val="24"/>
          <w:lang w:val="en-US" w:eastAsia="en-US" w:bidi="ar-SA"/>
        </w:rPr>
        <w:t>实际</w:t>
      </w:r>
      <w:r>
        <w:rPr>
          <w:rFonts w:hint="eastAsia" w:ascii="宋体" w:hAnsi="宋体" w:eastAsia="宋体" w:cs="宋体"/>
          <w:b w:val="0"/>
          <w:bCs w:val="0"/>
          <w:snapToGrid w:val="0"/>
          <w:color w:val="000000"/>
          <w:spacing w:val="-1"/>
          <w:kern w:val="0"/>
          <w:sz w:val="24"/>
          <w:szCs w:val="24"/>
          <w:lang w:val="en-US" w:eastAsia="en-US" w:bidi="ar-SA"/>
        </w:rPr>
        <w:t>工作任务</w:t>
      </w:r>
      <w:r>
        <w:rPr>
          <w:rFonts w:ascii="宋体" w:hAnsi="宋体" w:eastAsia="宋体" w:cs="宋体"/>
          <w:b w:val="0"/>
          <w:bCs w:val="0"/>
          <w:snapToGrid w:val="0"/>
          <w:color w:val="000000"/>
          <w:spacing w:val="-1"/>
          <w:kern w:val="0"/>
          <w:sz w:val="24"/>
          <w:szCs w:val="24"/>
          <w:lang w:val="en-US" w:eastAsia="en-US" w:bidi="ar-SA"/>
        </w:rPr>
        <w:t>相结合，</w:t>
      </w:r>
      <w:r>
        <w:rPr>
          <w:rFonts w:hint="eastAsia" w:ascii="宋体" w:hAnsi="宋体" w:eastAsia="宋体" w:cs="宋体"/>
          <w:b w:val="0"/>
          <w:bCs w:val="0"/>
          <w:snapToGrid w:val="0"/>
          <w:color w:val="000000"/>
          <w:spacing w:val="-1"/>
          <w:kern w:val="0"/>
          <w:sz w:val="24"/>
          <w:szCs w:val="24"/>
          <w:lang w:val="en-US" w:eastAsia="en-US" w:bidi="ar-SA"/>
        </w:rPr>
        <w:t>将“机车的结构”、“机车的操纵”、</w:t>
      </w:r>
      <w:r>
        <w:rPr>
          <w:rFonts w:ascii="宋体" w:hAnsi="宋体" w:eastAsia="宋体" w:cs="宋体"/>
          <w:b w:val="0"/>
          <w:bCs w:val="0"/>
          <w:snapToGrid w:val="0"/>
          <w:color w:val="000000"/>
          <w:spacing w:val="-1"/>
          <w:kern w:val="0"/>
          <w:sz w:val="24"/>
          <w:szCs w:val="24"/>
          <w:lang w:val="en-US" w:eastAsia="en-US" w:bidi="ar-SA"/>
        </w:rPr>
        <w:t>“</w:t>
      </w:r>
      <w:r>
        <w:rPr>
          <w:rFonts w:hint="eastAsia" w:ascii="宋体" w:hAnsi="宋体" w:eastAsia="宋体" w:cs="宋体"/>
          <w:b w:val="0"/>
          <w:bCs w:val="0"/>
          <w:snapToGrid w:val="0"/>
          <w:color w:val="000000"/>
          <w:spacing w:val="-1"/>
          <w:kern w:val="0"/>
          <w:sz w:val="24"/>
          <w:szCs w:val="24"/>
          <w:lang w:val="en-US" w:eastAsia="en-US" w:bidi="ar-SA"/>
        </w:rPr>
        <w:t>机车的控制基础</w:t>
      </w:r>
      <w:r>
        <w:rPr>
          <w:rFonts w:ascii="宋体" w:hAnsi="宋体" w:eastAsia="宋体" w:cs="宋体"/>
          <w:b w:val="0"/>
          <w:bCs w:val="0"/>
          <w:snapToGrid w:val="0"/>
          <w:color w:val="000000"/>
          <w:spacing w:val="-1"/>
          <w:kern w:val="0"/>
          <w:sz w:val="24"/>
          <w:szCs w:val="24"/>
          <w:lang w:val="en-US" w:eastAsia="en-US" w:bidi="ar-SA"/>
        </w:rPr>
        <w:t>”、“</w:t>
      </w:r>
      <w:r>
        <w:rPr>
          <w:rFonts w:hint="eastAsia" w:ascii="宋体" w:hAnsi="宋体" w:eastAsia="宋体" w:cs="宋体"/>
          <w:b w:val="0"/>
          <w:bCs w:val="0"/>
          <w:snapToGrid w:val="0"/>
          <w:color w:val="000000"/>
          <w:spacing w:val="-1"/>
          <w:kern w:val="0"/>
          <w:sz w:val="24"/>
          <w:szCs w:val="24"/>
          <w:lang w:val="en-US" w:eastAsia="en-US" w:bidi="ar-SA"/>
        </w:rPr>
        <w:t>机车的试验</w:t>
      </w:r>
      <w:r>
        <w:rPr>
          <w:rFonts w:ascii="宋体" w:hAnsi="宋体" w:eastAsia="宋体" w:cs="宋体"/>
          <w:b w:val="0"/>
          <w:bCs w:val="0"/>
          <w:snapToGrid w:val="0"/>
          <w:color w:val="000000"/>
          <w:spacing w:val="-1"/>
          <w:kern w:val="0"/>
          <w:sz w:val="24"/>
          <w:szCs w:val="24"/>
          <w:lang w:val="en-US" w:eastAsia="en-US" w:bidi="ar-SA"/>
        </w:rPr>
        <w:t>”、“</w:t>
      </w:r>
      <w:r>
        <w:rPr>
          <w:rFonts w:hint="eastAsia" w:ascii="宋体" w:hAnsi="宋体" w:eastAsia="宋体" w:cs="宋体"/>
          <w:b w:val="0"/>
          <w:bCs w:val="0"/>
          <w:snapToGrid w:val="0"/>
          <w:color w:val="000000"/>
          <w:spacing w:val="-1"/>
          <w:kern w:val="0"/>
          <w:sz w:val="24"/>
          <w:szCs w:val="24"/>
          <w:lang w:val="en-US" w:eastAsia="en-US" w:bidi="ar-SA"/>
        </w:rPr>
        <w:t>机车的试验规则</w:t>
      </w:r>
      <w:r>
        <w:rPr>
          <w:rFonts w:ascii="宋体" w:hAnsi="宋体" w:eastAsia="宋体" w:cs="宋体"/>
          <w:b w:val="0"/>
          <w:bCs w:val="0"/>
          <w:snapToGrid w:val="0"/>
          <w:color w:val="000000"/>
          <w:spacing w:val="-1"/>
          <w:kern w:val="0"/>
          <w:sz w:val="24"/>
          <w:szCs w:val="24"/>
          <w:lang w:val="en-US" w:eastAsia="en-US" w:bidi="ar-SA"/>
        </w:rPr>
        <w:t>”、“</w:t>
      </w:r>
      <w:r>
        <w:rPr>
          <w:rFonts w:hint="eastAsia" w:ascii="宋体" w:hAnsi="宋体" w:eastAsia="宋体" w:cs="宋体"/>
          <w:b w:val="0"/>
          <w:bCs w:val="0"/>
          <w:snapToGrid w:val="0"/>
          <w:color w:val="000000"/>
          <w:spacing w:val="-1"/>
          <w:kern w:val="0"/>
          <w:sz w:val="24"/>
          <w:szCs w:val="24"/>
          <w:lang w:val="en-US" w:eastAsia="en-US" w:bidi="ar-SA"/>
        </w:rPr>
        <w:t>机车电工的职业标准</w:t>
      </w:r>
      <w:r>
        <w:rPr>
          <w:rFonts w:ascii="宋体" w:hAnsi="宋体" w:eastAsia="宋体" w:cs="宋体"/>
          <w:b w:val="0"/>
          <w:bCs w:val="0"/>
          <w:snapToGrid w:val="0"/>
          <w:color w:val="000000"/>
          <w:spacing w:val="-1"/>
          <w:kern w:val="0"/>
          <w:sz w:val="24"/>
          <w:szCs w:val="24"/>
          <w:lang w:val="en-US" w:eastAsia="en-US" w:bidi="ar-SA"/>
        </w:rPr>
        <w:t>”等多</w:t>
      </w:r>
      <w:r>
        <w:rPr>
          <w:rFonts w:hint="eastAsia" w:ascii="宋体" w:hAnsi="宋体" w:eastAsia="宋体" w:cs="宋体"/>
          <w:b w:val="0"/>
          <w:bCs w:val="0"/>
          <w:snapToGrid w:val="0"/>
          <w:color w:val="000000"/>
          <w:spacing w:val="-1"/>
          <w:kern w:val="0"/>
          <w:sz w:val="24"/>
          <w:szCs w:val="24"/>
          <w:lang w:val="en-US" w:eastAsia="en-US" w:bidi="ar-SA"/>
        </w:rPr>
        <w:t>方面内容</w:t>
      </w:r>
      <w:r>
        <w:rPr>
          <w:rFonts w:ascii="宋体" w:hAnsi="宋体" w:eastAsia="宋体" w:cs="宋体"/>
          <w:b w:val="0"/>
          <w:bCs w:val="0"/>
          <w:snapToGrid w:val="0"/>
          <w:color w:val="000000"/>
          <w:spacing w:val="-1"/>
          <w:kern w:val="0"/>
          <w:sz w:val="24"/>
          <w:szCs w:val="24"/>
          <w:lang w:val="en-US" w:eastAsia="en-US" w:bidi="ar-SA"/>
        </w:rPr>
        <w:t>重组与优化，</w:t>
      </w:r>
      <w:r>
        <w:rPr>
          <w:rFonts w:hint="eastAsia" w:ascii="宋体" w:hAnsi="宋体" w:eastAsia="宋体" w:cs="宋体"/>
          <w:b w:val="0"/>
          <w:bCs w:val="0"/>
          <w:snapToGrid w:val="0"/>
          <w:color w:val="000000"/>
          <w:spacing w:val="-1"/>
          <w:kern w:val="0"/>
          <w:sz w:val="24"/>
          <w:szCs w:val="24"/>
          <w:lang w:val="en-US" w:eastAsia="en-US" w:bidi="ar-SA"/>
        </w:rPr>
        <w:t>遵循</w:t>
      </w:r>
      <w:r>
        <w:rPr>
          <w:rFonts w:ascii="宋体" w:hAnsi="宋体" w:eastAsia="宋体" w:cs="宋体"/>
          <w:b w:val="0"/>
          <w:bCs w:val="0"/>
          <w:snapToGrid w:val="0"/>
          <w:color w:val="000000"/>
          <w:spacing w:val="-1"/>
          <w:kern w:val="0"/>
          <w:sz w:val="24"/>
          <w:szCs w:val="24"/>
          <w:lang w:val="en-US" w:eastAsia="en-US" w:bidi="ar-SA"/>
        </w:rPr>
        <w:t>由浅入深循序渐进的</w:t>
      </w:r>
      <w:r>
        <w:rPr>
          <w:rFonts w:hint="eastAsia" w:ascii="宋体" w:hAnsi="宋体" w:eastAsia="宋体" w:cs="宋体"/>
          <w:b w:val="0"/>
          <w:bCs w:val="0"/>
          <w:snapToGrid w:val="0"/>
          <w:color w:val="000000"/>
          <w:spacing w:val="-1"/>
          <w:kern w:val="0"/>
          <w:sz w:val="24"/>
          <w:szCs w:val="24"/>
          <w:lang w:val="en-US" w:eastAsia="en-US" w:bidi="ar-SA"/>
        </w:rPr>
        <w:t>认知</w:t>
      </w:r>
      <w:r>
        <w:rPr>
          <w:rFonts w:ascii="宋体" w:hAnsi="宋体" w:eastAsia="宋体" w:cs="宋体"/>
          <w:b w:val="0"/>
          <w:bCs w:val="0"/>
          <w:snapToGrid w:val="0"/>
          <w:color w:val="000000"/>
          <w:spacing w:val="-1"/>
          <w:kern w:val="0"/>
          <w:sz w:val="24"/>
          <w:szCs w:val="24"/>
          <w:lang w:val="en-US" w:eastAsia="en-US" w:bidi="ar-SA"/>
        </w:rPr>
        <w:t>规律，</w:t>
      </w:r>
      <w:r>
        <w:rPr>
          <w:rFonts w:hint="eastAsia" w:ascii="宋体" w:hAnsi="宋体" w:eastAsia="宋体" w:cs="宋体"/>
          <w:b w:val="0"/>
          <w:bCs w:val="0"/>
          <w:snapToGrid w:val="0"/>
          <w:color w:val="000000"/>
          <w:spacing w:val="-1"/>
          <w:kern w:val="0"/>
          <w:sz w:val="24"/>
          <w:szCs w:val="24"/>
          <w:lang w:val="en-US" w:eastAsia="en-US" w:bidi="ar-SA"/>
        </w:rPr>
        <w:t>设计了电力机车主电路分析、电力机车辅助电路分析、电力机车控制电路分析、电力机车的高低压试验的组织与实施等四个方面的学习内容，</w:t>
      </w:r>
      <w:r>
        <w:rPr>
          <w:rFonts w:ascii="宋体" w:hAnsi="宋体" w:eastAsia="宋体" w:cs="宋体"/>
          <w:b w:val="0"/>
          <w:bCs w:val="0"/>
          <w:snapToGrid w:val="0"/>
          <w:color w:val="000000"/>
          <w:spacing w:val="-1"/>
          <w:kern w:val="0"/>
          <w:sz w:val="24"/>
          <w:szCs w:val="24"/>
          <w:lang w:val="en-US" w:eastAsia="en-US" w:bidi="ar-SA"/>
        </w:rPr>
        <w:t>真正实现了</w:t>
      </w:r>
      <w:r>
        <w:rPr>
          <w:rFonts w:hint="eastAsia" w:ascii="宋体" w:hAnsi="宋体" w:eastAsia="宋体" w:cs="宋体"/>
          <w:b w:val="0"/>
          <w:bCs w:val="0"/>
          <w:snapToGrid w:val="0"/>
          <w:color w:val="000000"/>
          <w:spacing w:val="-1"/>
          <w:kern w:val="0"/>
          <w:sz w:val="24"/>
          <w:szCs w:val="24"/>
          <w:lang w:val="en-US" w:eastAsia="en-US" w:bidi="ar-SA"/>
        </w:rPr>
        <w:t>理论与实践</w:t>
      </w:r>
      <w:r>
        <w:rPr>
          <w:rFonts w:ascii="宋体" w:hAnsi="宋体" w:eastAsia="宋体" w:cs="宋体"/>
          <w:b w:val="0"/>
          <w:bCs w:val="0"/>
          <w:snapToGrid w:val="0"/>
          <w:color w:val="000000"/>
          <w:spacing w:val="-1"/>
          <w:kern w:val="0"/>
          <w:sz w:val="24"/>
          <w:szCs w:val="24"/>
          <w:lang w:val="en-US" w:eastAsia="en-US" w:bidi="ar-SA"/>
        </w:rPr>
        <w:t>的有机融合。采用多种</w:t>
      </w:r>
      <w:r>
        <w:rPr>
          <w:rFonts w:hint="eastAsia" w:ascii="宋体" w:hAnsi="宋体" w:eastAsia="宋体" w:cs="宋体"/>
          <w:b w:val="0"/>
          <w:bCs w:val="0"/>
          <w:snapToGrid w:val="0"/>
          <w:color w:val="000000"/>
          <w:spacing w:val="-1"/>
          <w:kern w:val="0"/>
          <w:sz w:val="24"/>
          <w:szCs w:val="24"/>
          <w:lang w:val="en-US" w:eastAsia="en-US" w:bidi="ar-SA"/>
        </w:rPr>
        <w:t>学习</w:t>
      </w:r>
      <w:r>
        <w:rPr>
          <w:rFonts w:ascii="宋体" w:hAnsi="宋体" w:eastAsia="宋体" w:cs="宋体"/>
          <w:b w:val="0"/>
          <w:bCs w:val="0"/>
          <w:snapToGrid w:val="0"/>
          <w:color w:val="000000"/>
          <w:spacing w:val="-1"/>
          <w:kern w:val="0"/>
          <w:sz w:val="24"/>
          <w:szCs w:val="24"/>
          <w:lang w:val="en-US" w:eastAsia="en-US" w:bidi="ar-SA"/>
        </w:rPr>
        <w:t>素材及</w:t>
      </w:r>
      <w:r>
        <w:rPr>
          <w:rFonts w:hint="eastAsia" w:ascii="宋体" w:hAnsi="宋体" w:eastAsia="宋体" w:cs="宋体"/>
          <w:b w:val="0"/>
          <w:bCs w:val="0"/>
          <w:snapToGrid w:val="0"/>
          <w:color w:val="000000"/>
          <w:spacing w:val="-1"/>
          <w:kern w:val="0"/>
          <w:sz w:val="24"/>
          <w:szCs w:val="24"/>
          <w:lang w:val="en-US" w:eastAsia="en-US" w:bidi="ar-SA"/>
        </w:rPr>
        <w:t>教学</w:t>
      </w:r>
      <w:r>
        <w:rPr>
          <w:rFonts w:ascii="宋体" w:hAnsi="宋体" w:eastAsia="宋体" w:cs="宋体"/>
          <w:b w:val="0"/>
          <w:bCs w:val="0"/>
          <w:snapToGrid w:val="0"/>
          <w:color w:val="000000"/>
          <w:spacing w:val="-1"/>
          <w:kern w:val="0"/>
          <w:sz w:val="24"/>
          <w:szCs w:val="24"/>
          <w:lang w:val="en-US" w:eastAsia="en-US" w:bidi="ar-SA"/>
        </w:rPr>
        <w:t>手段，突出专业技术知识的实用性、综合性和先进性，培养学生</w:t>
      </w:r>
      <w:r>
        <w:rPr>
          <w:rFonts w:hint="eastAsia" w:ascii="宋体" w:hAnsi="宋体" w:eastAsia="宋体" w:cs="宋体"/>
          <w:b w:val="0"/>
          <w:bCs w:val="0"/>
          <w:snapToGrid w:val="0"/>
          <w:color w:val="000000"/>
          <w:spacing w:val="-1"/>
          <w:kern w:val="0"/>
          <w:sz w:val="24"/>
          <w:szCs w:val="24"/>
          <w:lang w:val="en-US" w:eastAsia="en-US" w:bidi="ar-SA"/>
        </w:rPr>
        <w:t>机车运用、</w:t>
      </w:r>
      <w:r>
        <w:rPr>
          <w:rFonts w:ascii="宋体" w:hAnsi="宋体" w:eastAsia="宋体" w:cs="宋体"/>
          <w:b w:val="0"/>
          <w:bCs w:val="0"/>
          <w:snapToGrid w:val="0"/>
          <w:color w:val="000000"/>
          <w:spacing w:val="-1"/>
          <w:kern w:val="0"/>
          <w:sz w:val="24"/>
          <w:szCs w:val="24"/>
          <w:lang w:val="en-US" w:eastAsia="en-US" w:bidi="ar-SA"/>
        </w:rPr>
        <w:t>制造</w:t>
      </w:r>
      <w:r>
        <w:rPr>
          <w:rFonts w:hint="eastAsia" w:ascii="宋体" w:hAnsi="宋体" w:eastAsia="宋体" w:cs="宋体"/>
          <w:b w:val="0"/>
          <w:bCs w:val="0"/>
          <w:snapToGrid w:val="0"/>
          <w:color w:val="000000"/>
          <w:spacing w:val="-1"/>
          <w:kern w:val="0"/>
          <w:sz w:val="24"/>
          <w:szCs w:val="24"/>
          <w:lang w:val="en-US" w:eastAsia="en-US" w:bidi="ar-SA"/>
        </w:rPr>
        <w:t>、检修等</w:t>
      </w:r>
      <w:r>
        <w:rPr>
          <w:rFonts w:ascii="宋体" w:hAnsi="宋体" w:eastAsia="宋体" w:cs="宋体"/>
          <w:b w:val="0"/>
          <w:bCs w:val="0"/>
          <w:snapToGrid w:val="0"/>
          <w:color w:val="000000"/>
          <w:spacing w:val="-1"/>
          <w:kern w:val="0"/>
          <w:sz w:val="24"/>
          <w:szCs w:val="24"/>
          <w:lang w:val="en-US" w:eastAsia="en-US" w:bidi="ar-SA"/>
        </w:rPr>
        <w:t>工作能力。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通过该系列学习内容的学习，学生不但能够掌握电力机车控制及试验的专业知识和专业技能，还能够全面培养其团队协作、表达分析、PDCA的工作方法等综合素质，通过学习的过程掌握工作岗位需要的各项技能和相关专业知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二、</w:t>
      </w:r>
      <w:r>
        <w:rPr>
          <w:rFonts w:hint="eastAsia" w:ascii="宋体" w:hAnsi="宋体" w:eastAsia="宋体" w:cs="宋体"/>
          <w:b w:val="0"/>
          <w:bCs w:val="0"/>
          <w:snapToGrid w:val="0"/>
          <w:color w:val="000000"/>
          <w:spacing w:val="-1"/>
          <w:kern w:val="0"/>
          <w:sz w:val="24"/>
          <w:szCs w:val="24"/>
          <w:lang w:val="en-US" w:eastAsia="en-US" w:bidi="ar-SA"/>
        </w:rPr>
        <w:t>课程</w:t>
      </w:r>
      <w:r>
        <w:rPr>
          <w:rFonts w:ascii="宋体" w:hAnsi="宋体" w:eastAsia="宋体" w:cs="宋体"/>
          <w:b w:val="0"/>
          <w:bCs w:val="0"/>
          <w:snapToGrid w:val="0"/>
          <w:color w:val="000000"/>
          <w:spacing w:val="-1"/>
          <w:kern w:val="0"/>
          <w:sz w:val="24"/>
          <w:szCs w:val="24"/>
          <w:lang w:val="en-US" w:eastAsia="en-US" w:bidi="ar-SA"/>
        </w:rPr>
        <w:t>培养目标</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通过本课程的学习，学生能够具备电力机车控制及试验的专业能力，PDCA等的工作方法能力，团队协作、敬岗爱业的职业精神、语言表达等的社会能力。使学生能够熟悉电力机车整备试验、高低压试验的目的和要求，熟悉电力机车整备试验方法和步骤，熟悉各项操作与机车电器、电气设备的关系，熟悉各机车电器动作、电气设备的工作与机车控制电路的关系，熟悉电力机车控制线路工作原理和分析方法。学生能够根据整备、辅机系统、调速系统、高低压试验的目的、要求和工作程序，编制低压试验的工艺文件，并根据工艺文件组织实施。</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本课程培养的综合职业能力具体如下：</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1．专业能力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1-1 交直型电力机车总体整备试验的组织实施能力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1-2 交直型电力机车低压辅机试验的组织实施能力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1-3 交直型电力机车调速系统试验的组织实施能力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1-4 交直交型电力机车主电路图的识读能力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1-5 交直交型电力机车辅助电路图的识读能力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1-6 交直交型电力机车控制电路图的识读能力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2．方法能力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2-1 资料收集整理能力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2-2 制定、实施工作计划的能力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2-3简单的绘图与识图能力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2-4工艺文件理解能力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2-5检查、判断能力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2-6理论知识的运用能力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3．社会能力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3-1工作流程确认能力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3-2 沟通协调能力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3-3 语言表达能力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3-4 团队组织能力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3-5 班组管理能力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3-6 责任心与职业道德</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3-7 安全与自我保护能力</w:t>
      </w:r>
    </w:p>
    <w:p>
      <w:pPr>
        <w:pStyle w:val="5"/>
        <w:spacing w:before="211" w:line="364" w:lineRule="auto"/>
        <w:ind w:right="599"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三、与前后课程的联系</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本课程主要培养学生电力机车控制线路分析与电力机车调试的能力。</w:t>
      </w:r>
    </w:p>
    <w:p>
      <w:pPr>
        <w:pStyle w:val="5"/>
        <w:spacing w:before="211" w:line="364" w:lineRule="auto"/>
        <w:ind w:right="599"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1．与前续课程的联系</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本课程的前续课程主要是牵引电器的检查与维护及电力机车的整备。通过课程的学习</w:t>
      </w:r>
      <w:r>
        <w:rPr>
          <w:rFonts w:ascii="宋体" w:hAnsi="宋体" w:eastAsia="宋体" w:cs="宋体"/>
          <w:b w:val="0"/>
          <w:bCs w:val="0"/>
          <w:snapToGrid w:val="0"/>
          <w:color w:val="000000"/>
          <w:spacing w:val="-1"/>
          <w:kern w:val="0"/>
          <w:sz w:val="24"/>
          <w:szCs w:val="24"/>
          <w:lang w:val="en-US" w:eastAsia="en-US" w:bidi="ar-SA"/>
        </w:rPr>
        <w:t>使学生</w:t>
      </w:r>
      <w:r>
        <w:rPr>
          <w:rFonts w:hint="eastAsia" w:ascii="宋体" w:hAnsi="宋体" w:eastAsia="宋体" w:cs="宋体"/>
          <w:b w:val="0"/>
          <w:bCs w:val="0"/>
          <w:snapToGrid w:val="0"/>
          <w:color w:val="000000"/>
          <w:spacing w:val="-1"/>
          <w:kern w:val="0"/>
          <w:sz w:val="24"/>
          <w:szCs w:val="24"/>
          <w:lang w:val="en-US" w:eastAsia="en-US" w:bidi="ar-SA"/>
        </w:rPr>
        <w:t>将各类机车牵引电器工作原理、电力机车整备作业等多方面专业知识融会贯通，达到</w:t>
      </w:r>
      <w:r>
        <w:rPr>
          <w:rFonts w:ascii="宋体" w:hAnsi="宋体" w:eastAsia="宋体" w:cs="宋体"/>
          <w:b w:val="0"/>
          <w:bCs w:val="0"/>
          <w:snapToGrid w:val="0"/>
          <w:color w:val="000000"/>
          <w:spacing w:val="-1"/>
          <w:kern w:val="0"/>
          <w:sz w:val="24"/>
          <w:szCs w:val="24"/>
          <w:lang w:val="en-US" w:eastAsia="en-US" w:bidi="ar-SA"/>
        </w:rPr>
        <w:t>具备</w:t>
      </w:r>
      <w:r>
        <w:rPr>
          <w:rFonts w:hint="eastAsia" w:ascii="宋体" w:hAnsi="宋体" w:eastAsia="宋体" w:cs="宋体"/>
          <w:b w:val="0"/>
          <w:bCs w:val="0"/>
          <w:snapToGrid w:val="0"/>
          <w:color w:val="000000"/>
          <w:spacing w:val="-1"/>
          <w:kern w:val="0"/>
          <w:sz w:val="24"/>
          <w:szCs w:val="24"/>
          <w:lang w:val="en-US" w:eastAsia="en-US" w:bidi="ar-SA"/>
        </w:rPr>
        <w:t>机车线路原理分析应用能力、简单的故障处理能力等多方面专业能力的目的。</w:t>
      </w:r>
    </w:p>
    <w:p>
      <w:pPr>
        <w:pStyle w:val="5"/>
        <w:spacing w:before="211" w:line="364" w:lineRule="auto"/>
        <w:ind w:right="599"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2．与后继课程的关系</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zh-CN" w:bidi="ar-SA"/>
        </w:rPr>
        <w:sectPr>
          <w:headerReference r:id="rId39" w:type="first"/>
          <w:footerReference r:id="rId42" w:type="first"/>
          <w:headerReference r:id="rId37" w:type="default"/>
          <w:footerReference r:id="rId40" w:type="default"/>
          <w:headerReference r:id="rId38" w:type="even"/>
          <w:footerReference r:id="rId41" w:type="even"/>
          <w:pgSz w:w="11906" w:h="16838"/>
          <w:pgMar w:top="1440" w:right="1134" w:bottom="1440" w:left="1134" w:header="851" w:footer="992" w:gutter="0"/>
          <w:cols w:space="720" w:num="1"/>
          <w:docGrid w:type="linesAndChars" w:linePitch="312" w:charSpace="0"/>
        </w:sectPr>
      </w:pPr>
      <w:r>
        <w:rPr>
          <w:rFonts w:hint="eastAsia" w:ascii="宋体" w:hAnsi="宋体" w:eastAsia="宋体" w:cs="宋体"/>
          <w:b w:val="0"/>
          <w:bCs w:val="0"/>
          <w:snapToGrid w:val="0"/>
          <w:color w:val="000000"/>
          <w:spacing w:val="-1"/>
          <w:kern w:val="0"/>
          <w:sz w:val="24"/>
          <w:szCs w:val="24"/>
          <w:lang w:val="en-US" w:eastAsia="en-US" w:bidi="ar-SA"/>
        </w:rPr>
        <w:t>本课程的后继课程是电力机车的应急故障处理。该课程主要培养学生对机车故障分析方法和应急处理方法等职业能力</w:t>
      </w:r>
      <w:r>
        <w:rPr>
          <w:rFonts w:hint="eastAsia" w:ascii="宋体" w:hAnsi="宋体" w:eastAsia="宋体" w:cs="宋体"/>
          <w:b w:val="0"/>
          <w:bCs w:val="0"/>
          <w:snapToGrid w:val="0"/>
          <w:color w:val="000000"/>
          <w:spacing w:val="-1"/>
          <w:kern w:val="0"/>
          <w:sz w:val="24"/>
          <w:szCs w:val="24"/>
          <w:lang w:val="en-US" w:eastAsia="zh-CN" w:bidi="ar-SA"/>
        </w:rPr>
        <w:t>。</w:t>
      </w:r>
    </w:p>
    <w:p>
      <w:pPr>
        <w:pStyle w:val="5"/>
        <w:spacing w:before="211" w:line="364" w:lineRule="auto"/>
        <w:ind w:right="599" w:firstLine="714" w:firstLineChars="300"/>
        <w:jc w:val="both"/>
        <w:rPr>
          <w:rFonts w:hint="eastAsia"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四、教学内容与学时分配</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1、理论教学内容及基本要求</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根据职业岗位</w:t>
      </w:r>
      <w:r>
        <w:rPr>
          <w:rFonts w:hint="eastAsia" w:ascii="宋体" w:hAnsi="宋体" w:eastAsia="宋体" w:cs="宋体"/>
          <w:b w:val="0"/>
          <w:bCs w:val="0"/>
          <w:snapToGrid w:val="0"/>
          <w:color w:val="000000"/>
          <w:spacing w:val="-1"/>
          <w:kern w:val="0"/>
          <w:sz w:val="24"/>
          <w:szCs w:val="24"/>
          <w:lang w:val="en-US" w:eastAsia="en-US" w:bidi="ar-SA"/>
        </w:rPr>
        <w:t>对电力机车调试</w:t>
      </w:r>
      <w:r>
        <w:rPr>
          <w:rFonts w:ascii="宋体" w:hAnsi="宋体" w:eastAsia="宋体" w:cs="宋体"/>
          <w:b w:val="0"/>
          <w:bCs w:val="0"/>
          <w:snapToGrid w:val="0"/>
          <w:color w:val="000000"/>
          <w:spacing w:val="-1"/>
          <w:kern w:val="0"/>
          <w:sz w:val="24"/>
          <w:szCs w:val="24"/>
          <w:lang w:val="en-US" w:eastAsia="en-US" w:bidi="ar-SA"/>
        </w:rPr>
        <w:t>的要求，将本课程的教学内容分解为</w:t>
      </w:r>
      <w:r>
        <w:rPr>
          <w:rFonts w:hint="eastAsia" w:ascii="宋体" w:hAnsi="宋体" w:eastAsia="宋体" w:cs="宋体"/>
          <w:b w:val="0"/>
          <w:bCs w:val="0"/>
          <w:snapToGrid w:val="0"/>
          <w:color w:val="000000"/>
          <w:spacing w:val="-1"/>
          <w:kern w:val="0"/>
          <w:sz w:val="24"/>
          <w:szCs w:val="24"/>
          <w:lang w:val="en-US" w:eastAsia="en-US" w:bidi="ar-SA"/>
        </w:rPr>
        <w:t>四</w:t>
      </w:r>
      <w:r>
        <w:rPr>
          <w:rFonts w:ascii="宋体" w:hAnsi="宋体" w:eastAsia="宋体" w:cs="宋体"/>
          <w:b w:val="0"/>
          <w:bCs w:val="0"/>
          <w:snapToGrid w:val="0"/>
          <w:color w:val="000000"/>
          <w:spacing w:val="-1"/>
          <w:kern w:val="0"/>
          <w:sz w:val="24"/>
          <w:szCs w:val="24"/>
          <w:lang w:val="en-US" w:eastAsia="en-US" w:bidi="ar-SA"/>
        </w:rPr>
        <w:t>个</w:t>
      </w:r>
      <w:r>
        <w:rPr>
          <w:rFonts w:hint="eastAsia" w:ascii="宋体" w:hAnsi="宋体" w:eastAsia="宋体" w:cs="宋体"/>
          <w:b w:val="0"/>
          <w:bCs w:val="0"/>
          <w:snapToGrid w:val="0"/>
          <w:color w:val="000000"/>
          <w:spacing w:val="-1"/>
          <w:kern w:val="0"/>
          <w:sz w:val="24"/>
          <w:szCs w:val="24"/>
          <w:lang w:val="en-US" w:eastAsia="en-US" w:bidi="ar-SA"/>
        </w:rPr>
        <w:t>学习内容</w:t>
      </w:r>
      <w:r>
        <w:rPr>
          <w:rFonts w:ascii="宋体" w:hAnsi="宋体" w:eastAsia="宋体" w:cs="宋体"/>
          <w:b w:val="0"/>
          <w:bCs w:val="0"/>
          <w:snapToGrid w:val="0"/>
          <w:color w:val="000000"/>
          <w:spacing w:val="-1"/>
          <w:kern w:val="0"/>
          <w:sz w:val="24"/>
          <w:szCs w:val="24"/>
          <w:lang w:val="en-US" w:eastAsia="en-US" w:bidi="ar-SA"/>
        </w:rPr>
        <w:t>。</w:t>
      </w:r>
      <w:r>
        <w:rPr>
          <w:rFonts w:hint="eastAsia" w:ascii="宋体" w:hAnsi="宋体" w:eastAsia="宋体" w:cs="宋体"/>
          <w:b w:val="0"/>
          <w:bCs w:val="0"/>
          <w:snapToGrid w:val="0"/>
          <w:color w:val="000000"/>
          <w:spacing w:val="-1"/>
          <w:kern w:val="0"/>
          <w:sz w:val="24"/>
          <w:szCs w:val="24"/>
          <w:lang w:val="en-US" w:eastAsia="en-US" w:bidi="ar-SA"/>
        </w:rPr>
        <w:t>具体内容见表4-1。</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表4-1  学习内容结构与学时分配表</w:t>
      </w:r>
    </w:p>
    <w:tbl>
      <w:tblPr>
        <w:tblStyle w:val="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582"/>
        <w:gridCol w:w="1785"/>
        <w:gridCol w:w="2055"/>
        <w:gridCol w:w="3555"/>
        <w:gridCol w:w="705"/>
        <w:gridCol w:w="386"/>
        <w:gridCol w:w="451"/>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jc w:val="center"/>
        </w:trPr>
        <w:tc>
          <w:tcPr>
            <w:tcW w:w="582"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bookmarkStart w:id="16" w:name="_GoBack"/>
            <w:r>
              <w:rPr>
                <w:rFonts w:hint="eastAsia" w:ascii="宋体" w:hAnsi="宋体" w:eastAsia="宋体" w:cs="宋体"/>
                <w:b w:val="0"/>
                <w:bCs w:val="0"/>
                <w:snapToGrid w:val="0"/>
                <w:color w:val="000000"/>
                <w:spacing w:val="-1"/>
                <w:kern w:val="0"/>
                <w:sz w:val="21"/>
                <w:szCs w:val="21"/>
                <w:lang w:val="en-US" w:eastAsia="en-US" w:bidi="ar-SA"/>
              </w:rPr>
              <w:t>序号</w:t>
            </w:r>
          </w:p>
        </w:tc>
        <w:tc>
          <w:tcPr>
            <w:tcW w:w="17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课题</w:t>
            </w:r>
          </w:p>
        </w:tc>
        <w:tc>
          <w:tcPr>
            <w:tcW w:w="20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主要教学内容</w:t>
            </w:r>
          </w:p>
        </w:tc>
        <w:tc>
          <w:tcPr>
            <w:tcW w:w="355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教学要求</w:t>
            </w:r>
          </w:p>
        </w:tc>
        <w:tc>
          <w:tcPr>
            <w:tcW w:w="70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理论课时</w:t>
            </w:r>
          </w:p>
        </w:tc>
        <w:tc>
          <w:tcPr>
            <w:tcW w:w="386"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实践教学课时</w:t>
            </w:r>
          </w:p>
        </w:tc>
        <w:tc>
          <w:tcPr>
            <w:tcW w:w="467"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总课时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jc w:val="center"/>
        </w:trPr>
        <w:tc>
          <w:tcPr>
            <w:tcW w:w="582"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w:t>
            </w:r>
          </w:p>
        </w:tc>
        <w:tc>
          <w:tcPr>
            <w:tcW w:w="17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概述</w:t>
            </w:r>
          </w:p>
        </w:tc>
        <w:tc>
          <w:tcPr>
            <w:tcW w:w="20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机车结构原理介绍</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机车控制原理原理</w:t>
            </w:r>
          </w:p>
        </w:tc>
        <w:tc>
          <w:tcPr>
            <w:tcW w:w="35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理解机车的结构原理，各主要电气部件的重要作用</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掌握机车控制原理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了解司机看车步骤</w:t>
            </w:r>
          </w:p>
        </w:tc>
        <w:tc>
          <w:tcPr>
            <w:tcW w:w="70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0</w:t>
            </w:r>
          </w:p>
        </w:tc>
        <w:tc>
          <w:tcPr>
            <w:tcW w:w="467"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963" w:hRule="atLeast"/>
          <w:jc w:val="center"/>
        </w:trPr>
        <w:tc>
          <w:tcPr>
            <w:tcW w:w="582"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c>
          <w:tcPr>
            <w:tcW w:w="17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交直型电力机车主电路原理分析</w:t>
            </w:r>
          </w:p>
        </w:tc>
        <w:tc>
          <w:tcPr>
            <w:tcW w:w="20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原边高压侧电路分析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整流调压电路分析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牵引供电电路分析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电阻制动电路分析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主电路保护电路分析</w:t>
            </w:r>
          </w:p>
        </w:tc>
        <w:tc>
          <w:tcPr>
            <w:tcW w:w="35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掌握原边高压侧电路原理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掌握整流调压电路原理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掌握牵引供电电路原理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掌握电阻制动电路原理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掌握主电路保护电路原理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电力机车高压试验</w:t>
            </w:r>
          </w:p>
        </w:tc>
        <w:tc>
          <w:tcPr>
            <w:tcW w:w="70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10</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467"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jc w:val="center"/>
        </w:trPr>
        <w:tc>
          <w:tcPr>
            <w:tcW w:w="582"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3</w:t>
            </w:r>
          </w:p>
        </w:tc>
        <w:tc>
          <w:tcPr>
            <w:tcW w:w="17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交直型电力机车辅助电路原理分析</w:t>
            </w:r>
          </w:p>
        </w:tc>
        <w:tc>
          <w:tcPr>
            <w:tcW w:w="20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单相380V负载电路分析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单相220V负载电路分析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三相电机负载电路分析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保护电路分析</w:t>
            </w:r>
          </w:p>
        </w:tc>
        <w:tc>
          <w:tcPr>
            <w:tcW w:w="35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掌握单相380V负载电路原理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掌握单相220V负载电路原理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掌握三相电机负载电路原理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掌握辅助回路保护电路原理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电力机车辅机启动试验</w:t>
            </w:r>
          </w:p>
        </w:tc>
        <w:tc>
          <w:tcPr>
            <w:tcW w:w="70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c>
          <w:tcPr>
            <w:tcW w:w="467"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jc w:val="center"/>
        </w:trPr>
        <w:tc>
          <w:tcPr>
            <w:tcW w:w="582"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17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交直型电力机车控制电路原理分析</w:t>
            </w:r>
          </w:p>
        </w:tc>
        <w:tc>
          <w:tcPr>
            <w:tcW w:w="20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升弓电路分析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主断路器分、合闸电路分析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劈相机控制电路分析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辅机控制电路分析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预备环节控制电路分析</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调速控制电路分析</w:t>
            </w:r>
          </w:p>
        </w:tc>
        <w:tc>
          <w:tcPr>
            <w:tcW w:w="35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掌握升弓电路及气路原理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掌握主断路器分、合闸电路原理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掌握劈相机手动及自动控制电路原理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掌握辅机控制电路原理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掌握电力机车预备环节控制电路原理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掌握调速控制电路原理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电力机车低压试验</w:t>
            </w:r>
          </w:p>
        </w:tc>
        <w:tc>
          <w:tcPr>
            <w:tcW w:w="70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zh-CN" w:bidi="ar-SA"/>
              </w:rPr>
              <w:t>1</w:t>
            </w:r>
            <w:r>
              <w:rPr>
                <w:rFonts w:hint="eastAsia" w:ascii="宋体" w:hAnsi="宋体" w:eastAsia="宋体" w:cs="宋体"/>
                <w:b w:val="0"/>
                <w:bCs w:val="0"/>
                <w:snapToGrid w:val="0"/>
                <w:color w:val="000000"/>
                <w:spacing w:val="-1"/>
                <w:kern w:val="0"/>
                <w:sz w:val="21"/>
                <w:szCs w:val="21"/>
                <w:lang w:val="en-US" w:eastAsia="en-US" w:bidi="ar-SA"/>
              </w:rPr>
              <w:t>0</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467"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jc w:val="center"/>
        </w:trPr>
        <w:tc>
          <w:tcPr>
            <w:tcW w:w="582"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5</w:t>
            </w:r>
          </w:p>
        </w:tc>
        <w:tc>
          <w:tcPr>
            <w:tcW w:w="17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交直交型电力机车概述</w:t>
            </w:r>
          </w:p>
        </w:tc>
        <w:tc>
          <w:tcPr>
            <w:tcW w:w="20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HXD1系列机车概况</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HXD2系列机车概况</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HXD2系列机车概况</w:t>
            </w:r>
          </w:p>
        </w:tc>
        <w:tc>
          <w:tcPr>
            <w:tcW w:w="355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了解HXD1系列机车基本情况</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了解HXD2系列机车基本情况</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了解HXD3系列机车基本情况</w:t>
            </w:r>
          </w:p>
        </w:tc>
        <w:tc>
          <w:tcPr>
            <w:tcW w:w="70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0</w:t>
            </w:r>
          </w:p>
        </w:tc>
        <w:tc>
          <w:tcPr>
            <w:tcW w:w="467"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jc w:val="center"/>
        </w:trPr>
        <w:tc>
          <w:tcPr>
            <w:tcW w:w="582"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6</w:t>
            </w:r>
          </w:p>
        </w:tc>
        <w:tc>
          <w:tcPr>
            <w:tcW w:w="17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交直交型电力机车主电路原理分析</w:t>
            </w:r>
          </w:p>
        </w:tc>
        <w:tc>
          <w:tcPr>
            <w:tcW w:w="20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原边电路</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四象限整流电路</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中间直流环节</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三相逆变电路</w:t>
            </w:r>
          </w:p>
        </w:tc>
        <w:tc>
          <w:tcPr>
            <w:tcW w:w="35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掌握原边电路原理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掌握整流电路工作原理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掌握逆变电路工作原理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掌握四象限整流电路原理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掌握中间直流环节原理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掌握三相逆变电路原理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掌握主电路保护电路原理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了解主电路常见故障</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交直交传动系统试验</w:t>
            </w:r>
          </w:p>
        </w:tc>
        <w:tc>
          <w:tcPr>
            <w:tcW w:w="70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16</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467"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2539" w:hRule="atLeast"/>
          <w:jc w:val="center"/>
        </w:trPr>
        <w:tc>
          <w:tcPr>
            <w:tcW w:w="582"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7</w:t>
            </w:r>
          </w:p>
        </w:tc>
        <w:tc>
          <w:tcPr>
            <w:tcW w:w="17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交直交型电力机车辅助电路原理分析</w:t>
            </w:r>
          </w:p>
        </w:tc>
        <w:tc>
          <w:tcPr>
            <w:tcW w:w="20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辅助逆变器原理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辅助电路负载</w:t>
            </w:r>
          </w:p>
        </w:tc>
        <w:tc>
          <w:tcPr>
            <w:tcW w:w="35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掌握辅助逆变器内部工作原理</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掌握辅助电路负载</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掌握辅机启动顺序</w:t>
            </w:r>
          </w:p>
        </w:tc>
        <w:tc>
          <w:tcPr>
            <w:tcW w:w="70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8</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0</w:t>
            </w:r>
          </w:p>
        </w:tc>
        <w:tc>
          <w:tcPr>
            <w:tcW w:w="467"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jc w:val="center"/>
        </w:trPr>
        <w:tc>
          <w:tcPr>
            <w:tcW w:w="582"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8</w:t>
            </w:r>
          </w:p>
        </w:tc>
        <w:tc>
          <w:tcPr>
            <w:tcW w:w="17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交直交型电力机车控制电路原理分析</w:t>
            </w:r>
          </w:p>
        </w:tc>
        <w:tc>
          <w:tcPr>
            <w:tcW w:w="205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网络控制系统</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IDU界面</w:t>
            </w:r>
          </w:p>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部分控制电路原理</w:t>
            </w:r>
          </w:p>
        </w:tc>
        <w:tc>
          <w:tcPr>
            <w:tcW w:w="355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掌握交直交型电力机车网络控制系统的系统架构</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掌握网络控制系统的基本原理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掌握IDU界面的构成</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掌握IDU各种图标的含义</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掌握受电弓控制原理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掌握主断路器控制原理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交直交型电力机车网络控制系统实验</w:t>
            </w:r>
          </w:p>
        </w:tc>
        <w:tc>
          <w:tcPr>
            <w:tcW w:w="70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14</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467"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jc w:val="center"/>
        </w:trPr>
        <w:tc>
          <w:tcPr>
            <w:tcW w:w="7991" w:type="dxa"/>
            <w:gridSpan w:val="5"/>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考核课时</w:t>
            </w:r>
          </w:p>
        </w:tc>
        <w:tc>
          <w:tcPr>
            <w:tcW w:w="70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p>
        </w:tc>
        <w:tc>
          <w:tcPr>
            <w:tcW w:w="451"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jc w:val="center"/>
        </w:trPr>
        <w:tc>
          <w:tcPr>
            <w:tcW w:w="7991" w:type="dxa"/>
            <w:gridSpan w:val="5"/>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总计</w:t>
            </w:r>
          </w:p>
        </w:tc>
        <w:tc>
          <w:tcPr>
            <w:tcW w:w="70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66</w:t>
            </w:r>
          </w:p>
        </w:tc>
        <w:tc>
          <w:tcPr>
            <w:tcW w:w="386"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18</w:t>
            </w:r>
          </w:p>
        </w:tc>
        <w:tc>
          <w:tcPr>
            <w:tcW w:w="451"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84</w:t>
            </w:r>
          </w:p>
        </w:tc>
      </w:tr>
      <w:bookmarkEnd w:id="16"/>
    </w:tbl>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2、实践性教学环节的内容和基本要求</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表4-2实践环节教学内容</w:t>
      </w:r>
    </w:p>
    <w:tbl>
      <w:tblPr>
        <w:tblStyle w:val="9"/>
        <w:tblW w:w="950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04"/>
        <w:gridCol w:w="1760"/>
        <w:gridCol w:w="2985"/>
        <w:gridCol w:w="2437"/>
        <w:gridCol w:w="600"/>
        <w:gridCol w:w="62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0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类别</w:t>
            </w:r>
          </w:p>
        </w:tc>
        <w:tc>
          <w:tcPr>
            <w:tcW w:w="176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教学内容</w:t>
            </w:r>
          </w:p>
        </w:tc>
        <w:tc>
          <w:tcPr>
            <w:tcW w:w="29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教学要求</w:t>
            </w:r>
          </w:p>
        </w:tc>
        <w:tc>
          <w:tcPr>
            <w:tcW w:w="243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场地要求</w:t>
            </w:r>
          </w:p>
        </w:tc>
        <w:tc>
          <w:tcPr>
            <w:tcW w:w="6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学时</w:t>
            </w:r>
          </w:p>
        </w:tc>
        <w:tc>
          <w:tcPr>
            <w:tcW w:w="621"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713" w:hRule="atLeast"/>
          <w:jc w:val="center"/>
        </w:trPr>
        <w:tc>
          <w:tcPr>
            <w:tcW w:w="110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实验</w:t>
            </w:r>
          </w:p>
        </w:tc>
        <w:tc>
          <w:tcPr>
            <w:tcW w:w="176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高压试验</w:t>
            </w:r>
          </w:p>
        </w:tc>
        <w:tc>
          <w:tcPr>
            <w:tcW w:w="29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掌握电力机车高压试验规程</w:t>
            </w:r>
          </w:p>
        </w:tc>
        <w:tc>
          <w:tcPr>
            <w:tcW w:w="243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机车模拟驾驶实训室及牵引电器检修实训室</w:t>
            </w:r>
          </w:p>
        </w:tc>
        <w:tc>
          <w:tcPr>
            <w:tcW w:w="6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621"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0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实验</w:t>
            </w:r>
          </w:p>
        </w:tc>
        <w:tc>
          <w:tcPr>
            <w:tcW w:w="176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辅机启动试验</w:t>
            </w:r>
          </w:p>
        </w:tc>
        <w:tc>
          <w:tcPr>
            <w:tcW w:w="29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掌握各辅助电机启动试验规程</w:t>
            </w:r>
          </w:p>
        </w:tc>
        <w:tc>
          <w:tcPr>
            <w:tcW w:w="243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机车模拟驾驶实训室</w:t>
            </w:r>
          </w:p>
        </w:tc>
        <w:tc>
          <w:tcPr>
            <w:tcW w:w="6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c>
          <w:tcPr>
            <w:tcW w:w="621"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0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实验</w:t>
            </w:r>
          </w:p>
        </w:tc>
        <w:tc>
          <w:tcPr>
            <w:tcW w:w="176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低压试验</w:t>
            </w:r>
          </w:p>
        </w:tc>
        <w:tc>
          <w:tcPr>
            <w:tcW w:w="29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掌握电力机车低压试验规程</w:t>
            </w:r>
          </w:p>
        </w:tc>
        <w:tc>
          <w:tcPr>
            <w:tcW w:w="243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机车模拟驾驶实训室及牵引电器检修实训室</w:t>
            </w:r>
          </w:p>
        </w:tc>
        <w:tc>
          <w:tcPr>
            <w:tcW w:w="6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621"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0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实验</w:t>
            </w:r>
          </w:p>
        </w:tc>
        <w:tc>
          <w:tcPr>
            <w:tcW w:w="176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交直交传动系统试验</w:t>
            </w:r>
          </w:p>
        </w:tc>
        <w:tc>
          <w:tcPr>
            <w:tcW w:w="29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了解交直交传动系统工作原理</w:t>
            </w:r>
          </w:p>
        </w:tc>
        <w:tc>
          <w:tcPr>
            <w:tcW w:w="243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交直交传动系统</w:t>
            </w:r>
          </w:p>
        </w:tc>
        <w:tc>
          <w:tcPr>
            <w:tcW w:w="6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621"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10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p>
        </w:tc>
        <w:tc>
          <w:tcPr>
            <w:tcW w:w="176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交直交型电力机车网络控制系统实验</w:t>
            </w:r>
          </w:p>
        </w:tc>
        <w:tc>
          <w:tcPr>
            <w:tcW w:w="2985"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掌握交直交型电力机车网络控制系统工作原理</w:t>
            </w:r>
          </w:p>
        </w:tc>
        <w:tc>
          <w:tcPr>
            <w:tcW w:w="243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交直交型电力机车网络控制系统</w:t>
            </w:r>
          </w:p>
        </w:tc>
        <w:tc>
          <w:tcPr>
            <w:tcW w:w="6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621"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8286" w:type="dxa"/>
            <w:gridSpan w:val="4"/>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合计</w:t>
            </w:r>
          </w:p>
        </w:tc>
        <w:tc>
          <w:tcPr>
            <w:tcW w:w="600" w:type="dxa"/>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18</w:t>
            </w:r>
          </w:p>
        </w:tc>
        <w:tc>
          <w:tcPr>
            <w:tcW w:w="621" w:type="dxa"/>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p>
        </w:tc>
      </w:tr>
    </w:tbl>
    <w:p>
      <w:pPr>
        <w:pStyle w:val="5"/>
        <w:spacing w:before="211" w:line="364" w:lineRule="auto"/>
        <w:ind w:right="599"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五、</w:t>
      </w:r>
      <w:r>
        <w:rPr>
          <w:rFonts w:hint="eastAsia" w:ascii="宋体" w:hAnsi="宋体" w:eastAsia="宋体" w:cs="宋体"/>
          <w:b w:val="0"/>
          <w:bCs w:val="0"/>
          <w:snapToGrid w:val="0"/>
          <w:color w:val="000000"/>
          <w:spacing w:val="-1"/>
          <w:kern w:val="0"/>
          <w:sz w:val="24"/>
          <w:szCs w:val="24"/>
          <w:lang w:val="en-US" w:eastAsia="en-US" w:bidi="ar-SA"/>
        </w:rPr>
        <w:t>学习资源的选用</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本课程的学习参考资料建议选用自编特色教材。</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主要参考教材有《电力机车制动机》、《SS*型电力机车》。</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主要教学软件有机车多媒体教学软件、机车仿真驾驶软件、机车电路图仿真分析软件。</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主要参考期刊有《电力机车与城轨车辆》、《机车电传动》。</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主要参考网站有</w:t>
      </w:r>
      <w:r>
        <w:rPr>
          <w:rFonts w:ascii="宋体" w:hAnsi="宋体" w:eastAsia="宋体" w:cs="宋体"/>
          <w:b w:val="0"/>
          <w:bCs w:val="0"/>
          <w:snapToGrid w:val="0"/>
          <w:color w:val="000000"/>
          <w:spacing w:val="-1"/>
          <w:kern w:val="0"/>
          <w:sz w:val="24"/>
          <w:szCs w:val="24"/>
          <w:lang w:val="en-US" w:eastAsia="en-US" w:bidi="ar-SA"/>
        </w:rPr>
        <w:t>www.chtjch.com</w:t>
      </w:r>
      <w:r>
        <w:rPr>
          <w:rFonts w:hint="eastAsia" w:ascii="宋体" w:hAnsi="宋体" w:eastAsia="宋体" w:cs="宋体"/>
          <w:b w:val="0"/>
          <w:bCs w:val="0"/>
          <w:snapToGrid w:val="0"/>
          <w:color w:val="000000"/>
          <w:spacing w:val="-1"/>
          <w:kern w:val="0"/>
          <w:sz w:val="24"/>
          <w:szCs w:val="24"/>
          <w:lang w:val="en-US" w:eastAsia="en-US" w:bidi="ar-SA"/>
        </w:rPr>
        <w:t>、www.hnrpc.com/jpkc。</w:t>
      </w:r>
    </w:p>
    <w:p>
      <w:pPr>
        <w:pStyle w:val="5"/>
        <w:spacing w:before="211" w:line="364" w:lineRule="auto"/>
        <w:ind w:right="599" w:firstLine="599"/>
        <w:jc w:val="both"/>
        <w:rPr>
          <w:rFonts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六、教师要求</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本课程授课教师需要具备电力机车控制及调试的专业能力和编制机车试验工艺的工程技术水平和技术能力，具有项目设计能力、项目组织经验、项目管理经验能力等方法能力和社会能力。</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ascii="宋体" w:hAnsi="宋体" w:eastAsia="宋体" w:cs="宋体"/>
          <w:b w:val="0"/>
          <w:bCs w:val="0"/>
          <w:snapToGrid w:val="0"/>
          <w:color w:val="000000"/>
          <w:spacing w:val="-1"/>
          <w:kern w:val="0"/>
          <w:sz w:val="24"/>
          <w:szCs w:val="24"/>
          <w:lang w:val="en-US" w:eastAsia="en-US" w:bidi="ar-SA"/>
        </w:rPr>
        <w:t>七、学习场地、设施要求</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本课程所需的</w:t>
      </w:r>
      <w:r>
        <w:rPr>
          <w:rFonts w:ascii="宋体" w:hAnsi="宋体" w:eastAsia="宋体" w:cs="宋体"/>
          <w:b w:val="0"/>
          <w:bCs w:val="0"/>
          <w:snapToGrid w:val="0"/>
          <w:color w:val="000000"/>
          <w:spacing w:val="-1"/>
          <w:kern w:val="0"/>
          <w:sz w:val="24"/>
          <w:szCs w:val="24"/>
          <w:lang w:val="en-US" w:eastAsia="en-US" w:bidi="ar-SA"/>
        </w:rPr>
        <w:t>多媒体教室、</w:t>
      </w:r>
      <w:r>
        <w:rPr>
          <w:rFonts w:hint="eastAsia" w:ascii="宋体" w:hAnsi="宋体" w:eastAsia="宋体" w:cs="宋体"/>
          <w:b w:val="0"/>
          <w:bCs w:val="0"/>
          <w:snapToGrid w:val="0"/>
          <w:color w:val="000000"/>
          <w:spacing w:val="-1"/>
          <w:kern w:val="0"/>
          <w:sz w:val="24"/>
          <w:szCs w:val="24"/>
          <w:lang w:val="en-US" w:eastAsia="en-US" w:bidi="ar-SA"/>
        </w:rPr>
        <w:t>专业</w:t>
      </w:r>
      <w:r>
        <w:rPr>
          <w:rFonts w:ascii="宋体" w:hAnsi="宋体" w:eastAsia="宋体" w:cs="宋体"/>
          <w:b w:val="0"/>
          <w:bCs w:val="0"/>
          <w:snapToGrid w:val="0"/>
          <w:color w:val="000000"/>
          <w:spacing w:val="-1"/>
          <w:kern w:val="0"/>
          <w:sz w:val="24"/>
          <w:szCs w:val="24"/>
          <w:lang w:val="en-US" w:eastAsia="en-US" w:bidi="ar-SA"/>
        </w:rPr>
        <w:t>实训室</w:t>
      </w:r>
      <w:r>
        <w:rPr>
          <w:rFonts w:hint="eastAsia" w:ascii="宋体" w:hAnsi="宋体" w:eastAsia="宋体" w:cs="宋体"/>
          <w:b w:val="0"/>
          <w:bCs w:val="0"/>
          <w:snapToGrid w:val="0"/>
          <w:color w:val="000000"/>
          <w:spacing w:val="-1"/>
          <w:kern w:val="0"/>
          <w:sz w:val="24"/>
          <w:szCs w:val="24"/>
          <w:lang w:val="en-US" w:eastAsia="en-US" w:bidi="ar-SA"/>
        </w:rPr>
        <w:t>及教学相关设施要求，详细见下表所示：</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表7-1学习场地要求</w:t>
      </w:r>
    </w:p>
    <w:tbl>
      <w:tblPr>
        <w:tblStyle w:val="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0"/>
        <w:gridCol w:w="43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课型</w:t>
            </w:r>
          </w:p>
        </w:tc>
        <w:tc>
          <w:tcPr>
            <w:tcW w:w="18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场地</w:t>
            </w:r>
          </w:p>
        </w:tc>
        <w:tc>
          <w:tcPr>
            <w:tcW w:w="432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设施</w:t>
            </w:r>
          </w:p>
        </w:tc>
        <w:tc>
          <w:tcPr>
            <w:tcW w:w="198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理论</w:t>
            </w:r>
          </w:p>
        </w:tc>
        <w:tc>
          <w:tcPr>
            <w:tcW w:w="180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ascii="宋体" w:hAnsi="宋体" w:eastAsia="宋体" w:cs="宋体"/>
                <w:b w:val="0"/>
                <w:bCs w:val="0"/>
                <w:snapToGrid w:val="0"/>
                <w:color w:val="000000"/>
                <w:spacing w:val="-1"/>
                <w:kern w:val="0"/>
                <w:sz w:val="21"/>
                <w:szCs w:val="21"/>
                <w:lang w:val="en-US" w:eastAsia="en-US" w:bidi="ar-SA"/>
              </w:rPr>
              <w:t>多媒体教室</w:t>
            </w:r>
          </w:p>
        </w:tc>
        <w:tc>
          <w:tcPr>
            <w:tcW w:w="432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投影仪、白幕、音箱、</w:t>
            </w:r>
            <w:r>
              <w:rPr>
                <w:rFonts w:ascii="宋体" w:hAnsi="宋体" w:eastAsia="宋体" w:cs="宋体"/>
                <w:b w:val="0"/>
                <w:bCs w:val="0"/>
                <w:snapToGrid w:val="0"/>
                <w:color w:val="000000"/>
                <w:spacing w:val="-1"/>
                <w:kern w:val="0"/>
                <w:sz w:val="21"/>
                <w:szCs w:val="21"/>
                <w:lang w:val="en-US" w:eastAsia="en-US" w:bidi="ar-SA"/>
              </w:rPr>
              <w:t>黑板</w:t>
            </w:r>
            <w:r>
              <w:rPr>
                <w:rFonts w:hint="eastAsia" w:ascii="宋体" w:hAnsi="宋体" w:eastAsia="宋体" w:cs="宋体"/>
                <w:b w:val="0"/>
                <w:bCs w:val="0"/>
                <w:snapToGrid w:val="0"/>
                <w:color w:val="000000"/>
                <w:spacing w:val="-1"/>
                <w:kern w:val="0"/>
                <w:sz w:val="21"/>
                <w:szCs w:val="21"/>
                <w:lang w:val="en-US" w:eastAsia="en-US" w:bidi="ar-SA"/>
              </w:rPr>
              <w:t>、课桌、板凳</w:t>
            </w:r>
          </w:p>
        </w:tc>
        <w:tc>
          <w:tcPr>
            <w:tcW w:w="198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符合理论教学要求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实践</w:t>
            </w:r>
          </w:p>
        </w:tc>
        <w:tc>
          <w:tcPr>
            <w:tcW w:w="1800" w:type="dxa"/>
            <w:vMerge w:val="restart"/>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专业实训室</w:t>
            </w:r>
          </w:p>
        </w:tc>
        <w:tc>
          <w:tcPr>
            <w:tcW w:w="432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投影仪、白幕、音箱、</w:t>
            </w:r>
            <w:r>
              <w:rPr>
                <w:rFonts w:ascii="宋体" w:hAnsi="宋体" w:eastAsia="宋体" w:cs="宋体"/>
                <w:b w:val="0"/>
                <w:bCs w:val="0"/>
                <w:snapToGrid w:val="0"/>
                <w:color w:val="000000"/>
                <w:spacing w:val="-1"/>
                <w:kern w:val="0"/>
                <w:sz w:val="21"/>
                <w:szCs w:val="21"/>
                <w:lang w:val="en-US" w:eastAsia="en-US" w:bidi="ar-SA"/>
              </w:rPr>
              <w:t>黑板</w:t>
            </w:r>
            <w:r>
              <w:rPr>
                <w:rFonts w:hint="eastAsia" w:ascii="宋体" w:hAnsi="宋体" w:eastAsia="宋体" w:cs="宋体"/>
                <w:b w:val="0"/>
                <w:bCs w:val="0"/>
                <w:snapToGrid w:val="0"/>
                <w:color w:val="000000"/>
                <w:spacing w:val="-1"/>
                <w:kern w:val="0"/>
                <w:sz w:val="21"/>
                <w:szCs w:val="21"/>
                <w:lang w:val="en-US" w:eastAsia="en-US" w:bidi="ar-SA"/>
              </w:rPr>
              <w:t>、课桌、板凳</w:t>
            </w:r>
          </w:p>
        </w:tc>
        <w:tc>
          <w:tcPr>
            <w:tcW w:w="198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符合理论教学要求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p>
        </w:tc>
        <w:tc>
          <w:tcPr>
            <w:tcW w:w="1800" w:type="dxa"/>
            <w:vMerge w:val="continue"/>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p>
        </w:tc>
        <w:tc>
          <w:tcPr>
            <w:tcW w:w="432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电力机车（或模型）、相关机车、线路设备等</w:t>
            </w:r>
          </w:p>
        </w:tc>
        <w:tc>
          <w:tcPr>
            <w:tcW w:w="198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符合实践教学要求</w:t>
            </w:r>
          </w:p>
        </w:tc>
      </w:tr>
    </w:tbl>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八</w:t>
      </w:r>
      <w:r>
        <w:rPr>
          <w:rFonts w:ascii="宋体" w:hAnsi="宋体" w:eastAsia="宋体" w:cs="宋体"/>
          <w:b w:val="0"/>
          <w:bCs w:val="0"/>
          <w:snapToGrid w:val="0"/>
          <w:color w:val="000000"/>
          <w:spacing w:val="-1"/>
          <w:kern w:val="0"/>
          <w:sz w:val="24"/>
          <w:szCs w:val="24"/>
          <w:lang w:val="en-US" w:eastAsia="en-US" w:bidi="ar-SA"/>
        </w:rPr>
        <w:t>、考核标准与方式</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1、考核标准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表8-1 理论部分考核标准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00"/>
        <w:gridCol w:w="4203"/>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序号</w:t>
            </w:r>
          </w:p>
        </w:tc>
        <w:tc>
          <w:tcPr>
            <w:tcW w:w="210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教学单元</w:t>
            </w:r>
          </w:p>
        </w:tc>
        <w:tc>
          <w:tcPr>
            <w:tcW w:w="4203"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考核的知识点及要求</w:t>
            </w:r>
          </w:p>
        </w:tc>
        <w:tc>
          <w:tcPr>
            <w:tcW w:w="129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考核比例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w:t>
            </w:r>
          </w:p>
        </w:tc>
        <w:tc>
          <w:tcPr>
            <w:tcW w:w="210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交直型电力机车主电路原理</w:t>
            </w:r>
          </w:p>
        </w:tc>
        <w:tc>
          <w:tcPr>
            <w:tcW w:w="4203"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原边高压侧电路原理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整流调压电路原理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主回路保护电路原理</w:t>
            </w:r>
          </w:p>
        </w:tc>
        <w:tc>
          <w:tcPr>
            <w:tcW w:w="129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1" w:hRule="atLeast"/>
          <w:jc w:val="center"/>
        </w:trPr>
        <w:tc>
          <w:tcPr>
            <w:tcW w:w="76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2</w:t>
            </w:r>
          </w:p>
        </w:tc>
        <w:tc>
          <w:tcPr>
            <w:tcW w:w="210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交直型电力机车辅助电路原理</w:t>
            </w:r>
          </w:p>
        </w:tc>
        <w:tc>
          <w:tcPr>
            <w:tcW w:w="4203"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单相380V负载电路原理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单相220V负载电路原理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三相电机负载电路原理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辅助回路保护电路原理</w:t>
            </w:r>
          </w:p>
        </w:tc>
        <w:tc>
          <w:tcPr>
            <w:tcW w:w="129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3</w:t>
            </w:r>
          </w:p>
        </w:tc>
        <w:tc>
          <w:tcPr>
            <w:tcW w:w="210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交直型电力机车控制电路原理</w:t>
            </w:r>
          </w:p>
        </w:tc>
        <w:tc>
          <w:tcPr>
            <w:tcW w:w="4203"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升弓电路及气路原理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主断路器分、合闸电路原理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劈相机手动及自动控制电路原理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辅机控制电路原理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电力机车预备环节控制电路原理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调速控制电路原理</w:t>
            </w:r>
          </w:p>
        </w:tc>
        <w:tc>
          <w:tcPr>
            <w:tcW w:w="129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w:t>
            </w:r>
          </w:p>
        </w:tc>
        <w:tc>
          <w:tcPr>
            <w:tcW w:w="210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交直交型电力机车主电路原理</w:t>
            </w:r>
          </w:p>
        </w:tc>
        <w:tc>
          <w:tcPr>
            <w:tcW w:w="4203"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原边电路原理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四象限整流电路原理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中间直流环节原理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三相逆变电路原理</w:t>
            </w:r>
          </w:p>
        </w:tc>
        <w:tc>
          <w:tcPr>
            <w:tcW w:w="129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5</w:t>
            </w:r>
          </w:p>
        </w:tc>
        <w:tc>
          <w:tcPr>
            <w:tcW w:w="210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交直交型电力机车辅助电路原理</w:t>
            </w:r>
          </w:p>
        </w:tc>
        <w:tc>
          <w:tcPr>
            <w:tcW w:w="4203"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辅助逆变器内部工作原理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辅助电路负载</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辅机启动顺序</w:t>
            </w:r>
          </w:p>
        </w:tc>
        <w:tc>
          <w:tcPr>
            <w:tcW w:w="129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6</w:t>
            </w:r>
          </w:p>
        </w:tc>
        <w:tc>
          <w:tcPr>
            <w:tcW w:w="210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交直交型电力机车控制电路原理</w:t>
            </w:r>
          </w:p>
        </w:tc>
        <w:tc>
          <w:tcPr>
            <w:tcW w:w="4203"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交直交型电力机车网络控制系统的系统架构</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网络控制系统的基本原理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IDU界面的构成</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DU各种图标的含义</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受电弓控制原理</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主断路器控制原理</w:t>
            </w:r>
          </w:p>
        </w:tc>
        <w:tc>
          <w:tcPr>
            <w:tcW w:w="129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7</w:t>
            </w:r>
          </w:p>
        </w:tc>
        <w:tc>
          <w:tcPr>
            <w:tcW w:w="2100"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电力机车整车调试</w:t>
            </w:r>
          </w:p>
        </w:tc>
        <w:tc>
          <w:tcPr>
            <w:tcW w:w="4203"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交直型电力机车整车调试</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交直交型电力机车整车调试</w:t>
            </w:r>
          </w:p>
        </w:tc>
        <w:tc>
          <w:tcPr>
            <w:tcW w:w="129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70" w:type="dxa"/>
            <w:gridSpan w:val="3"/>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合计</w:t>
            </w:r>
          </w:p>
        </w:tc>
        <w:tc>
          <w:tcPr>
            <w:tcW w:w="1294"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100%</w:t>
            </w:r>
          </w:p>
        </w:tc>
      </w:tr>
    </w:tbl>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2、考核方式</w:t>
      </w:r>
    </w:p>
    <w:p>
      <w:pPr>
        <w:pStyle w:val="5"/>
        <w:spacing w:before="211" w:line="364" w:lineRule="auto"/>
        <w:ind w:right="599" w:firstLine="599"/>
        <w:jc w:val="both"/>
        <w:rPr>
          <w:rFonts w:hint="eastAsia"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《电力机车试验的组织与实施》是电气化铁道技术司乘方向的专业核心课程，课程考核采用全院统一考试（包括理论考试、实践考核及作业成绩）方式。实践由教师决定考核方式。如下表：</w:t>
      </w:r>
    </w:p>
    <w:p>
      <w:pPr>
        <w:pStyle w:val="5"/>
        <w:spacing w:before="211" w:line="364" w:lineRule="auto"/>
        <w:ind w:right="599" w:firstLine="599"/>
        <w:jc w:val="both"/>
        <w:rPr>
          <w:rFonts w:ascii="宋体" w:hAnsi="宋体" w:eastAsia="宋体" w:cs="宋体"/>
          <w:b w:val="0"/>
          <w:bCs w:val="0"/>
          <w:snapToGrid w:val="0"/>
          <w:color w:val="000000"/>
          <w:spacing w:val="-1"/>
          <w:kern w:val="0"/>
          <w:sz w:val="24"/>
          <w:szCs w:val="24"/>
          <w:lang w:val="en-US" w:eastAsia="en-US" w:bidi="ar-SA"/>
        </w:rPr>
      </w:pPr>
      <w:r>
        <w:rPr>
          <w:rFonts w:hint="eastAsia" w:ascii="宋体" w:hAnsi="宋体" w:eastAsia="宋体" w:cs="宋体"/>
          <w:b w:val="0"/>
          <w:bCs w:val="0"/>
          <w:snapToGrid w:val="0"/>
          <w:color w:val="000000"/>
          <w:spacing w:val="-1"/>
          <w:kern w:val="0"/>
          <w:sz w:val="24"/>
          <w:szCs w:val="24"/>
          <w:lang w:val="en-US" w:eastAsia="en-US" w:bidi="ar-SA"/>
        </w:rPr>
        <w:t>表8-2 课程考核表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80"/>
        <w:gridCol w:w="334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28"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序号</w:t>
            </w:r>
          </w:p>
        </w:tc>
        <w:tc>
          <w:tcPr>
            <w:tcW w:w="5525" w:type="dxa"/>
            <w:gridSpan w:val="2"/>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名称</w:t>
            </w:r>
          </w:p>
        </w:tc>
        <w:tc>
          <w:tcPr>
            <w:tcW w:w="1747"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考 查 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28" w:type="dxa"/>
            <w:vMerge w:val="restart"/>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一</w:t>
            </w:r>
          </w:p>
        </w:tc>
        <w:tc>
          <w:tcPr>
            <w:tcW w:w="2180" w:type="dxa"/>
            <w:vMerge w:val="restart"/>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理论部分考核</w:t>
            </w:r>
          </w:p>
        </w:tc>
        <w:tc>
          <w:tcPr>
            <w:tcW w:w="334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统一考试</w:t>
            </w:r>
          </w:p>
        </w:tc>
        <w:tc>
          <w:tcPr>
            <w:tcW w:w="1747"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28" w:type="dxa"/>
            <w:vMerge w:val="continue"/>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p>
        </w:tc>
        <w:tc>
          <w:tcPr>
            <w:tcW w:w="2180" w:type="dxa"/>
            <w:vMerge w:val="continue"/>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p>
        </w:tc>
        <w:tc>
          <w:tcPr>
            <w:tcW w:w="334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作业成绩</w:t>
            </w:r>
          </w:p>
        </w:tc>
        <w:tc>
          <w:tcPr>
            <w:tcW w:w="1747"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828" w:type="dxa"/>
            <w:vMerge w:val="continue"/>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p>
        </w:tc>
        <w:tc>
          <w:tcPr>
            <w:tcW w:w="2180" w:type="dxa"/>
            <w:vMerge w:val="continue"/>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p>
        </w:tc>
        <w:tc>
          <w:tcPr>
            <w:tcW w:w="334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小计</w:t>
            </w:r>
          </w:p>
        </w:tc>
        <w:tc>
          <w:tcPr>
            <w:tcW w:w="1747"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828" w:type="dxa"/>
            <w:tcBorders>
              <w:bottom w:val="single" w:color="auto" w:sz="4" w:space="0"/>
            </w:tcBorders>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二</w:t>
            </w:r>
          </w:p>
        </w:tc>
        <w:tc>
          <w:tcPr>
            <w:tcW w:w="2180" w:type="dxa"/>
            <w:tcBorders>
              <w:bottom w:val="single" w:color="auto" w:sz="4" w:space="0"/>
            </w:tcBorders>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实践部分考核</w:t>
            </w:r>
          </w:p>
        </w:tc>
        <w:tc>
          <w:tcPr>
            <w:tcW w:w="3345" w:type="dxa"/>
            <w:tcBorders>
              <w:bottom w:val="single" w:color="auto" w:sz="4" w:space="0"/>
            </w:tcBorders>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教师根据现场教学情况给予成绩</w:t>
            </w:r>
          </w:p>
        </w:tc>
        <w:tc>
          <w:tcPr>
            <w:tcW w:w="1747" w:type="dxa"/>
            <w:tcBorders>
              <w:bottom w:val="single" w:color="auto" w:sz="4" w:space="0"/>
            </w:tcBorders>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28"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三</w:t>
            </w:r>
          </w:p>
        </w:tc>
        <w:tc>
          <w:tcPr>
            <w:tcW w:w="2180" w:type="dxa"/>
            <w:vAlign w:val="center"/>
          </w:tcPr>
          <w:p>
            <w:pPr>
              <w:pStyle w:val="5"/>
              <w:spacing w:before="211" w:line="364" w:lineRule="auto"/>
              <w:ind w:right="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总 评</w:t>
            </w:r>
          </w:p>
        </w:tc>
        <w:tc>
          <w:tcPr>
            <w:tcW w:w="3345"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p>
        </w:tc>
        <w:tc>
          <w:tcPr>
            <w:tcW w:w="1747" w:type="dxa"/>
            <w:vAlign w:val="center"/>
          </w:tcPr>
          <w:p>
            <w:pPr>
              <w:pStyle w:val="5"/>
              <w:spacing w:before="211" w:line="364" w:lineRule="auto"/>
              <w:ind w:right="599" w:firstLine="599"/>
              <w:jc w:val="both"/>
              <w:rPr>
                <w:rFonts w:hint="eastAsia" w:ascii="宋体" w:hAnsi="宋体" w:eastAsia="宋体" w:cs="宋体"/>
                <w:b w:val="0"/>
                <w:bCs w:val="0"/>
                <w:snapToGrid w:val="0"/>
                <w:color w:val="000000"/>
                <w:spacing w:val="-1"/>
                <w:kern w:val="0"/>
                <w:sz w:val="21"/>
                <w:szCs w:val="21"/>
                <w:lang w:val="en-US" w:eastAsia="en-US" w:bidi="ar-SA"/>
              </w:rPr>
            </w:pPr>
            <w:r>
              <w:rPr>
                <w:rFonts w:hint="eastAsia" w:ascii="宋体" w:hAnsi="宋体" w:eastAsia="宋体" w:cs="宋体"/>
                <w:b w:val="0"/>
                <w:bCs w:val="0"/>
                <w:snapToGrid w:val="0"/>
                <w:color w:val="000000"/>
                <w:spacing w:val="-1"/>
                <w:kern w:val="0"/>
                <w:sz w:val="21"/>
                <w:szCs w:val="21"/>
                <w:lang w:val="en-US" w:eastAsia="en-US" w:bidi="ar-SA"/>
              </w:rPr>
              <w:t>100%</w:t>
            </w:r>
          </w:p>
        </w:tc>
      </w:tr>
    </w:tbl>
    <w:p/>
    <w:p/>
    <w:p>
      <w:pPr>
        <w:pStyle w:val="2"/>
        <w:ind w:firstLine="562"/>
        <w:jc w:val="center"/>
        <w:rPr>
          <w:rFonts w:ascii="黑体"/>
          <w:sz w:val="36"/>
          <w:szCs w:val="36"/>
        </w:rPr>
      </w:pPr>
      <w:r>
        <w:rPr>
          <w:rFonts w:hint="eastAsia" w:ascii="宋体" w:hAnsi="宋体" w:eastAsia="宋体" w:cs="宋体"/>
          <w:spacing w:val="-1"/>
          <w:sz w:val="24"/>
          <w:szCs w:val="24"/>
        </w:rPr>
        <w:br w:type="page"/>
      </w:r>
      <w:bookmarkStart w:id="14" w:name="_Toc119632467"/>
      <w:r>
        <w:rPr>
          <w:rFonts w:hint="eastAsia" w:ascii="黑体"/>
          <w:sz w:val="36"/>
          <w:szCs w:val="36"/>
        </w:rPr>
        <w:t>《a</w:t>
      </w:r>
      <w:r>
        <w:rPr>
          <w:rFonts w:ascii="黑体"/>
          <w:sz w:val="36"/>
          <w:szCs w:val="36"/>
        </w:rPr>
        <w:t>uto</w:t>
      </w:r>
      <w:r>
        <w:rPr>
          <w:rFonts w:hint="eastAsia" w:ascii="黑体"/>
          <w:sz w:val="36"/>
          <w:szCs w:val="36"/>
        </w:rPr>
        <w:t>CAD》课程标准</w:t>
      </w:r>
      <w:bookmarkEnd w:id="14"/>
    </w:p>
    <w:p>
      <w:pPr>
        <w:spacing w:line="360" w:lineRule="auto"/>
        <w:rPr>
          <w:rFonts w:ascii="黑体" w:hAnsi="宋体" w:eastAsia="黑体"/>
          <w:b/>
          <w:caps/>
          <w:szCs w:val="21"/>
        </w:rPr>
      </w:pPr>
    </w:p>
    <w:p>
      <w:pPr>
        <w:spacing w:line="360" w:lineRule="auto"/>
        <w:rPr>
          <w:rFonts w:ascii="黑体" w:hAnsi="宋体" w:eastAsia="黑体"/>
          <w:b/>
          <w:caps/>
          <w:sz w:val="24"/>
          <w:szCs w:val="24"/>
        </w:rPr>
      </w:pPr>
      <w:r>
        <w:rPr>
          <w:rFonts w:hint="eastAsia" w:ascii="黑体" w:hAnsi="宋体" w:eastAsia="黑体"/>
          <w:b/>
          <w:caps/>
          <w:sz w:val="24"/>
          <w:szCs w:val="24"/>
        </w:rPr>
        <w:t>课程性质：基础课程</w:t>
      </w:r>
    </w:p>
    <w:p>
      <w:pPr>
        <w:spacing w:line="360" w:lineRule="auto"/>
        <w:rPr>
          <w:rFonts w:ascii="黑体" w:hAnsi="宋体" w:eastAsia="黑体"/>
          <w:b/>
          <w:caps/>
          <w:sz w:val="24"/>
          <w:szCs w:val="24"/>
        </w:rPr>
      </w:pPr>
      <w:r>
        <w:rPr>
          <w:rFonts w:hint="eastAsia" w:ascii="黑体" w:hAnsi="宋体" w:eastAsia="黑体"/>
          <w:b/>
          <w:caps/>
          <w:sz w:val="24"/>
          <w:szCs w:val="24"/>
        </w:rPr>
        <w:t>课程代码：</w:t>
      </w:r>
    </w:p>
    <w:p>
      <w:pPr>
        <w:spacing w:line="360" w:lineRule="auto"/>
        <w:rPr>
          <w:rFonts w:ascii="黑体" w:hAnsi="宋体" w:eastAsia="黑体"/>
          <w:caps/>
          <w:sz w:val="24"/>
          <w:szCs w:val="24"/>
        </w:rPr>
      </w:pPr>
      <w:r>
        <w:rPr>
          <w:rFonts w:hint="eastAsia" w:ascii="黑体" w:hAnsi="宋体" w:eastAsia="黑体"/>
          <w:b/>
          <w:caps/>
          <w:sz w:val="24"/>
          <w:szCs w:val="24"/>
        </w:rPr>
        <w:t>学时数：</w:t>
      </w:r>
      <w:r>
        <w:rPr>
          <w:rFonts w:ascii="黑体" w:hAnsi="宋体" w:eastAsia="黑体"/>
          <w:b/>
          <w:caps/>
          <w:sz w:val="24"/>
          <w:szCs w:val="24"/>
        </w:rPr>
        <w:t>64</w:t>
      </w:r>
    </w:p>
    <w:p>
      <w:pPr>
        <w:spacing w:line="360" w:lineRule="auto"/>
        <w:rPr>
          <w:rFonts w:ascii="黑体" w:hAnsi="宋体" w:eastAsia="黑体"/>
          <w:caps/>
          <w:sz w:val="24"/>
          <w:szCs w:val="24"/>
        </w:rPr>
      </w:pPr>
      <w:r>
        <w:rPr>
          <w:rFonts w:hint="eastAsia" w:ascii="黑体" w:hAnsi="宋体" w:eastAsia="黑体"/>
          <w:b/>
          <w:caps/>
          <w:sz w:val="24"/>
          <w:szCs w:val="24"/>
        </w:rPr>
        <w:t>学分数：3</w:t>
      </w:r>
    </w:p>
    <w:p>
      <w:pPr>
        <w:spacing w:line="360" w:lineRule="auto"/>
        <w:rPr>
          <w:rFonts w:ascii="黑体" w:hAnsi="宋体" w:eastAsia="黑体"/>
          <w:caps/>
          <w:sz w:val="24"/>
          <w:szCs w:val="24"/>
        </w:rPr>
      </w:pPr>
      <w:r>
        <w:rPr>
          <w:rFonts w:hint="eastAsia" w:ascii="黑体" w:hAnsi="宋体" w:eastAsia="黑体"/>
          <w:b/>
          <w:caps/>
          <w:sz w:val="24"/>
          <w:szCs w:val="24"/>
        </w:rPr>
        <w:t>开设学期：2</w:t>
      </w:r>
    </w:p>
    <w:p>
      <w:pPr>
        <w:spacing w:line="360" w:lineRule="auto"/>
        <w:rPr>
          <w:rFonts w:ascii="黑体" w:hAnsi="宋体" w:eastAsia="黑体"/>
          <w:caps/>
          <w:sz w:val="24"/>
          <w:szCs w:val="24"/>
        </w:rPr>
      </w:pPr>
      <w:r>
        <w:rPr>
          <w:rFonts w:hint="eastAsia" w:ascii="黑体" w:hAnsi="宋体" w:eastAsia="黑体"/>
          <w:b/>
          <w:caps/>
          <w:sz w:val="24"/>
          <w:szCs w:val="24"/>
        </w:rPr>
        <w:t>适用对象：三年制高职汽修专业、</w:t>
      </w:r>
      <w:r>
        <w:rPr>
          <w:rFonts w:ascii="黑体" w:hAnsi="宋体" w:eastAsia="黑体"/>
          <w:b/>
          <w:caps/>
          <w:sz w:val="24"/>
          <w:szCs w:val="24"/>
        </w:rPr>
        <w:t>机电、数控等专业</w:t>
      </w:r>
    </w:p>
    <w:p>
      <w:pPr>
        <w:spacing w:line="360" w:lineRule="auto"/>
        <w:rPr>
          <w:rFonts w:eastAsia="黑体"/>
          <w:b/>
          <w:sz w:val="24"/>
          <w:szCs w:val="24"/>
        </w:rPr>
      </w:pPr>
      <w:r>
        <w:rPr>
          <w:rFonts w:hint="eastAsia" w:ascii="黑体" w:eastAsia="黑体"/>
          <w:b/>
          <w:sz w:val="24"/>
          <w:szCs w:val="24"/>
        </w:rPr>
        <w:t>开课系部：智能工程学院</w:t>
      </w:r>
    </w:p>
    <w:p>
      <w:pPr>
        <w:spacing w:line="360" w:lineRule="auto"/>
        <w:rPr>
          <w:b/>
          <w:sz w:val="24"/>
          <w:szCs w:val="24"/>
        </w:rPr>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spacing w:line="500" w:lineRule="exact"/>
        <w:ind w:firstLine="480" w:firstLineChars="200"/>
        <w:rPr>
          <w:sz w:val="24"/>
        </w:rPr>
      </w:pPr>
      <w:r>
        <w:rPr>
          <w:rFonts w:hint="eastAsia"/>
          <w:sz w:val="24"/>
        </w:rPr>
        <w:t>本课程属于数控技术、机械设备维修与管理专业的必修课基础课,主要研究机械图样的电脑绘制与识读、培养和提高学生的空间思维能力和绘图的实际操作技能。同时,还要学习工程机械类专业的一些基本知识。并初步建立机械设计思想、讨论电脑绘图的一般理论和制图方法。通过学习计算机辅助制图的软件运用,培养阅读和绘制机械图样的能力,培养应用绘图软件开发利用能力、同时培养学生培养认真细微的工作作风。</w:t>
      </w:r>
    </w:p>
    <w:p>
      <w:pPr>
        <w:spacing w:line="500" w:lineRule="exact"/>
        <w:ind w:firstLine="480" w:firstLineChars="200"/>
        <w:rPr>
          <w:sz w:val="24"/>
        </w:rPr>
      </w:pPr>
      <w:r>
        <w:rPr>
          <w:rFonts w:hint="eastAsia"/>
          <w:sz w:val="24"/>
        </w:rPr>
        <w:t>同时，能对学生进行正确的价值引领，同频共振，形成门门有思政，课课有特色、人人重育人的良好局面。</w:t>
      </w:r>
    </w:p>
    <w:p>
      <w:pPr>
        <w:numPr>
          <w:ilvl w:val="0"/>
          <w:numId w:val="7"/>
        </w:numPr>
        <w:spacing w:line="360" w:lineRule="auto"/>
        <w:ind w:firstLine="560" w:firstLineChars="200"/>
        <w:rPr>
          <w:rFonts w:ascii="黑体" w:eastAsia="黑体"/>
          <w:sz w:val="28"/>
          <w:szCs w:val="28"/>
        </w:rPr>
      </w:pPr>
      <w:r>
        <w:rPr>
          <w:rFonts w:hint="eastAsia" w:ascii="黑体" w:eastAsia="黑体"/>
          <w:sz w:val="28"/>
          <w:szCs w:val="28"/>
        </w:rPr>
        <w:t>设计思路</w:t>
      </w:r>
    </w:p>
    <w:p>
      <w:pPr>
        <w:spacing w:line="500" w:lineRule="exact"/>
        <w:ind w:left="567"/>
        <w:rPr>
          <w:rFonts w:ascii="宋体" w:hAnsi="宋体"/>
          <w:sz w:val="24"/>
          <w:szCs w:val="24"/>
        </w:rPr>
      </w:pPr>
      <w:r>
        <w:rPr>
          <w:rFonts w:hint="eastAsia" w:ascii="宋体" w:hAnsi="宋体"/>
          <w:sz w:val="24"/>
          <w:szCs w:val="24"/>
        </w:rPr>
        <w:t>1.内容设计</w:t>
      </w:r>
    </w:p>
    <w:p>
      <w:pPr>
        <w:spacing w:line="500" w:lineRule="exact"/>
        <w:ind w:firstLine="480" w:firstLineChars="200"/>
        <w:rPr>
          <w:sz w:val="24"/>
        </w:rPr>
      </w:pPr>
      <w:r>
        <w:rPr>
          <w:sz w:val="24"/>
        </w:rPr>
        <w:t>《</w:t>
      </w:r>
      <w:r>
        <w:rPr>
          <w:rFonts w:hint="eastAsia"/>
          <w:sz w:val="24"/>
        </w:rPr>
        <w:t>A</w:t>
      </w:r>
      <w:r>
        <w:rPr>
          <w:sz w:val="24"/>
        </w:rPr>
        <w:t>UTO</w:t>
      </w:r>
      <w:r>
        <w:rPr>
          <w:rFonts w:hint="eastAsia"/>
          <w:sz w:val="24"/>
        </w:rPr>
        <w:t>CAD</w:t>
      </w:r>
      <w:r>
        <w:rPr>
          <w:sz w:val="24"/>
        </w:rPr>
        <w:t>》课程的设置是以服务于</w:t>
      </w:r>
      <w:r>
        <w:rPr>
          <w:rFonts w:hint="eastAsia"/>
          <w:sz w:val="24"/>
        </w:rPr>
        <w:t>工科</w:t>
      </w:r>
      <w:r>
        <w:rPr>
          <w:sz w:val="24"/>
        </w:rPr>
        <w:t>专业的培养目标的，课程开展“教学做一体化"的教学模式．要求实践教学和理论教学高度融合。课程具体规划了5个工作项目，安排了64个学时。围绕工作项目组织教学.每个工作项目为一个机构的</w:t>
      </w:r>
      <w:r>
        <w:rPr>
          <w:rFonts w:hint="eastAsia"/>
          <w:sz w:val="24"/>
        </w:rPr>
        <w:t>绘制</w:t>
      </w:r>
      <w:r>
        <w:rPr>
          <w:sz w:val="24"/>
        </w:rPr>
        <w:t>，理论知识的学习融入具体</w:t>
      </w:r>
      <w:r>
        <w:rPr>
          <w:rFonts w:hint="eastAsia"/>
          <w:sz w:val="24"/>
        </w:rPr>
        <w:t>机件绘制</w:t>
      </w:r>
      <w:r>
        <w:rPr>
          <w:sz w:val="24"/>
        </w:rPr>
        <w:t>中学习，理论知识以够用为度．避免理论知识学习与实训脱节之弊端．强化学生独立排除故障的能力。</w:t>
      </w:r>
    </w:p>
    <w:p>
      <w:pPr>
        <w:spacing w:line="500" w:lineRule="exact"/>
        <w:ind w:left="567"/>
        <w:rPr>
          <w:sz w:val="24"/>
        </w:rPr>
      </w:pPr>
      <w:r>
        <w:rPr>
          <w:rFonts w:hint="eastAsia"/>
          <w:sz w:val="24"/>
        </w:rPr>
        <w:t>2</w:t>
      </w:r>
      <w:r>
        <w:rPr>
          <w:sz w:val="24"/>
        </w:rPr>
        <w:t>.</w:t>
      </w:r>
      <w:r>
        <w:rPr>
          <w:rFonts w:hint="eastAsia"/>
          <w:sz w:val="24"/>
        </w:rPr>
        <w:t>教学设计</w:t>
      </w:r>
    </w:p>
    <w:p>
      <w:pPr>
        <w:spacing w:line="500" w:lineRule="exact"/>
        <w:ind w:firstLine="480" w:firstLineChars="200"/>
        <w:rPr>
          <w:sz w:val="24"/>
        </w:rPr>
      </w:pPr>
      <w:r>
        <w:rPr>
          <w:rFonts w:hint="eastAsia"/>
          <w:sz w:val="24"/>
        </w:rPr>
        <w:t>按照高职院校人才培养的特点、专业培养目标和自身的资源情况来进行《AUTOCAD》课程设计．以突出专业课程职业能力的培养。以汽车检测与维修职业岗位需求为出发点，以职业能力培养为核心，借鉴国家职业资格标准，做到教学内容与职业资格标准相符，与企业深度合作，确定课程能力目标，对企业真实工作任务进行归纳和细分，确定学习内容，构建学习任务，共同建设实训基地和实施教学。</w:t>
      </w:r>
    </w:p>
    <w:p>
      <w:pPr>
        <w:spacing w:line="500" w:lineRule="exact"/>
        <w:rPr>
          <w:sz w:val="24"/>
        </w:rPr>
      </w:pPr>
      <w:r>
        <w:rPr>
          <w:rFonts w:hint="eastAsia"/>
          <w:sz w:val="24"/>
        </w:rPr>
        <w:t xml:space="preserve">   3</w:t>
      </w:r>
      <w:r>
        <w:rPr>
          <w:sz w:val="24"/>
        </w:rPr>
        <w:t>.</w:t>
      </w:r>
      <w:r>
        <w:rPr>
          <w:rFonts w:hint="eastAsia"/>
          <w:sz w:val="24"/>
        </w:rPr>
        <w:t>思政设计</w:t>
      </w:r>
    </w:p>
    <w:p>
      <w:pPr>
        <w:spacing w:line="500" w:lineRule="exact"/>
        <w:ind w:firstLine="480" w:firstLineChars="200"/>
        <w:jc w:val="left"/>
        <w:rPr>
          <w:sz w:val="24"/>
        </w:rPr>
      </w:pPr>
      <w:r>
        <w:rPr>
          <w:rFonts w:hint="eastAsia"/>
          <w:sz w:val="24"/>
        </w:rPr>
        <w:t>设立长效机制，实现全员全程全方位余人的一项战略举措，守好一段渠种好责任田。将思政元素有机融入教学，形成新思政教育观。</w:t>
      </w:r>
    </w:p>
    <w:p>
      <w:pPr>
        <w:spacing w:line="360" w:lineRule="auto"/>
        <w:rPr>
          <w:sz w:val="28"/>
          <w:szCs w:val="28"/>
        </w:rPr>
      </w:pPr>
    </w:p>
    <w:p>
      <w:pPr>
        <w:numPr>
          <w:ilvl w:val="0"/>
          <w:numId w:val="8"/>
        </w:numPr>
        <w:spacing w:line="360" w:lineRule="auto"/>
        <w:jc w:val="center"/>
        <w:rPr>
          <w:rFonts w:ascii="黑体" w:eastAsia="黑体"/>
          <w:b/>
          <w:sz w:val="28"/>
          <w:szCs w:val="28"/>
        </w:rPr>
      </w:pPr>
      <w:r>
        <w:rPr>
          <w:rFonts w:hint="eastAsia" w:ascii="黑体" w:eastAsia="黑体"/>
          <w:b/>
          <w:sz w:val="28"/>
          <w:szCs w:val="28"/>
        </w:rPr>
        <w:t>课程目标</w:t>
      </w:r>
    </w:p>
    <w:p>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（一）素质目标</w:t>
      </w:r>
    </w:p>
    <w:p>
      <w:pPr>
        <w:spacing w:line="360" w:lineRule="auto"/>
        <w:ind w:firstLine="480" w:firstLineChars="200"/>
        <w:jc w:val="left"/>
        <w:rPr>
          <w:sz w:val="24"/>
        </w:rPr>
      </w:pPr>
      <w:r>
        <w:rPr>
          <w:rFonts w:hint="eastAsia"/>
          <w:sz w:val="24"/>
        </w:rPr>
        <w:t>1.培养学生的沟通能力及团队协作精神，</w:t>
      </w:r>
    </w:p>
    <w:p>
      <w:pPr>
        <w:spacing w:line="360" w:lineRule="auto"/>
        <w:ind w:firstLine="480" w:firstLineChars="200"/>
        <w:jc w:val="left"/>
        <w:rPr>
          <w:sz w:val="24"/>
        </w:rPr>
      </w:pPr>
      <w:r>
        <w:rPr>
          <w:rFonts w:hint="eastAsia"/>
          <w:sz w:val="24"/>
        </w:rPr>
        <w:t>2.培养学生分析问题、解决问题的能力，</w:t>
      </w:r>
    </w:p>
    <w:p>
      <w:pPr>
        <w:spacing w:line="360" w:lineRule="auto"/>
        <w:ind w:firstLine="480" w:firstLineChars="200"/>
        <w:jc w:val="left"/>
        <w:rPr>
          <w:sz w:val="24"/>
        </w:rPr>
      </w:pPr>
      <w:r>
        <w:rPr>
          <w:rFonts w:hint="eastAsia"/>
          <w:sz w:val="24"/>
        </w:rPr>
        <w:t>3.培养学生学习新知识和技能的能力，</w:t>
      </w:r>
    </w:p>
    <w:p>
      <w:pPr>
        <w:spacing w:line="360" w:lineRule="auto"/>
        <w:ind w:firstLine="480" w:firstLineChars="200"/>
        <w:jc w:val="left"/>
        <w:rPr>
          <w:sz w:val="24"/>
        </w:rPr>
      </w:pPr>
      <w:r>
        <w:rPr>
          <w:rFonts w:hint="eastAsia"/>
          <w:sz w:val="24"/>
        </w:rPr>
        <w:t>4.培养学生的表达能力。</w:t>
      </w:r>
    </w:p>
    <w:p>
      <w:pPr>
        <w:spacing w:line="360" w:lineRule="auto"/>
        <w:ind w:firstLine="480" w:firstLineChars="200"/>
        <w:jc w:val="left"/>
        <w:rPr>
          <w:sz w:val="24"/>
        </w:rPr>
      </w:pPr>
      <w:r>
        <w:rPr>
          <w:rFonts w:hint="eastAsia"/>
          <w:sz w:val="24"/>
        </w:rPr>
        <w:t>5.培养学生查错、纠错的能力</w:t>
      </w:r>
    </w:p>
    <w:p>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（二）知识目标</w:t>
      </w:r>
    </w:p>
    <w:p>
      <w:pPr>
        <w:spacing w:line="360" w:lineRule="auto"/>
        <w:ind w:firstLine="480" w:firstLineChars="200"/>
        <w:jc w:val="left"/>
        <w:rPr>
          <w:sz w:val="24"/>
        </w:rPr>
      </w:pPr>
      <w:r>
        <w:rPr>
          <w:rFonts w:hint="eastAsia"/>
          <w:sz w:val="24"/>
        </w:rPr>
        <w:t>1.能正确设置 AutoCAD 运行环境,绘制平面图形。</w:t>
      </w:r>
    </w:p>
    <w:p>
      <w:pPr>
        <w:spacing w:line="360" w:lineRule="auto"/>
        <w:ind w:firstLine="480" w:firstLineChars="200"/>
        <w:jc w:val="left"/>
        <w:rPr>
          <w:sz w:val="24"/>
        </w:rPr>
      </w:pPr>
      <w:r>
        <w:rPr>
          <w:rFonts w:hint="eastAsia"/>
          <w:sz w:val="24"/>
        </w:rPr>
        <w:t>2.能运用 AutoCAD 绘制简单及中等复杂难度的零件图。并正确标注。</w:t>
      </w:r>
    </w:p>
    <w:p>
      <w:pPr>
        <w:spacing w:line="360" w:lineRule="auto"/>
        <w:ind w:firstLine="480" w:firstLineChars="200"/>
        <w:jc w:val="left"/>
        <w:rPr>
          <w:sz w:val="24"/>
        </w:rPr>
      </w:pPr>
      <w:r>
        <w:rPr>
          <w:rFonts w:hint="eastAsia"/>
          <w:sz w:val="24"/>
        </w:rPr>
        <w:t>3.能运用 AutoCAD 绘制简单装配图、并正确标注,</w:t>
      </w:r>
    </w:p>
    <w:p>
      <w:pPr>
        <w:spacing w:line="360" w:lineRule="auto"/>
        <w:ind w:firstLine="480" w:firstLineChars="200"/>
        <w:jc w:val="left"/>
        <w:rPr>
          <w:sz w:val="24"/>
        </w:rPr>
      </w:pPr>
      <w:r>
        <w:rPr>
          <w:rFonts w:hint="eastAsia"/>
          <w:sz w:val="24"/>
        </w:rPr>
        <w:t>4.能够对机械图样正 打印输出。</w:t>
      </w:r>
    </w:p>
    <w:p>
      <w:pPr>
        <w:spacing w:line="360" w:lineRule="auto"/>
        <w:ind w:firstLine="560" w:firstLineChars="200"/>
        <w:jc w:val="left"/>
        <w:rPr>
          <w:rFonts w:ascii="黑体" w:hAnsi="黑体" w:eastAsia="黑体"/>
          <w:sz w:val="28"/>
          <w:szCs w:val="28"/>
        </w:rPr>
      </w:pPr>
      <w:r>
        <w:rPr>
          <w:rFonts w:hint="eastAsia" w:ascii="黑体" w:hAnsi="黑体" w:eastAsia="黑体"/>
          <w:sz w:val="28"/>
          <w:szCs w:val="28"/>
        </w:rPr>
        <w:t>（三</w:t>
      </w:r>
      <w:r>
        <w:rPr>
          <w:rFonts w:ascii="黑体" w:hAnsi="黑体" w:eastAsia="黑体"/>
          <w:sz w:val="28"/>
          <w:szCs w:val="28"/>
        </w:rPr>
        <w:t>）</w:t>
      </w:r>
      <w:r>
        <w:rPr>
          <w:rFonts w:hint="eastAsia" w:ascii="黑体" w:hAnsi="黑体" w:eastAsia="黑体"/>
          <w:sz w:val="28"/>
          <w:szCs w:val="28"/>
        </w:rPr>
        <w:t>能力目标</w:t>
      </w:r>
    </w:p>
    <w:p>
      <w:pPr>
        <w:spacing w:line="360" w:lineRule="auto"/>
        <w:ind w:firstLine="480" w:firstLineChars="200"/>
        <w:jc w:val="left"/>
        <w:rPr>
          <w:sz w:val="24"/>
        </w:rPr>
      </w:pPr>
      <w:r>
        <w:rPr>
          <w:rFonts w:hint="eastAsia"/>
          <w:sz w:val="24"/>
        </w:rPr>
        <w:t>1.培养学生软件运用的能力</w:t>
      </w:r>
    </w:p>
    <w:p>
      <w:pPr>
        <w:spacing w:line="360" w:lineRule="auto"/>
        <w:ind w:firstLine="480" w:firstLineChars="200"/>
        <w:jc w:val="left"/>
        <w:rPr>
          <w:sz w:val="24"/>
        </w:rPr>
      </w:pPr>
      <w:r>
        <w:rPr>
          <w:rFonts w:hint="eastAsia"/>
          <w:sz w:val="24"/>
        </w:rPr>
        <w:t>2.培养学生勤于思考、认真做事的良好作风、</w:t>
      </w:r>
    </w:p>
    <w:p>
      <w:pPr>
        <w:spacing w:line="360" w:lineRule="auto"/>
        <w:ind w:firstLine="480" w:firstLineChars="200"/>
        <w:jc w:val="left"/>
        <w:rPr>
          <w:sz w:val="24"/>
        </w:rPr>
      </w:pPr>
      <w:r>
        <w:rPr>
          <w:rFonts w:hint="eastAsia"/>
          <w:sz w:val="24"/>
        </w:rPr>
        <w:t>3.培养学生 AutoCAD 绘图界面认识及图层、状态栏工具的使用及基本设置，平面绘图与编辑命令。图块、图案填充、文字注释、尺寸标注方法。</w:t>
      </w:r>
    </w:p>
    <w:p>
      <w:pPr>
        <w:spacing w:line="360" w:lineRule="auto"/>
        <w:ind w:firstLine="480" w:firstLineChars="200"/>
        <w:jc w:val="left"/>
        <w:rPr>
          <w:sz w:val="24"/>
        </w:rPr>
      </w:pPr>
      <w:r>
        <w:rPr>
          <w:rFonts w:hint="eastAsia"/>
          <w:sz w:val="24"/>
        </w:rPr>
        <w:t>4.培养学生具备科学的思维方法。能综合运用所学知识、技能进行解决企业机械设计、产品质量和社会活动中遇到的实际问题、具有一定的创新意识和能力。</w:t>
      </w:r>
    </w:p>
    <w:p>
      <w:pPr>
        <w:spacing w:line="360" w:lineRule="auto"/>
        <w:ind w:firstLine="2670" w:firstLineChars="950"/>
        <w:jc w:val="left"/>
        <w:rPr>
          <w:rFonts w:ascii="黑体" w:eastAsia="黑体"/>
          <w:b/>
          <w:sz w:val="32"/>
          <w:szCs w:val="32"/>
        </w:rPr>
      </w:pPr>
      <w:r>
        <w:rPr>
          <w:rFonts w:hint="eastAsia" w:ascii="黑体" w:eastAsia="黑体"/>
          <w:b/>
          <w:sz w:val="28"/>
          <w:szCs w:val="28"/>
        </w:rPr>
        <w:t>三、课程思政教学</w:t>
      </w:r>
      <w:r>
        <w:rPr>
          <w:rFonts w:ascii="黑体" w:eastAsia="黑体"/>
          <w:b/>
          <w:sz w:val="28"/>
          <w:szCs w:val="28"/>
        </w:rPr>
        <w:t>设计</w:t>
      </w:r>
    </w:p>
    <w:tbl>
      <w:tblPr>
        <w:tblStyle w:val="9"/>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980"/>
        <w:gridCol w:w="2352"/>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19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3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top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980" w:type="dxa"/>
            <w:tcBorders>
              <w:top w:val="single" w:color="auto" w:sz="4" w:space="0"/>
            </w:tcBorders>
          </w:tcPr>
          <w:p>
            <w:pPr>
              <w:spacing w:line="360" w:lineRule="auto"/>
              <w:rPr>
                <w:rFonts w:ascii="宋体" w:hAnsi="宋体"/>
                <w:szCs w:val="21"/>
              </w:rPr>
            </w:pPr>
            <w:r>
              <w:rPr>
                <w:rFonts w:hint="eastAsia" w:ascii="宋体" w:hAnsi="宋体"/>
                <w:szCs w:val="21"/>
              </w:rPr>
              <w:t>AUTOCAD界面认知</w:t>
            </w:r>
          </w:p>
        </w:tc>
        <w:tc>
          <w:tcPr>
            <w:tcW w:w="2352" w:type="dxa"/>
            <w:tcBorders>
              <w:top w:val="single" w:color="auto" w:sz="4" w:space="0"/>
            </w:tcBorders>
            <w:vAlign w:val="center"/>
          </w:tcPr>
          <w:p>
            <w:pPr>
              <w:rPr>
                <w:rFonts w:ascii="宋体" w:hAnsi="宋体" w:cs="宋体"/>
                <w:lang w:val="zh-CN"/>
              </w:rPr>
            </w:pPr>
            <w:r>
              <w:rPr>
                <w:rFonts w:hint="eastAsia" w:ascii="宋体" w:hAnsi="宋体" w:cs="宋体"/>
                <w:lang w:val="zh-CN"/>
              </w:rPr>
              <w:t>爱国情怀、理想信念</w:t>
            </w:r>
          </w:p>
        </w:tc>
        <w:tc>
          <w:tcPr>
            <w:tcW w:w="2087" w:type="dxa"/>
            <w:tcBorders>
              <w:top w:val="single" w:color="auto" w:sz="4" w:space="0"/>
            </w:tcBorders>
            <w:vAlign w:val="center"/>
          </w:tcPr>
          <w:p>
            <w:pPr>
              <w:rPr>
                <w:rFonts w:ascii="宋体" w:hAnsi="宋体" w:cs="宋体"/>
                <w:szCs w:val="21"/>
              </w:rPr>
            </w:pPr>
            <w:r>
              <w:rPr>
                <w:rFonts w:hint="eastAsia" w:ascii="宋体" w:hAnsi="宋体" w:cs="宋体"/>
                <w:szCs w:val="21"/>
              </w:rPr>
              <w:t>电影《长津湖》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Align w:val="center"/>
          </w:tcPr>
          <w:p>
            <w:pPr>
              <w:jc w:val="center"/>
              <w:rPr>
                <w:rFonts w:ascii="宋体" w:hAnsi="宋体" w:cs="宋体"/>
                <w:szCs w:val="21"/>
              </w:rPr>
            </w:pPr>
            <w:r>
              <w:rPr>
                <w:rFonts w:hint="eastAsia" w:ascii="宋体" w:hAnsi="宋体" w:cs="宋体"/>
                <w:szCs w:val="21"/>
              </w:rPr>
              <w:t>2</w:t>
            </w:r>
          </w:p>
        </w:tc>
        <w:tc>
          <w:tcPr>
            <w:tcW w:w="1980" w:type="dxa"/>
          </w:tcPr>
          <w:p>
            <w:pPr>
              <w:spacing w:line="360" w:lineRule="auto"/>
              <w:rPr>
                <w:rFonts w:ascii="宋体" w:hAnsi="宋体"/>
                <w:szCs w:val="21"/>
              </w:rPr>
            </w:pPr>
            <w:r>
              <w:rPr>
                <w:rFonts w:hint="eastAsia" w:ascii="宋体" w:hAnsi="宋体"/>
                <w:szCs w:val="21"/>
              </w:rPr>
              <w:t>绘制二维图形</w:t>
            </w:r>
          </w:p>
        </w:tc>
        <w:tc>
          <w:tcPr>
            <w:tcW w:w="2352" w:type="dxa"/>
            <w:vAlign w:val="center"/>
          </w:tcPr>
          <w:p>
            <w:pPr>
              <w:jc w:val="left"/>
              <w:rPr>
                <w:rFonts w:ascii="宋体" w:hAnsi="宋体" w:cs="宋体"/>
              </w:rPr>
            </w:pPr>
            <w:r>
              <w:rPr>
                <w:rFonts w:hint="eastAsia" w:ascii="宋体" w:hAnsi="宋体" w:cs="宋体"/>
              </w:rPr>
              <w:t>孝老爱亲、有国才有家</w:t>
            </w:r>
          </w:p>
        </w:tc>
        <w:tc>
          <w:tcPr>
            <w:tcW w:w="2087" w:type="dxa"/>
            <w:vAlign w:val="center"/>
          </w:tcPr>
          <w:p>
            <w:pPr>
              <w:rPr>
                <w:rFonts w:ascii="宋体" w:hAnsi="宋体" w:cs="宋体"/>
                <w:szCs w:val="21"/>
              </w:rPr>
            </w:pPr>
            <w:r>
              <w:rPr>
                <w:rFonts w:hint="eastAsia" w:ascii="宋体" w:hAnsi="宋体" w:cs="宋体"/>
                <w:szCs w:val="21"/>
              </w:rPr>
              <w:t>电视剧《父母爱情》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Align w:val="center"/>
          </w:tcPr>
          <w:p>
            <w:pPr>
              <w:jc w:val="center"/>
              <w:rPr>
                <w:rFonts w:ascii="宋体" w:hAnsi="宋体" w:cs="宋体"/>
                <w:szCs w:val="21"/>
              </w:rPr>
            </w:pPr>
            <w:r>
              <w:rPr>
                <w:rFonts w:hint="eastAsia" w:ascii="宋体" w:hAnsi="宋体" w:cs="宋体"/>
                <w:szCs w:val="21"/>
              </w:rPr>
              <w:t>3</w:t>
            </w:r>
          </w:p>
        </w:tc>
        <w:tc>
          <w:tcPr>
            <w:tcW w:w="1980" w:type="dxa"/>
          </w:tcPr>
          <w:p>
            <w:pPr>
              <w:spacing w:line="360" w:lineRule="auto"/>
              <w:rPr>
                <w:rFonts w:ascii="宋体" w:hAnsi="宋体"/>
                <w:szCs w:val="21"/>
              </w:rPr>
            </w:pPr>
            <w:r>
              <w:rPr>
                <w:rFonts w:hint="eastAsia" w:ascii="宋体" w:hAnsi="宋体"/>
                <w:szCs w:val="21"/>
              </w:rPr>
              <w:t>绘制零件图</w:t>
            </w:r>
          </w:p>
        </w:tc>
        <w:tc>
          <w:tcPr>
            <w:tcW w:w="2352" w:type="dxa"/>
            <w:vAlign w:val="center"/>
          </w:tcPr>
          <w:p>
            <w:pPr>
              <w:jc w:val="left"/>
              <w:rPr>
                <w:rFonts w:ascii="宋体" w:hAnsi="宋体" w:cs="宋体"/>
              </w:rPr>
            </w:pPr>
            <w:r>
              <w:rPr>
                <w:rFonts w:hint="eastAsia" w:ascii="宋体" w:hAnsi="宋体" w:cs="宋体"/>
              </w:rPr>
              <w:t>文明和谐的社会公德</w:t>
            </w:r>
          </w:p>
        </w:tc>
        <w:tc>
          <w:tcPr>
            <w:tcW w:w="2087" w:type="dxa"/>
            <w:vAlign w:val="center"/>
          </w:tcPr>
          <w:p>
            <w:pPr>
              <w:rPr>
                <w:rFonts w:ascii="宋体" w:hAnsi="宋体" w:cs="宋体"/>
                <w:szCs w:val="21"/>
              </w:rPr>
            </w:pPr>
            <w:r>
              <w:rPr>
                <w:rFonts w:hint="eastAsia" w:ascii="宋体" w:hAnsi="宋体" w:cs="宋体"/>
                <w:szCs w:val="21"/>
              </w:rPr>
              <w:t>网络热议的公德事件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vAlign w:val="center"/>
          </w:tcPr>
          <w:p>
            <w:pPr>
              <w:jc w:val="center"/>
              <w:rPr>
                <w:rFonts w:ascii="宋体" w:hAnsi="宋体" w:cs="宋体"/>
                <w:szCs w:val="21"/>
              </w:rPr>
            </w:pPr>
            <w:r>
              <w:rPr>
                <w:rFonts w:hint="eastAsia" w:ascii="宋体" w:hAnsi="宋体" w:cs="宋体"/>
                <w:szCs w:val="21"/>
              </w:rPr>
              <w:t>4</w:t>
            </w:r>
          </w:p>
        </w:tc>
        <w:tc>
          <w:tcPr>
            <w:tcW w:w="1980" w:type="dxa"/>
          </w:tcPr>
          <w:p>
            <w:pPr>
              <w:spacing w:line="360" w:lineRule="auto"/>
              <w:rPr>
                <w:rFonts w:ascii="宋体" w:hAnsi="宋体"/>
                <w:szCs w:val="21"/>
              </w:rPr>
            </w:pPr>
            <w:r>
              <w:rPr>
                <w:rFonts w:hint="eastAsia" w:ascii="宋体" w:hAnsi="宋体"/>
                <w:szCs w:val="21"/>
              </w:rPr>
              <w:t>绘制标准的零件图纸</w:t>
            </w:r>
          </w:p>
        </w:tc>
        <w:tc>
          <w:tcPr>
            <w:tcW w:w="2352" w:type="dxa"/>
            <w:vAlign w:val="center"/>
          </w:tcPr>
          <w:p>
            <w:pPr>
              <w:jc w:val="left"/>
              <w:rPr>
                <w:rFonts w:ascii="宋体" w:hAnsi="宋体" w:cs="宋体"/>
              </w:rPr>
            </w:pPr>
            <w:r>
              <w:rPr>
                <w:rFonts w:hint="eastAsia" w:ascii="宋体" w:hAnsi="宋体" w:cs="宋体"/>
              </w:rPr>
              <w:t>诚信敬业的职业道德</w:t>
            </w:r>
          </w:p>
        </w:tc>
        <w:tc>
          <w:tcPr>
            <w:tcW w:w="2087" w:type="dxa"/>
            <w:vAlign w:val="center"/>
          </w:tcPr>
          <w:p>
            <w:pPr>
              <w:rPr>
                <w:rFonts w:ascii="宋体" w:hAnsi="宋体" w:cs="宋体"/>
                <w:szCs w:val="21"/>
              </w:rPr>
            </w:pPr>
            <w:r>
              <w:rPr>
                <w:rFonts w:hint="eastAsia" w:ascii="宋体" w:hAnsi="宋体" w:cs="宋体"/>
                <w:szCs w:val="21"/>
              </w:rPr>
              <w:t>格力空调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ind w:firstLine="420" w:firstLineChars="200"/>
              <w:rPr>
                <w:rFonts w:ascii="宋体" w:hAnsi="宋体" w:cs="宋体"/>
                <w:szCs w:val="21"/>
              </w:rPr>
            </w:pPr>
            <w:r>
              <w:rPr>
                <w:rFonts w:hint="eastAsia" w:ascii="宋体" w:hAnsi="宋体" w:cs="宋体"/>
                <w:szCs w:val="21"/>
              </w:rPr>
              <w:t>5</w:t>
            </w:r>
          </w:p>
        </w:tc>
        <w:tc>
          <w:tcPr>
            <w:tcW w:w="1980" w:type="dxa"/>
          </w:tcPr>
          <w:p>
            <w:pPr>
              <w:spacing w:line="360" w:lineRule="auto"/>
              <w:rPr>
                <w:rFonts w:ascii="宋体" w:hAnsi="宋体"/>
                <w:szCs w:val="21"/>
              </w:rPr>
            </w:pPr>
            <w:r>
              <w:rPr>
                <w:rFonts w:hint="eastAsia" w:ascii="宋体" w:hAnsi="宋体"/>
                <w:szCs w:val="21"/>
              </w:rPr>
              <w:t>块操作及图纸输出</w:t>
            </w:r>
          </w:p>
        </w:tc>
        <w:tc>
          <w:tcPr>
            <w:tcW w:w="2352" w:type="dxa"/>
            <w:vAlign w:val="center"/>
          </w:tcPr>
          <w:p>
            <w:pPr>
              <w:jc w:val="left"/>
              <w:rPr>
                <w:rFonts w:ascii="宋体" w:hAnsi="宋体" w:cs="宋体"/>
                <w:szCs w:val="21"/>
              </w:rPr>
            </w:pPr>
            <w:r>
              <w:rPr>
                <w:rFonts w:hint="eastAsia" w:ascii="宋体" w:hAnsi="宋体" w:cs="宋体"/>
                <w:szCs w:val="21"/>
              </w:rPr>
              <w:t>精益求精的工匠精神</w:t>
            </w:r>
          </w:p>
        </w:tc>
        <w:tc>
          <w:tcPr>
            <w:tcW w:w="2087" w:type="dxa"/>
            <w:vAlign w:val="center"/>
          </w:tcPr>
          <w:p>
            <w:pPr>
              <w:rPr>
                <w:rFonts w:ascii="宋体" w:hAnsi="宋体" w:cs="宋体"/>
                <w:szCs w:val="21"/>
              </w:rPr>
            </w:pPr>
            <w:r>
              <w:rPr>
                <w:rFonts w:hint="eastAsia" w:ascii="宋体" w:hAnsi="宋体" w:cs="宋体"/>
                <w:szCs w:val="21"/>
              </w:rPr>
              <w:t>港珠澳大桥 管延安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vAlign w:val="center"/>
          </w:tcPr>
          <w:p>
            <w:pPr>
              <w:jc w:val="center"/>
              <w:rPr>
                <w:rFonts w:ascii="宋体" w:hAnsi="宋体" w:cs="宋体"/>
                <w:szCs w:val="21"/>
              </w:rPr>
            </w:pPr>
          </w:p>
        </w:tc>
        <w:tc>
          <w:tcPr>
            <w:tcW w:w="1980" w:type="dxa"/>
            <w:vAlign w:val="center"/>
          </w:tcPr>
          <w:p>
            <w:pPr>
              <w:jc w:val="center"/>
              <w:rPr>
                <w:rFonts w:ascii="宋体" w:hAnsi="宋体" w:cs="宋体"/>
                <w:szCs w:val="21"/>
              </w:rPr>
            </w:pPr>
          </w:p>
        </w:tc>
        <w:tc>
          <w:tcPr>
            <w:tcW w:w="2352" w:type="dxa"/>
            <w:vAlign w:val="center"/>
          </w:tcPr>
          <w:p>
            <w:pPr>
              <w:jc w:val="left"/>
              <w:rPr>
                <w:rFonts w:ascii="宋体" w:hAnsi="宋体" w:cs="宋体"/>
                <w:szCs w:val="21"/>
              </w:rPr>
            </w:pPr>
          </w:p>
        </w:tc>
        <w:tc>
          <w:tcPr>
            <w:tcW w:w="2087" w:type="dxa"/>
            <w:vAlign w:val="center"/>
          </w:tcPr>
          <w:p>
            <w:pPr>
              <w:rPr>
                <w:rFonts w:ascii="宋体" w:hAnsi="宋体" w:cs="宋体"/>
                <w:szCs w:val="21"/>
              </w:rPr>
            </w:pPr>
          </w:p>
        </w:tc>
      </w:tr>
    </w:tbl>
    <w:p>
      <w:pPr>
        <w:spacing w:line="360" w:lineRule="auto"/>
        <w:ind w:firstLine="1606" w:firstLineChars="500"/>
        <w:jc w:val="left"/>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500" w:lineRule="exact"/>
        <w:ind w:firstLine="480" w:firstLineChars="200"/>
        <w:rPr>
          <w:rFonts w:ascii="宋体" w:hAnsi="宋体"/>
          <w:sz w:val="24"/>
        </w:rPr>
      </w:pPr>
      <w:r>
        <w:rPr>
          <w:rFonts w:hint="eastAsia" w:ascii="宋体" w:hAnsi="宋体"/>
          <w:sz w:val="24"/>
        </w:rPr>
        <w:t>1.教学团队</w:t>
      </w:r>
    </w:p>
    <w:p>
      <w:pPr>
        <w:spacing w:line="500" w:lineRule="exact"/>
        <w:ind w:firstLine="480" w:firstLineChars="200"/>
        <w:rPr>
          <w:rFonts w:ascii="宋体" w:hAnsi="宋体"/>
          <w:sz w:val="24"/>
        </w:rPr>
      </w:pPr>
      <w:r>
        <w:rPr>
          <w:rFonts w:hint="eastAsia" w:ascii="宋体" w:hAnsi="宋体"/>
          <w:sz w:val="24"/>
        </w:rPr>
        <w:t>担任本课程的主讲教师需要具有较有熟练运用 AUTOCAD 软件的能力。机械图样绘制与识读的能力、同时需要具备较丰富的教学经验和课堂组织能力。按一个班一名老师配备。1、能熟练运用 AUTOCAD 软件、并能解决 AUTOCAD 随机产生的问题，2、具备一定的机械图样识读的能力。正确讲解机械图样绘制方法和步骤。3、具备组织课堂和课堂设计的能力。</w:t>
      </w:r>
    </w:p>
    <w:p>
      <w:pPr>
        <w:numPr>
          <w:ilvl w:val="0"/>
          <w:numId w:val="9"/>
        </w:numPr>
        <w:spacing w:line="500" w:lineRule="exact"/>
        <w:ind w:firstLine="480" w:firstLineChars="200"/>
        <w:rPr>
          <w:rFonts w:ascii="宋体" w:hAnsi="宋体"/>
          <w:sz w:val="24"/>
        </w:rPr>
      </w:pPr>
      <w:r>
        <w:rPr>
          <w:rFonts w:hint="eastAsia" w:ascii="宋体" w:hAnsi="宋体"/>
          <w:sz w:val="24"/>
        </w:rPr>
        <w:t>实训条件</w:t>
      </w:r>
    </w:p>
    <w:p>
      <w:pPr>
        <w:spacing w:line="500" w:lineRule="exact"/>
        <w:ind w:firstLine="480" w:firstLineChars="200"/>
        <w:rPr>
          <w:rFonts w:ascii="宋体" w:hAnsi="宋体"/>
          <w:sz w:val="24"/>
        </w:rPr>
      </w:pPr>
      <w:r>
        <w:rPr>
          <w:rFonts w:hint="eastAsia" w:ascii="宋体" w:hAnsi="宋体"/>
          <w:sz w:val="24"/>
        </w:rPr>
        <w:t>计算机机房，多媒体教室</w:t>
      </w:r>
    </w:p>
    <w:p>
      <w:pPr>
        <w:spacing w:line="500" w:lineRule="exact"/>
        <w:ind w:firstLine="480" w:firstLineChars="200"/>
        <w:rPr>
          <w:rFonts w:ascii="宋体" w:hAnsi="宋体"/>
          <w:sz w:val="24"/>
        </w:rPr>
      </w:pPr>
      <w:r>
        <w:rPr>
          <w:rFonts w:hint="eastAsia" w:ascii="宋体" w:hAnsi="宋体"/>
          <w:sz w:val="24"/>
        </w:rPr>
        <w:t>（3）教学资源条件</w:t>
      </w:r>
    </w:p>
    <w:p>
      <w:pPr>
        <w:spacing w:line="500" w:lineRule="exact"/>
        <w:ind w:firstLine="480" w:firstLineChars="200"/>
        <w:rPr>
          <w:rFonts w:ascii="宋体" w:hAnsi="宋体"/>
          <w:sz w:val="24"/>
        </w:rPr>
      </w:pPr>
      <w:r>
        <w:rPr>
          <w:rFonts w:hint="eastAsia" w:ascii="宋体" w:hAnsi="宋体"/>
          <w:sz w:val="24"/>
        </w:rPr>
        <w:t>教材的编写与使用建议</w:t>
      </w:r>
    </w:p>
    <w:p>
      <w:pPr>
        <w:spacing w:line="500" w:lineRule="exact"/>
        <w:ind w:firstLine="480" w:firstLineChars="200"/>
        <w:rPr>
          <w:rFonts w:ascii="宋体" w:hAnsi="宋体"/>
          <w:sz w:val="24"/>
        </w:rPr>
      </w:pPr>
      <w:r>
        <w:rPr>
          <w:rFonts w:hint="eastAsia" w:ascii="宋体" w:hAnsi="宋体"/>
          <w:sz w:val="24"/>
        </w:rPr>
        <w:t>该课程服务于绘图岗位职业能力培养的需要，服务于汽车检测与维修技术、</w:t>
      </w:r>
      <w:r>
        <w:rPr>
          <w:rFonts w:ascii="宋体" w:hAnsi="宋体"/>
          <w:sz w:val="24"/>
        </w:rPr>
        <w:t>机电一体化技术、数控技术等</w:t>
      </w:r>
      <w:r>
        <w:rPr>
          <w:rFonts w:hint="eastAsia" w:ascii="宋体" w:hAnsi="宋体"/>
          <w:sz w:val="24"/>
        </w:rPr>
        <w:t>专业人才培养方案的需要，服务于CAD绘图考试的需要。所以在教材的选用上必须依据本课程标准编写。</w:t>
      </w:r>
    </w:p>
    <w:p>
      <w:pPr>
        <w:spacing w:line="500" w:lineRule="exact"/>
        <w:ind w:firstLine="480" w:firstLineChars="200"/>
        <w:rPr>
          <w:rFonts w:ascii="宋体" w:hAnsi="宋体"/>
          <w:sz w:val="24"/>
        </w:rPr>
      </w:pPr>
      <w:r>
        <w:rPr>
          <w:rFonts w:hint="eastAsia" w:ascii="宋体" w:hAnsi="宋体"/>
          <w:sz w:val="24"/>
        </w:rPr>
        <w:t>教材充分体现任务引导、任务驱动的课程设计思想，以制图绘制师为核心，以汽车部件绘制为主体，结合岗位职业资格证书的考核要求，合理安排教材内容。同时，教材应符合课程的工作逻辑、结合系统知识体系，贴近高职学生需要，从基本零件绘制入手，坚持“实用为主、够用为度"的原则，让学生在完成任务的过程中逐步提高绘图能力，并考虑可操作性。</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500" w:lineRule="exact"/>
        <w:ind w:firstLine="480" w:firstLineChars="200"/>
        <w:rPr>
          <w:rFonts w:ascii="宋体" w:hAnsi="宋体"/>
          <w:sz w:val="24"/>
        </w:rPr>
      </w:pPr>
      <w:r>
        <w:rPr>
          <w:rFonts w:hint="eastAsia" w:ascii="宋体" w:hAnsi="宋体"/>
          <w:sz w:val="24"/>
        </w:rPr>
        <w:t>1.在教学模式上，采取实践教学模式，讲解法，现场教学法，学做一体。</w:t>
      </w:r>
    </w:p>
    <w:p>
      <w:pPr>
        <w:spacing w:line="500" w:lineRule="exact"/>
        <w:ind w:firstLine="480" w:firstLineChars="200"/>
        <w:rPr>
          <w:rFonts w:ascii="宋体" w:hAnsi="宋体"/>
          <w:sz w:val="24"/>
        </w:rPr>
      </w:pPr>
      <w:r>
        <w:rPr>
          <w:rFonts w:hint="eastAsia" w:ascii="宋体" w:hAnsi="宋体"/>
          <w:sz w:val="24"/>
        </w:rPr>
        <w:t>2.在教学方法上，多元结合，各系教师互相学习，沟通方法。</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rPr>
          <w:rFonts w:ascii="宋体" w:hAnsi="宋体"/>
          <w:sz w:val="24"/>
        </w:rPr>
      </w:pPr>
      <w:r>
        <w:rPr>
          <w:rFonts w:hint="eastAsia" w:ascii="宋体" w:hAnsi="宋体"/>
          <w:sz w:val="24"/>
        </w:rPr>
        <w:t>《AUTOCAD2014》张丽荣主编， 南京大学出版社2015年</w:t>
      </w:r>
    </w:p>
    <w:p>
      <w:pPr>
        <w:numPr>
          <w:ilvl w:val="0"/>
          <w:numId w:val="10"/>
        </w:numPr>
        <w:spacing w:line="360" w:lineRule="auto"/>
        <w:ind w:firstLine="240"/>
        <w:jc w:val="center"/>
        <w:rPr>
          <w:rFonts w:ascii="黑体" w:eastAsia="黑体"/>
          <w:b/>
          <w:sz w:val="28"/>
          <w:szCs w:val="28"/>
        </w:rPr>
      </w:pPr>
      <w:r>
        <w:rPr>
          <w:rFonts w:hint="eastAsia" w:ascii="黑体" w:eastAsia="黑体"/>
          <w:b/>
          <w:sz w:val="28"/>
          <w:szCs w:val="28"/>
        </w:rPr>
        <w:t>学生考核与评价</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（一）考核方式</w:t>
      </w:r>
    </w:p>
    <w:p>
      <w:pPr>
        <w:spacing w:line="500" w:lineRule="exact"/>
        <w:ind w:firstLine="480" w:firstLineChars="200"/>
        <w:rPr>
          <w:rFonts w:ascii="宋体" w:hAnsi="宋体"/>
          <w:sz w:val="24"/>
        </w:rPr>
      </w:pPr>
      <w:r>
        <w:rPr>
          <w:rFonts w:hint="eastAsia" w:ascii="宋体" w:hAnsi="宋体"/>
          <w:sz w:val="24"/>
        </w:rPr>
        <w:t>本课程考核采用理论考核和实践考核相结合的方式,要求理论与实践均及格方为合格。</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（二）具体办法</w:t>
      </w:r>
    </w:p>
    <w:p>
      <w:pPr>
        <w:spacing w:line="500" w:lineRule="exact"/>
        <w:ind w:firstLine="480" w:firstLineChars="200"/>
        <w:rPr>
          <w:rFonts w:ascii="宋体" w:hAnsi="宋体"/>
          <w:sz w:val="24"/>
        </w:rPr>
      </w:pPr>
      <w:r>
        <w:rPr>
          <w:rFonts w:hint="eastAsia" w:ascii="宋体" w:hAnsi="宋体"/>
          <w:sz w:val="24"/>
        </w:rPr>
        <w:t>1、理论考核由期末笔试成绩与平时成绩组成。按7:3的比例进行分配。期末考试采用闭卷考试形式、总分150分、考试时间为2小时、由出卷人从理论试题库中抽取题目,难度比例按1。3,1,比例分配不对、相加应为100%，容易、一般、难、进行分配。平时成绩由平时作业成绩与平时表现构成。</w:t>
      </w:r>
    </w:p>
    <w:p>
      <w:pPr>
        <w:spacing w:line="500" w:lineRule="exact"/>
        <w:ind w:firstLine="480" w:firstLineChars="200"/>
        <w:rPr>
          <w:rFonts w:ascii="宋体" w:hAnsi="宋体"/>
          <w:sz w:val="24"/>
        </w:rPr>
      </w:pPr>
      <w:r>
        <w:rPr>
          <w:rFonts w:hint="eastAsia" w:ascii="宋体" w:hAnsi="宋体"/>
          <w:sz w:val="24"/>
        </w:rPr>
        <w:t>2、实践考核由平时成绩、项目考核与综合考核三部分组成。</w:t>
      </w:r>
    </w:p>
    <w:p>
      <w:pPr>
        <w:spacing w:line="500" w:lineRule="exact"/>
        <w:ind w:firstLine="480" w:firstLineChars="200"/>
        <w:rPr>
          <w:rFonts w:ascii="宋体" w:hAnsi="宋体"/>
          <w:sz w:val="24"/>
        </w:rPr>
      </w:pPr>
      <w:r>
        <w:rPr>
          <w:rFonts w:hint="eastAsia" w:ascii="宋体" w:hAnsi="宋体"/>
          <w:sz w:val="24"/>
        </w:rPr>
        <w:t>按1、6、3的比例进行分配。具体见表项目考核按各项目的考核标准进行。综合考核由学生抽取技能试题库进行考核。</w:t>
      </w:r>
    </w:p>
    <w:p>
      <w:pPr>
        <w:spacing w:line="360" w:lineRule="auto"/>
        <w:rPr>
          <w:rFonts w:ascii="黑体" w:eastAsia="黑体"/>
          <w:b/>
          <w:sz w:val="32"/>
          <w:szCs w:val="32"/>
        </w:rPr>
      </w:pP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9"/>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1276"/>
        <w:gridCol w:w="1417"/>
        <w:gridCol w:w="1276"/>
        <w:gridCol w:w="2006"/>
        <w:gridCol w:w="1065"/>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jc w:val="center"/>
              <w:rPr>
                <w:b/>
              </w:rPr>
            </w:pPr>
            <w:r>
              <w:rPr>
                <w:rFonts w:hint="eastAsia"/>
                <w:b/>
              </w:rPr>
              <w:t>序号</w:t>
            </w:r>
          </w:p>
        </w:tc>
        <w:tc>
          <w:tcPr>
            <w:tcW w:w="1134" w:type="dxa"/>
            <w:vAlign w:val="center"/>
          </w:tcPr>
          <w:p>
            <w:pPr>
              <w:rPr>
                <w:b/>
              </w:rPr>
            </w:pPr>
            <w:r>
              <w:rPr>
                <w:rFonts w:hint="eastAsia"/>
                <w:b/>
              </w:rPr>
              <w:t>项目</w:t>
            </w:r>
          </w:p>
        </w:tc>
        <w:tc>
          <w:tcPr>
            <w:tcW w:w="1276" w:type="dxa"/>
            <w:vAlign w:val="center"/>
          </w:tcPr>
          <w:p>
            <w:pPr>
              <w:jc w:val="center"/>
              <w:rPr>
                <w:b/>
              </w:rPr>
            </w:pPr>
            <w:r>
              <w:rPr>
                <w:rFonts w:hint="eastAsia"/>
                <w:b/>
              </w:rPr>
              <w:t>任务</w:t>
            </w:r>
          </w:p>
        </w:tc>
        <w:tc>
          <w:tcPr>
            <w:tcW w:w="1417" w:type="dxa"/>
            <w:vAlign w:val="center"/>
          </w:tcPr>
          <w:p>
            <w:pPr>
              <w:jc w:val="center"/>
              <w:rPr>
                <w:b/>
              </w:rPr>
            </w:pPr>
            <w:r>
              <w:rPr>
                <w:rFonts w:hint="eastAsia"/>
                <w:b/>
              </w:rPr>
              <w:t>知识点</w:t>
            </w:r>
          </w:p>
        </w:tc>
        <w:tc>
          <w:tcPr>
            <w:tcW w:w="1276" w:type="dxa"/>
            <w:vAlign w:val="center"/>
          </w:tcPr>
          <w:p>
            <w:pPr>
              <w:tabs>
                <w:tab w:val="center" w:pos="633"/>
                <w:tab w:val="right" w:pos="1144"/>
              </w:tabs>
              <w:jc w:val="left"/>
              <w:rPr>
                <w:b/>
              </w:rPr>
            </w:pPr>
            <w:r>
              <w:rPr>
                <w:rFonts w:hint="eastAsia"/>
                <w:b/>
              </w:rPr>
              <w:t>技能训练</w:t>
            </w:r>
          </w:p>
        </w:tc>
        <w:tc>
          <w:tcPr>
            <w:tcW w:w="2006" w:type="dxa"/>
            <w:vAlign w:val="center"/>
          </w:tcPr>
          <w:p>
            <w:pPr>
              <w:tabs>
                <w:tab w:val="center" w:pos="633"/>
                <w:tab w:val="right" w:pos="1144"/>
              </w:tabs>
              <w:jc w:val="left"/>
              <w:rPr>
                <w:b/>
              </w:rPr>
            </w:pPr>
            <w:r>
              <w:rPr>
                <w:rFonts w:hint="eastAsia"/>
                <w:b/>
              </w:rPr>
              <w:tab/>
            </w:r>
            <w:r>
              <w:rPr>
                <w:rFonts w:hint="eastAsia"/>
                <w:b/>
              </w:rPr>
              <w:t>教学重点</w:t>
            </w:r>
          </w:p>
        </w:tc>
        <w:tc>
          <w:tcPr>
            <w:tcW w:w="1065" w:type="dxa"/>
            <w:vAlign w:val="center"/>
          </w:tcPr>
          <w:p>
            <w:pPr>
              <w:jc w:val="center"/>
              <w:rPr>
                <w:b/>
              </w:rPr>
            </w:pPr>
            <w:r>
              <w:rPr>
                <w:rFonts w:hint="eastAsia"/>
                <w:b/>
              </w:rPr>
              <w:t>教学设计</w:t>
            </w:r>
          </w:p>
        </w:tc>
        <w:tc>
          <w:tcPr>
            <w:tcW w:w="639"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1</w:t>
            </w:r>
          </w:p>
        </w:tc>
        <w:tc>
          <w:tcPr>
            <w:tcW w:w="1134" w:type="dxa"/>
            <w:vAlign w:val="center"/>
          </w:tcPr>
          <w:p>
            <w:pPr>
              <w:spacing w:line="240" w:lineRule="exact"/>
              <w:rPr>
                <w:rFonts w:ascii="宋体" w:hAnsi="宋体"/>
                <w:szCs w:val="21"/>
              </w:rPr>
            </w:pPr>
            <w:r>
              <w:rPr>
                <w:rFonts w:hint="eastAsia" w:ascii="宋体" w:hAnsi="宋体"/>
                <w:szCs w:val="21"/>
              </w:rPr>
              <w:t>CAD工作界面的认知。</w:t>
            </w:r>
          </w:p>
        </w:tc>
        <w:tc>
          <w:tcPr>
            <w:tcW w:w="1276" w:type="dxa"/>
            <w:vAlign w:val="center"/>
          </w:tcPr>
          <w:p>
            <w:pPr>
              <w:spacing w:line="240" w:lineRule="exact"/>
              <w:rPr>
                <w:rFonts w:ascii="宋体" w:hAnsi="宋体"/>
                <w:szCs w:val="21"/>
              </w:rPr>
            </w:pPr>
            <w:r>
              <w:rPr>
                <w:rFonts w:hint="eastAsia" w:ascii="宋体" w:hAnsi="宋体"/>
                <w:szCs w:val="21"/>
              </w:rPr>
              <w:t>绘图环境的设置</w:t>
            </w:r>
          </w:p>
          <w:p>
            <w:pPr>
              <w:spacing w:line="240" w:lineRule="exact"/>
              <w:rPr>
                <w:rFonts w:ascii="宋体" w:hAnsi="宋体"/>
                <w:szCs w:val="21"/>
              </w:rPr>
            </w:pPr>
            <w:r>
              <w:rPr>
                <w:rFonts w:hint="eastAsia" w:ascii="宋体" w:hAnsi="宋体"/>
                <w:szCs w:val="21"/>
              </w:rPr>
              <w:t>基本操作</w:t>
            </w:r>
          </w:p>
        </w:tc>
        <w:tc>
          <w:tcPr>
            <w:tcW w:w="1417" w:type="dxa"/>
            <w:vAlign w:val="center"/>
          </w:tcPr>
          <w:p>
            <w:pPr>
              <w:spacing w:line="240" w:lineRule="exact"/>
              <w:rPr>
                <w:rFonts w:ascii="宋体" w:hAnsi="宋体"/>
                <w:szCs w:val="21"/>
              </w:rPr>
            </w:pPr>
            <w:r>
              <w:rPr>
                <w:rFonts w:hint="eastAsia" w:ascii="宋体" w:hAnsi="宋体"/>
                <w:szCs w:val="21"/>
              </w:rPr>
              <w:t>缩放、对象选择、直线、圆、修剪、捕捉</w:t>
            </w:r>
          </w:p>
        </w:tc>
        <w:tc>
          <w:tcPr>
            <w:tcW w:w="1276" w:type="dxa"/>
            <w:vAlign w:val="center"/>
          </w:tcPr>
          <w:p>
            <w:pPr>
              <w:spacing w:line="240" w:lineRule="exact"/>
              <w:rPr>
                <w:rFonts w:ascii="宋体" w:hAnsi="宋体"/>
                <w:szCs w:val="21"/>
              </w:rPr>
            </w:pPr>
            <w:r>
              <w:rPr>
                <w:rFonts w:hint="eastAsia" w:ascii="宋体" w:hAnsi="宋体"/>
                <w:szCs w:val="21"/>
              </w:rPr>
              <w:t>快捷键的使用</w:t>
            </w:r>
          </w:p>
        </w:tc>
        <w:tc>
          <w:tcPr>
            <w:tcW w:w="2006" w:type="dxa"/>
            <w:vAlign w:val="center"/>
          </w:tcPr>
          <w:p>
            <w:pPr>
              <w:spacing w:line="240" w:lineRule="exact"/>
              <w:rPr>
                <w:rFonts w:ascii="宋体" w:hAnsi="宋体"/>
                <w:szCs w:val="21"/>
              </w:rPr>
            </w:pPr>
            <w:r>
              <w:rPr>
                <w:rFonts w:hint="eastAsia" w:ascii="宋体" w:hAnsi="宋体"/>
                <w:szCs w:val="21"/>
              </w:rPr>
              <w:t>缩放、对象选择、直线、圆、修剪、捕捉。通过学习，了解社会主义核心价值观</w:t>
            </w:r>
          </w:p>
        </w:tc>
        <w:tc>
          <w:tcPr>
            <w:tcW w:w="1065" w:type="dxa"/>
            <w:vAlign w:val="center"/>
          </w:tcPr>
          <w:p>
            <w:pPr>
              <w:spacing w:line="240" w:lineRule="exact"/>
              <w:rPr>
                <w:rFonts w:ascii="宋体" w:hAnsi="宋体"/>
                <w:szCs w:val="21"/>
              </w:rPr>
            </w:pPr>
            <w:r>
              <w:rPr>
                <w:rFonts w:hint="eastAsia" w:ascii="宋体" w:hAnsi="宋体"/>
                <w:szCs w:val="21"/>
              </w:rPr>
              <w:t>边学</w:t>
            </w:r>
            <w:r>
              <w:rPr>
                <w:rFonts w:ascii="宋体" w:hAnsi="宋体"/>
                <w:szCs w:val="21"/>
              </w:rPr>
              <w:t>边练</w:t>
            </w:r>
            <w:r>
              <w:rPr>
                <w:rFonts w:hint="eastAsia" w:ascii="宋体" w:hAnsi="宋体"/>
                <w:szCs w:val="21"/>
              </w:rPr>
              <w:t>、</w:t>
            </w:r>
            <w:r>
              <w:rPr>
                <w:rFonts w:ascii="宋体" w:hAnsi="宋体"/>
                <w:szCs w:val="21"/>
              </w:rPr>
              <w:t>讲练结合</w:t>
            </w:r>
            <w:r>
              <w:rPr>
                <w:rFonts w:hint="eastAsia" w:ascii="宋体" w:hAnsi="宋体"/>
                <w:szCs w:val="21"/>
              </w:rPr>
              <w:t>、</w:t>
            </w:r>
            <w:r>
              <w:rPr>
                <w:rFonts w:ascii="宋体" w:hAnsi="宋体"/>
                <w:szCs w:val="21"/>
              </w:rPr>
              <w:t>任务导向</w:t>
            </w:r>
          </w:p>
        </w:tc>
        <w:tc>
          <w:tcPr>
            <w:tcW w:w="639" w:type="dxa"/>
            <w:vAlign w:val="center"/>
          </w:tcPr>
          <w:p>
            <w:pPr>
              <w:spacing w:line="240" w:lineRule="exact"/>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2</w:t>
            </w:r>
          </w:p>
        </w:tc>
        <w:tc>
          <w:tcPr>
            <w:tcW w:w="1134" w:type="dxa"/>
            <w:vAlign w:val="center"/>
          </w:tcPr>
          <w:p>
            <w:pPr>
              <w:spacing w:line="240" w:lineRule="exact"/>
              <w:rPr>
                <w:rFonts w:ascii="宋体" w:hAnsi="宋体"/>
                <w:szCs w:val="21"/>
              </w:rPr>
            </w:pPr>
            <w:r>
              <w:rPr>
                <w:rFonts w:hint="eastAsia" w:ascii="宋体" w:hAnsi="宋体"/>
                <w:szCs w:val="21"/>
              </w:rPr>
              <w:t>基本绘图命令</w:t>
            </w:r>
          </w:p>
        </w:tc>
        <w:tc>
          <w:tcPr>
            <w:tcW w:w="1276" w:type="dxa"/>
            <w:vAlign w:val="center"/>
          </w:tcPr>
          <w:p>
            <w:pPr>
              <w:spacing w:line="240" w:lineRule="exact"/>
              <w:rPr>
                <w:rFonts w:ascii="宋体" w:hAnsi="宋体"/>
                <w:szCs w:val="21"/>
              </w:rPr>
            </w:pPr>
            <w:r>
              <w:rPr>
                <w:rFonts w:hint="eastAsia" w:ascii="宋体" w:hAnsi="宋体"/>
                <w:szCs w:val="21"/>
              </w:rPr>
              <w:t>运用CAD基本绘图命令</w:t>
            </w:r>
          </w:p>
        </w:tc>
        <w:tc>
          <w:tcPr>
            <w:tcW w:w="1417" w:type="dxa"/>
            <w:vAlign w:val="center"/>
          </w:tcPr>
          <w:p>
            <w:pPr>
              <w:spacing w:line="240" w:lineRule="exact"/>
              <w:rPr>
                <w:rFonts w:ascii="宋体" w:hAnsi="宋体"/>
                <w:szCs w:val="21"/>
              </w:rPr>
            </w:pPr>
            <w:r>
              <w:rPr>
                <w:rFonts w:hint="eastAsia" w:ascii="宋体" w:hAnsi="宋体"/>
                <w:szCs w:val="21"/>
              </w:rPr>
              <w:t>点的绘制、直线、圆与圆弧等命令</w:t>
            </w:r>
          </w:p>
        </w:tc>
        <w:tc>
          <w:tcPr>
            <w:tcW w:w="1276" w:type="dxa"/>
            <w:vAlign w:val="center"/>
          </w:tcPr>
          <w:p>
            <w:pPr>
              <w:spacing w:line="240" w:lineRule="exact"/>
              <w:rPr>
                <w:rFonts w:ascii="宋体" w:hAnsi="宋体"/>
                <w:szCs w:val="21"/>
              </w:rPr>
            </w:pPr>
            <w:r>
              <w:rPr>
                <w:rFonts w:hint="eastAsia" w:ascii="宋体" w:hAnsi="宋体"/>
                <w:szCs w:val="21"/>
              </w:rPr>
              <w:t>如何解决各种误差</w:t>
            </w:r>
          </w:p>
        </w:tc>
        <w:tc>
          <w:tcPr>
            <w:tcW w:w="2006" w:type="dxa"/>
            <w:vAlign w:val="center"/>
          </w:tcPr>
          <w:p>
            <w:pPr>
              <w:spacing w:line="240" w:lineRule="exact"/>
              <w:rPr>
                <w:rFonts w:ascii="宋体" w:hAnsi="宋体"/>
                <w:szCs w:val="21"/>
              </w:rPr>
            </w:pPr>
            <w:r>
              <w:rPr>
                <w:rFonts w:hint="eastAsia" w:ascii="宋体" w:hAnsi="宋体"/>
                <w:szCs w:val="21"/>
              </w:rPr>
              <w:t>点的绘制、直线、圆与圆弧等命令。通过学习，观看升旗仪式，培养爱国情怀。</w:t>
            </w:r>
          </w:p>
        </w:tc>
        <w:tc>
          <w:tcPr>
            <w:tcW w:w="1065" w:type="dxa"/>
            <w:vAlign w:val="center"/>
          </w:tcPr>
          <w:p>
            <w:pPr>
              <w:spacing w:line="240" w:lineRule="exact"/>
            </w:pPr>
            <w:r>
              <w:rPr>
                <w:rFonts w:hint="eastAsia"/>
              </w:rPr>
              <w:t>边学边练、讲练结合、任务导向</w:t>
            </w:r>
          </w:p>
        </w:tc>
        <w:tc>
          <w:tcPr>
            <w:tcW w:w="639" w:type="dxa"/>
            <w:vAlign w:val="center"/>
          </w:tcPr>
          <w:p>
            <w:pPr>
              <w:spacing w:line="240" w:lineRule="exact"/>
              <w:jc w:val="center"/>
              <w:rPr>
                <w:rFonts w:ascii="宋体" w:hAnsi="宋体"/>
                <w:szCs w:val="21"/>
              </w:rPr>
            </w:pPr>
            <w:r>
              <w:rPr>
                <w:rFonts w:hint="eastAsia"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3</w:t>
            </w:r>
          </w:p>
        </w:tc>
        <w:tc>
          <w:tcPr>
            <w:tcW w:w="1134" w:type="dxa"/>
            <w:vAlign w:val="center"/>
          </w:tcPr>
          <w:p>
            <w:pPr>
              <w:spacing w:line="240" w:lineRule="exact"/>
              <w:rPr>
                <w:rFonts w:ascii="宋体" w:hAnsi="宋体"/>
                <w:szCs w:val="21"/>
              </w:rPr>
            </w:pPr>
            <w:r>
              <w:rPr>
                <w:rFonts w:hint="eastAsia" w:ascii="宋体" w:hAnsi="宋体"/>
                <w:szCs w:val="21"/>
              </w:rPr>
              <w:t>绘图技巧、基本编辑命令</w:t>
            </w:r>
          </w:p>
        </w:tc>
        <w:tc>
          <w:tcPr>
            <w:tcW w:w="1276" w:type="dxa"/>
            <w:vAlign w:val="center"/>
          </w:tcPr>
          <w:p>
            <w:pPr>
              <w:spacing w:line="240" w:lineRule="exact"/>
              <w:rPr>
                <w:rFonts w:ascii="宋体" w:hAnsi="宋体"/>
                <w:szCs w:val="21"/>
              </w:rPr>
            </w:pPr>
            <w:r>
              <w:rPr>
                <w:rFonts w:hint="eastAsia" w:ascii="宋体" w:hAnsi="宋体"/>
                <w:szCs w:val="21"/>
              </w:rPr>
              <w:t>运用CAD 基本绘图命令及编辑命令，绘图的思路；主次、细节</w:t>
            </w:r>
          </w:p>
        </w:tc>
        <w:tc>
          <w:tcPr>
            <w:tcW w:w="1417" w:type="dxa"/>
            <w:vAlign w:val="center"/>
          </w:tcPr>
          <w:p>
            <w:pPr>
              <w:spacing w:line="240" w:lineRule="exact"/>
              <w:rPr>
                <w:rFonts w:ascii="宋体" w:hAnsi="宋体"/>
                <w:szCs w:val="21"/>
              </w:rPr>
            </w:pPr>
            <w:r>
              <w:rPr>
                <w:rFonts w:hint="eastAsia" w:ascii="宋体" w:hAnsi="宋体"/>
                <w:szCs w:val="21"/>
              </w:rPr>
              <w:t>修剪、镜像、偏移等编辑命令</w:t>
            </w:r>
          </w:p>
        </w:tc>
        <w:tc>
          <w:tcPr>
            <w:tcW w:w="1276" w:type="dxa"/>
            <w:vAlign w:val="center"/>
          </w:tcPr>
          <w:p>
            <w:pPr>
              <w:spacing w:line="240" w:lineRule="exact"/>
              <w:rPr>
                <w:rFonts w:ascii="宋体" w:hAnsi="宋体"/>
                <w:szCs w:val="21"/>
              </w:rPr>
            </w:pPr>
            <w:r>
              <w:rPr>
                <w:rFonts w:hint="eastAsia" w:ascii="宋体" w:hAnsi="宋体"/>
                <w:szCs w:val="21"/>
              </w:rPr>
              <w:t>各种命令如何反复利用。</w:t>
            </w:r>
          </w:p>
        </w:tc>
        <w:tc>
          <w:tcPr>
            <w:tcW w:w="2006" w:type="dxa"/>
            <w:vAlign w:val="center"/>
          </w:tcPr>
          <w:p>
            <w:pPr>
              <w:spacing w:line="240" w:lineRule="exact"/>
              <w:rPr>
                <w:rFonts w:ascii="宋体" w:hAnsi="宋体"/>
                <w:szCs w:val="21"/>
              </w:rPr>
            </w:pPr>
            <w:r>
              <w:rPr>
                <w:rFonts w:hint="eastAsia" w:ascii="宋体" w:hAnsi="宋体"/>
                <w:szCs w:val="21"/>
              </w:rPr>
              <w:t>修剪、镜像、偏移等编辑命令。</w:t>
            </w:r>
          </w:p>
          <w:p>
            <w:pPr>
              <w:spacing w:line="240" w:lineRule="exact"/>
              <w:rPr>
                <w:rFonts w:ascii="宋体" w:hAnsi="宋体"/>
                <w:szCs w:val="21"/>
              </w:rPr>
            </w:pPr>
            <w:r>
              <w:rPr>
                <w:rFonts w:hint="eastAsia" w:ascii="宋体" w:hAnsi="宋体"/>
                <w:szCs w:val="21"/>
              </w:rPr>
              <w:t>绘制五星红旗。</w:t>
            </w:r>
          </w:p>
        </w:tc>
        <w:tc>
          <w:tcPr>
            <w:tcW w:w="1065" w:type="dxa"/>
            <w:vAlign w:val="center"/>
          </w:tcPr>
          <w:p>
            <w:pPr>
              <w:spacing w:line="240" w:lineRule="exact"/>
            </w:pPr>
            <w:r>
              <w:rPr>
                <w:rFonts w:hint="eastAsia"/>
              </w:rPr>
              <w:t>边学边练、讲练结合、任务导向</w:t>
            </w:r>
          </w:p>
        </w:tc>
        <w:tc>
          <w:tcPr>
            <w:tcW w:w="639" w:type="dxa"/>
            <w:vAlign w:val="center"/>
          </w:tcPr>
          <w:p>
            <w:pPr>
              <w:spacing w:line="240" w:lineRule="exact"/>
              <w:jc w:val="center"/>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4</w:t>
            </w:r>
          </w:p>
        </w:tc>
        <w:tc>
          <w:tcPr>
            <w:tcW w:w="1134" w:type="dxa"/>
            <w:vAlign w:val="center"/>
          </w:tcPr>
          <w:p>
            <w:pPr>
              <w:spacing w:line="240" w:lineRule="exact"/>
              <w:rPr>
                <w:rFonts w:ascii="宋体" w:hAnsi="宋体"/>
                <w:szCs w:val="21"/>
              </w:rPr>
            </w:pPr>
            <w:r>
              <w:rPr>
                <w:rFonts w:hint="eastAsia" w:ascii="宋体" w:hAnsi="宋体"/>
                <w:szCs w:val="21"/>
              </w:rPr>
              <w:t>典型视图一一三视图的绘制</w:t>
            </w:r>
          </w:p>
        </w:tc>
        <w:tc>
          <w:tcPr>
            <w:tcW w:w="1276" w:type="dxa"/>
            <w:vAlign w:val="center"/>
          </w:tcPr>
          <w:p>
            <w:pPr>
              <w:spacing w:line="240" w:lineRule="exact"/>
              <w:rPr>
                <w:rFonts w:ascii="宋体" w:hAnsi="宋体"/>
                <w:szCs w:val="21"/>
              </w:rPr>
            </w:pPr>
            <w:r>
              <w:rPr>
                <w:rFonts w:hint="eastAsia" w:ascii="宋体" w:hAnsi="宋体"/>
                <w:szCs w:val="21"/>
              </w:rPr>
              <w:t>运用CAD基本绘图命令及编辑命令，如何提高绘图效率与速度。</w:t>
            </w:r>
          </w:p>
        </w:tc>
        <w:tc>
          <w:tcPr>
            <w:tcW w:w="1417" w:type="dxa"/>
            <w:vAlign w:val="center"/>
          </w:tcPr>
          <w:p>
            <w:pPr>
              <w:spacing w:line="240" w:lineRule="exact"/>
              <w:rPr>
                <w:rFonts w:ascii="宋体" w:hAnsi="宋体"/>
                <w:szCs w:val="21"/>
              </w:rPr>
            </w:pPr>
            <w:r>
              <w:rPr>
                <w:rFonts w:hint="eastAsia" w:ascii="宋体" w:hAnsi="宋体"/>
                <w:szCs w:val="21"/>
              </w:rPr>
              <w:t>三视图的绘制</w:t>
            </w:r>
          </w:p>
        </w:tc>
        <w:tc>
          <w:tcPr>
            <w:tcW w:w="1276" w:type="dxa"/>
            <w:vAlign w:val="center"/>
          </w:tcPr>
          <w:p>
            <w:pPr>
              <w:spacing w:line="240" w:lineRule="exact"/>
              <w:rPr>
                <w:rFonts w:ascii="宋体" w:hAnsi="宋体"/>
                <w:szCs w:val="21"/>
              </w:rPr>
            </w:pPr>
            <w:r>
              <w:rPr>
                <w:rFonts w:hint="eastAsia" w:ascii="宋体" w:hAnsi="宋体"/>
                <w:szCs w:val="21"/>
              </w:rPr>
              <w:t>三视图的尺寸要求写下来。</w:t>
            </w:r>
          </w:p>
        </w:tc>
        <w:tc>
          <w:tcPr>
            <w:tcW w:w="2006" w:type="dxa"/>
            <w:vAlign w:val="center"/>
          </w:tcPr>
          <w:p>
            <w:pPr>
              <w:spacing w:line="240" w:lineRule="exact"/>
              <w:rPr>
                <w:rFonts w:ascii="宋体" w:hAnsi="宋体"/>
                <w:szCs w:val="21"/>
              </w:rPr>
            </w:pPr>
            <w:r>
              <w:rPr>
                <w:rFonts w:hint="eastAsia" w:ascii="宋体" w:hAnsi="宋体"/>
                <w:szCs w:val="21"/>
              </w:rPr>
              <w:t>三视图的绘制。</w:t>
            </w:r>
          </w:p>
          <w:p>
            <w:pPr>
              <w:spacing w:line="240" w:lineRule="exact"/>
              <w:rPr>
                <w:rFonts w:ascii="宋体" w:hAnsi="宋体"/>
                <w:szCs w:val="21"/>
              </w:rPr>
            </w:pPr>
            <w:r>
              <w:rPr>
                <w:rFonts w:hint="eastAsia" w:ascii="宋体" w:hAnsi="宋体"/>
                <w:szCs w:val="21"/>
              </w:rPr>
              <w:t>绘制天安门。</w:t>
            </w:r>
          </w:p>
        </w:tc>
        <w:tc>
          <w:tcPr>
            <w:tcW w:w="1065" w:type="dxa"/>
            <w:vAlign w:val="center"/>
          </w:tcPr>
          <w:p>
            <w:pPr>
              <w:spacing w:line="240" w:lineRule="exact"/>
            </w:pPr>
            <w:r>
              <w:rPr>
                <w:rFonts w:hint="eastAsia"/>
              </w:rPr>
              <w:t>边学边练、讲练结合、任务导向</w:t>
            </w:r>
          </w:p>
        </w:tc>
        <w:tc>
          <w:tcPr>
            <w:tcW w:w="639" w:type="dxa"/>
            <w:vAlign w:val="center"/>
          </w:tcPr>
          <w:p>
            <w:pPr>
              <w:spacing w:line="240" w:lineRule="exact"/>
              <w:jc w:val="center"/>
              <w:rPr>
                <w:rFonts w:ascii="宋体" w:hAnsi="宋体"/>
                <w:szCs w:val="21"/>
              </w:rPr>
            </w:pPr>
            <w:r>
              <w:rPr>
                <w:rFonts w:hint="eastAsia" w:ascii="宋体" w:hAnsi="宋体"/>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10" w:type="dxa"/>
            <w:vAlign w:val="center"/>
          </w:tcPr>
          <w:p>
            <w:pPr>
              <w:spacing w:line="240" w:lineRule="exact"/>
              <w:jc w:val="center"/>
              <w:rPr>
                <w:rFonts w:ascii="宋体" w:hAnsi="宋体"/>
                <w:szCs w:val="21"/>
              </w:rPr>
            </w:pPr>
            <w:r>
              <w:rPr>
                <w:rFonts w:hint="eastAsia" w:ascii="宋体" w:hAnsi="宋体"/>
                <w:szCs w:val="21"/>
              </w:rPr>
              <w:t>5</w:t>
            </w:r>
          </w:p>
        </w:tc>
        <w:tc>
          <w:tcPr>
            <w:tcW w:w="1134" w:type="dxa"/>
            <w:vAlign w:val="center"/>
          </w:tcPr>
          <w:p>
            <w:pPr>
              <w:spacing w:line="240" w:lineRule="exact"/>
              <w:rPr>
                <w:rFonts w:ascii="宋体" w:hAnsi="宋体"/>
                <w:szCs w:val="21"/>
              </w:rPr>
            </w:pPr>
            <w:r>
              <w:rPr>
                <w:rFonts w:hint="eastAsia" w:ascii="宋体" w:hAnsi="宋体"/>
                <w:szCs w:val="21"/>
              </w:rPr>
              <w:t>绘制简单零件</w:t>
            </w:r>
          </w:p>
        </w:tc>
        <w:tc>
          <w:tcPr>
            <w:tcW w:w="1276" w:type="dxa"/>
            <w:vAlign w:val="center"/>
          </w:tcPr>
          <w:p>
            <w:pPr>
              <w:spacing w:line="240" w:lineRule="exact"/>
              <w:rPr>
                <w:rFonts w:ascii="宋体" w:hAnsi="宋体"/>
                <w:szCs w:val="21"/>
              </w:rPr>
            </w:pPr>
            <w:r>
              <w:rPr>
                <w:rFonts w:hint="eastAsia" w:ascii="宋体" w:hAnsi="宋体"/>
                <w:szCs w:val="21"/>
              </w:rPr>
              <w:t>运用CAD基本绘图命令及编辑命令，如何提高绘图效率与速度。</w:t>
            </w:r>
          </w:p>
        </w:tc>
        <w:tc>
          <w:tcPr>
            <w:tcW w:w="1417" w:type="dxa"/>
            <w:vAlign w:val="center"/>
          </w:tcPr>
          <w:p>
            <w:pPr>
              <w:spacing w:line="240" w:lineRule="exact"/>
              <w:rPr>
                <w:rFonts w:ascii="宋体" w:hAnsi="宋体"/>
                <w:szCs w:val="21"/>
              </w:rPr>
            </w:pPr>
            <w:r>
              <w:rPr>
                <w:rFonts w:hint="eastAsia" w:ascii="宋体" w:hAnsi="宋体"/>
                <w:szCs w:val="21"/>
              </w:rPr>
              <w:t>尺寸标注</w:t>
            </w:r>
          </w:p>
        </w:tc>
        <w:tc>
          <w:tcPr>
            <w:tcW w:w="1276" w:type="dxa"/>
            <w:vAlign w:val="center"/>
          </w:tcPr>
          <w:p>
            <w:pPr>
              <w:spacing w:line="240" w:lineRule="exact"/>
              <w:rPr>
                <w:rFonts w:ascii="宋体" w:hAnsi="宋体"/>
                <w:szCs w:val="21"/>
              </w:rPr>
            </w:pPr>
            <w:r>
              <w:rPr>
                <w:rFonts w:hint="eastAsia" w:ascii="宋体" w:hAnsi="宋体"/>
                <w:szCs w:val="21"/>
              </w:rPr>
              <w:t>尺寸标注的几个要素。</w:t>
            </w:r>
          </w:p>
        </w:tc>
        <w:tc>
          <w:tcPr>
            <w:tcW w:w="2006" w:type="dxa"/>
            <w:vAlign w:val="center"/>
          </w:tcPr>
          <w:p>
            <w:pPr>
              <w:spacing w:line="240" w:lineRule="exact"/>
              <w:rPr>
                <w:rFonts w:ascii="宋体" w:hAnsi="宋体"/>
                <w:szCs w:val="21"/>
              </w:rPr>
            </w:pPr>
            <w:r>
              <w:rPr>
                <w:rFonts w:hint="eastAsia" w:ascii="宋体" w:hAnsi="宋体"/>
                <w:szCs w:val="21"/>
              </w:rPr>
              <w:t>尺寸标注。</w:t>
            </w:r>
          </w:p>
          <w:p>
            <w:pPr>
              <w:spacing w:line="240" w:lineRule="exact"/>
              <w:rPr>
                <w:rFonts w:ascii="宋体" w:hAnsi="宋体"/>
                <w:szCs w:val="21"/>
              </w:rPr>
            </w:pPr>
            <w:r>
              <w:rPr>
                <w:rFonts w:hint="eastAsia" w:ascii="宋体" w:hAnsi="宋体"/>
                <w:szCs w:val="21"/>
              </w:rPr>
              <w:t>按尺寸绘制山水画。</w:t>
            </w:r>
          </w:p>
        </w:tc>
        <w:tc>
          <w:tcPr>
            <w:tcW w:w="1065" w:type="dxa"/>
            <w:vAlign w:val="center"/>
          </w:tcPr>
          <w:p>
            <w:pPr>
              <w:spacing w:line="240" w:lineRule="exact"/>
            </w:pPr>
            <w:r>
              <w:rPr>
                <w:rFonts w:hint="eastAsia"/>
              </w:rPr>
              <w:t>边学边练、讲练结合、任务导向</w:t>
            </w:r>
          </w:p>
        </w:tc>
        <w:tc>
          <w:tcPr>
            <w:tcW w:w="639" w:type="dxa"/>
            <w:vAlign w:val="center"/>
          </w:tcPr>
          <w:p>
            <w:pPr>
              <w:spacing w:line="240" w:lineRule="exact"/>
              <w:jc w:val="center"/>
              <w:rPr>
                <w:rFonts w:ascii="宋体" w:hAnsi="宋体"/>
                <w:szCs w:val="21"/>
              </w:rPr>
            </w:pPr>
            <w:r>
              <w:rPr>
                <w:rFonts w:hint="eastAsia" w:ascii="宋体" w:hAnsi="宋体"/>
                <w:szCs w:val="21"/>
              </w:rPr>
              <w:t>18</w:t>
            </w:r>
          </w:p>
        </w:tc>
      </w:tr>
    </w:tbl>
    <w:p>
      <w:pPr>
        <w:spacing w:line="360" w:lineRule="auto"/>
        <w:ind w:firstLine="240"/>
        <w:rPr>
          <w:sz w:val="24"/>
        </w:rPr>
      </w:pPr>
      <w:r>
        <w:rPr>
          <w:rFonts w:hint="eastAsia"/>
          <w:sz w:val="24"/>
        </w:rPr>
        <w:t>执笔人：唐炜昊                                  审核人：李冰岳</w:t>
      </w:r>
    </w:p>
    <w:p>
      <w:pPr>
        <w:spacing w:line="360" w:lineRule="auto"/>
        <w:ind w:firstLine="240"/>
        <w:rPr>
          <w:sz w:val="24"/>
        </w:rPr>
      </w:pPr>
      <w:r>
        <w:rPr>
          <w:rFonts w:hint="eastAsia"/>
          <w:sz w:val="24"/>
        </w:rPr>
        <w:t>制定（修订）日期：202</w:t>
      </w:r>
      <w:r>
        <w:rPr>
          <w:rFonts w:hint="eastAsia"/>
          <w:sz w:val="24"/>
          <w:lang w:val="en-US" w:eastAsia="zh-CN"/>
        </w:rPr>
        <w:t>3</w:t>
      </w:r>
      <w:r>
        <w:rPr>
          <w:rFonts w:hint="eastAsia"/>
          <w:sz w:val="24"/>
        </w:rPr>
        <w:t>.</w:t>
      </w:r>
      <w:r>
        <w:rPr>
          <w:sz w:val="24"/>
        </w:rPr>
        <w:t>7</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2"/>
        <w:jc w:val="center"/>
        <w:rPr>
          <w:rFonts w:ascii="黑体" w:hAnsi="宋体"/>
          <w:b w:val="0"/>
          <w:caps/>
          <w:szCs w:val="21"/>
        </w:rPr>
      </w:pPr>
      <w:bookmarkStart w:id="15" w:name="_Toc119632469"/>
      <w:r>
        <w:rPr>
          <w:rFonts w:hint="eastAsia" w:ascii="黑体"/>
          <w:sz w:val="36"/>
          <w:szCs w:val="36"/>
        </w:rPr>
        <w:t>《机械制图》课程标准</w:t>
      </w:r>
      <w:bookmarkEnd w:id="15"/>
    </w:p>
    <w:p>
      <w:pPr>
        <w:spacing w:line="360" w:lineRule="auto"/>
        <w:rPr>
          <w:rFonts w:ascii="黑体" w:hAnsi="宋体" w:eastAsia="黑体"/>
          <w:caps/>
          <w:sz w:val="24"/>
          <w:szCs w:val="24"/>
        </w:rPr>
      </w:pPr>
      <w:r>
        <w:rPr>
          <w:rFonts w:hint="eastAsia" w:ascii="黑体" w:hAnsi="宋体" w:eastAsia="黑体"/>
          <w:b/>
          <w:caps/>
          <w:sz w:val="24"/>
          <w:szCs w:val="24"/>
        </w:rPr>
        <w:t>课程性质：专业基础课</w:t>
      </w:r>
    </w:p>
    <w:p>
      <w:pPr>
        <w:spacing w:line="360" w:lineRule="auto"/>
        <w:rPr>
          <w:rFonts w:ascii="黑体" w:hAnsi="宋体" w:eastAsia="黑体"/>
          <w:b/>
          <w:caps/>
          <w:sz w:val="24"/>
          <w:szCs w:val="24"/>
        </w:rPr>
      </w:pPr>
      <w:r>
        <w:rPr>
          <w:rFonts w:hint="eastAsia" w:ascii="黑体" w:hAnsi="宋体" w:eastAsia="黑体"/>
          <w:b/>
          <w:caps/>
          <w:sz w:val="24"/>
          <w:szCs w:val="24"/>
        </w:rPr>
        <w:t>课程代码：</w:t>
      </w:r>
    </w:p>
    <w:p>
      <w:pPr>
        <w:spacing w:line="360" w:lineRule="auto"/>
        <w:rPr>
          <w:rFonts w:ascii="黑体" w:hAnsi="宋体" w:eastAsia="黑体"/>
          <w:caps/>
          <w:sz w:val="24"/>
          <w:szCs w:val="24"/>
        </w:rPr>
      </w:pPr>
      <w:r>
        <w:rPr>
          <w:rFonts w:hint="eastAsia" w:ascii="黑体" w:hAnsi="宋体" w:eastAsia="黑体"/>
          <w:b/>
          <w:caps/>
          <w:sz w:val="24"/>
          <w:szCs w:val="24"/>
        </w:rPr>
        <w:t>学时数：</w:t>
      </w:r>
      <w:r>
        <w:rPr>
          <w:rFonts w:hint="eastAsia" w:ascii="黑体" w:hAnsi="宋体" w:eastAsia="黑体"/>
          <w:caps/>
          <w:sz w:val="24"/>
          <w:szCs w:val="24"/>
        </w:rPr>
        <w:t xml:space="preserve">128 </w:t>
      </w:r>
    </w:p>
    <w:p>
      <w:pPr>
        <w:spacing w:line="360" w:lineRule="auto"/>
        <w:rPr>
          <w:rFonts w:ascii="黑体" w:hAnsi="宋体" w:eastAsia="黑体"/>
          <w:caps/>
          <w:sz w:val="24"/>
          <w:szCs w:val="24"/>
        </w:rPr>
      </w:pPr>
      <w:r>
        <w:rPr>
          <w:rFonts w:hint="eastAsia" w:ascii="黑体" w:hAnsi="宋体" w:eastAsia="黑体"/>
          <w:b/>
          <w:caps/>
          <w:sz w:val="24"/>
          <w:szCs w:val="24"/>
        </w:rPr>
        <w:t>学分数：</w:t>
      </w:r>
      <w:r>
        <w:rPr>
          <w:rFonts w:hint="eastAsia" w:ascii="黑体" w:hAnsi="宋体" w:eastAsia="黑体"/>
          <w:caps/>
          <w:sz w:val="24"/>
          <w:szCs w:val="24"/>
        </w:rPr>
        <w:t>8</w:t>
      </w:r>
    </w:p>
    <w:p>
      <w:pPr>
        <w:spacing w:line="360" w:lineRule="auto"/>
        <w:rPr>
          <w:rFonts w:ascii="黑体" w:hAnsi="宋体" w:eastAsia="黑体"/>
          <w:b/>
          <w:caps/>
          <w:sz w:val="24"/>
          <w:szCs w:val="24"/>
        </w:rPr>
      </w:pPr>
      <w:r>
        <w:rPr>
          <w:rFonts w:hint="eastAsia" w:ascii="黑体" w:hAnsi="宋体" w:eastAsia="黑体"/>
          <w:b/>
          <w:caps/>
          <w:sz w:val="24"/>
          <w:szCs w:val="24"/>
        </w:rPr>
        <w:t>开设学期：第</w:t>
      </w:r>
      <w:r>
        <w:rPr>
          <w:rFonts w:hint="eastAsia" w:ascii="黑体" w:hAnsi="宋体" w:eastAsia="黑体"/>
          <w:caps/>
          <w:sz w:val="24"/>
          <w:szCs w:val="24"/>
        </w:rPr>
        <w:t>1、2学期</w:t>
      </w:r>
    </w:p>
    <w:p>
      <w:pPr>
        <w:spacing w:line="360" w:lineRule="auto"/>
        <w:rPr>
          <w:rFonts w:ascii="黑体" w:hAnsi="宋体" w:eastAsia="黑体"/>
          <w:b/>
          <w:caps/>
          <w:sz w:val="24"/>
          <w:szCs w:val="24"/>
        </w:rPr>
      </w:pPr>
      <w:r>
        <w:rPr>
          <w:rFonts w:hint="eastAsia" w:ascii="黑体" w:hAnsi="宋体" w:eastAsia="黑体"/>
          <w:b/>
          <w:caps/>
          <w:sz w:val="24"/>
          <w:szCs w:val="24"/>
        </w:rPr>
        <w:t>适用对象：三年制高职机电一体化技术专业、</w:t>
      </w:r>
      <w:r>
        <w:rPr>
          <w:rFonts w:ascii="黑体" w:hAnsi="宋体" w:eastAsia="黑体"/>
          <w:b/>
          <w:caps/>
          <w:sz w:val="24"/>
          <w:szCs w:val="24"/>
        </w:rPr>
        <w:t>数控技术专业</w:t>
      </w:r>
    </w:p>
    <w:p>
      <w:pPr>
        <w:spacing w:line="360" w:lineRule="auto"/>
        <w:rPr>
          <w:b/>
          <w:sz w:val="24"/>
          <w:szCs w:val="24"/>
        </w:rPr>
      </w:pPr>
      <w:r>
        <w:rPr>
          <w:rFonts w:hint="eastAsia" w:ascii="黑体" w:eastAsia="黑体"/>
          <w:b/>
          <w:sz w:val="24"/>
          <w:szCs w:val="24"/>
        </w:rPr>
        <w:t>开课系部：智能与航空学院</w:t>
      </w:r>
    </w:p>
    <w:p>
      <w:pPr>
        <w:rPr>
          <w:b/>
          <w:szCs w:val="21"/>
        </w:rPr>
      </w:pPr>
    </w:p>
    <w:p>
      <w:pPr>
        <w:spacing w:line="360" w:lineRule="auto"/>
        <w:jc w:val="center"/>
        <w:rPr>
          <w:rFonts w:ascii="黑体" w:eastAsia="黑体"/>
          <w:b/>
          <w:sz w:val="28"/>
          <w:szCs w:val="28"/>
        </w:rPr>
      </w:pPr>
      <w:r>
        <w:rPr>
          <w:rFonts w:hint="eastAsia" w:ascii="黑体" w:eastAsia="黑体"/>
          <w:b/>
          <w:sz w:val="28"/>
          <w:szCs w:val="28"/>
        </w:rPr>
        <w:t>一、课程性质</w:t>
      </w:r>
    </w:p>
    <w:p>
      <w:pPr>
        <w:spacing w:line="360" w:lineRule="auto"/>
        <w:ind w:firstLine="560" w:firstLineChars="200"/>
        <w:rPr>
          <w:sz w:val="24"/>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机电一体化技术专业学生必修的的专业基础课程。在该专业课程体系中，后续课程为《机械设计》、《机械制造基础》、《液压与气压传动技术》《数控加工工艺与编程》等。学生通过学习本课程，能够具备机械图样的读图和绘图能力，培养学生严谨细致、认真负责、精益求精等方面的职业能力和职业素养，</w:t>
      </w:r>
      <w:r>
        <w:rPr>
          <w:sz w:val="24"/>
        </w:rPr>
        <w:t>为其职业发展、终身学习和服务社会奠定基础。</w:t>
      </w:r>
    </w:p>
    <w:p>
      <w:pPr>
        <w:spacing w:line="360" w:lineRule="auto"/>
        <w:ind w:firstLine="560" w:firstLineChars="200"/>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sz w:val="24"/>
        </w:rPr>
      </w:pPr>
      <w:r>
        <w:rPr>
          <w:rFonts w:hint="eastAsia" w:ascii="宋体" w:hAnsi="宋体"/>
          <w:sz w:val="24"/>
        </w:rPr>
        <w:t>机械图样是工程界交流的语言，读图和绘图能力是本专业学生必备的专业技能，也是学习专业课程的基础。本课程教学内容是依据绘制和阅读机械图样的技能训练为主线选取的，并把教学内容依据注重技能培养、重视基本知识和基本技能的掌握，整合成制图基本知识与技能、投影基础、绘制和阅读立体三视图、绘制和阅读机械图样四大模块进行教学。教学内容之间层次渐进、内容联贯、主线分明。</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spacing w:line="360" w:lineRule="auto"/>
        <w:ind w:firstLine="480" w:firstLineChars="200"/>
        <w:rPr>
          <w:rFonts w:ascii="宋体" w:hAnsi="宋体"/>
          <w:sz w:val="24"/>
        </w:rPr>
      </w:pPr>
      <w:r>
        <w:rPr>
          <w:rFonts w:hint="eastAsia" w:ascii="宋体" w:hAnsi="宋体"/>
          <w:sz w:val="24"/>
        </w:rPr>
        <w:t>1.掌握《机械制图》国家标准的基本规定中的有关知识及标准的查阅；</w:t>
      </w:r>
    </w:p>
    <w:p>
      <w:pPr>
        <w:spacing w:line="360" w:lineRule="auto"/>
        <w:ind w:firstLine="480" w:firstLineChars="200"/>
        <w:rPr>
          <w:rFonts w:ascii="宋体" w:hAnsi="宋体"/>
          <w:sz w:val="24"/>
        </w:rPr>
      </w:pPr>
      <w:r>
        <w:rPr>
          <w:rFonts w:hint="eastAsia" w:ascii="宋体" w:hAnsi="宋体"/>
          <w:sz w:val="24"/>
        </w:rPr>
        <w:t>2.理解投影法的基本知识；</w:t>
      </w:r>
    </w:p>
    <w:p>
      <w:pPr>
        <w:spacing w:line="360" w:lineRule="auto"/>
        <w:ind w:firstLine="480" w:firstLineChars="200"/>
        <w:rPr>
          <w:rFonts w:ascii="宋体" w:hAnsi="宋体"/>
          <w:sz w:val="24"/>
        </w:rPr>
      </w:pPr>
      <w:r>
        <w:rPr>
          <w:rFonts w:hint="eastAsia" w:ascii="宋体" w:hAnsi="宋体"/>
          <w:sz w:val="24"/>
        </w:rPr>
        <w:t>3.掌握基本体和组合体三视图读图和画图</w:t>
      </w:r>
    </w:p>
    <w:p>
      <w:pPr>
        <w:spacing w:line="360" w:lineRule="auto"/>
        <w:ind w:firstLine="480" w:firstLineChars="200"/>
        <w:rPr>
          <w:rFonts w:ascii="宋体" w:hAnsi="宋体"/>
          <w:sz w:val="24"/>
        </w:rPr>
      </w:pPr>
      <w:r>
        <w:rPr>
          <w:rFonts w:hint="eastAsia" w:ascii="宋体" w:hAnsi="宋体"/>
          <w:sz w:val="24"/>
        </w:rPr>
        <w:t>4.掌握轴测图的画法；</w:t>
      </w:r>
    </w:p>
    <w:p>
      <w:pPr>
        <w:spacing w:line="360" w:lineRule="auto"/>
        <w:ind w:firstLine="480" w:firstLineChars="200"/>
        <w:rPr>
          <w:rFonts w:ascii="宋体" w:hAnsi="宋体"/>
          <w:sz w:val="24"/>
        </w:rPr>
      </w:pPr>
      <w:r>
        <w:rPr>
          <w:rFonts w:hint="eastAsia" w:ascii="宋体" w:hAnsi="宋体"/>
          <w:sz w:val="24"/>
        </w:rPr>
        <w:t>5.掌握机件常用的表达方法；</w:t>
      </w:r>
    </w:p>
    <w:p>
      <w:pPr>
        <w:spacing w:line="360" w:lineRule="auto"/>
        <w:ind w:firstLine="480" w:firstLineChars="200"/>
        <w:rPr>
          <w:rFonts w:ascii="宋体" w:hAnsi="宋体"/>
          <w:sz w:val="24"/>
        </w:rPr>
      </w:pPr>
      <w:r>
        <w:rPr>
          <w:rFonts w:hint="eastAsia" w:ascii="宋体" w:hAnsi="宋体"/>
          <w:sz w:val="24"/>
        </w:rPr>
        <w:t>6.掌握标准件和常用件的画法；</w:t>
      </w:r>
    </w:p>
    <w:p>
      <w:pPr>
        <w:spacing w:line="360" w:lineRule="auto"/>
        <w:ind w:firstLine="480" w:firstLineChars="200"/>
        <w:rPr>
          <w:rFonts w:ascii="宋体" w:hAnsi="宋体"/>
          <w:sz w:val="24"/>
        </w:rPr>
      </w:pPr>
      <w:r>
        <w:rPr>
          <w:rFonts w:hint="eastAsia" w:ascii="宋体" w:hAnsi="宋体"/>
          <w:sz w:val="24"/>
        </w:rPr>
        <w:t>7.掌握零件图的读图和绘制；</w:t>
      </w:r>
    </w:p>
    <w:p>
      <w:pPr>
        <w:spacing w:line="360" w:lineRule="auto"/>
        <w:ind w:firstLine="480" w:firstLineChars="200"/>
        <w:rPr>
          <w:rFonts w:ascii="宋体" w:hAnsi="宋体"/>
          <w:sz w:val="24"/>
        </w:rPr>
      </w:pPr>
      <w:r>
        <w:rPr>
          <w:rFonts w:hint="eastAsia" w:ascii="宋体" w:hAnsi="宋体"/>
          <w:sz w:val="24"/>
        </w:rPr>
        <w:t>8.掌握装配图的读图和绘制。</w:t>
      </w:r>
    </w:p>
    <w:p>
      <w:pPr>
        <w:spacing w:line="360" w:lineRule="auto"/>
        <w:ind w:firstLine="560" w:firstLineChars="200"/>
        <w:rPr>
          <w:rFonts w:ascii="黑体" w:eastAsia="黑体"/>
          <w:sz w:val="28"/>
          <w:szCs w:val="28"/>
        </w:rPr>
      </w:pPr>
      <w:r>
        <w:rPr>
          <w:rFonts w:hint="eastAsia" w:ascii="黑体" w:eastAsia="黑体"/>
          <w:sz w:val="28"/>
          <w:szCs w:val="28"/>
        </w:rPr>
        <w:t>（二）能力目标</w:t>
      </w:r>
    </w:p>
    <w:p>
      <w:pPr>
        <w:spacing w:line="360" w:lineRule="auto"/>
        <w:ind w:firstLine="480" w:firstLineChars="200"/>
        <w:rPr>
          <w:rFonts w:ascii="宋体" w:hAnsi="宋体"/>
          <w:sz w:val="24"/>
        </w:rPr>
      </w:pPr>
      <w:r>
        <w:rPr>
          <w:rFonts w:hint="eastAsia" w:ascii="宋体" w:hAnsi="宋体"/>
          <w:sz w:val="24"/>
        </w:rPr>
        <w:t>通过完成制图基本知识与技能、投影基础、绘制和阅读立体三视图、绘制和阅读机械图样训练，学生能运用制图作图和读图知识，根据《机械制图》国家标准，绘制和阅读机械图样。</w:t>
      </w:r>
    </w:p>
    <w:p>
      <w:pPr>
        <w:spacing w:line="360" w:lineRule="auto"/>
        <w:ind w:firstLine="560" w:firstLineChars="200"/>
        <w:rPr>
          <w:rFonts w:ascii="黑体" w:eastAsia="黑体"/>
          <w:sz w:val="28"/>
          <w:szCs w:val="28"/>
        </w:rPr>
      </w:pPr>
      <w:r>
        <w:rPr>
          <w:rFonts w:hint="eastAsia" w:ascii="黑体" w:eastAsia="黑体"/>
          <w:sz w:val="28"/>
          <w:szCs w:val="28"/>
        </w:rPr>
        <w:t>（</w:t>
      </w:r>
      <w:r>
        <w:rPr>
          <w:rFonts w:ascii="黑体" w:eastAsia="黑体"/>
          <w:sz w:val="28"/>
          <w:szCs w:val="28"/>
        </w:rPr>
        <w:t>三）</w:t>
      </w:r>
      <w:r>
        <w:rPr>
          <w:rFonts w:hint="eastAsia" w:ascii="黑体" w:eastAsia="黑体"/>
          <w:sz w:val="28"/>
          <w:szCs w:val="28"/>
        </w:rPr>
        <w:t>素质目标</w:t>
      </w:r>
    </w:p>
    <w:p>
      <w:pPr>
        <w:spacing w:line="360" w:lineRule="auto"/>
        <w:ind w:firstLine="480" w:firstLineChars="200"/>
        <w:rPr>
          <w:rFonts w:ascii="宋体" w:hAnsi="宋体"/>
          <w:sz w:val="24"/>
        </w:rPr>
      </w:pPr>
      <w:r>
        <w:rPr>
          <w:rFonts w:hint="eastAsia" w:ascii="宋体" w:hAnsi="宋体"/>
          <w:sz w:val="24"/>
        </w:rPr>
        <w:t xml:space="preserve">1.培养学生耐心细致、认真负责的学习和工作态度； </w:t>
      </w:r>
    </w:p>
    <w:p>
      <w:pPr>
        <w:spacing w:line="360" w:lineRule="auto"/>
        <w:ind w:firstLine="480" w:firstLineChars="200"/>
        <w:rPr>
          <w:rFonts w:ascii="宋体" w:hAnsi="宋体"/>
          <w:sz w:val="24"/>
        </w:rPr>
      </w:pPr>
      <w:r>
        <w:rPr>
          <w:rFonts w:hint="eastAsia" w:ascii="宋体" w:hAnsi="宋体"/>
          <w:sz w:val="24"/>
        </w:rPr>
        <w:t>2.培养学生的责任感、安全意识；</w:t>
      </w:r>
    </w:p>
    <w:p>
      <w:pPr>
        <w:spacing w:line="360" w:lineRule="auto"/>
        <w:ind w:firstLine="480" w:firstLineChars="200"/>
        <w:rPr>
          <w:rFonts w:ascii="宋体" w:hAnsi="宋体"/>
          <w:sz w:val="24"/>
        </w:rPr>
      </w:pPr>
      <w:r>
        <w:rPr>
          <w:rFonts w:hint="eastAsia" w:ascii="宋体" w:hAnsi="宋体"/>
          <w:sz w:val="24"/>
        </w:rPr>
        <w:t>3.通过制图实践培养制定并实施工作计划的能力、团队合作与交流的能力，以及良好的职业道德和职业认同感，提高适应职业变化的能力；</w:t>
      </w:r>
    </w:p>
    <w:p>
      <w:pPr>
        <w:spacing w:line="360" w:lineRule="auto"/>
        <w:ind w:firstLine="480" w:firstLineChars="200"/>
        <w:rPr>
          <w:rFonts w:ascii="宋体" w:hAnsi="宋体"/>
          <w:sz w:val="24"/>
        </w:rPr>
      </w:pPr>
      <w:r>
        <w:rPr>
          <w:rFonts w:hint="eastAsia" w:ascii="宋体" w:hAnsi="宋体"/>
          <w:sz w:val="24"/>
        </w:rPr>
        <w:t>4.培养学生一丝不苟，精益求精的工匠精神；</w:t>
      </w:r>
    </w:p>
    <w:p>
      <w:pPr>
        <w:spacing w:line="360" w:lineRule="auto"/>
        <w:ind w:firstLine="480" w:firstLineChars="200"/>
        <w:rPr>
          <w:rFonts w:ascii="宋体" w:hAnsi="宋体"/>
          <w:sz w:val="24"/>
        </w:rPr>
      </w:pPr>
      <w:r>
        <w:rPr>
          <w:rFonts w:hint="eastAsia" w:ascii="宋体" w:hAnsi="宋体"/>
          <w:sz w:val="24"/>
        </w:rPr>
        <w:t>5.树立正确的劳动观点和劳动态度，养成热爱劳动的良好习惯。</w:t>
      </w:r>
    </w:p>
    <w:p>
      <w:pPr>
        <w:spacing w:line="360" w:lineRule="auto"/>
        <w:jc w:val="center"/>
        <w:rPr>
          <w:rFonts w:ascii="黑体" w:eastAsia="黑体"/>
          <w:b/>
          <w:sz w:val="32"/>
          <w:szCs w:val="32"/>
        </w:rPr>
      </w:pPr>
      <w:r>
        <w:rPr>
          <w:rFonts w:hint="eastAsia" w:ascii="黑体" w:eastAsia="黑体"/>
          <w:b/>
          <w:sz w:val="28"/>
          <w:szCs w:val="28"/>
        </w:rPr>
        <w:t>三、课程思政教学</w:t>
      </w:r>
      <w:r>
        <w:rPr>
          <w:rFonts w:ascii="黑体" w:eastAsia="黑体"/>
          <w:b/>
          <w:sz w:val="28"/>
          <w:szCs w:val="28"/>
        </w:rPr>
        <w:t>设计</w:t>
      </w:r>
    </w:p>
    <w:tbl>
      <w:tblPr>
        <w:tblStyle w:val="9"/>
        <w:tblW w:w="79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25"/>
        <w:gridCol w:w="2310"/>
        <w:gridCol w:w="23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2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31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37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tcBorders>
              <w:top w:val="single" w:color="auto" w:sz="4" w:space="0"/>
            </w:tcBorders>
            <w:vAlign w:val="center"/>
          </w:tcPr>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1章</w:t>
            </w:r>
          </w:p>
          <w:p>
            <w:pPr>
              <w:spacing w:line="240" w:lineRule="exact"/>
              <w:jc w:val="center"/>
              <w:rPr>
                <w:rFonts w:ascii="宋体" w:hAnsi="宋体" w:cs="宋体"/>
                <w:szCs w:val="21"/>
              </w:rPr>
            </w:pPr>
            <w:r>
              <w:rPr>
                <w:rFonts w:hint="eastAsia" w:ascii="宋体" w:hAnsi="宋体" w:cs="宋体"/>
                <w:szCs w:val="21"/>
              </w:rPr>
              <w:t>制图基本知识与技能</w:t>
            </w:r>
          </w:p>
        </w:tc>
        <w:tc>
          <w:tcPr>
            <w:tcW w:w="2125" w:type="dxa"/>
            <w:tcBorders>
              <w:top w:val="single" w:color="auto" w:sz="4" w:space="0"/>
            </w:tcBorders>
            <w:vAlign w:val="center"/>
          </w:tcPr>
          <w:p>
            <w:pPr>
              <w:spacing w:line="240" w:lineRule="exact"/>
              <w:rPr>
                <w:rFonts w:ascii="宋体" w:hAnsi="宋体" w:cs="宋体"/>
                <w:szCs w:val="21"/>
              </w:rPr>
            </w:pPr>
            <w:r>
              <w:rPr>
                <w:rFonts w:hint="eastAsia" w:ascii="宋体" w:hAnsi="宋体" w:cs="宋体"/>
                <w:szCs w:val="21"/>
              </w:rPr>
              <w:t>1.制图国家标准</w:t>
            </w:r>
          </w:p>
        </w:tc>
        <w:tc>
          <w:tcPr>
            <w:tcW w:w="2310" w:type="dxa"/>
            <w:tcBorders>
              <w:top w:val="single" w:color="auto" w:sz="4" w:space="0"/>
            </w:tcBorders>
            <w:vAlign w:val="center"/>
          </w:tcPr>
          <w:p>
            <w:pPr>
              <w:spacing w:line="240" w:lineRule="exact"/>
              <w:rPr>
                <w:rFonts w:ascii="宋体" w:hAnsi="宋体"/>
                <w:szCs w:val="21"/>
              </w:rPr>
            </w:pPr>
            <w:r>
              <w:rPr>
                <w:rFonts w:ascii="宋体" w:hAnsi="宋体"/>
                <w:szCs w:val="21"/>
              </w:rPr>
              <w:t>遵守标准，不以规矩不能成方圆。</w:t>
            </w:r>
          </w:p>
        </w:tc>
        <w:tc>
          <w:tcPr>
            <w:tcW w:w="2376" w:type="dxa"/>
            <w:tcBorders>
              <w:top w:val="single" w:color="auto" w:sz="4" w:space="0"/>
            </w:tcBorders>
            <w:vAlign w:val="center"/>
          </w:tcPr>
          <w:p>
            <w:pPr>
              <w:spacing w:line="240" w:lineRule="exact"/>
              <w:rPr>
                <w:rFonts w:ascii="宋体" w:hAnsi="宋体"/>
                <w:szCs w:val="21"/>
              </w:rPr>
            </w:pPr>
            <w:r>
              <w:rPr>
                <w:rFonts w:ascii="宋体" w:hAnsi="宋体"/>
                <w:szCs w:val="21"/>
              </w:rPr>
              <w:t>图样是技术交流的语言，类比方言与普通话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2.尺寸注法</w:t>
            </w:r>
          </w:p>
        </w:tc>
        <w:tc>
          <w:tcPr>
            <w:tcW w:w="2310" w:type="dxa"/>
            <w:vAlign w:val="center"/>
          </w:tcPr>
          <w:p>
            <w:pPr>
              <w:spacing w:line="240" w:lineRule="exact"/>
              <w:rPr>
                <w:rFonts w:ascii="宋体" w:hAnsi="宋体"/>
                <w:szCs w:val="21"/>
              </w:rPr>
            </w:pPr>
            <w:r>
              <w:rPr>
                <w:rFonts w:ascii="宋体" w:hAnsi="宋体"/>
                <w:szCs w:val="21"/>
              </w:rPr>
              <w:t>一丝不苟、认真负责的工匠精神。</w:t>
            </w:r>
          </w:p>
        </w:tc>
        <w:tc>
          <w:tcPr>
            <w:tcW w:w="2376" w:type="dxa"/>
            <w:vAlign w:val="center"/>
          </w:tcPr>
          <w:p>
            <w:pPr>
              <w:spacing w:line="240" w:lineRule="exact"/>
              <w:rPr>
                <w:rFonts w:ascii="宋体" w:hAnsi="宋体"/>
                <w:szCs w:val="21"/>
              </w:rPr>
            </w:pPr>
            <w:r>
              <w:rPr>
                <w:rFonts w:ascii="宋体" w:hAnsi="宋体"/>
                <w:szCs w:val="21"/>
              </w:rPr>
              <w:t>大国工匠案例-焊接大师高凤林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Align w:val="center"/>
          </w:tcPr>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2章</w:t>
            </w:r>
          </w:p>
          <w:p>
            <w:pPr>
              <w:pStyle w:val="18"/>
              <w:spacing w:line="240" w:lineRule="exact"/>
              <w:ind w:firstLine="0" w:firstLineChars="0"/>
              <w:jc w:val="center"/>
              <w:rPr>
                <w:rFonts w:ascii="宋体" w:hAnsi="宋体" w:eastAsia="宋体"/>
                <w:szCs w:val="21"/>
                <w:lang w:val="en-US"/>
              </w:rPr>
            </w:pPr>
            <w:r>
              <w:rPr>
                <w:rFonts w:hint="eastAsia" w:ascii="宋体" w:hAnsi="宋体" w:eastAsia="宋体"/>
                <w:szCs w:val="21"/>
                <w:lang w:val="en-US"/>
              </w:rPr>
              <w:t>正投影</w:t>
            </w:r>
          </w:p>
          <w:p>
            <w:pPr>
              <w:pStyle w:val="18"/>
              <w:spacing w:line="240" w:lineRule="exact"/>
              <w:ind w:firstLine="0" w:firstLineChars="0"/>
              <w:jc w:val="center"/>
              <w:rPr>
                <w:rFonts w:ascii="宋体" w:hAnsi="宋体" w:eastAsia="宋体"/>
                <w:szCs w:val="21"/>
                <w:lang w:val="en-US"/>
              </w:rPr>
            </w:pPr>
            <w:r>
              <w:rPr>
                <w:rFonts w:hint="eastAsia" w:ascii="宋体" w:hAnsi="宋体" w:eastAsia="宋体"/>
                <w:szCs w:val="21"/>
                <w:lang w:val="en-US"/>
              </w:rPr>
              <w:t>基础</w:t>
            </w:r>
          </w:p>
        </w:tc>
        <w:tc>
          <w:tcPr>
            <w:tcW w:w="2125" w:type="dxa"/>
            <w:vAlign w:val="center"/>
          </w:tcPr>
          <w:p>
            <w:pPr>
              <w:spacing w:line="240" w:lineRule="exact"/>
              <w:rPr>
                <w:rFonts w:ascii="宋体" w:hAnsi="宋体" w:cs="宋体"/>
                <w:szCs w:val="21"/>
              </w:rPr>
            </w:pPr>
            <w:r>
              <w:rPr>
                <w:rFonts w:ascii="宋体" w:hAnsi="宋体" w:cs="宋体"/>
                <w:szCs w:val="21"/>
              </w:rPr>
              <w:t>点、线、面的投影</w:t>
            </w:r>
          </w:p>
        </w:tc>
        <w:tc>
          <w:tcPr>
            <w:tcW w:w="2310" w:type="dxa"/>
            <w:vAlign w:val="center"/>
          </w:tcPr>
          <w:p>
            <w:pPr>
              <w:spacing w:line="240" w:lineRule="exact"/>
              <w:rPr>
                <w:rFonts w:ascii="宋体" w:hAnsi="宋体"/>
                <w:szCs w:val="21"/>
              </w:rPr>
            </w:pPr>
            <w:r>
              <w:rPr>
                <w:rFonts w:hint="eastAsia" w:ascii="宋体" w:hAnsi="宋体"/>
                <w:szCs w:val="21"/>
              </w:rPr>
              <w:t>艰苦奋斗，不怕吃苦，扎扎实实，不眼高手低。</w:t>
            </w:r>
          </w:p>
        </w:tc>
        <w:tc>
          <w:tcPr>
            <w:tcW w:w="2376" w:type="dxa"/>
            <w:vAlign w:val="center"/>
          </w:tcPr>
          <w:p>
            <w:pPr>
              <w:spacing w:line="240" w:lineRule="exact"/>
              <w:rPr>
                <w:rFonts w:ascii="宋体" w:hAnsi="宋体"/>
                <w:szCs w:val="21"/>
              </w:rPr>
            </w:pPr>
            <w:r>
              <w:rPr>
                <w:rFonts w:ascii="宋体" w:hAnsi="宋体"/>
                <w:szCs w:val="21"/>
              </w:rPr>
              <w:t>雷锋故事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3章</w:t>
            </w:r>
          </w:p>
          <w:p>
            <w:pPr>
              <w:pStyle w:val="18"/>
              <w:spacing w:line="240" w:lineRule="exact"/>
              <w:ind w:firstLine="0" w:firstLineChars="0"/>
              <w:jc w:val="center"/>
              <w:rPr>
                <w:rFonts w:ascii="宋体" w:hAnsi="宋体" w:eastAsia="宋体"/>
                <w:szCs w:val="21"/>
                <w:lang w:val="en-US"/>
              </w:rPr>
            </w:pPr>
            <w:r>
              <w:rPr>
                <w:rFonts w:hint="eastAsia" w:ascii="宋体" w:hAnsi="宋体" w:eastAsia="宋体"/>
                <w:szCs w:val="21"/>
                <w:lang w:val="en-US"/>
              </w:rPr>
              <w:t>立体及其表面的交线</w:t>
            </w:r>
          </w:p>
        </w:tc>
        <w:tc>
          <w:tcPr>
            <w:tcW w:w="2125" w:type="dxa"/>
            <w:vAlign w:val="center"/>
          </w:tcPr>
          <w:p>
            <w:pPr>
              <w:spacing w:line="240" w:lineRule="exact"/>
              <w:rPr>
                <w:rFonts w:ascii="宋体" w:hAnsi="宋体" w:cs="宋体"/>
                <w:szCs w:val="21"/>
              </w:rPr>
            </w:pPr>
            <w:r>
              <w:rPr>
                <w:rFonts w:hint="eastAsia" w:ascii="宋体" w:hAnsi="宋体" w:cs="宋体"/>
                <w:szCs w:val="21"/>
              </w:rPr>
              <w:t>1.平面立体</w:t>
            </w:r>
          </w:p>
        </w:tc>
        <w:tc>
          <w:tcPr>
            <w:tcW w:w="2310" w:type="dxa"/>
            <w:vMerge w:val="restart"/>
            <w:vAlign w:val="center"/>
          </w:tcPr>
          <w:p>
            <w:pPr>
              <w:spacing w:line="240" w:lineRule="exact"/>
              <w:rPr>
                <w:rFonts w:ascii="宋体" w:hAnsi="宋体"/>
                <w:szCs w:val="21"/>
              </w:rPr>
            </w:pPr>
            <w:r>
              <w:rPr>
                <w:rFonts w:hint="eastAsia" w:ascii="宋体" w:hAnsi="宋体"/>
                <w:szCs w:val="21"/>
              </w:rPr>
              <w:t>1.</w:t>
            </w:r>
            <w:r>
              <w:rPr>
                <w:rFonts w:ascii="宋体" w:hAnsi="宋体"/>
                <w:szCs w:val="21"/>
              </w:rPr>
              <w:t>严谨细致、精益求精的工匠精神；</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2.培养学生的民族自豪感。</w:t>
            </w:r>
          </w:p>
        </w:tc>
        <w:tc>
          <w:tcPr>
            <w:tcW w:w="2376" w:type="dxa"/>
            <w:vMerge w:val="restart"/>
            <w:vAlign w:val="center"/>
          </w:tcPr>
          <w:p>
            <w:pPr>
              <w:spacing w:line="240" w:lineRule="exact"/>
              <w:rPr>
                <w:rFonts w:ascii="宋体" w:hAnsi="宋体"/>
                <w:szCs w:val="21"/>
              </w:rPr>
            </w:pPr>
            <w:r>
              <w:rPr>
                <w:rFonts w:hint="eastAsia" w:ascii="宋体" w:hAnsi="宋体"/>
                <w:szCs w:val="21"/>
              </w:rPr>
              <w:t>1.大国工匠案例；</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2.大国重器案例视频；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2.曲面立体</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3.截交线</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4.相贯线</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4章</w:t>
            </w:r>
          </w:p>
          <w:p>
            <w:pPr>
              <w:spacing w:line="240" w:lineRule="exact"/>
              <w:jc w:val="center"/>
              <w:rPr>
                <w:rFonts w:ascii="宋体" w:hAnsi="宋体" w:cs="宋体"/>
                <w:szCs w:val="21"/>
              </w:rPr>
            </w:pPr>
            <w:r>
              <w:rPr>
                <w:rFonts w:hint="eastAsia" w:ascii="宋体" w:hAnsi="宋体" w:cs="宋体"/>
                <w:szCs w:val="21"/>
              </w:rPr>
              <w:t>轴测图</w:t>
            </w:r>
          </w:p>
        </w:tc>
        <w:tc>
          <w:tcPr>
            <w:tcW w:w="2125" w:type="dxa"/>
            <w:vAlign w:val="center"/>
          </w:tcPr>
          <w:p>
            <w:pPr>
              <w:spacing w:line="240" w:lineRule="exact"/>
              <w:rPr>
                <w:rFonts w:ascii="宋体" w:hAnsi="宋体" w:cs="宋体"/>
                <w:szCs w:val="21"/>
              </w:rPr>
            </w:pPr>
            <w:r>
              <w:rPr>
                <w:rFonts w:hint="eastAsia" w:ascii="宋体" w:hAnsi="宋体" w:cs="宋体"/>
                <w:szCs w:val="21"/>
              </w:rPr>
              <w:t>1.正等轴测图</w:t>
            </w:r>
          </w:p>
        </w:tc>
        <w:tc>
          <w:tcPr>
            <w:tcW w:w="2310" w:type="dxa"/>
            <w:vMerge w:val="restart"/>
            <w:vAlign w:val="center"/>
          </w:tcPr>
          <w:p>
            <w:pPr>
              <w:spacing w:line="240" w:lineRule="exact"/>
              <w:rPr>
                <w:rFonts w:ascii="宋体" w:hAnsi="宋体"/>
                <w:szCs w:val="21"/>
              </w:rPr>
            </w:pPr>
            <w:r>
              <w:rPr>
                <w:rFonts w:hint="eastAsia" w:ascii="宋体" w:hAnsi="宋体"/>
                <w:szCs w:val="21"/>
              </w:rPr>
              <w:t>1.</w:t>
            </w:r>
            <w:r>
              <w:rPr>
                <w:rFonts w:ascii="宋体" w:hAnsi="宋体"/>
                <w:szCs w:val="21"/>
              </w:rPr>
              <w:t>严谨细致、一丝不苟的职业精神；</w:t>
            </w:r>
          </w:p>
          <w:p>
            <w:pPr>
              <w:spacing w:line="240" w:lineRule="exact"/>
              <w:rPr>
                <w:rFonts w:ascii="宋体" w:hAnsi="宋体"/>
                <w:szCs w:val="21"/>
              </w:rPr>
            </w:pPr>
            <w:r>
              <w:rPr>
                <w:rFonts w:hint="eastAsia" w:ascii="宋体" w:hAnsi="宋体"/>
                <w:szCs w:val="21"/>
              </w:rPr>
              <w:t>2.不怕吃苦，扎扎实实，不眼高手低的职业素养。</w:t>
            </w:r>
          </w:p>
        </w:tc>
        <w:tc>
          <w:tcPr>
            <w:tcW w:w="2376" w:type="dxa"/>
            <w:vMerge w:val="restart"/>
            <w:vAlign w:val="center"/>
          </w:tcPr>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r>
              <w:rPr>
                <w:rFonts w:hint="eastAsia" w:ascii="宋体" w:hAnsi="宋体"/>
                <w:szCs w:val="21"/>
              </w:rPr>
              <w:t>2021年</w:t>
            </w:r>
            <w:r>
              <w:rPr>
                <w:rFonts w:ascii="宋体" w:hAnsi="宋体"/>
                <w:szCs w:val="21"/>
              </w:rPr>
              <w:t>劳动模范先进事迹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2.斜二等轴测图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p>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5章</w:t>
            </w:r>
          </w:p>
          <w:p>
            <w:pPr>
              <w:spacing w:line="240" w:lineRule="exact"/>
              <w:jc w:val="center"/>
              <w:rPr>
                <w:rFonts w:ascii="宋体" w:hAnsi="宋体"/>
                <w:szCs w:val="21"/>
              </w:rPr>
            </w:pPr>
            <w:r>
              <w:rPr>
                <w:rFonts w:hint="eastAsia" w:ascii="宋体" w:hAnsi="宋体" w:cs="宋体"/>
                <w:szCs w:val="21"/>
              </w:rPr>
              <w:t>组合体</w:t>
            </w:r>
          </w:p>
        </w:tc>
        <w:tc>
          <w:tcPr>
            <w:tcW w:w="2125" w:type="dxa"/>
            <w:vAlign w:val="center"/>
          </w:tcPr>
          <w:p>
            <w:pPr>
              <w:spacing w:line="240" w:lineRule="exact"/>
              <w:rPr>
                <w:rFonts w:ascii="宋体" w:hAnsi="宋体" w:cs="宋体"/>
                <w:szCs w:val="21"/>
              </w:rPr>
            </w:pPr>
            <w:r>
              <w:rPr>
                <w:rFonts w:hint="eastAsia" w:ascii="宋体" w:hAnsi="宋体" w:cs="宋体"/>
                <w:szCs w:val="21"/>
              </w:rPr>
              <w:t>1.组合体画图</w:t>
            </w:r>
          </w:p>
        </w:tc>
        <w:tc>
          <w:tcPr>
            <w:tcW w:w="2310" w:type="dxa"/>
            <w:vMerge w:val="restart"/>
            <w:vAlign w:val="center"/>
          </w:tcPr>
          <w:p>
            <w:pPr>
              <w:spacing w:line="240" w:lineRule="exact"/>
              <w:rPr>
                <w:rFonts w:ascii="宋体" w:hAnsi="宋体"/>
                <w:szCs w:val="21"/>
              </w:rPr>
            </w:pPr>
            <w:r>
              <w:rPr>
                <w:rFonts w:hint="eastAsia" w:ascii="宋体" w:hAnsi="宋体"/>
                <w:szCs w:val="21"/>
              </w:rPr>
              <w:t>1.团结合作、善于沟通；</w:t>
            </w:r>
          </w:p>
          <w:p>
            <w:pPr>
              <w:spacing w:line="240" w:lineRule="exact"/>
              <w:rPr>
                <w:rFonts w:ascii="宋体" w:hAnsi="宋体"/>
                <w:szCs w:val="21"/>
              </w:rPr>
            </w:pPr>
            <w:r>
              <w:rPr>
                <w:rFonts w:hint="eastAsia" w:ascii="宋体" w:hAnsi="宋体"/>
                <w:szCs w:val="21"/>
              </w:rPr>
              <w:t>2.一丝不苟、精益求精的精神。</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3.民族自豪感。</w:t>
            </w:r>
          </w:p>
        </w:tc>
        <w:tc>
          <w:tcPr>
            <w:tcW w:w="2376" w:type="dxa"/>
            <w:vMerge w:val="restart"/>
            <w:vAlign w:val="center"/>
          </w:tcPr>
          <w:p>
            <w:pPr>
              <w:spacing w:line="240" w:lineRule="exact"/>
              <w:rPr>
                <w:rFonts w:ascii="宋体" w:hAnsi="宋体"/>
                <w:szCs w:val="21"/>
              </w:rPr>
            </w:pPr>
            <w:r>
              <w:rPr>
                <w:rFonts w:ascii="宋体" w:hAnsi="宋体"/>
                <w:szCs w:val="21"/>
              </w:rPr>
              <w:t>大国建造视频激励学生努力学习，为国建造；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2.组合体读图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3.组合体尺寸标注</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p>
          <w:p>
            <w:pPr>
              <w:spacing w:line="240" w:lineRule="exact"/>
              <w:jc w:val="center"/>
              <w:rPr>
                <w:rFonts w:ascii="宋体" w:hAnsi="宋体" w:cs="宋体"/>
                <w:szCs w:val="21"/>
              </w:rPr>
            </w:pPr>
            <w:r>
              <w:rPr>
                <w:rFonts w:ascii="宋体" w:hAnsi="宋体" w:cs="宋体"/>
                <w:szCs w:val="21"/>
              </w:rPr>
              <w:t>第</w:t>
            </w:r>
            <w:r>
              <w:rPr>
                <w:rFonts w:hint="eastAsia" w:ascii="宋体" w:hAnsi="宋体" w:cs="宋体"/>
                <w:szCs w:val="21"/>
              </w:rPr>
              <w:t>6章</w:t>
            </w:r>
          </w:p>
          <w:p>
            <w:pPr>
              <w:spacing w:line="240" w:lineRule="exact"/>
              <w:jc w:val="center"/>
              <w:rPr>
                <w:rFonts w:ascii="宋体" w:hAnsi="宋体"/>
                <w:szCs w:val="21"/>
              </w:rPr>
            </w:pPr>
            <w:r>
              <w:rPr>
                <w:rFonts w:hint="eastAsia" w:ascii="宋体" w:hAnsi="宋体" w:cs="宋体"/>
                <w:szCs w:val="21"/>
              </w:rPr>
              <w:t>机件表达方法</w:t>
            </w:r>
          </w:p>
        </w:tc>
        <w:tc>
          <w:tcPr>
            <w:tcW w:w="2125" w:type="dxa"/>
            <w:vAlign w:val="center"/>
          </w:tcPr>
          <w:p>
            <w:pPr>
              <w:spacing w:line="240" w:lineRule="exact"/>
              <w:rPr>
                <w:rFonts w:ascii="宋体" w:hAnsi="宋体" w:cs="宋体"/>
                <w:szCs w:val="21"/>
              </w:rPr>
            </w:pPr>
            <w:r>
              <w:rPr>
                <w:rFonts w:hint="eastAsia" w:ascii="宋体" w:hAnsi="宋体" w:cs="宋体"/>
                <w:szCs w:val="21"/>
              </w:rPr>
              <w:t>1.视图</w:t>
            </w:r>
          </w:p>
        </w:tc>
        <w:tc>
          <w:tcPr>
            <w:tcW w:w="2310" w:type="dxa"/>
            <w:vMerge w:val="restart"/>
            <w:vAlign w:val="center"/>
          </w:tcPr>
          <w:p>
            <w:pPr>
              <w:spacing w:line="240" w:lineRule="exact"/>
              <w:rPr>
                <w:rFonts w:ascii="宋体" w:hAnsi="宋体"/>
                <w:szCs w:val="21"/>
              </w:rPr>
            </w:pPr>
            <w:r>
              <w:rPr>
                <w:rFonts w:hint="eastAsia" w:ascii="宋体" w:hAnsi="宋体"/>
                <w:szCs w:val="21"/>
              </w:rPr>
              <w:t>1.细心、耐心、精心、匠心的职业精神；</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2.不怕</w:t>
            </w:r>
            <w:r>
              <w:rPr>
                <w:rFonts w:hint="eastAsia" w:ascii="宋体" w:hAnsi="宋体" w:eastAsia="宋体"/>
                <w:szCs w:val="21"/>
              </w:rPr>
              <w:t>吃苦，扎扎实实，不眼高手低，勤学苦练。</w:t>
            </w:r>
          </w:p>
        </w:tc>
        <w:tc>
          <w:tcPr>
            <w:tcW w:w="2376" w:type="dxa"/>
            <w:vMerge w:val="restart"/>
            <w:vAlign w:val="center"/>
          </w:tcPr>
          <w:p>
            <w:pPr>
              <w:spacing w:line="240" w:lineRule="exact"/>
              <w:rPr>
                <w:rFonts w:ascii="宋体" w:hAnsi="宋体" w:cs="Arial"/>
                <w:spacing w:val="8"/>
                <w:szCs w:val="21"/>
                <w:shd w:val="clear" w:color="auto" w:fill="FFFFFF"/>
              </w:rPr>
            </w:pPr>
            <w:r>
              <w:rPr>
                <w:rFonts w:ascii="宋体" w:hAnsi="宋体"/>
                <w:szCs w:val="21"/>
              </w:rPr>
              <w:t>大国工匠视频胡双钱事迹，</w:t>
            </w:r>
            <w:r>
              <w:rPr>
                <w:rFonts w:ascii="宋体" w:hAnsi="宋体" w:cs="Arial"/>
                <w:spacing w:val="8"/>
                <w:szCs w:val="21"/>
                <w:shd w:val="clear" w:color="auto" w:fill="FFFFFF"/>
              </w:rPr>
              <w:t>在30年的航空技术制造工作中，他经手的零件上千万，没有出过一次质量差错。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2.剖视图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3.断面图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4.其他表达方法</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第7章</w:t>
            </w:r>
          </w:p>
          <w:p>
            <w:pPr>
              <w:spacing w:line="240" w:lineRule="exact"/>
              <w:jc w:val="center"/>
              <w:rPr>
                <w:rFonts w:ascii="宋体" w:hAnsi="宋体" w:cs="宋体"/>
                <w:szCs w:val="21"/>
              </w:rPr>
            </w:pPr>
            <w:r>
              <w:rPr>
                <w:rFonts w:hint="eastAsia" w:ascii="宋体" w:hAnsi="宋体" w:cs="宋体"/>
                <w:szCs w:val="21"/>
              </w:rPr>
              <w:t>标准件及常用件</w:t>
            </w:r>
          </w:p>
        </w:tc>
        <w:tc>
          <w:tcPr>
            <w:tcW w:w="2125" w:type="dxa"/>
            <w:vAlign w:val="center"/>
          </w:tcPr>
          <w:p>
            <w:pPr>
              <w:spacing w:line="240" w:lineRule="exact"/>
              <w:rPr>
                <w:rFonts w:ascii="宋体" w:hAnsi="宋体" w:cs="宋体"/>
                <w:szCs w:val="21"/>
              </w:rPr>
            </w:pPr>
            <w:r>
              <w:rPr>
                <w:rFonts w:hint="eastAsia" w:ascii="宋体" w:hAnsi="宋体" w:cs="宋体"/>
                <w:szCs w:val="21"/>
              </w:rPr>
              <w:t>1.螺纹紧固件</w:t>
            </w:r>
          </w:p>
        </w:tc>
        <w:tc>
          <w:tcPr>
            <w:tcW w:w="2310" w:type="dxa"/>
            <w:vMerge w:val="restart"/>
            <w:vAlign w:val="center"/>
          </w:tcPr>
          <w:p>
            <w:pPr>
              <w:spacing w:line="240" w:lineRule="exact"/>
              <w:rPr>
                <w:rFonts w:ascii="宋体" w:hAnsi="宋体"/>
                <w:szCs w:val="21"/>
              </w:rPr>
            </w:pPr>
            <w:r>
              <w:rPr>
                <w:rFonts w:hint="eastAsia" w:ascii="宋体" w:hAnsi="宋体"/>
                <w:szCs w:val="21"/>
              </w:rPr>
              <w:t>1.恪守标准，严谨细致；</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2.无私奉献、踏实肯干；</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3.认真负责、勇于担当。</w:t>
            </w:r>
          </w:p>
        </w:tc>
        <w:tc>
          <w:tcPr>
            <w:tcW w:w="2376" w:type="dxa"/>
            <w:vMerge w:val="restart"/>
            <w:vAlign w:val="center"/>
          </w:tcPr>
          <w:p>
            <w:pPr>
              <w:spacing w:line="240" w:lineRule="exact"/>
              <w:rPr>
                <w:rFonts w:ascii="宋体" w:hAnsi="宋体"/>
                <w:szCs w:val="21"/>
              </w:rPr>
            </w:pPr>
            <w:r>
              <w:rPr>
                <w:rFonts w:hint="eastAsia" w:ascii="宋体" w:hAnsi="宋体"/>
                <w:szCs w:val="21"/>
              </w:rPr>
              <w:t>1.大国重器视频；</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2.先进制造技术视频；</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3.感动中国人物张桂梅事迹。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w:t>
            </w:r>
            <w:r>
              <w:rPr>
                <w:rFonts w:ascii="宋体" w:hAnsi="宋体" w:cs="宋体"/>
                <w:szCs w:val="21"/>
              </w:rPr>
              <w:t xml:space="preserve"> 齿轮</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 键、销、滚动轴承</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4.弹簧</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第8章</w:t>
            </w:r>
          </w:p>
          <w:p>
            <w:pPr>
              <w:spacing w:line="240" w:lineRule="exact"/>
              <w:jc w:val="center"/>
              <w:rPr>
                <w:rFonts w:ascii="宋体" w:hAnsi="宋体" w:cs="宋体"/>
                <w:szCs w:val="21"/>
              </w:rPr>
            </w:pPr>
            <w:r>
              <w:rPr>
                <w:rFonts w:hint="eastAsia" w:ascii="宋体" w:hAnsi="宋体" w:cs="宋体"/>
                <w:szCs w:val="21"/>
              </w:rPr>
              <w:t>零件图</w:t>
            </w:r>
          </w:p>
        </w:tc>
        <w:tc>
          <w:tcPr>
            <w:tcW w:w="2125" w:type="dxa"/>
            <w:vAlign w:val="center"/>
          </w:tcPr>
          <w:p>
            <w:pPr>
              <w:spacing w:line="240" w:lineRule="exact"/>
              <w:rPr>
                <w:rFonts w:ascii="宋体" w:hAnsi="宋体" w:cs="宋体"/>
                <w:szCs w:val="21"/>
              </w:rPr>
            </w:pPr>
            <w:r>
              <w:rPr>
                <w:rFonts w:hint="eastAsia" w:ascii="宋体" w:hAnsi="宋体" w:cs="宋体"/>
                <w:szCs w:val="21"/>
              </w:rPr>
              <w:t>1.零件图的表达方法</w:t>
            </w:r>
          </w:p>
        </w:tc>
        <w:tc>
          <w:tcPr>
            <w:tcW w:w="2310" w:type="dxa"/>
            <w:vMerge w:val="restart"/>
            <w:vAlign w:val="center"/>
          </w:tcPr>
          <w:p>
            <w:pPr>
              <w:spacing w:line="240" w:lineRule="exact"/>
              <w:rPr>
                <w:rFonts w:ascii="宋体" w:hAnsi="宋体"/>
                <w:szCs w:val="21"/>
              </w:rPr>
            </w:pPr>
            <w:r>
              <w:rPr>
                <w:rFonts w:hint="eastAsia" w:ascii="宋体" w:hAnsi="宋体"/>
                <w:szCs w:val="21"/>
              </w:rPr>
              <w:t>1.</w:t>
            </w:r>
            <w:r>
              <w:rPr>
                <w:rFonts w:ascii="宋体" w:hAnsi="宋体"/>
                <w:szCs w:val="21"/>
              </w:rPr>
              <w:t>严谨细致、精益求精的工匠精神；</w:t>
            </w:r>
          </w:p>
          <w:p>
            <w:pPr>
              <w:pStyle w:val="18"/>
              <w:spacing w:line="240" w:lineRule="exact"/>
              <w:ind w:firstLine="0" w:firstLineChars="0"/>
              <w:rPr>
                <w:rFonts w:ascii="宋体" w:hAnsi="宋体" w:eastAsia="宋体"/>
                <w:szCs w:val="21"/>
              </w:rPr>
            </w:pPr>
            <w:r>
              <w:rPr>
                <w:rFonts w:hint="eastAsia" w:ascii="宋体" w:hAnsi="宋体" w:eastAsia="宋体"/>
                <w:szCs w:val="21"/>
                <w:lang w:val="en-US"/>
              </w:rPr>
              <w:t>2.不怕</w:t>
            </w:r>
            <w:r>
              <w:rPr>
                <w:rFonts w:hint="eastAsia" w:ascii="宋体" w:hAnsi="宋体" w:eastAsia="宋体"/>
                <w:szCs w:val="21"/>
              </w:rPr>
              <w:t>吃苦，扎扎实实，不眼高手低；</w:t>
            </w:r>
          </w:p>
          <w:p>
            <w:pPr>
              <w:pStyle w:val="18"/>
              <w:spacing w:line="240" w:lineRule="exact"/>
              <w:ind w:firstLine="0" w:firstLineChars="0"/>
              <w:rPr>
                <w:rFonts w:ascii="宋体" w:hAnsi="宋体" w:eastAsia="宋体"/>
                <w:szCs w:val="21"/>
              </w:rPr>
            </w:pPr>
            <w:r>
              <w:rPr>
                <w:rFonts w:hint="eastAsia" w:ascii="宋体" w:hAnsi="宋体" w:eastAsia="宋体"/>
                <w:szCs w:val="21"/>
              </w:rPr>
              <w:t>3.</w:t>
            </w:r>
            <w:r>
              <w:rPr>
                <w:rFonts w:ascii="宋体" w:hAnsi="宋体" w:eastAsia="宋体"/>
                <w:szCs w:val="21"/>
              </w:rPr>
              <w:t>爱岗敬业、艰苦奋斗、甘于奉献的劳模精神。</w:t>
            </w:r>
          </w:p>
        </w:tc>
        <w:tc>
          <w:tcPr>
            <w:tcW w:w="2376" w:type="dxa"/>
            <w:vMerge w:val="restart"/>
            <w:vAlign w:val="center"/>
          </w:tcPr>
          <w:p>
            <w:pPr>
              <w:spacing w:line="240" w:lineRule="exact"/>
              <w:rPr>
                <w:rFonts w:ascii="宋体" w:hAnsi="宋体"/>
                <w:szCs w:val="21"/>
              </w:rPr>
            </w:pPr>
            <w:r>
              <w:rPr>
                <w:rFonts w:hint="eastAsia" w:ascii="宋体" w:hAnsi="宋体"/>
                <w:szCs w:val="21"/>
              </w:rPr>
              <w:t>1.大国建造视频；</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2.2021年劳动模范先进事迹；</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3.大国工匠视频。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2.零件的工艺结构</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3.零件图的尺寸标注</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4.零件图的技术要求</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5.零件图读图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restart"/>
            <w:vAlign w:val="center"/>
          </w:tcPr>
          <w:p>
            <w:pPr>
              <w:spacing w:line="240" w:lineRule="exact"/>
              <w:jc w:val="center"/>
              <w:rPr>
                <w:rFonts w:ascii="宋体" w:hAnsi="宋体" w:cs="宋体"/>
                <w:szCs w:val="21"/>
              </w:rPr>
            </w:pPr>
            <w:r>
              <w:rPr>
                <w:rFonts w:hint="eastAsia" w:ascii="宋体" w:hAnsi="宋体" w:cs="宋体"/>
                <w:szCs w:val="21"/>
              </w:rPr>
              <w:t>第9章</w:t>
            </w:r>
          </w:p>
          <w:p>
            <w:pPr>
              <w:spacing w:line="240" w:lineRule="exact"/>
              <w:jc w:val="center"/>
              <w:rPr>
                <w:rFonts w:ascii="宋体" w:hAnsi="宋体" w:cs="宋体"/>
                <w:szCs w:val="21"/>
              </w:rPr>
            </w:pPr>
            <w:r>
              <w:rPr>
                <w:rFonts w:hint="eastAsia" w:ascii="宋体" w:hAnsi="宋体" w:cs="宋体"/>
                <w:szCs w:val="21"/>
              </w:rPr>
              <w:t>装配图</w:t>
            </w:r>
          </w:p>
        </w:tc>
        <w:tc>
          <w:tcPr>
            <w:tcW w:w="2125" w:type="dxa"/>
            <w:vAlign w:val="center"/>
          </w:tcPr>
          <w:p>
            <w:pPr>
              <w:spacing w:line="240" w:lineRule="exact"/>
              <w:rPr>
                <w:rFonts w:ascii="宋体" w:hAnsi="宋体" w:cs="宋体"/>
                <w:szCs w:val="21"/>
              </w:rPr>
            </w:pPr>
            <w:r>
              <w:rPr>
                <w:rFonts w:hint="eastAsia" w:ascii="宋体" w:hAnsi="宋体" w:cs="宋体"/>
                <w:szCs w:val="21"/>
              </w:rPr>
              <w:t>1.装配图的内容</w:t>
            </w:r>
          </w:p>
        </w:tc>
        <w:tc>
          <w:tcPr>
            <w:tcW w:w="2310" w:type="dxa"/>
            <w:vMerge w:val="restart"/>
            <w:vAlign w:val="center"/>
          </w:tcPr>
          <w:p>
            <w:pPr>
              <w:spacing w:line="240" w:lineRule="exact"/>
              <w:rPr>
                <w:rFonts w:ascii="宋体" w:hAnsi="宋体"/>
                <w:szCs w:val="21"/>
              </w:rPr>
            </w:pPr>
            <w:r>
              <w:rPr>
                <w:rFonts w:hint="eastAsia" w:ascii="宋体" w:hAnsi="宋体"/>
                <w:szCs w:val="21"/>
              </w:rPr>
              <w:t>1.严谨、精益求精的精神；</w:t>
            </w:r>
          </w:p>
          <w:p>
            <w:pPr>
              <w:spacing w:line="240" w:lineRule="exact"/>
              <w:rPr>
                <w:rFonts w:ascii="宋体" w:hAnsi="宋体"/>
                <w:szCs w:val="21"/>
              </w:rPr>
            </w:pPr>
            <w:r>
              <w:rPr>
                <w:rFonts w:hint="eastAsia" w:ascii="宋体" w:hAnsi="宋体"/>
                <w:szCs w:val="21"/>
              </w:rPr>
              <w:t>2.认真、负责的职业素养。</w:t>
            </w:r>
          </w:p>
        </w:tc>
        <w:tc>
          <w:tcPr>
            <w:tcW w:w="2376" w:type="dxa"/>
            <w:vMerge w:val="restart"/>
            <w:vAlign w:val="center"/>
          </w:tcPr>
          <w:p>
            <w:pPr>
              <w:spacing w:line="240" w:lineRule="exact"/>
              <w:rPr>
                <w:rFonts w:ascii="宋体" w:hAnsi="宋体"/>
                <w:szCs w:val="21"/>
              </w:rPr>
            </w:pPr>
            <w:r>
              <w:rPr>
                <w:rFonts w:hint="eastAsia" w:ascii="宋体" w:hAnsi="宋体"/>
                <w:szCs w:val="21"/>
              </w:rPr>
              <w:t>1.大国工匠事迹；</w:t>
            </w:r>
          </w:p>
          <w:p>
            <w:pPr>
              <w:pStyle w:val="18"/>
              <w:spacing w:line="240" w:lineRule="exact"/>
              <w:ind w:firstLine="0" w:firstLineChars="0"/>
              <w:rPr>
                <w:rFonts w:ascii="宋体" w:hAnsi="宋体" w:eastAsia="宋体"/>
                <w:szCs w:val="21"/>
                <w:lang w:val="en-US"/>
              </w:rPr>
            </w:pPr>
            <w:r>
              <w:rPr>
                <w:rFonts w:hint="eastAsia" w:ascii="宋体" w:hAnsi="宋体" w:eastAsia="宋体"/>
                <w:szCs w:val="21"/>
                <w:lang w:val="en-US"/>
              </w:rPr>
              <w:t>2.老一辈两弹一星科学家无私奉献的故事。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2.装配工艺结构</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3.读装配图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18" w:type="dxa"/>
            <w:vMerge w:val="continue"/>
            <w:vAlign w:val="center"/>
          </w:tcPr>
          <w:p>
            <w:pPr>
              <w:spacing w:line="240" w:lineRule="exact"/>
              <w:jc w:val="center"/>
              <w:rPr>
                <w:rFonts w:ascii="宋体" w:hAnsi="宋体" w:cs="宋体"/>
                <w:szCs w:val="21"/>
              </w:rPr>
            </w:pPr>
          </w:p>
        </w:tc>
        <w:tc>
          <w:tcPr>
            <w:tcW w:w="2125" w:type="dxa"/>
            <w:vAlign w:val="center"/>
          </w:tcPr>
          <w:p>
            <w:pPr>
              <w:spacing w:line="240" w:lineRule="exact"/>
              <w:rPr>
                <w:rFonts w:ascii="宋体" w:hAnsi="宋体" w:cs="宋体"/>
                <w:szCs w:val="21"/>
              </w:rPr>
            </w:pPr>
            <w:r>
              <w:rPr>
                <w:rFonts w:hint="eastAsia" w:ascii="宋体" w:hAnsi="宋体" w:cs="宋体"/>
                <w:szCs w:val="21"/>
              </w:rPr>
              <w:t>4.画装配图</w:t>
            </w:r>
          </w:p>
        </w:tc>
        <w:tc>
          <w:tcPr>
            <w:tcW w:w="2310" w:type="dxa"/>
            <w:vMerge w:val="continue"/>
            <w:vAlign w:val="center"/>
          </w:tcPr>
          <w:p>
            <w:pPr>
              <w:spacing w:line="240" w:lineRule="exact"/>
              <w:rPr>
                <w:rFonts w:ascii="宋体" w:hAnsi="宋体"/>
                <w:szCs w:val="21"/>
              </w:rPr>
            </w:pPr>
          </w:p>
        </w:tc>
        <w:tc>
          <w:tcPr>
            <w:tcW w:w="2376" w:type="dxa"/>
            <w:vMerge w:val="continue"/>
            <w:vAlign w:val="center"/>
          </w:tcPr>
          <w:p>
            <w:pPr>
              <w:spacing w:line="240" w:lineRule="exact"/>
              <w:rPr>
                <w:rFonts w:ascii="宋体" w:hAnsi="宋体"/>
                <w:szCs w:val="21"/>
              </w:rPr>
            </w:pPr>
          </w:p>
        </w:tc>
      </w:tr>
    </w:tbl>
    <w:p>
      <w:pPr>
        <w:spacing w:line="240" w:lineRule="exact"/>
        <w:jc w:val="center"/>
        <w:rPr>
          <w:rFonts w:ascii="宋体" w:hAnsi="宋体"/>
          <w:b/>
          <w:szCs w:val="21"/>
        </w:rPr>
      </w:pPr>
    </w:p>
    <w:p>
      <w:pPr>
        <w:jc w:val="center"/>
        <w:rPr>
          <w:rFonts w:ascii="黑体" w:eastAsia="黑体"/>
          <w:b/>
          <w:sz w:val="10"/>
          <w:szCs w:val="10"/>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（1）本课程由4名专职教师组成老中青结合的教学团队，职称结构合理，其中副教授2人，讲师1人，助讲1人。教师主要来自山东省各院校机械制造及自动化专业， 2名教师硕士毕业，其他2名本科毕业。教学团队在工作中有较强的团队意识和合作精神，在教学中共同进步。</w:t>
      </w:r>
    </w:p>
    <w:p>
      <w:pPr>
        <w:spacing w:line="360" w:lineRule="auto"/>
        <w:ind w:firstLine="480" w:firstLineChars="200"/>
        <w:rPr>
          <w:rFonts w:ascii="宋体" w:hAnsi="宋体"/>
          <w:sz w:val="24"/>
        </w:rPr>
      </w:pPr>
      <w:r>
        <w:rPr>
          <w:rFonts w:hint="eastAsia" w:ascii="宋体" w:hAnsi="宋体"/>
          <w:sz w:val="24"/>
        </w:rPr>
        <w:t>（2）教学团队主讲教师均具有高校教师资格证，通过了学院职业教育教学能力测评，具有较强的教育教学能力；有一年以上机械行业企业工作经历或企业锻炼经历，具有与该课程内容相关的机械制造实践经验，能够不断学习掌握机械制造新技术，具有一定的科研能力。</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（1）与课程配套的制图教学和测绘模型；</w:t>
      </w:r>
    </w:p>
    <w:p>
      <w:pPr>
        <w:spacing w:line="360" w:lineRule="auto"/>
        <w:ind w:firstLine="480" w:firstLineChars="200"/>
        <w:rPr>
          <w:rFonts w:ascii="宋体" w:hAnsi="宋体"/>
          <w:sz w:val="24"/>
        </w:rPr>
      </w:pPr>
      <w:r>
        <w:rPr>
          <w:rFonts w:hint="eastAsia" w:ascii="宋体" w:hAnsi="宋体"/>
          <w:sz w:val="24"/>
        </w:rPr>
        <w:t>（2）机械制图测绘用一级和二级减速器模型。</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w:t>
      </w:r>
    </w:p>
    <w:p>
      <w:pPr>
        <w:spacing w:line="360" w:lineRule="auto"/>
        <w:ind w:firstLine="480"/>
        <w:rPr>
          <w:rFonts w:ascii="宋体" w:hAnsi="宋体"/>
          <w:sz w:val="24"/>
        </w:rPr>
      </w:pPr>
      <w:r>
        <w:rPr>
          <w:rFonts w:hint="eastAsia" w:ascii="宋体" w:hAnsi="宋体"/>
          <w:sz w:val="24"/>
        </w:rPr>
        <w:t>（1）省级《机械制图与计算机绘图》精品课程；</w:t>
      </w:r>
    </w:p>
    <w:p>
      <w:pPr>
        <w:spacing w:line="360" w:lineRule="auto"/>
        <w:ind w:firstLine="480"/>
        <w:rPr>
          <w:rFonts w:ascii="宋体" w:hAnsi="宋体"/>
          <w:sz w:val="24"/>
        </w:rPr>
      </w:pPr>
      <w:r>
        <w:rPr>
          <w:rFonts w:hint="eastAsia" w:ascii="宋体" w:hAnsi="宋体"/>
          <w:sz w:val="24"/>
        </w:rPr>
        <w:t>（2）学习通《机械制图》网络课程；</w:t>
      </w:r>
    </w:p>
    <w:p>
      <w:pPr>
        <w:spacing w:line="360" w:lineRule="auto"/>
        <w:ind w:firstLine="480"/>
        <w:rPr>
          <w:rFonts w:ascii="宋体" w:hAnsi="宋体"/>
          <w:sz w:val="24"/>
        </w:rPr>
      </w:pPr>
      <w:r>
        <w:rPr>
          <w:rFonts w:hint="eastAsia" w:ascii="宋体" w:hAnsi="宋体"/>
          <w:sz w:val="24"/>
        </w:rPr>
        <w:t>（3）《机械制图》课程标准、授课计划、电子教案、多媒体课件、三维虚拟模型及课程试题库。</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1.在教学模式上，采取启发讨论式教学模式，引导学生将复杂问题简单化，逐步提高空间想象和空间思维能力、空间分析能力，掌握机械图样绘制和阅读基本技能，并在学习和实践中，培养</w:t>
      </w:r>
      <w:r>
        <w:rPr>
          <w:rFonts w:ascii="宋体" w:hAnsi="宋体"/>
          <w:sz w:val="24"/>
        </w:rPr>
        <w:t>敬业、精益、专注、创新的工匠精神和良好的职业道德修养和踏实敬业的工作态度以及严谨细致的工作作风。</w:t>
      </w:r>
    </w:p>
    <w:p>
      <w:pPr>
        <w:spacing w:line="360" w:lineRule="auto"/>
        <w:ind w:firstLine="480" w:firstLineChars="200"/>
        <w:rPr>
          <w:rFonts w:ascii="宋体" w:hAnsi="宋体"/>
          <w:sz w:val="24"/>
        </w:rPr>
      </w:pPr>
      <w:r>
        <w:rPr>
          <w:rFonts w:hint="eastAsia" w:ascii="宋体" w:hAnsi="宋体"/>
          <w:sz w:val="24"/>
        </w:rPr>
        <w:t>2.在教学方法上，采用精讲多练，讲、练、展（展示）结合的方式，实现教、学、做的完美融合。</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1.杨老记.机械制图（ “十二五”职业教育国家规划教材）.修订3版.北京：机械工业出版社，2017.</w:t>
      </w:r>
    </w:p>
    <w:p>
      <w:pPr>
        <w:spacing w:line="360" w:lineRule="auto"/>
        <w:ind w:firstLine="480" w:firstLineChars="200"/>
        <w:rPr>
          <w:rFonts w:ascii="宋体" w:hAnsi="宋体"/>
          <w:sz w:val="24"/>
        </w:rPr>
      </w:pPr>
      <w:r>
        <w:rPr>
          <w:rFonts w:hint="eastAsia" w:ascii="宋体" w:hAnsi="宋体"/>
          <w:sz w:val="24"/>
        </w:rPr>
        <w:t>2.董文杰.机械制图（职业院校机电类“十三五”微课版规划教材）.北京：人民邮电出版社，2018.</w:t>
      </w:r>
    </w:p>
    <w:p>
      <w:pPr>
        <w:spacing w:line="360" w:lineRule="auto"/>
        <w:ind w:firstLine="240"/>
        <w:jc w:val="center"/>
        <w:rPr>
          <w:rFonts w:ascii="黑体" w:eastAsia="黑体"/>
          <w:b/>
          <w:sz w:val="28"/>
          <w:szCs w:val="28"/>
        </w:rPr>
      </w:pPr>
      <w:r>
        <w:rPr>
          <w:rFonts w:hint="eastAsia" w:ascii="黑体" w:eastAsia="黑体"/>
          <w:b/>
          <w:sz w:val="28"/>
          <w:szCs w:val="28"/>
        </w:rPr>
        <w:t>五、学生考核与评价</w:t>
      </w:r>
    </w:p>
    <w:p>
      <w:pPr>
        <w:spacing w:line="360" w:lineRule="auto"/>
        <w:ind w:firstLine="480" w:firstLineChars="200"/>
        <w:rPr>
          <w:rFonts w:ascii="宋体" w:hAnsi="宋体"/>
          <w:sz w:val="24"/>
        </w:rPr>
      </w:pPr>
      <w:r>
        <w:rPr>
          <w:rFonts w:ascii="宋体" w:hAnsi="宋体"/>
          <w:sz w:val="24"/>
        </w:rPr>
        <w:t>学生考核采取过程考核和期末考试相结合的形式，平时成绩和期末考试成绩各占</w:t>
      </w:r>
      <w:r>
        <w:rPr>
          <w:rFonts w:hint="eastAsia" w:ascii="宋体" w:hAnsi="宋体"/>
          <w:sz w:val="24"/>
        </w:rPr>
        <w:t>50%，平时成绩包括习题集作业完成情况（30%）、考勤（10%）和课堂表现（10%）</w:t>
      </w:r>
      <w:r>
        <w:rPr>
          <w:rFonts w:ascii="宋体" w:hAnsi="宋体"/>
          <w:sz w:val="24"/>
        </w:rPr>
        <w:t>。</w:t>
      </w:r>
    </w:p>
    <w:p>
      <w:pPr>
        <w:ind w:firstLine="240"/>
        <w:jc w:val="center"/>
        <w:rPr>
          <w:rFonts w:ascii="黑体" w:eastAsia="黑体"/>
          <w:b/>
          <w:sz w:val="28"/>
          <w:szCs w:val="28"/>
        </w:rPr>
      </w:pPr>
      <w:r>
        <w:rPr>
          <w:rFonts w:hint="eastAsia" w:ascii="黑体" w:eastAsia="黑体"/>
          <w:b/>
          <w:sz w:val="28"/>
          <w:szCs w:val="28"/>
        </w:rPr>
        <w:t>六、课程整体设计</w:t>
      </w:r>
    </w:p>
    <w:tbl>
      <w:tblPr>
        <w:tblStyle w:val="9"/>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08"/>
        <w:gridCol w:w="1276"/>
        <w:gridCol w:w="1701"/>
        <w:gridCol w:w="1418"/>
        <w:gridCol w:w="1364"/>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008" w:type="dxa"/>
            <w:vAlign w:val="center"/>
          </w:tcPr>
          <w:p>
            <w:pPr>
              <w:jc w:val="center"/>
              <w:rPr>
                <w:b/>
              </w:rPr>
            </w:pPr>
            <w:r>
              <w:rPr>
                <w:rFonts w:hint="eastAsia"/>
                <w:b/>
              </w:rPr>
              <w:t>模块</w:t>
            </w:r>
          </w:p>
        </w:tc>
        <w:tc>
          <w:tcPr>
            <w:tcW w:w="1276" w:type="dxa"/>
            <w:vAlign w:val="center"/>
          </w:tcPr>
          <w:p>
            <w:pPr>
              <w:jc w:val="center"/>
              <w:rPr>
                <w:b/>
              </w:rPr>
            </w:pPr>
            <w:r>
              <w:rPr>
                <w:rFonts w:hint="eastAsia"/>
                <w:b/>
              </w:rPr>
              <w:t>知识点</w:t>
            </w:r>
          </w:p>
        </w:tc>
        <w:tc>
          <w:tcPr>
            <w:tcW w:w="1701" w:type="dxa"/>
            <w:vAlign w:val="center"/>
          </w:tcPr>
          <w:p>
            <w:pPr>
              <w:jc w:val="center"/>
              <w:rPr>
                <w:b/>
              </w:rPr>
            </w:pPr>
            <w:r>
              <w:rPr>
                <w:rFonts w:hint="eastAsia"/>
                <w:b/>
              </w:rPr>
              <w:t>技能训练</w:t>
            </w:r>
          </w:p>
        </w:tc>
        <w:tc>
          <w:tcPr>
            <w:tcW w:w="1418" w:type="dxa"/>
            <w:vAlign w:val="center"/>
          </w:tcPr>
          <w:p>
            <w:pPr>
              <w:jc w:val="center"/>
              <w:rPr>
                <w:b/>
              </w:rPr>
            </w:pPr>
            <w:r>
              <w:rPr>
                <w:rFonts w:hint="eastAsia"/>
                <w:b/>
              </w:rPr>
              <w:t>教学重点</w:t>
            </w:r>
          </w:p>
        </w:tc>
        <w:tc>
          <w:tcPr>
            <w:tcW w:w="1364" w:type="dxa"/>
            <w:vAlign w:val="center"/>
          </w:tcPr>
          <w:p>
            <w:pPr>
              <w:jc w:val="center"/>
              <w:rPr>
                <w:b/>
              </w:rPr>
            </w:pPr>
            <w:r>
              <w:rPr>
                <w:rFonts w:hint="eastAsia"/>
                <w:b/>
              </w:rPr>
              <w:t>教学设计</w:t>
            </w:r>
          </w:p>
        </w:tc>
        <w:tc>
          <w:tcPr>
            <w:tcW w:w="69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2" w:hRule="atLeast"/>
          <w:jc w:val="center"/>
        </w:trPr>
        <w:tc>
          <w:tcPr>
            <w:tcW w:w="540" w:type="dxa"/>
            <w:vAlign w:val="center"/>
          </w:tcPr>
          <w:p>
            <w:pPr>
              <w:spacing w:line="240" w:lineRule="exact"/>
              <w:jc w:val="center"/>
              <w:rPr>
                <w:rFonts w:ascii="宋体" w:hAnsi="宋体"/>
                <w:szCs w:val="21"/>
              </w:rPr>
            </w:pPr>
            <w:r>
              <w:rPr>
                <w:rFonts w:hint="eastAsia" w:ascii="宋体" w:hAnsi="宋体"/>
                <w:szCs w:val="21"/>
              </w:rPr>
              <w:t>1</w:t>
            </w:r>
          </w:p>
        </w:tc>
        <w:tc>
          <w:tcPr>
            <w:tcW w:w="1008" w:type="dxa"/>
            <w:vAlign w:val="center"/>
          </w:tcPr>
          <w:p>
            <w:pPr>
              <w:spacing w:line="240" w:lineRule="exact"/>
              <w:jc w:val="center"/>
              <w:rPr>
                <w:rFonts w:ascii="宋体" w:hAnsi="宋体"/>
                <w:szCs w:val="21"/>
              </w:rPr>
            </w:pPr>
            <w:r>
              <w:rPr>
                <w:rFonts w:hint="eastAsia" w:ascii="宋体" w:hAnsi="宋体"/>
                <w:szCs w:val="21"/>
              </w:rPr>
              <w:t>制图基本知识与技能</w:t>
            </w:r>
          </w:p>
        </w:tc>
        <w:tc>
          <w:tcPr>
            <w:tcW w:w="1276" w:type="dxa"/>
            <w:vAlign w:val="center"/>
          </w:tcPr>
          <w:p>
            <w:pPr>
              <w:spacing w:line="240" w:lineRule="exact"/>
              <w:rPr>
                <w:rFonts w:ascii="宋体" w:hAnsi="宋体"/>
                <w:szCs w:val="21"/>
              </w:rPr>
            </w:pPr>
            <w:r>
              <w:rPr>
                <w:rFonts w:hint="eastAsia" w:ascii="宋体" w:hAnsi="宋体"/>
                <w:szCs w:val="21"/>
              </w:rPr>
              <w:t>1.制图国家标准的基本规定；</w:t>
            </w:r>
          </w:p>
          <w:p>
            <w:pPr>
              <w:spacing w:line="240" w:lineRule="exact"/>
              <w:rPr>
                <w:rFonts w:ascii="宋体" w:hAnsi="宋体"/>
                <w:szCs w:val="21"/>
              </w:rPr>
            </w:pPr>
            <w:r>
              <w:rPr>
                <w:rFonts w:hint="eastAsia" w:ascii="宋体" w:hAnsi="宋体"/>
                <w:szCs w:val="21"/>
              </w:rPr>
              <w:t>2.平面图形画法及尺寸标注。</w:t>
            </w:r>
          </w:p>
        </w:tc>
        <w:tc>
          <w:tcPr>
            <w:tcW w:w="1701" w:type="dxa"/>
            <w:vAlign w:val="center"/>
          </w:tcPr>
          <w:p>
            <w:pPr>
              <w:spacing w:line="240" w:lineRule="exact"/>
              <w:rPr>
                <w:rFonts w:ascii="宋体" w:hAnsi="宋体"/>
                <w:szCs w:val="21"/>
              </w:rPr>
            </w:pPr>
            <w:r>
              <w:rPr>
                <w:rFonts w:hint="eastAsia" w:ascii="宋体" w:hAnsi="宋体"/>
                <w:szCs w:val="21"/>
              </w:rPr>
              <w:t>1.图纸幅面和绘图比例的选择；</w:t>
            </w:r>
          </w:p>
          <w:p>
            <w:pPr>
              <w:spacing w:line="240" w:lineRule="exact"/>
              <w:rPr>
                <w:rFonts w:ascii="宋体" w:hAnsi="宋体"/>
                <w:szCs w:val="21"/>
              </w:rPr>
            </w:pPr>
            <w:r>
              <w:rPr>
                <w:rFonts w:hint="eastAsia" w:ascii="宋体" w:hAnsi="宋体"/>
                <w:szCs w:val="21"/>
              </w:rPr>
              <w:t>2.绘制平面图形并标注尺寸。。</w:t>
            </w:r>
          </w:p>
        </w:tc>
        <w:tc>
          <w:tcPr>
            <w:tcW w:w="1418" w:type="dxa"/>
            <w:vAlign w:val="center"/>
          </w:tcPr>
          <w:p>
            <w:pPr>
              <w:spacing w:line="240" w:lineRule="exact"/>
              <w:rPr>
                <w:rFonts w:ascii="宋体" w:hAnsi="宋体"/>
                <w:szCs w:val="21"/>
              </w:rPr>
            </w:pPr>
            <w:r>
              <w:rPr>
                <w:rFonts w:hint="eastAsia" w:ascii="宋体" w:hAnsi="宋体"/>
                <w:szCs w:val="21"/>
              </w:rPr>
              <w:t>制图国家标准的基本规定。</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3.尺规绘制平面图形图纸。</w:t>
            </w:r>
          </w:p>
        </w:tc>
        <w:tc>
          <w:tcPr>
            <w:tcW w:w="693"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540" w:type="dxa"/>
            <w:vMerge w:val="restart"/>
            <w:vAlign w:val="center"/>
          </w:tcPr>
          <w:p>
            <w:pPr>
              <w:spacing w:line="240" w:lineRule="exact"/>
              <w:jc w:val="center"/>
              <w:rPr>
                <w:rFonts w:ascii="宋体" w:hAnsi="宋体"/>
                <w:szCs w:val="21"/>
              </w:rPr>
            </w:pPr>
            <w:r>
              <w:rPr>
                <w:rFonts w:hint="eastAsia" w:ascii="宋体" w:hAnsi="宋体"/>
                <w:szCs w:val="21"/>
              </w:rPr>
              <w:t>2</w:t>
            </w:r>
          </w:p>
        </w:tc>
        <w:tc>
          <w:tcPr>
            <w:tcW w:w="1008" w:type="dxa"/>
            <w:vMerge w:val="restart"/>
            <w:vAlign w:val="center"/>
          </w:tcPr>
          <w:p>
            <w:pPr>
              <w:spacing w:line="240" w:lineRule="exact"/>
              <w:jc w:val="center"/>
              <w:rPr>
                <w:rFonts w:ascii="宋体" w:hAnsi="宋体"/>
                <w:szCs w:val="21"/>
              </w:rPr>
            </w:pPr>
            <w:r>
              <w:rPr>
                <w:rFonts w:hint="eastAsia" w:ascii="宋体" w:hAnsi="宋体"/>
                <w:szCs w:val="21"/>
              </w:rPr>
              <w:t>投影</w:t>
            </w:r>
          </w:p>
          <w:p>
            <w:pPr>
              <w:spacing w:line="240" w:lineRule="exact"/>
              <w:jc w:val="center"/>
              <w:rPr>
                <w:rFonts w:ascii="宋体" w:hAnsi="宋体"/>
                <w:szCs w:val="21"/>
              </w:rPr>
            </w:pPr>
            <w:r>
              <w:rPr>
                <w:rFonts w:hint="eastAsia" w:ascii="宋体" w:hAnsi="宋体"/>
                <w:szCs w:val="21"/>
              </w:rPr>
              <w:t>基础</w:t>
            </w:r>
          </w:p>
        </w:tc>
        <w:tc>
          <w:tcPr>
            <w:tcW w:w="1276" w:type="dxa"/>
            <w:vAlign w:val="center"/>
          </w:tcPr>
          <w:p>
            <w:pPr>
              <w:spacing w:line="240" w:lineRule="exact"/>
              <w:rPr>
                <w:rFonts w:ascii="宋体" w:hAnsi="宋体"/>
                <w:szCs w:val="21"/>
              </w:rPr>
            </w:pPr>
            <w:r>
              <w:rPr>
                <w:rFonts w:hint="eastAsia" w:ascii="宋体" w:hAnsi="宋体"/>
                <w:szCs w:val="21"/>
              </w:rPr>
              <w:t>点的投影</w:t>
            </w:r>
          </w:p>
        </w:tc>
        <w:tc>
          <w:tcPr>
            <w:tcW w:w="1701" w:type="dxa"/>
            <w:vAlign w:val="center"/>
          </w:tcPr>
          <w:p>
            <w:pPr>
              <w:spacing w:line="240" w:lineRule="exact"/>
              <w:rPr>
                <w:rFonts w:ascii="宋体" w:hAnsi="宋体"/>
                <w:szCs w:val="21"/>
              </w:rPr>
            </w:pPr>
            <w:r>
              <w:rPr>
                <w:rFonts w:hint="eastAsia" w:ascii="宋体" w:hAnsi="宋体"/>
                <w:szCs w:val="21"/>
              </w:rPr>
              <w:t>点的投影规律训练。</w:t>
            </w:r>
          </w:p>
        </w:tc>
        <w:tc>
          <w:tcPr>
            <w:tcW w:w="1418" w:type="dxa"/>
            <w:vAlign w:val="center"/>
          </w:tcPr>
          <w:p>
            <w:pPr>
              <w:spacing w:line="240" w:lineRule="exact"/>
              <w:rPr>
                <w:rFonts w:ascii="宋体" w:hAnsi="宋体"/>
                <w:szCs w:val="21"/>
              </w:rPr>
            </w:pPr>
            <w:r>
              <w:rPr>
                <w:rFonts w:hint="eastAsia" w:ascii="宋体" w:hAnsi="宋体"/>
                <w:szCs w:val="21"/>
              </w:rPr>
              <w:t>点的投影规律。</w:t>
            </w:r>
          </w:p>
        </w:tc>
        <w:tc>
          <w:tcPr>
            <w:tcW w:w="1364" w:type="dxa"/>
            <w:vAlign w:val="center"/>
          </w:tcPr>
          <w:p>
            <w:pPr>
              <w:spacing w:line="240" w:lineRule="exact"/>
              <w:rPr>
                <w:rFonts w:ascii="宋体" w:hAnsi="宋体"/>
                <w:szCs w:val="21"/>
              </w:rPr>
            </w:pPr>
            <w:r>
              <w:rPr>
                <w:rFonts w:hint="eastAsia" w:ascii="宋体" w:hAnsi="宋体"/>
                <w:szCs w:val="21"/>
              </w:rPr>
              <w:t>1.精讲；</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tc>
        <w:tc>
          <w:tcPr>
            <w:tcW w:w="693"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直线的投影</w:t>
            </w:r>
          </w:p>
        </w:tc>
        <w:tc>
          <w:tcPr>
            <w:tcW w:w="1701" w:type="dxa"/>
            <w:vAlign w:val="center"/>
          </w:tcPr>
          <w:p>
            <w:pPr>
              <w:spacing w:line="240" w:lineRule="exact"/>
              <w:rPr>
                <w:rFonts w:ascii="宋体" w:hAnsi="宋体"/>
                <w:szCs w:val="21"/>
              </w:rPr>
            </w:pPr>
            <w:r>
              <w:rPr>
                <w:rFonts w:hint="eastAsia" w:ascii="宋体" w:hAnsi="宋体"/>
                <w:szCs w:val="21"/>
              </w:rPr>
              <w:t>各种位置直线投影特性训练。</w:t>
            </w:r>
          </w:p>
        </w:tc>
        <w:tc>
          <w:tcPr>
            <w:tcW w:w="1418" w:type="dxa"/>
            <w:vAlign w:val="center"/>
          </w:tcPr>
          <w:p>
            <w:pPr>
              <w:spacing w:line="240" w:lineRule="exact"/>
              <w:rPr>
                <w:rFonts w:ascii="宋体" w:hAnsi="宋体"/>
                <w:szCs w:val="21"/>
              </w:rPr>
            </w:pPr>
            <w:r>
              <w:rPr>
                <w:rFonts w:hint="eastAsia" w:ascii="宋体" w:hAnsi="宋体"/>
                <w:szCs w:val="21"/>
              </w:rPr>
              <w:t>直线的投影规律。</w:t>
            </w:r>
          </w:p>
        </w:tc>
        <w:tc>
          <w:tcPr>
            <w:tcW w:w="1364" w:type="dxa"/>
            <w:vAlign w:val="center"/>
          </w:tcPr>
          <w:p>
            <w:pPr>
              <w:spacing w:line="240" w:lineRule="exact"/>
              <w:rPr>
                <w:rFonts w:ascii="宋体" w:hAnsi="宋体"/>
                <w:szCs w:val="21"/>
              </w:rPr>
            </w:pPr>
            <w:r>
              <w:rPr>
                <w:rFonts w:hint="eastAsia" w:ascii="宋体" w:hAnsi="宋体"/>
                <w:szCs w:val="21"/>
              </w:rPr>
              <w:t>1.精讲；</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tc>
        <w:tc>
          <w:tcPr>
            <w:tcW w:w="693"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平面的投影</w:t>
            </w:r>
          </w:p>
        </w:tc>
        <w:tc>
          <w:tcPr>
            <w:tcW w:w="1701" w:type="dxa"/>
            <w:vAlign w:val="center"/>
          </w:tcPr>
          <w:p>
            <w:pPr>
              <w:spacing w:line="240" w:lineRule="exact"/>
              <w:rPr>
                <w:rFonts w:ascii="宋体" w:hAnsi="宋体"/>
                <w:szCs w:val="21"/>
              </w:rPr>
            </w:pPr>
            <w:r>
              <w:rPr>
                <w:rFonts w:hint="eastAsia" w:ascii="宋体" w:hAnsi="宋体"/>
                <w:szCs w:val="21"/>
              </w:rPr>
              <w:t>各种位置平面投影特性训练。</w:t>
            </w:r>
          </w:p>
        </w:tc>
        <w:tc>
          <w:tcPr>
            <w:tcW w:w="1418" w:type="dxa"/>
            <w:vAlign w:val="center"/>
          </w:tcPr>
          <w:p>
            <w:pPr>
              <w:spacing w:line="240" w:lineRule="exact"/>
              <w:rPr>
                <w:rFonts w:ascii="宋体" w:hAnsi="宋体"/>
                <w:szCs w:val="21"/>
              </w:rPr>
            </w:pPr>
            <w:r>
              <w:rPr>
                <w:rFonts w:hint="eastAsia" w:ascii="宋体" w:hAnsi="宋体"/>
                <w:szCs w:val="21"/>
              </w:rPr>
              <w:t>平面的投影规律。</w:t>
            </w:r>
          </w:p>
        </w:tc>
        <w:tc>
          <w:tcPr>
            <w:tcW w:w="1364" w:type="dxa"/>
            <w:vAlign w:val="center"/>
          </w:tcPr>
          <w:p>
            <w:pPr>
              <w:spacing w:line="240" w:lineRule="exact"/>
              <w:rPr>
                <w:rFonts w:ascii="宋体" w:hAnsi="宋体"/>
                <w:szCs w:val="21"/>
              </w:rPr>
            </w:pPr>
            <w:r>
              <w:rPr>
                <w:rFonts w:hint="eastAsia" w:ascii="宋体" w:hAnsi="宋体"/>
                <w:szCs w:val="21"/>
              </w:rPr>
              <w:t>1.精讲；</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tc>
        <w:tc>
          <w:tcPr>
            <w:tcW w:w="693"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restart"/>
            <w:vAlign w:val="center"/>
          </w:tcPr>
          <w:p>
            <w:pPr>
              <w:spacing w:line="240" w:lineRule="exact"/>
              <w:jc w:val="center"/>
              <w:rPr>
                <w:rFonts w:ascii="宋体" w:hAnsi="宋体"/>
                <w:szCs w:val="21"/>
              </w:rPr>
            </w:pPr>
            <w:r>
              <w:rPr>
                <w:rFonts w:hint="eastAsia" w:ascii="宋体" w:hAnsi="宋体"/>
                <w:szCs w:val="21"/>
              </w:rPr>
              <w:t>3</w:t>
            </w:r>
          </w:p>
        </w:tc>
        <w:tc>
          <w:tcPr>
            <w:tcW w:w="1008" w:type="dxa"/>
            <w:vMerge w:val="restart"/>
            <w:vAlign w:val="center"/>
          </w:tcPr>
          <w:p>
            <w:pPr>
              <w:spacing w:line="240" w:lineRule="exact"/>
              <w:rPr>
                <w:rFonts w:ascii="宋体" w:hAnsi="宋体"/>
                <w:szCs w:val="21"/>
              </w:rPr>
            </w:pPr>
          </w:p>
          <w:p>
            <w:pPr>
              <w:spacing w:line="240" w:lineRule="exact"/>
              <w:rPr>
                <w:rFonts w:ascii="宋体" w:hAnsi="宋体"/>
                <w:szCs w:val="21"/>
              </w:rPr>
            </w:pPr>
            <w:r>
              <w:rPr>
                <w:rFonts w:hint="eastAsia" w:ascii="宋体" w:hAnsi="宋体"/>
                <w:szCs w:val="21"/>
              </w:rPr>
              <w:t>绘制和阅读立体三视图</w:t>
            </w:r>
          </w:p>
        </w:tc>
        <w:tc>
          <w:tcPr>
            <w:tcW w:w="1276" w:type="dxa"/>
            <w:vAlign w:val="center"/>
          </w:tcPr>
          <w:p>
            <w:pPr>
              <w:spacing w:line="240" w:lineRule="exact"/>
              <w:rPr>
                <w:rFonts w:ascii="宋体" w:hAnsi="宋体"/>
                <w:szCs w:val="21"/>
              </w:rPr>
            </w:pPr>
            <w:r>
              <w:rPr>
                <w:rFonts w:hint="eastAsia" w:ascii="宋体" w:hAnsi="宋体"/>
                <w:szCs w:val="21"/>
              </w:rPr>
              <w:t>基本体的三视图</w:t>
            </w:r>
          </w:p>
        </w:tc>
        <w:tc>
          <w:tcPr>
            <w:tcW w:w="1701" w:type="dxa"/>
            <w:vAlign w:val="center"/>
          </w:tcPr>
          <w:p>
            <w:pPr>
              <w:spacing w:line="240" w:lineRule="exact"/>
              <w:rPr>
                <w:rFonts w:ascii="宋体" w:hAnsi="宋体"/>
                <w:szCs w:val="21"/>
              </w:rPr>
            </w:pPr>
            <w:r>
              <w:rPr>
                <w:rFonts w:hint="eastAsia" w:ascii="宋体" w:hAnsi="宋体"/>
                <w:szCs w:val="21"/>
              </w:rPr>
              <w:t>绘制和阅读基本体三视图训练。</w:t>
            </w:r>
          </w:p>
        </w:tc>
        <w:tc>
          <w:tcPr>
            <w:tcW w:w="1418" w:type="dxa"/>
            <w:vAlign w:val="center"/>
          </w:tcPr>
          <w:p>
            <w:pPr>
              <w:spacing w:line="240" w:lineRule="exact"/>
              <w:rPr>
                <w:rFonts w:ascii="宋体" w:hAnsi="宋体"/>
                <w:szCs w:val="21"/>
              </w:rPr>
            </w:pPr>
            <w:r>
              <w:rPr>
                <w:rFonts w:hint="eastAsia" w:ascii="宋体" w:hAnsi="宋体"/>
                <w:szCs w:val="21"/>
              </w:rPr>
              <w:t>基本体三视图画法和读图。</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4.尺规绘制基本体三视图图纸。</w:t>
            </w:r>
          </w:p>
        </w:tc>
        <w:tc>
          <w:tcPr>
            <w:tcW w:w="693" w:type="dxa"/>
            <w:vAlign w:val="center"/>
          </w:tcPr>
          <w:p>
            <w:pPr>
              <w:spacing w:line="360" w:lineRule="auto"/>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截交线和相贯线</w:t>
            </w:r>
          </w:p>
        </w:tc>
        <w:tc>
          <w:tcPr>
            <w:tcW w:w="1701" w:type="dxa"/>
            <w:vAlign w:val="center"/>
          </w:tcPr>
          <w:p>
            <w:pPr>
              <w:spacing w:line="240" w:lineRule="exact"/>
              <w:rPr>
                <w:rFonts w:ascii="宋体" w:hAnsi="宋体"/>
                <w:szCs w:val="21"/>
              </w:rPr>
            </w:pPr>
            <w:r>
              <w:rPr>
                <w:rFonts w:hint="eastAsia" w:ascii="宋体" w:hAnsi="宋体"/>
                <w:szCs w:val="21"/>
              </w:rPr>
              <w:t>1.绘制截断体三视图训练；</w:t>
            </w:r>
          </w:p>
          <w:p>
            <w:pPr>
              <w:spacing w:line="240" w:lineRule="exact"/>
              <w:rPr>
                <w:rFonts w:ascii="宋体" w:hAnsi="宋体"/>
                <w:szCs w:val="21"/>
              </w:rPr>
            </w:pPr>
            <w:r>
              <w:rPr>
                <w:rFonts w:hint="eastAsia" w:ascii="宋体" w:hAnsi="宋体"/>
                <w:szCs w:val="21"/>
              </w:rPr>
              <w:t>2.绘制圆柱正交相贯线训练。</w:t>
            </w:r>
          </w:p>
        </w:tc>
        <w:tc>
          <w:tcPr>
            <w:tcW w:w="1418" w:type="dxa"/>
            <w:vAlign w:val="center"/>
          </w:tcPr>
          <w:p>
            <w:pPr>
              <w:spacing w:line="240" w:lineRule="exact"/>
              <w:rPr>
                <w:rFonts w:ascii="宋体" w:hAnsi="宋体"/>
                <w:szCs w:val="21"/>
              </w:rPr>
            </w:pPr>
            <w:r>
              <w:rPr>
                <w:rFonts w:hint="eastAsia" w:ascii="宋体" w:hAnsi="宋体"/>
                <w:szCs w:val="21"/>
              </w:rPr>
              <w:t>1.截交线的画法；</w:t>
            </w:r>
          </w:p>
          <w:p>
            <w:pPr>
              <w:spacing w:line="240" w:lineRule="exact"/>
              <w:rPr>
                <w:rFonts w:ascii="宋体" w:hAnsi="宋体"/>
                <w:szCs w:val="21"/>
              </w:rPr>
            </w:pPr>
            <w:r>
              <w:rPr>
                <w:rFonts w:hint="eastAsia" w:ascii="宋体" w:hAnsi="宋体"/>
                <w:szCs w:val="21"/>
              </w:rPr>
              <w:t>2.相贯线的画法。</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4.尺规绘制圆柱截断体三视图图纸。</w:t>
            </w:r>
          </w:p>
        </w:tc>
        <w:tc>
          <w:tcPr>
            <w:tcW w:w="693"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组合体三视图</w:t>
            </w:r>
          </w:p>
        </w:tc>
        <w:tc>
          <w:tcPr>
            <w:tcW w:w="1701" w:type="dxa"/>
            <w:vAlign w:val="center"/>
          </w:tcPr>
          <w:p>
            <w:pPr>
              <w:spacing w:line="240" w:lineRule="exact"/>
              <w:rPr>
                <w:rFonts w:ascii="宋体" w:hAnsi="宋体"/>
                <w:szCs w:val="21"/>
              </w:rPr>
            </w:pPr>
            <w:r>
              <w:rPr>
                <w:rFonts w:hint="eastAsia" w:ascii="宋体" w:hAnsi="宋体"/>
                <w:szCs w:val="21"/>
              </w:rPr>
              <w:t>1.组合体三视图画法训练；</w:t>
            </w:r>
          </w:p>
          <w:p>
            <w:pPr>
              <w:spacing w:line="240" w:lineRule="exact"/>
              <w:rPr>
                <w:rFonts w:ascii="宋体" w:hAnsi="宋体"/>
                <w:szCs w:val="21"/>
              </w:rPr>
            </w:pPr>
            <w:r>
              <w:rPr>
                <w:rFonts w:hint="eastAsia" w:ascii="宋体" w:hAnsi="宋体"/>
                <w:szCs w:val="21"/>
              </w:rPr>
              <w:t>2.组合体三视图读图训练；</w:t>
            </w:r>
          </w:p>
          <w:p>
            <w:pPr>
              <w:spacing w:line="240" w:lineRule="exact"/>
              <w:rPr>
                <w:rFonts w:ascii="宋体" w:hAnsi="宋体"/>
                <w:szCs w:val="21"/>
              </w:rPr>
            </w:pPr>
            <w:r>
              <w:rPr>
                <w:rFonts w:hint="eastAsia" w:ascii="宋体" w:hAnsi="宋体"/>
                <w:szCs w:val="21"/>
              </w:rPr>
              <w:t>3.组合体的尺寸标注训练。</w:t>
            </w:r>
          </w:p>
        </w:tc>
        <w:tc>
          <w:tcPr>
            <w:tcW w:w="1418" w:type="dxa"/>
            <w:vAlign w:val="center"/>
          </w:tcPr>
          <w:p>
            <w:pPr>
              <w:spacing w:line="240" w:lineRule="exact"/>
              <w:rPr>
                <w:rFonts w:ascii="宋体" w:hAnsi="宋体"/>
                <w:szCs w:val="21"/>
              </w:rPr>
            </w:pPr>
            <w:r>
              <w:rPr>
                <w:rFonts w:hint="eastAsia" w:ascii="宋体" w:hAnsi="宋体"/>
                <w:szCs w:val="21"/>
              </w:rPr>
              <w:t>1.组合体三视图画法；</w:t>
            </w:r>
          </w:p>
          <w:p>
            <w:pPr>
              <w:spacing w:line="240" w:lineRule="exact"/>
              <w:rPr>
                <w:rFonts w:ascii="宋体" w:hAnsi="宋体"/>
                <w:szCs w:val="21"/>
              </w:rPr>
            </w:pPr>
            <w:r>
              <w:rPr>
                <w:rFonts w:hint="eastAsia" w:ascii="宋体" w:hAnsi="宋体"/>
                <w:szCs w:val="21"/>
              </w:rPr>
              <w:t>2.组合体三视图读图方法；</w:t>
            </w:r>
          </w:p>
          <w:p>
            <w:pPr>
              <w:spacing w:line="240" w:lineRule="exact"/>
              <w:rPr>
                <w:rFonts w:ascii="宋体" w:hAnsi="宋体"/>
                <w:szCs w:val="21"/>
              </w:rPr>
            </w:pPr>
            <w:r>
              <w:rPr>
                <w:rFonts w:hint="eastAsia" w:ascii="宋体" w:hAnsi="宋体"/>
                <w:szCs w:val="21"/>
              </w:rPr>
              <w:t>3.组合体的尺寸标注。</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4.尺规绘制组合体三视图图纸。</w:t>
            </w:r>
          </w:p>
        </w:tc>
        <w:tc>
          <w:tcPr>
            <w:tcW w:w="693" w:type="dxa"/>
            <w:vAlign w:val="center"/>
          </w:tcPr>
          <w:p>
            <w:pPr>
              <w:spacing w:line="360" w:lineRule="auto"/>
              <w:jc w:val="center"/>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轴测图</w:t>
            </w:r>
          </w:p>
        </w:tc>
        <w:tc>
          <w:tcPr>
            <w:tcW w:w="1701" w:type="dxa"/>
            <w:vAlign w:val="center"/>
          </w:tcPr>
          <w:p>
            <w:pPr>
              <w:spacing w:line="240" w:lineRule="exact"/>
              <w:rPr>
                <w:rFonts w:ascii="宋体" w:hAnsi="宋体"/>
                <w:szCs w:val="21"/>
              </w:rPr>
            </w:pPr>
            <w:r>
              <w:rPr>
                <w:rFonts w:hint="eastAsia" w:ascii="宋体" w:hAnsi="宋体"/>
                <w:szCs w:val="21"/>
              </w:rPr>
              <w:t>1.绘制正等轴测图；</w:t>
            </w:r>
          </w:p>
          <w:p>
            <w:pPr>
              <w:spacing w:line="240" w:lineRule="exact"/>
              <w:rPr>
                <w:rFonts w:ascii="宋体" w:hAnsi="宋体"/>
                <w:szCs w:val="21"/>
              </w:rPr>
            </w:pPr>
            <w:r>
              <w:rPr>
                <w:rFonts w:hint="eastAsia" w:ascii="宋体" w:hAnsi="宋体"/>
                <w:szCs w:val="21"/>
              </w:rPr>
              <w:t>2.绘制斜二等轴测图。</w:t>
            </w:r>
          </w:p>
        </w:tc>
        <w:tc>
          <w:tcPr>
            <w:tcW w:w="1418" w:type="dxa"/>
            <w:vAlign w:val="center"/>
          </w:tcPr>
          <w:p>
            <w:pPr>
              <w:spacing w:line="240" w:lineRule="exact"/>
              <w:rPr>
                <w:rFonts w:ascii="宋体" w:hAnsi="宋体"/>
                <w:szCs w:val="21"/>
              </w:rPr>
            </w:pPr>
            <w:r>
              <w:rPr>
                <w:rFonts w:hint="eastAsia" w:ascii="宋体" w:hAnsi="宋体"/>
                <w:szCs w:val="21"/>
              </w:rPr>
              <w:t>1.轴测图的基本知识；</w:t>
            </w:r>
          </w:p>
          <w:p>
            <w:pPr>
              <w:spacing w:line="240" w:lineRule="exact"/>
              <w:rPr>
                <w:rFonts w:ascii="宋体" w:hAnsi="宋体"/>
                <w:szCs w:val="21"/>
              </w:rPr>
            </w:pPr>
            <w:r>
              <w:rPr>
                <w:rFonts w:hint="eastAsia" w:ascii="宋体" w:hAnsi="宋体"/>
                <w:szCs w:val="21"/>
              </w:rPr>
              <w:t>2.正等轴测图；</w:t>
            </w:r>
          </w:p>
          <w:p>
            <w:pPr>
              <w:spacing w:line="240" w:lineRule="exact"/>
              <w:rPr>
                <w:rFonts w:ascii="宋体" w:hAnsi="宋体"/>
                <w:szCs w:val="21"/>
              </w:rPr>
            </w:pPr>
            <w:r>
              <w:rPr>
                <w:rFonts w:hint="eastAsia" w:ascii="宋体" w:hAnsi="宋体"/>
                <w:szCs w:val="21"/>
              </w:rPr>
              <w:t>3.斜二等轴测图。</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4.尺规绘制组合体轴测图。</w:t>
            </w:r>
          </w:p>
        </w:tc>
        <w:tc>
          <w:tcPr>
            <w:tcW w:w="693"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restart"/>
            <w:vAlign w:val="center"/>
          </w:tcPr>
          <w:p>
            <w:pPr>
              <w:spacing w:line="240" w:lineRule="exact"/>
              <w:jc w:val="center"/>
              <w:rPr>
                <w:rFonts w:ascii="宋体" w:hAnsi="宋体"/>
                <w:szCs w:val="21"/>
              </w:rPr>
            </w:pPr>
            <w:r>
              <w:rPr>
                <w:rFonts w:hint="eastAsia" w:ascii="宋体" w:hAnsi="宋体"/>
                <w:szCs w:val="21"/>
              </w:rPr>
              <w:t>4</w:t>
            </w:r>
          </w:p>
        </w:tc>
        <w:tc>
          <w:tcPr>
            <w:tcW w:w="1008" w:type="dxa"/>
            <w:vMerge w:val="restart"/>
            <w:vAlign w:val="center"/>
          </w:tcPr>
          <w:p>
            <w:pPr>
              <w:spacing w:line="240" w:lineRule="exact"/>
              <w:rPr>
                <w:rFonts w:ascii="宋体" w:hAnsi="宋体"/>
                <w:szCs w:val="21"/>
              </w:rPr>
            </w:pPr>
            <w:r>
              <w:rPr>
                <w:rFonts w:hint="eastAsia" w:ascii="宋体" w:hAnsi="宋体"/>
                <w:szCs w:val="21"/>
              </w:rPr>
              <w:t>绘制和阅读机械图样</w:t>
            </w:r>
          </w:p>
        </w:tc>
        <w:tc>
          <w:tcPr>
            <w:tcW w:w="1276" w:type="dxa"/>
            <w:vAlign w:val="center"/>
          </w:tcPr>
          <w:p>
            <w:pPr>
              <w:spacing w:line="240" w:lineRule="exact"/>
              <w:rPr>
                <w:rFonts w:ascii="宋体" w:hAnsi="宋体"/>
                <w:szCs w:val="21"/>
              </w:rPr>
            </w:pPr>
            <w:r>
              <w:rPr>
                <w:rFonts w:hint="eastAsia" w:ascii="宋体" w:hAnsi="宋体"/>
                <w:szCs w:val="21"/>
              </w:rPr>
              <w:t>机件的各种表达方法</w:t>
            </w:r>
          </w:p>
        </w:tc>
        <w:tc>
          <w:tcPr>
            <w:tcW w:w="1701" w:type="dxa"/>
            <w:vAlign w:val="center"/>
          </w:tcPr>
          <w:p>
            <w:pPr>
              <w:spacing w:line="240" w:lineRule="exact"/>
              <w:rPr>
                <w:rFonts w:ascii="宋体" w:hAnsi="宋体"/>
                <w:szCs w:val="21"/>
              </w:rPr>
            </w:pPr>
            <w:r>
              <w:rPr>
                <w:rFonts w:hint="eastAsia" w:ascii="宋体" w:hAnsi="宋体"/>
                <w:szCs w:val="21"/>
              </w:rPr>
              <w:t>1.视图表达方法训练；</w:t>
            </w:r>
          </w:p>
          <w:p>
            <w:pPr>
              <w:spacing w:line="240" w:lineRule="exact"/>
              <w:rPr>
                <w:rFonts w:ascii="宋体" w:hAnsi="宋体"/>
                <w:szCs w:val="21"/>
              </w:rPr>
            </w:pPr>
            <w:r>
              <w:rPr>
                <w:rFonts w:hint="eastAsia" w:ascii="宋体" w:hAnsi="宋体"/>
                <w:szCs w:val="21"/>
              </w:rPr>
              <w:t>2.剖视图表达方法训练；</w:t>
            </w:r>
          </w:p>
          <w:p>
            <w:pPr>
              <w:spacing w:line="240" w:lineRule="exact"/>
              <w:rPr>
                <w:rFonts w:ascii="宋体" w:hAnsi="宋体"/>
                <w:szCs w:val="21"/>
              </w:rPr>
            </w:pPr>
            <w:r>
              <w:rPr>
                <w:rFonts w:hint="eastAsia" w:ascii="宋体" w:hAnsi="宋体"/>
                <w:szCs w:val="21"/>
              </w:rPr>
              <w:t>3.断面图表达方法训练；</w:t>
            </w:r>
          </w:p>
        </w:tc>
        <w:tc>
          <w:tcPr>
            <w:tcW w:w="1418" w:type="dxa"/>
            <w:vAlign w:val="center"/>
          </w:tcPr>
          <w:p>
            <w:pPr>
              <w:spacing w:line="240" w:lineRule="exact"/>
              <w:rPr>
                <w:rFonts w:ascii="宋体" w:hAnsi="宋体"/>
                <w:szCs w:val="21"/>
              </w:rPr>
            </w:pPr>
            <w:r>
              <w:rPr>
                <w:rFonts w:hint="eastAsia" w:ascii="宋体" w:hAnsi="宋体"/>
                <w:szCs w:val="21"/>
              </w:rPr>
              <w:t>1.视图；</w:t>
            </w:r>
          </w:p>
          <w:p>
            <w:pPr>
              <w:spacing w:line="240" w:lineRule="exact"/>
              <w:rPr>
                <w:rFonts w:ascii="宋体" w:hAnsi="宋体"/>
                <w:szCs w:val="21"/>
              </w:rPr>
            </w:pPr>
            <w:r>
              <w:rPr>
                <w:rFonts w:hint="eastAsia" w:ascii="宋体" w:hAnsi="宋体"/>
                <w:szCs w:val="21"/>
              </w:rPr>
              <w:t>2.剖视图；</w:t>
            </w:r>
          </w:p>
          <w:p>
            <w:pPr>
              <w:spacing w:line="240" w:lineRule="exact"/>
              <w:rPr>
                <w:rFonts w:ascii="宋体" w:hAnsi="宋体"/>
                <w:szCs w:val="21"/>
              </w:rPr>
            </w:pPr>
            <w:r>
              <w:rPr>
                <w:rFonts w:hint="eastAsia" w:ascii="宋体" w:hAnsi="宋体"/>
                <w:szCs w:val="21"/>
              </w:rPr>
              <w:t>3.断面图；</w:t>
            </w:r>
          </w:p>
          <w:p>
            <w:pPr>
              <w:spacing w:line="240" w:lineRule="exact"/>
              <w:rPr>
                <w:rFonts w:ascii="宋体" w:hAnsi="宋体"/>
                <w:szCs w:val="21"/>
              </w:rPr>
            </w:pPr>
            <w:r>
              <w:rPr>
                <w:rFonts w:hint="eastAsia" w:ascii="宋体" w:hAnsi="宋体"/>
                <w:szCs w:val="21"/>
              </w:rPr>
              <w:t>4.局部放大图等其他画法。</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4.尺规绘制组合体三视图图纸。</w:t>
            </w:r>
          </w:p>
        </w:tc>
        <w:tc>
          <w:tcPr>
            <w:tcW w:w="693" w:type="dxa"/>
            <w:vAlign w:val="center"/>
          </w:tcPr>
          <w:p>
            <w:pPr>
              <w:spacing w:line="360" w:lineRule="auto"/>
              <w:jc w:val="center"/>
              <w:rPr>
                <w:rFonts w:ascii="宋体" w:hAnsi="宋体"/>
                <w:szCs w:val="21"/>
              </w:rPr>
            </w:pPr>
            <w:r>
              <w:rPr>
                <w:rFonts w:hint="eastAsia" w:ascii="宋体" w:hAnsi="宋体"/>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标准件和常用件的画法</w:t>
            </w:r>
          </w:p>
        </w:tc>
        <w:tc>
          <w:tcPr>
            <w:tcW w:w="1701" w:type="dxa"/>
            <w:vAlign w:val="center"/>
          </w:tcPr>
          <w:p>
            <w:pPr>
              <w:spacing w:line="240" w:lineRule="exact"/>
              <w:rPr>
                <w:rFonts w:ascii="宋体" w:hAnsi="宋体"/>
                <w:szCs w:val="21"/>
              </w:rPr>
            </w:pPr>
            <w:r>
              <w:rPr>
                <w:rFonts w:hint="eastAsia" w:ascii="宋体" w:hAnsi="宋体"/>
                <w:szCs w:val="21"/>
              </w:rPr>
              <w:t>1.绘制螺栓连接</w:t>
            </w:r>
          </w:p>
          <w:p>
            <w:pPr>
              <w:spacing w:line="240" w:lineRule="exact"/>
              <w:rPr>
                <w:rFonts w:ascii="宋体" w:hAnsi="宋体"/>
                <w:szCs w:val="21"/>
              </w:rPr>
            </w:pPr>
            <w:r>
              <w:rPr>
                <w:rFonts w:hint="eastAsia" w:ascii="宋体" w:hAnsi="宋体"/>
                <w:szCs w:val="21"/>
              </w:rPr>
              <w:t>2.绘制螺钉连接</w:t>
            </w:r>
          </w:p>
          <w:p>
            <w:pPr>
              <w:spacing w:line="240" w:lineRule="exact"/>
              <w:rPr>
                <w:rFonts w:ascii="宋体" w:hAnsi="宋体"/>
                <w:szCs w:val="21"/>
              </w:rPr>
            </w:pPr>
            <w:r>
              <w:rPr>
                <w:rFonts w:hint="eastAsia" w:ascii="宋体" w:hAnsi="宋体"/>
                <w:szCs w:val="21"/>
              </w:rPr>
              <w:t>3.绘制螺柱连接</w:t>
            </w:r>
          </w:p>
          <w:p>
            <w:pPr>
              <w:spacing w:line="240" w:lineRule="exact"/>
              <w:rPr>
                <w:rFonts w:ascii="宋体" w:hAnsi="宋体"/>
                <w:szCs w:val="21"/>
              </w:rPr>
            </w:pPr>
            <w:r>
              <w:rPr>
                <w:rFonts w:hint="eastAsia" w:ascii="宋体" w:hAnsi="宋体"/>
                <w:szCs w:val="21"/>
              </w:rPr>
              <w:t>4.绘制齿轮视图</w:t>
            </w:r>
          </w:p>
          <w:p>
            <w:pPr>
              <w:spacing w:line="240" w:lineRule="exact"/>
              <w:rPr>
                <w:rFonts w:ascii="宋体" w:hAnsi="宋体"/>
                <w:szCs w:val="21"/>
              </w:rPr>
            </w:pPr>
            <w:r>
              <w:rPr>
                <w:rFonts w:hint="eastAsia" w:ascii="宋体" w:hAnsi="宋体"/>
                <w:szCs w:val="21"/>
              </w:rPr>
              <w:t>5.绘制弹簧视图</w:t>
            </w:r>
          </w:p>
          <w:p>
            <w:pPr>
              <w:spacing w:line="240" w:lineRule="exact"/>
              <w:rPr>
                <w:rFonts w:ascii="宋体" w:hAnsi="宋体"/>
                <w:szCs w:val="21"/>
              </w:rPr>
            </w:pPr>
            <w:r>
              <w:rPr>
                <w:rFonts w:hint="eastAsia" w:ascii="宋体" w:hAnsi="宋体"/>
                <w:szCs w:val="21"/>
              </w:rPr>
              <w:t>6.绘制键连接和滚动轴承。</w:t>
            </w:r>
          </w:p>
        </w:tc>
        <w:tc>
          <w:tcPr>
            <w:tcW w:w="1418" w:type="dxa"/>
            <w:vAlign w:val="center"/>
          </w:tcPr>
          <w:p>
            <w:pPr>
              <w:spacing w:line="240" w:lineRule="exact"/>
              <w:rPr>
                <w:rFonts w:ascii="宋体" w:hAnsi="宋体"/>
                <w:szCs w:val="21"/>
              </w:rPr>
            </w:pPr>
            <w:r>
              <w:rPr>
                <w:rFonts w:hint="eastAsia" w:ascii="宋体" w:hAnsi="宋体"/>
                <w:szCs w:val="21"/>
              </w:rPr>
              <w:t>1.螺纹及螺纹连接的画法；</w:t>
            </w:r>
          </w:p>
          <w:p>
            <w:pPr>
              <w:spacing w:line="240" w:lineRule="exact"/>
              <w:rPr>
                <w:rFonts w:ascii="宋体" w:hAnsi="宋体"/>
                <w:szCs w:val="21"/>
              </w:rPr>
            </w:pPr>
            <w:r>
              <w:rPr>
                <w:rFonts w:hint="eastAsia" w:ascii="宋体" w:hAnsi="宋体"/>
                <w:szCs w:val="21"/>
              </w:rPr>
              <w:t>2.齿轮；</w:t>
            </w:r>
          </w:p>
          <w:p>
            <w:pPr>
              <w:spacing w:line="240" w:lineRule="exact"/>
              <w:rPr>
                <w:rFonts w:ascii="宋体" w:hAnsi="宋体"/>
                <w:szCs w:val="21"/>
              </w:rPr>
            </w:pPr>
            <w:r>
              <w:rPr>
                <w:rFonts w:hint="eastAsia" w:ascii="宋体" w:hAnsi="宋体"/>
                <w:szCs w:val="21"/>
              </w:rPr>
              <w:t>3.键、销连接</w:t>
            </w:r>
          </w:p>
          <w:p>
            <w:pPr>
              <w:spacing w:line="240" w:lineRule="exact"/>
              <w:rPr>
                <w:rFonts w:ascii="宋体" w:hAnsi="宋体"/>
                <w:szCs w:val="21"/>
              </w:rPr>
            </w:pPr>
            <w:r>
              <w:rPr>
                <w:rFonts w:hint="eastAsia" w:ascii="宋体" w:hAnsi="宋体"/>
                <w:szCs w:val="21"/>
              </w:rPr>
              <w:t>4.弹簧；</w:t>
            </w:r>
          </w:p>
          <w:p>
            <w:pPr>
              <w:spacing w:line="240" w:lineRule="exact"/>
              <w:rPr>
                <w:rFonts w:ascii="宋体" w:hAnsi="宋体"/>
                <w:szCs w:val="21"/>
              </w:rPr>
            </w:pPr>
            <w:r>
              <w:rPr>
                <w:rFonts w:hint="eastAsia" w:ascii="宋体" w:hAnsi="宋体"/>
                <w:szCs w:val="21"/>
              </w:rPr>
              <w:t>5.滚动轴承。</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4.尺规绘制齿轮图纸；</w:t>
            </w:r>
          </w:p>
          <w:p>
            <w:pPr>
              <w:spacing w:line="240" w:lineRule="exact"/>
              <w:rPr>
                <w:rFonts w:ascii="宋体" w:hAnsi="宋体"/>
                <w:szCs w:val="21"/>
              </w:rPr>
            </w:pPr>
            <w:r>
              <w:rPr>
                <w:rFonts w:hint="eastAsia" w:ascii="宋体" w:hAnsi="宋体"/>
                <w:szCs w:val="21"/>
              </w:rPr>
              <w:t>5.尺规绘制螺栓连接图纸；</w:t>
            </w:r>
          </w:p>
          <w:p>
            <w:pPr>
              <w:spacing w:line="240" w:lineRule="exact"/>
              <w:rPr>
                <w:rFonts w:ascii="宋体" w:hAnsi="宋体"/>
                <w:szCs w:val="21"/>
              </w:rPr>
            </w:pPr>
            <w:r>
              <w:rPr>
                <w:rFonts w:hint="eastAsia" w:ascii="宋体" w:hAnsi="宋体"/>
                <w:szCs w:val="21"/>
              </w:rPr>
              <w:t>6.尺规绘制减速器输出轴装配图。</w:t>
            </w:r>
          </w:p>
        </w:tc>
        <w:tc>
          <w:tcPr>
            <w:tcW w:w="693" w:type="dxa"/>
            <w:vAlign w:val="center"/>
          </w:tcPr>
          <w:p>
            <w:pPr>
              <w:spacing w:line="360" w:lineRule="auto"/>
              <w:jc w:val="center"/>
              <w:rPr>
                <w:rFonts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零件图</w:t>
            </w:r>
          </w:p>
        </w:tc>
        <w:tc>
          <w:tcPr>
            <w:tcW w:w="1701" w:type="dxa"/>
            <w:vAlign w:val="center"/>
          </w:tcPr>
          <w:p>
            <w:pPr>
              <w:spacing w:line="240" w:lineRule="exact"/>
              <w:rPr>
                <w:rFonts w:ascii="宋体" w:hAnsi="宋体"/>
                <w:szCs w:val="21"/>
              </w:rPr>
            </w:pPr>
            <w:r>
              <w:rPr>
                <w:rFonts w:hint="eastAsia" w:ascii="宋体" w:hAnsi="宋体"/>
                <w:szCs w:val="21"/>
              </w:rPr>
              <w:t>绘制和阅读零件图训练。</w:t>
            </w:r>
          </w:p>
          <w:p>
            <w:pPr>
              <w:spacing w:line="240" w:lineRule="exact"/>
              <w:rPr>
                <w:rFonts w:ascii="宋体" w:hAnsi="宋体"/>
                <w:szCs w:val="21"/>
              </w:rPr>
            </w:pPr>
          </w:p>
        </w:tc>
        <w:tc>
          <w:tcPr>
            <w:tcW w:w="1418" w:type="dxa"/>
            <w:vAlign w:val="center"/>
          </w:tcPr>
          <w:p>
            <w:pPr>
              <w:spacing w:line="240" w:lineRule="exact"/>
              <w:rPr>
                <w:rFonts w:ascii="宋体" w:hAnsi="宋体"/>
                <w:szCs w:val="21"/>
              </w:rPr>
            </w:pPr>
            <w:r>
              <w:rPr>
                <w:rFonts w:hint="eastAsia" w:ascii="宋体" w:hAnsi="宋体"/>
                <w:szCs w:val="21"/>
              </w:rPr>
              <w:t>1.零件图的表达方案；</w:t>
            </w:r>
          </w:p>
          <w:p>
            <w:pPr>
              <w:spacing w:line="240" w:lineRule="exact"/>
              <w:rPr>
                <w:rFonts w:ascii="宋体" w:hAnsi="宋体"/>
                <w:szCs w:val="21"/>
              </w:rPr>
            </w:pPr>
            <w:r>
              <w:rPr>
                <w:rFonts w:hint="eastAsia" w:ascii="宋体" w:hAnsi="宋体"/>
                <w:szCs w:val="21"/>
              </w:rPr>
              <w:t>2.零件的工艺结构；</w:t>
            </w:r>
          </w:p>
          <w:p>
            <w:pPr>
              <w:spacing w:line="240" w:lineRule="exact"/>
              <w:rPr>
                <w:rFonts w:ascii="宋体" w:hAnsi="宋体"/>
                <w:szCs w:val="21"/>
              </w:rPr>
            </w:pPr>
            <w:r>
              <w:rPr>
                <w:rFonts w:hint="eastAsia" w:ascii="宋体" w:hAnsi="宋体"/>
                <w:szCs w:val="21"/>
              </w:rPr>
              <w:t>3.零件图的技术要求；</w:t>
            </w:r>
          </w:p>
          <w:p>
            <w:pPr>
              <w:spacing w:line="240" w:lineRule="exact"/>
              <w:rPr>
                <w:rFonts w:ascii="宋体" w:hAnsi="宋体"/>
                <w:szCs w:val="21"/>
              </w:rPr>
            </w:pPr>
            <w:r>
              <w:rPr>
                <w:rFonts w:hint="eastAsia" w:ascii="宋体" w:hAnsi="宋体"/>
                <w:szCs w:val="21"/>
              </w:rPr>
              <w:t>4.零件图的尺寸标注；</w:t>
            </w:r>
          </w:p>
          <w:p>
            <w:pPr>
              <w:spacing w:line="240" w:lineRule="exact"/>
              <w:rPr>
                <w:rFonts w:ascii="宋体" w:hAnsi="宋体"/>
                <w:szCs w:val="21"/>
              </w:rPr>
            </w:pPr>
            <w:r>
              <w:rPr>
                <w:rFonts w:hint="eastAsia" w:ascii="宋体" w:hAnsi="宋体"/>
                <w:szCs w:val="21"/>
              </w:rPr>
              <w:t>5.读零件图</w:t>
            </w:r>
          </w:p>
        </w:tc>
        <w:tc>
          <w:tcPr>
            <w:tcW w:w="1364" w:type="dxa"/>
            <w:vAlign w:val="center"/>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4.尺规绘制减速器齿轮图纸；</w:t>
            </w:r>
          </w:p>
          <w:p>
            <w:pPr>
              <w:spacing w:line="240" w:lineRule="exact"/>
              <w:rPr>
                <w:rFonts w:ascii="宋体" w:hAnsi="宋体"/>
                <w:szCs w:val="21"/>
              </w:rPr>
            </w:pPr>
            <w:r>
              <w:rPr>
                <w:rFonts w:hint="eastAsia" w:ascii="宋体" w:hAnsi="宋体"/>
                <w:szCs w:val="21"/>
              </w:rPr>
              <w:t>5.尺规绘制减速器输入轴零件图图纸；</w:t>
            </w:r>
          </w:p>
          <w:p>
            <w:pPr>
              <w:spacing w:line="240" w:lineRule="exact"/>
              <w:rPr>
                <w:rFonts w:ascii="宋体" w:hAnsi="宋体"/>
                <w:szCs w:val="21"/>
              </w:rPr>
            </w:pPr>
            <w:r>
              <w:rPr>
                <w:rFonts w:hint="eastAsia" w:ascii="宋体" w:hAnsi="宋体"/>
                <w:szCs w:val="21"/>
              </w:rPr>
              <w:t>6.尺规绘制减速器输出轴零件图图纸；</w:t>
            </w:r>
          </w:p>
        </w:tc>
        <w:tc>
          <w:tcPr>
            <w:tcW w:w="693" w:type="dxa"/>
            <w:vAlign w:val="center"/>
          </w:tcPr>
          <w:p>
            <w:pPr>
              <w:spacing w:line="360" w:lineRule="auto"/>
              <w:jc w:val="center"/>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40" w:type="dxa"/>
            <w:vMerge w:val="continue"/>
            <w:vAlign w:val="center"/>
          </w:tcPr>
          <w:p>
            <w:pPr>
              <w:spacing w:line="240" w:lineRule="exact"/>
              <w:jc w:val="center"/>
              <w:rPr>
                <w:rFonts w:ascii="宋体" w:hAnsi="宋体"/>
                <w:szCs w:val="21"/>
              </w:rPr>
            </w:pPr>
          </w:p>
        </w:tc>
        <w:tc>
          <w:tcPr>
            <w:tcW w:w="1008" w:type="dxa"/>
            <w:vMerge w:val="continue"/>
            <w:vAlign w:val="center"/>
          </w:tcPr>
          <w:p>
            <w:pPr>
              <w:spacing w:line="240" w:lineRule="exact"/>
              <w:jc w:val="center"/>
              <w:rPr>
                <w:rFonts w:ascii="宋体" w:hAnsi="宋体"/>
                <w:szCs w:val="21"/>
              </w:rPr>
            </w:pPr>
          </w:p>
        </w:tc>
        <w:tc>
          <w:tcPr>
            <w:tcW w:w="1276" w:type="dxa"/>
            <w:vAlign w:val="center"/>
          </w:tcPr>
          <w:p>
            <w:pPr>
              <w:spacing w:line="240" w:lineRule="exact"/>
              <w:rPr>
                <w:rFonts w:ascii="宋体" w:hAnsi="宋体"/>
                <w:szCs w:val="21"/>
              </w:rPr>
            </w:pPr>
            <w:r>
              <w:rPr>
                <w:rFonts w:hint="eastAsia" w:ascii="宋体" w:hAnsi="宋体"/>
                <w:szCs w:val="21"/>
              </w:rPr>
              <w:t>装配图</w:t>
            </w:r>
          </w:p>
        </w:tc>
        <w:tc>
          <w:tcPr>
            <w:tcW w:w="1701" w:type="dxa"/>
          </w:tcPr>
          <w:p>
            <w:pPr>
              <w:spacing w:line="240" w:lineRule="exact"/>
              <w:rPr>
                <w:rFonts w:ascii="宋体" w:hAnsi="宋体"/>
                <w:szCs w:val="21"/>
              </w:rPr>
            </w:pPr>
            <w:r>
              <w:rPr>
                <w:rFonts w:hint="eastAsia" w:ascii="宋体" w:hAnsi="宋体"/>
                <w:szCs w:val="21"/>
              </w:rPr>
              <w:t>绘制和阅读装配图训练。</w:t>
            </w:r>
          </w:p>
          <w:p>
            <w:pPr>
              <w:spacing w:line="240" w:lineRule="exact"/>
              <w:rPr>
                <w:rFonts w:ascii="宋体" w:hAnsi="宋体"/>
                <w:szCs w:val="21"/>
              </w:rPr>
            </w:pPr>
          </w:p>
        </w:tc>
        <w:tc>
          <w:tcPr>
            <w:tcW w:w="1418" w:type="dxa"/>
          </w:tcPr>
          <w:p>
            <w:pPr>
              <w:spacing w:line="240" w:lineRule="exact"/>
              <w:rPr>
                <w:rFonts w:ascii="宋体" w:hAnsi="宋体"/>
                <w:szCs w:val="21"/>
              </w:rPr>
            </w:pPr>
            <w:r>
              <w:rPr>
                <w:rFonts w:hint="eastAsia" w:ascii="宋体" w:hAnsi="宋体"/>
                <w:szCs w:val="21"/>
              </w:rPr>
              <w:t>1.装配图的画法；</w:t>
            </w:r>
          </w:p>
          <w:p>
            <w:pPr>
              <w:spacing w:line="240" w:lineRule="exact"/>
              <w:rPr>
                <w:rFonts w:ascii="宋体" w:hAnsi="宋体"/>
                <w:szCs w:val="21"/>
              </w:rPr>
            </w:pPr>
            <w:r>
              <w:rPr>
                <w:rFonts w:hint="eastAsia" w:ascii="宋体" w:hAnsi="宋体"/>
                <w:szCs w:val="21"/>
              </w:rPr>
              <w:t>2.装配图的表达方案；</w:t>
            </w:r>
          </w:p>
          <w:p>
            <w:pPr>
              <w:spacing w:line="240" w:lineRule="exact"/>
              <w:rPr>
                <w:rFonts w:ascii="宋体" w:hAnsi="宋体"/>
                <w:szCs w:val="21"/>
              </w:rPr>
            </w:pPr>
            <w:r>
              <w:rPr>
                <w:rFonts w:hint="eastAsia" w:ascii="宋体" w:hAnsi="宋体"/>
                <w:szCs w:val="21"/>
              </w:rPr>
              <w:t>3.装配图的尺寸标注；</w:t>
            </w:r>
          </w:p>
          <w:p>
            <w:pPr>
              <w:spacing w:line="240" w:lineRule="exact"/>
              <w:rPr>
                <w:rFonts w:ascii="宋体" w:hAnsi="宋体"/>
                <w:szCs w:val="21"/>
              </w:rPr>
            </w:pPr>
            <w:r>
              <w:rPr>
                <w:rFonts w:hint="eastAsia" w:ascii="宋体" w:hAnsi="宋体"/>
                <w:szCs w:val="21"/>
              </w:rPr>
              <w:t>4.装配图技术要求；</w:t>
            </w:r>
          </w:p>
          <w:p>
            <w:pPr>
              <w:spacing w:line="240" w:lineRule="exact"/>
              <w:rPr>
                <w:rFonts w:ascii="宋体" w:hAnsi="宋体"/>
                <w:szCs w:val="21"/>
              </w:rPr>
            </w:pPr>
            <w:r>
              <w:rPr>
                <w:rFonts w:hint="eastAsia" w:ascii="宋体" w:hAnsi="宋体"/>
                <w:szCs w:val="21"/>
              </w:rPr>
              <w:t>5.读装配图；</w:t>
            </w:r>
          </w:p>
          <w:p>
            <w:pPr>
              <w:spacing w:line="240" w:lineRule="exact"/>
              <w:rPr>
                <w:rFonts w:ascii="宋体" w:hAnsi="宋体"/>
                <w:szCs w:val="21"/>
              </w:rPr>
            </w:pPr>
            <w:r>
              <w:rPr>
                <w:rFonts w:hint="eastAsia" w:ascii="宋体" w:hAnsi="宋体"/>
                <w:szCs w:val="21"/>
              </w:rPr>
              <w:t>6.装配图拆画零件图。</w:t>
            </w:r>
          </w:p>
        </w:tc>
        <w:tc>
          <w:tcPr>
            <w:tcW w:w="1364" w:type="dxa"/>
          </w:tcPr>
          <w:p>
            <w:pPr>
              <w:spacing w:line="240" w:lineRule="exact"/>
              <w:rPr>
                <w:rFonts w:ascii="宋体" w:hAnsi="宋体"/>
                <w:szCs w:val="21"/>
              </w:rPr>
            </w:pPr>
            <w:r>
              <w:rPr>
                <w:rFonts w:hint="eastAsia" w:ascii="宋体" w:hAnsi="宋体"/>
                <w:szCs w:val="21"/>
              </w:rPr>
              <w:t>1.启发式讲解；</w:t>
            </w:r>
          </w:p>
          <w:p>
            <w:pPr>
              <w:spacing w:line="240" w:lineRule="exact"/>
              <w:rPr>
                <w:rFonts w:ascii="宋体" w:hAnsi="宋体"/>
                <w:szCs w:val="21"/>
              </w:rPr>
            </w:pPr>
            <w:r>
              <w:rPr>
                <w:rFonts w:hint="eastAsia" w:ascii="宋体" w:hAnsi="宋体"/>
                <w:szCs w:val="21"/>
              </w:rPr>
              <w:t>2.难点讨论</w:t>
            </w:r>
          </w:p>
          <w:p>
            <w:pPr>
              <w:spacing w:line="240" w:lineRule="exact"/>
              <w:rPr>
                <w:rFonts w:ascii="宋体" w:hAnsi="宋体"/>
                <w:szCs w:val="21"/>
              </w:rPr>
            </w:pPr>
            <w:r>
              <w:rPr>
                <w:rFonts w:hint="eastAsia" w:ascii="宋体" w:hAnsi="宋体"/>
                <w:szCs w:val="21"/>
              </w:rPr>
              <w:t>3.习题训练</w:t>
            </w:r>
          </w:p>
          <w:p>
            <w:pPr>
              <w:spacing w:line="240" w:lineRule="exact"/>
              <w:rPr>
                <w:rFonts w:ascii="宋体" w:hAnsi="宋体"/>
                <w:szCs w:val="21"/>
              </w:rPr>
            </w:pPr>
            <w:r>
              <w:rPr>
                <w:rFonts w:hint="eastAsia" w:ascii="宋体" w:hAnsi="宋体"/>
                <w:szCs w:val="21"/>
              </w:rPr>
              <w:t>4.尺规绘制铣刀头装配图图纸；</w:t>
            </w:r>
          </w:p>
          <w:p>
            <w:pPr>
              <w:spacing w:line="240" w:lineRule="exact"/>
              <w:rPr>
                <w:rFonts w:ascii="宋体" w:hAnsi="宋体"/>
                <w:szCs w:val="21"/>
              </w:rPr>
            </w:pPr>
          </w:p>
        </w:tc>
        <w:tc>
          <w:tcPr>
            <w:tcW w:w="693" w:type="dxa"/>
            <w:vAlign w:val="center"/>
          </w:tcPr>
          <w:p>
            <w:pPr>
              <w:spacing w:line="360" w:lineRule="auto"/>
              <w:jc w:val="center"/>
              <w:rPr>
                <w:rFonts w:ascii="宋体" w:hAnsi="宋体"/>
                <w:szCs w:val="21"/>
              </w:rPr>
            </w:pPr>
            <w:r>
              <w:rPr>
                <w:rFonts w:hint="eastAsia" w:ascii="宋体" w:hAnsi="宋体"/>
                <w:szCs w:val="21"/>
              </w:rPr>
              <w:t>12</w:t>
            </w:r>
          </w:p>
        </w:tc>
      </w:tr>
    </w:tbl>
    <w:p>
      <w:pPr>
        <w:spacing w:line="360" w:lineRule="auto"/>
        <w:ind w:firstLine="240"/>
        <w:rPr>
          <w:sz w:val="24"/>
        </w:rPr>
      </w:pPr>
    </w:p>
    <w:p>
      <w:pPr>
        <w:spacing w:line="360" w:lineRule="auto"/>
        <w:ind w:firstLine="240"/>
        <w:rPr>
          <w:sz w:val="24"/>
        </w:rPr>
      </w:pPr>
      <w:r>
        <w:rPr>
          <w:rFonts w:hint="eastAsia"/>
          <w:sz w:val="24"/>
        </w:rPr>
        <w:t>执笔人：  李桂花                             审核人：龙江周</w:t>
      </w:r>
    </w:p>
    <w:p>
      <w:pPr>
        <w:spacing w:line="360" w:lineRule="auto"/>
        <w:ind w:firstLine="240"/>
        <w:rPr>
          <w:sz w:val="24"/>
        </w:rPr>
      </w:pPr>
      <w:r>
        <w:rPr>
          <w:rFonts w:hint="eastAsia"/>
          <w:sz w:val="24"/>
        </w:rPr>
        <w:t>制定（修订）日期：202</w:t>
      </w:r>
      <w:r>
        <w:rPr>
          <w:rFonts w:hint="eastAsia"/>
          <w:sz w:val="24"/>
          <w:lang w:val="en-US" w:eastAsia="zh-CN"/>
        </w:rPr>
        <w:t>3</w:t>
      </w:r>
      <w:r>
        <w:rPr>
          <w:rFonts w:hint="eastAsia"/>
          <w:sz w:val="24"/>
        </w:rPr>
        <w:t>.</w:t>
      </w:r>
      <w:r>
        <w:rPr>
          <w:sz w:val="24"/>
        </w:rPr>
        <w:t>7</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铁道机车专业人才培养2023年度调研分析报告</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一、调研目的与意义</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随着轨道交通新技术的飞速发展，产业结构升级，对轨道交通装备运用的人才需求在不断提高，需要大批与之相适应的复合型、高素质技术技能型人才。培养适应行业国际化发展需求、动手能力强、技艺精湛、能满足多种岗位需求，具有国际文化背景和视野、能够服务区域经济和行业发展的紧缺人才将是时代发展的必然趋势。铁道机车专业作为双高校铁道机车专业群牵头专业为适应铁道机车新设备和新技术发展变化需求，更好的服务地方经济，提高本专业教学与人才培养质量，针对轨道交通运用行业的人才结构现状、技术技能人才需求状况，厘清企业职业岗位设置情况和工作任务，行业企业发展的最新要求、职业标准、岗位群的实际工作内容等，在部分企业和院校进行了充分的调研。为我校铁道机车专业2020级人才培养方案的编写夯实了基础。此次调研的主要目的如下：</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1、调研轨道交通装备运用行业（企业）对铁道机车专业的岗位需求，人才</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培养规格，产业结构调整与优化升级对岗位要求的变化，调查相应岗位具体工作内容及岗位工作人员能力规格需求、职业素养需求等等。</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2、对毕业生就业与工作情况、职业发展状况等调研。</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3、用人单位对毕业生满意度调查。</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4、校企合作订单式培养模式探讨与交流。</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5、进一步加强校企之间的交流与协作，达成校企合作协议。</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6、进一步推进学生实习及就业工作。</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7、交流探讨校企合作框架下的企业员工培训模式。</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二、调研对象与方式</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（一）调研对象</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1.企业</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赴企业现场考察并与企业进行研讨座谈。主要企业有：济南铁路局集团公司及旗下等一线运用企业。依托问卷星网络调研平台进行网络调研。主要企业有：济南铁路局集团公司、青岛铁路局等多家轨道交通运用企业。</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2.毕业生</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面向我校铁道机车专业近三年毕业生在济南机务段、青岛机务段等多地进行</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面对面访谈，针对全国18个铁路局的毕业生开展网络问卷调查。</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（二）调研方式</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主要开展现场调研、座谈、问卷调查、网络调研等方式。</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三、调研情况</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（一）行业发展调研</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通过对中国铁路总公司下属的十余家机车运用企业开展实地走访，电话访谈，网络调查等多种方式的调研，深入了解了铁道机车“自动驾驶”、“牵引传动技术”等多项关键技术应用现状和发展方向；对机车运用行业的所有工种（职业）从业技术人员的岗位重要性、岗位复合需求、岗位未来发展需要等开展深入调研与分析，筛选其中6个核心骨干岗位（职业）；重点挖掘了现行及未来发展需要的2个复合型岗位（职业），特别针对机车乘务、整备检查、检修调试等就业密集型岗位专门开展了重点调研与分析，获取其最新技术条件变化情况（工艺、设备、材料等）及劳动组织变化情况。在企业专家的指导下，优化梳理了面向机车运用与整备的核心岗位所需的职业能力、典型工作任务，为制定2023级铁道机车专业人才培养方案及教学标准的制定夯实了基础。</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目前，我国轨道交通装备的智能化与国产化发展必然导致后期的各种服务环节必须得到改善，产品的使用、售后、设备定期的维护、需要大批复合型高端技能型人才。从轨道交通运用企业的未来用人需求来看，为适应轨道交通装备智能化的发展需求应用自动驾驶、新型传感技术、网络技术和数据分析处理技术，实现装备产品的适时定位、远程监控、在线诊断等新技术、新岗位将不断涌现。这些新型技术岗位的出现将需要高职院校培养一大批适应现代轨道交通先进装备技术发展的，具备扎实的专业基础、良好的职业素质、复合型专业技能和可持续发展的高素质跨界型工程技术人才；从轨道交通装备运用企业的未来用人需求来看，随着装备制造的智能化程度不断提升，对于机车运用与整备的从业人员技术技能的要求将不断提升，对于一线作业人员的学习能力、科研能力的要求进一步加大，因此铁道机车专业的人才培养更加应该注重责任心、心理素质、应急处置能力等多方面的综合能力提升。综上所述，轨道交通行业持续不断的发展，为轨道交通运输产业集群带来良好发展机遇，对轨道交通运输产业特别是铁道机车专业的工程技术人才需求将有大幅提升。</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（二）企业需求调研</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通过实地调研走访了济南铁路局集团公司，问卷调研青岛铁路局、德州铁路局等多家机车运用企业。共计下发190份调研问卷，回收有效问卷182份，共计6916个调研数据。同时，充分了解了铁道机车运用企业生产实际中，针对铁道机车专业高职毕业生的需求量及实际工作中所需的理论知识与实作技能占比关系，企业生产实际中采用国际通行或行业普遍认可的相关标准情况；掌握了铁道机车运用行业企业对本专业高等职业学校毕业生知识、能力、素质等方面的评价情况，以及对高端技术技能人才培养的意见和建议；获取毕业生解决生产问题的能力情况、上岗适应时间、专业基础知识的重要性，内燃与电力牵引的分布现状及未来发展趋势；毕业生的技术改造和创新能力，毕业生对设备和工具的操作技能，团队合作能力，组织协调能力，与人沟通能力，自主学习能力，职业规范方面表现；目前作业现场应用新技术、新设备、新工艺情况，需要更新的知识及技能，核心课程内容；学生在学校学习期间专业技能掌握情况，在校期间职业资格证书考核要求；紧缺的机车运用方向的人才类型，从事相关高技能岗位工作急需提高的专业知识与技能情况。通过此次调研，专业教学团队重新梳理了面向机车运用与整备的核心岗位所需的职业能力、典型工作任务，共计筛选出84个工作任务，150个知识点，168个技能点，12种态度，为进一步优化2020级人才培养方案与课程体系提供了可靠的数据支撑。</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（三）同类院校调研</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面向全国22所开设铁道机车专业的相关院校，通过实地走访、个别访谈与调研问卷的形式，就“学校铁道机车专业教学改革情况、核心课程设置”等20个调研问题，获取82份共2870个调研数据。调研了各高职院校铁道机车专业的专业建设、校企合作、课程体系、教学实施、教学标准、教学资源、教学管理、教学评价、质量保障、师资队伍、“双师型”教师、实习实训条件、配套资源等相关情况，重点考察了各高职院校铁道机车专业的核心课程开设情况。通过高职院校调研获悉：多数高职院校都一定的专业建设基础，所开设的专业课程内容几乎都大同小异，但机车远程故障诊断师、列车运行远程监控技术员等一系列新型岗位，并随之衍生出来的新的岗位能力需求内容，各高职院校均未融入课程体系。多数院校一致认为，目前，随着轨道交通装备的不断升级，导致运用企业的机车种类不断增多，铁道机车专业人实训设备与教学内容往往与一线生产岗位脱节，毕业生实践动手能力差，一线岗位适应能力差等诸多问题一直是长期困扰普通高校的难题。铁道机车专业人才培养，应该在强化岗位工作综合能力培养的同时更加注重与实际岗位相结合的实践动手能力培养，真正实现了理论与实践教学并举的两条腿走路的人才培养模式，为培养契合目前轨道交通行业飞速发展的复合型技术技能人才相适应的人才培养范式。</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（四）毕业生调研</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以网络调研的形式，考察16/17/18届毕业生就业与生活情况。样本总人数720人，取样324人，取样率为45%，13级取样81人，14级取样108人，15级取样135人。共获取关于“毕业后从事铁路行业的工种、目前职业发展”等16个调研问题的5184个调研数据。此次调研主要涉及工作与所学专业是否对口，对所学专业的基本理论和基本技能掌握，学校在教学方面最值得研讨和改进之处，对学校课程设置和教学内容的评价，对学校老师的教学水平评价，就读院系课程资源的使用评价、课程内容的前瞻性评价、理论与实践教学内容的结合度评价、任课教师的教学态度评价、任课教师的教学方法与课堂内容的组织评价、任课教师与学生的沟通交流评价、专业课程知识是否能满足现场需求，学生生产性实习能否提高实践动手能力，学习掌握本专业应用的新技术、新设备、新工艺程度，需要加强的专业能力的培养等等。</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四、调研分析</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（一）行业产业发展情况分析</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到2019年底，铁路机车拥有量2.1万台；铁路客车拥有量7.2万辆，其中动车组26048辆；铁路货车拥有量83.0万辆。我国《铁路中长期发展规划》中明确指出，铁道机车今后较长一段时期有望保持每年2500-3000辆的持续增长。到2025年，发展高速、智能、绿色铁路装备。打造货运列车重载化、客运列车高速化的普速运输体系，全面推进客运线路机车车辆一体化发展，大力发展智能化铁路运输装备、自动驾驶控制系统、智能化调度指挥系统等关键技术装备产业化。由此可知，我国轨道交通运输行业仍将处于持续繁荣的黄金时期，未来我国铁路相关产业发展前景可观，产业飞速发展的同时，带来的是用人需求的质量与品质的不断提升。紧跟轨道交通大发展的新时期下职业岗位融合优化的发展趋势，深度对接轨道交通运输产业需求责任心强、专业技术能力要求高、专业复合程度要求高、实际动手能力强具备一定科研能力、可持续发展的高素质跨界型人才应该铁道机车专业未来人才培养的总趋势。</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（二）企业人才需求情况分析</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从国内的发展形势来看，《中国制造2025》明确要求我国轨道交通产业以绿色智能技术为主线，以多样性产品为载体，以全球市场为目标，实现技术引领、产业辐射。铁路机车作为铁路旅客、货物运输的载体和牵引动力的来源，具有较高技术水平的机车装备是实现大规模运能的根本保障。近十年来，我国铁路机车装备制造企业积极与国际先进水平接轨，实现了牵引传动系统由交-直流传动向交流传动以及客运列车迈向机车车辆一体化的重要跨越，随着大功率和谐系列交流传动机车与时速160km/h的动力集中动车组在国有既有线运输网络的不断普及，标志着我国货运列车重载化、客运列车高速化的普速运输体系的初步形成。普速运输体系的成形，带来的是运用企业的运输工具、监控设备、检修装备等方面的巨大转变，伴随着普速运输体系发展而出现的适时定位技术、远程网络监控与在线诊断技术、数据分析处理技术、新型传感技术、数字化精准检修技术、智能运维技术等新技术大量涌现，数据分析员、远程故障诊断师、列车运行远程监控技术员、智能维保技术员等一系列新岗位将应运而生。培养适应现代化轨道交通先进技术发展的，具备扎实的专业基础、良好的职业素质、复合型专业技能和可持续发展的高素质跨界型工程技术人才提出更高的要求。</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从调研的总体情况看，随着轨道交通产业的升级和区域经济的发展，轨道交通装备运用企业目前仍普遍存在人员缺乏的现象，特别是一线的技术工人。从企业现场调研到实际情况来看，我校毕业生主要从事一线技术工作，并且专业对口，适应力强，动手能力强，有一定理论基础，业务能力普遍较强，企业满意度高，仍是企业使用最理想的一线的业务中坚力量。所以今后相当长的一段时间内企业对我校轨道交通类毕业生还是有较大需求。</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（三）就业岗位需求分析</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通过对铁路一线工程技术人员的面对面访谈及网络调查，调研团队从铁道机车相关职业岗位中筛选出包括机车调度员、机车运用值班员在内的6个核心骨干岗位，重点挖掘了远程故障诊断师、列车运行远程监控技术员现行及未来发展需要的2个复合型岗位，特别针对机车乘务、整备检查、检修调试等就业密集型岗位专门开展了重点就业岗位调研与分析，获取其最新技术条件变化情况（工艺、设备、材料等）及劳动组织变化情况。</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调研团队从2016至2018年三届720毕业生中抽取324人，调查毕业生的初次就业岗位。通过调查获悉，机车司乘岗位的入职人数为278人，占样本总人数的85.8%；电客列车司乘岗位入职人数为16人，占比为4.9%；机车整备员岗位入职人数为14人，占比为4.3%；机车检修人员入职人数为8人，占比为2.4%，其他岗位共计入职人数为8，占比为2.6%。通过分析可知，现阶段而言，铁道机车专业毕业生初始就业岗位仍然以机车司乘岗位为主。调研团队根据目前司乘、整备、检修岗位的全部工作内容中重点梳理出铁道机车专业包括机车整备、制动机试验等在内的23个核心工作任务、156个工作</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行为、213个知识点、235个技能点、12类职业态度。经过现场作业人员及工程技术人员打分与勾选，最终汇总整理出了铁道机车专业的84个工作任务，150个知识点，168个技能点，12类职业态度。铁道机车专业职业能力的获取为专业人才培养定位与课程体系重构提供了数据支撑与依据。</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（四）目前就业情况分析</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中长期铁路网规划》颁布实施以来，铁路进入了飞速发展的新时代，以客运专线、城际铁路干线、煤运通道、西部铁路为建设重点的大规模铁路建设全面展开，装备现代化水平极大提高，高原铁路、重载铁路、城际铁路相继开通运营。具有独立知识产权的时速200-350公里的高速动车大量开行，客货运输量大幅上涨。铁路网布局结构变化，必将带来轨道交通领域对人员需求数量、层次和结构的巨变。全国每年铁路的新进人才需求约为6-8万左右，轨道交通制造企业用人需求每年约在2-3万左右，其中，简单劳动岗位的人员需求约1-1.5万左右，且逐年递减，而中高等技术技能型岗位的人才需求分别为5-6.5万左右，呈现逐年递增的态势，且长期处于供不应求的状态，预计随着轨道交通产业高度智能化的发展，铁路运用企业针对于高素质技术技能型人才的需求将不断上升。</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（五）现有人才培养方案满足行业发展与岗位需求分析</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从目前的铁路局调研情况可以看出，多数铁路局对于中高层次的技术工人需求全部来自于本科院校与高职院校的毕业生。本科院校毕业生理论知识较为扎实但欠缺现场专业知识，实际动手能力普遍偏低，在初期进入机车乘务员、机车整备员等岗位后，由于多数运用设备及检修装备在学校不曾实际动手操控，独立完成本职岗位作业较难，岗位适应期明显高于普通高职院校毕业生；而高职院校毕业生虽然动手能力与基本的职业素养较强，初期进入本职岗位后，工作上手较快，但由于理论基础不扎实，步入职业后期阶段，自主学习能力、知识面较窄等多方面缺陷暴露，技术岗位工作难以胜任，导致后期职业生涯难以有所突破。伴随着轨道交通产业高度智能化的发展所诞生的远程故障诊断师、列车运行远程监控技术员、数据分析员、智能维保技术员等一系列新型技术岗位，以及中国轨道交通装备产业国际化发展所诞生的海外售后技术员、海外机车乘务员、海外机车运维技术员等一系列具有国家化背景技术岗位对于从业人员的业务素质提出了新的更高要求。从企业调研获悉：高职院校的毕业生由于受到专业知识面不足、专业基础知识不牢固及自学习能力不强等多方面因素的影响直接导致无法胜任技术含量较高的工作岗位。高职院校人才培养应以“厚基础、强专业、重实践、求创新、国际化”为基本思路，根据轨道交通行业迅猛发展的需要，打造综合素质教育体系，在强化岗位工作综合能力培养的同时更加注重国际化视野的培养，为有效解决轨道交通产业高度智能化的发展与高端复合型工程技术人才紧缺的这一矛盾，提供最优解决方案。</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五、调研启示与建议</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1、适时把握就业岗位能力需求变化</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从毕业生就业情况来看，目前铁道机车专业接近90%的毕业生初次就业岗位仍然集中于机车司乘岗位，近8%的毕业生初次就业岗位为机车整备与检修岗位。从毕业生初次就业岗位来看，目前铁道机车专业面向的主要就业岗位仍然是机车运用与整备岗位为主。</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从与现场作业人员面对面访谈情况来看，为了减轻司乘人员的劳动强度，提高司乘人员的作业待遇，预计在近五年内，现场对于司乘人员的需求仍然会持续增加，因此铁道机车专业的毕业生主要的就业岗位仍然是机车运用与机车整备岗位。但是由于作业现场的车型及检修设备发生了较大的变化，司乘人员的作业内容与工作条件发生了较大的变化。重新梳理就业岗位的工作任务与职业能力需求势在必行。</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2、专业定位对接行业发展</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轨道交通运输行业大发展的同时，引领专业人才培养定位的进一步提升。结合中国铁路总公司对机车乘务员、整备作业员等核心岗位的发展定位，特别是未来轨道交通产业走出国门开展国际服务的需要，建议本专业定位应该重点深化专业技能培养、综合素质提高，注重培养具备国际化视野的技术技能人才。</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3、专业人才培养对接岗位需求</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铁道机车专业人才的培养，可通过专业核心课程保证课程内容与作业现场工作任务紧密衔接、专业拓展课程保证毕业生的就业宽度。由调研结果可看出企业要求学生具备良好的心理素质、职业道德、精益求精的工匠精神、较强的可持续发展能力，知识面宽，专业技能要好，工作态度端正，人际交往要友善并具备一定的创新能力和沟通能力。企业不仅看重专业技能，更看重团队协作、工作态度、学习态度、积极心态、创新能力、团队精神、沟通能力等。</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4、人才培养规格注重综合能力提升</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调研结果表明，用人单位在未来较长时间对铁道机车专业人才的需求量较大，特别是一些综合能力要求较高岗位：机车司乘、机车整备、机车检修等岗位缺口比较大，且对岗位复合能力、综合素质要求高。根据现场需求量较大岗位的工作任务以及所需的知识、技能、素质重新进行梳理，最终确定铁道机车专业的人才培养规格。</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5、课程设置契合岗位作业内容</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通过与一线作业人员的面对面方法获悉，作业现场的主力机型由原来的韶山系列机车转变为和谐系列机车，专业核心课程内容应加大交传机车知识点的授课比重进一步缩减直流机车的授课比重；司机考试的内容中，规章考试所占比重较大，毕业生规章考试成绩不理想，建议学校加大规章教学课时量，同时增加操规、行规、安规等五大规程的内容；针对交传机车网络控制故障频发，且未来新增的远程故障诊断师等岗位，建议增大网络控制课程授课力度。</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6、教学安排与预就业实习相适应</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根据与济南铁路集团职培部的沟通了解到，济南铁路集团以及其他各铁路局应铁总公司要求将提前预录2023届毕业生，希望学校能将所有课程的授课时间提前至第4学期完成，第5、6学期可安排所有铁路局就业学生到岗进行预就业实习，这样既能保证学生能够顺利完成所有专业课程的学习也能够更早的适应岗位作业要求。</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7、全面建设校企合作框架下的教学团队</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通过济南机务段、青岛机务段等一线用人企业的实地走访获悉，轨道交通装备的不断更新导致现场作业内容的更新，专业教师应更多的进入一线完成企业实践学习。近年来，由于交流传动机车的应用越来越广泛，一线员工从作业工具</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作业流程都有了很大的转变，每年都有新设备和新工具应用到作业现场，建议学校的铁道机车专业教学团队每年安排1至2个月的现场实践锻炼时间以保证教学内容与企业生产的一致性。</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8、校企协同共建、共享教学资源</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轨道交通装备制造新技术的发展越来越迅捷，智能驾驶、适时定位技术、远程网络监控与在线诊断技术、数据分析处理技术、新型传感技术、数字化精准检修技术、智能运维技术等新技术的出现催生企业技术的进步。新技术的发展需要不断更新优化专业教学资源。现场企业本着节约开发资源成本及提高开发质量的角度出发，提出与专业院校通力合作共同开发教学资源，双方共同出资、合作建设、互利共享，通过加强合作将铁道机车专业教学资源建设水平推上一个新的台阶。</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9、教学条件同步产业需求</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专业人才培养服务产业发展，职业教育的人才培养需要产教融合，与职业教育相对应的实践教学条件需要与行业技术相匹配。按照铁道机车专业相关岗位的能力要求，产教融合，系统设计并建设校内外相结合的实践教学基地，引入源自企业的先进技术，由企业提供实践项目，配备能够满足铁道机车专业课程教学和综合实训需要的教学硬件和软件，实现“虚拟仿真”、“项目化”等实践教学。建议配备：机车机械设备实训室（车钩、转向架实物模型）、主型电器实训室（受电弓、主断路器实物模型）、空气管路与制动系统实训室（CCBII制动系统实物模型）、机车检查演练实训室（企中校）、机车调试演练实训室（企中校）等。重点建设能涵盖当前相关产业发展的主流技术的校外实习基地，可接纳一定规模的学生实习实训。</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10、建立长期稳定的校企合作机制</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济铁集团每年在本专业招收大约200-300左右的应届毕业生入职，是用人企业中招生人数最多的企业。深度校企融合是本专业的立命之本，发展之基。双方在学生实习与就业、新进员工合作培养、既有员工继续教育、专业师资队伍建</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春暑运顶岗实习、科研技术开发、教学资源建设、共享型实践基地建设等多个事项已良好的合作基础。通过此次走访调研，在共同协商签订战略合作框架协议的基础之上，深入细化了校企融合内容，为逐步建立长期稳定有效的校企合作机制夯实了基础。</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六、其他</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在对济铁集团调研过程中，人劳处及职培部特别对我校在校学生的培养提出了以下建议：</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（1）加强轨道交通装备新技术、新工艺、新设备等方面的专业能力培养，</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以适应轨道交通的飞速发展；</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（2）学校应增加到济铁集团下属企业的实习时间，尽早让学生接触铁路运输行业，了解其特征和管理要求，加快学生融入企业。</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（3）学校可在学生在校期间多介绍、宣传铁路特点，多介绍铁路方面的工</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作要求。</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（4）学院可开展铁路特有工种的技能鉴定工作，利于学生尽快得到企业认</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可。</w:t>
      </w:r>
    </w:p>
    <w:p>
      <w:pPr>
        <w:spacing w:before="196" w:line="369" w:lineRule="auto"/>
        <w:ind w:firstLine="484"/>
        <w:jc w:val="both"/>
        <w:rPr>
          <w:rFonts w:hint="eastAsia" w:ascii="宋体" w:hAnsi="宋体" w:eastAsia="宋体" w:cs="宋体"/>
          <w:spacing w:val="-1"/>
          <w:sz w:val="24"/>
          <w:szCs w:val="24"/>
        </w:rPr>
      </w:pPr>
      <w:r>
        <w:rPr>
          <w:rFonts w:hint="eastAsia" w:ascii="宋体" w:hAnsi="宋体" w:eastAsia="宋体" w:cs="宋体"/>
          <w:spacing w:val="-1"/>
          <w:sz w:val="24"/>
          <w:szCs w:val="24"/>
        </w:rPr>
        <w:t>（5）广铁招聘的学生开展的订单培养，会增加学生的跟班实习时间，即提</w:t>
      </w:r>
    </w:p>
    <w:p>
      <w:pPr>
        <w:spacing w:before="196" w:line="369" w:lineRule="auto"/>
        <w:ind w:firstLine="484"/>
        <w:jc w:val="both"/>
        <w:rPr>
          <w:rFonts w:ascii="宋体" w:hAnsi="宋体" w:eastAsia="宋体" w:cs="宋体"/>
          <w:spacing w:val="-1"/>
          <w:sz w:val="24"/>
          <w:szCs w:val="24"/>
        </w:rPr>
      </w:pPr>
      <w:r>
        <w:rPr>
          <w:rFonts w:hint="eastAsia" w:ascii="宋体" w:hAnsi="宋体" w:eastAsia="宋体" w:cs="宋体"/>
          <w:spacing w:val="-1"/>
          <w:sz w:val="24"/>
          <w:szCs w:val="24"/>
        </w:rPr>
        <w:t>前1年上岗实习。学校需将教学适应提前。</w:t>
      </w:r>
    </w:p>
    <w:sectPr>
      <w:headerReference r:id="rId43" w:type="default"/>
      <w:footerReference r:id="rId44" w:type="default"/>
      <w:pgSz w:w="11907" w:h="16839"/>
      <w:pgMar w:top="1431" w:right="1785" w:bottom="1362" w:left="1785" w:header="0" w:footer="12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914"/>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05"/>
      <w:rPr>
        <w:rFonts w:ascii="Calibri" w:hAnsi="Calibri" w:eastAsia="Calibri" w:cs="Calibri"/>
        <w:sz w:val="18"/>
        <w:szCs w:val="18"/>
      </w:rPr>
    </w:pPr>
    <w:r>
      <w:rPr>
        <w:rFonts w:ascii="Calibri" w:hAnsi="Calibri" w:eastAsia="Calibri" w:cs="Calibri"/>
        <w:spacing w:val="-8"/>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65"/>
      <w:rPr>
        <w:rFonts w:ascii="Calibri" w:hAnsi="Calibri" w:eastAsia="Calibri" w:cs="Calibri"/>
        <w:sz w:val="18"/>
        <w:szCs w:val="18"/>
      </w:rPr>
    </w:pPr>
    <w:r>
      <w:rPr>
        <w:rFonts w:ascii="Calibri" w:hAnsi="Calibri" w:eastAsia="Calibri" w:cs="Calibri"/>
        <w:spacing w:val="-8"/>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365"/>
      <w:rPr>
        <w:rFonts w:ascii="Calibri" w:hAnsi="Calibri" w:eastAsia="Calibri" w:cs="Calibri"/>
        <w:sz w:val="18"/>
        <w:szCs w:val="18"/>
      </w:rPr>
    </w:pPr>
    <w:r>
      <w:rPr>
        <w:rFonts w:ascii="Calibri" w:hAnsi="Calibri" w:eastAsia="Calibri" w:cs="Calibri"/>
        <w:spacing w:val="-8"/>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365"/>
      <w:rPr>
        <w:rFonts w:ascii="Calibri" w:hAnsi="Calibri" w:eastAsia="Calibri" w:cs="Calibri"/>
        <w:sz w:val="18"/>
        <w:szCs w:val="18"/>
      </w:rPr>
    </w:pPr>
    <w:r>
      <w:rPr>
        <w:rFonts w:ascii="Calibri" w:hAnsi="Calibri" w:eastAsia="Calibri" w:cs="Calibri"/>
        <w:spacing w:val="-8"/>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65"/>
      <w:rPr>
        <w:rFonts w:ascii="Calibri" w:hAnsi="Calibri" w:eastAsia="Calibri" w:cs="Calibri"/>
        <w:sz w:val="18"/>
        <w:szCs w:val="18"/>
      </w:rPr>
    </w:pPr>
    <w:r>
      <w:rPr>
        <w:rFonts w:ascii="Calibri" w:hAnsi="Calibri" w:eastAsia="Calibri" w:cs="Calibri"/>
        <w:spacing w:val="-8"/>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365"/>
      <w:rPr>
        <w:rFonts w:ascii="Calibri" w:hAnsi="Calibri" w:eastAsia="Calibri" w:cs="Calibri"/>
        <w:sz w:val="18"/>
        <w:szCs w:val="18"/>
      </w:rPr>
    </w:pPr>
    <w:r>
      <w:rPr>
        <w:rFonts w:ascii="Calibri" w:hAnsi="Calibri" w:eastAsia="Calibri" w:cs="Calibri"/>
        <w:spacing w:val="-8"/>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65"/>
      <w:rPr>
        <w:rFonts w:ascii="Calibri" w:hAnsi="Calibri" w:eastAsia="Calibri" w:cs="Calibri"/>
        <w:sz w:val="18"/>
        <w:szCs w:val="18"/>
      </w:rPr>
    </w:pPr>
    <w:r>
      <w:rPr>
        <w:rFonts w:ascii="Calibri" w:hAnsi="Calibri" w:eastAsia="Calibri" w:cs="Calibri"/>
        <w:spacing w:val="-8"/>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65"/>
      <w:rPr>
        <w:rFonts w:ascii="Calibri" w:hAnsi="Calibri" w:eastAsia="Calibri" w:cs="Calibri"/>
        <w:sz w:val="18"/>
        <w:szCs w:val="18"/>
      </w:rPr>
    </w:pPr>
    <w:r>
      <w:rPr>
        <w:rFonts w:ascii="Calibri" w:hAnsi="Calibri" w:eastAsia="Calibri" w:cs="Calibri"/>
        <w:spacing w:val="-8"/>
        <w:sz w:val="18"/>
        <w:szCs w:val="1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60"/>
      <w:rPr>
        <w:rFonts w:ascii="Calibri" w:hAnsi="Calibri" w:eastAsia="Calibri" w:cs="Calibri"/>
        <w:sz w:val="18"/>
        <w:szCs w:val="18"/>
      </w:rPr>
    </w:pPr>
    <w:r>
      <w:rPr>
        <w:rFonts w:ascii="Calibri" w:hAnsi="Calibri" w:eastAsia="Calibri" w:cs="Calibri"/>
        <w:spacing w:val="-6"/>
        <w:sz w:val="18"/>
        <w:szCs w:val="1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60"/>
      <w:rPr>
        <w:rFonts w:ascii="Calibri" w:hAnsi="Calibri" w:eastAsia="Calibri" w:cs="Calibri"/>
        <w:sz w:val="18"/>
        <w:szCs w:val="18"/>
      </w:rPr>
    </w:pPr>
    <w:r>
      <w:rPr>
        <w:rFonts w:ascii="Calibri" w:hAnsi="Calibri" w:eastAsia="Calibri" w:cs="Calibri"/>
        <w:spacing w:val="-6"/>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72"/>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60"/>
      <w:rPr>
        <w:rFonts w:ascii="Calibri" w:hAnsi="Calibri" w:eastAsia="Calibri" w:cs="Calibri"/>
        <w:sz w:val="18"/>
        <w:szCs w:val="18"/>
      </w:rPr>
    </w:pPr>
    <w:r>
      <w:rPr>
        <w:rFonts w:ascii="Calibri" w:hAnsi="Calibri" w:eastAsia="Calibri" w:cs="Calibri"/>
        <w:spacing w:val="-6"/>
        <w:sz w:val="18"/>
        <w:szCs w:val="18"/>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60"/>
      <w:rPr>
        <w:rFonts w:ascii="Calibri" w:hAnsi="Calibri" w:eastAsia="Calibri" w:cs="Calibri"/>
        <w:sz w:val="18"/>
        <w:szCs w:val="18"/>
      </w:rPr>
    </w:pPr>
    <w:r>
      <w:rPr>
        <w:rFonts w:ascii="Calibri" w:hAnsi="Calibri" w:eastAsia="Calibri" w:cs="Calibri"/>
        <w:spacing w:val="-6"/>
        <w:sz w:val="18"/>
        <w:szCs w:val="18"/>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60"/>
      <w:rPr>
        <w:rFonts w:ascii="Calibri" w:hAnsi="Calibri" w:eastAsia="Calibri" w:cs="Calibri"/>
        <w:sz w:val="18"/>
        <w:szCs w:val="18"/>
      </w:rPr>
    </w:pPr>
    <w:r>
      <w:rPr>
        <w:rFonts w:ascii="Calibri" w:hAnsi="Calibri" w:eastAsia="Calibri" w:cs="Calibri"/>
        <w:spacing w:val="-6"/>
        <w:sz w:val="18"/>
        <w:szCs w:val="18"/>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5"/>
      <w:rPr>
        <w:rFonts w:ascii="Calibri" w:hAnsi="Calibri" w:eastAsia="Calibri" w:cs="Calibri"/>
        <w:sz w:val="18"/>
        <w:szCs w:val="18"/>
      </w:rPr>
    </w:pPr>
    <w:r>
      <w:rPr>
        <w:rFonts w:ascii="Calibri" w:hAnsi="Calibri" w:eastAsia="Calibri" w:cs="Calibri"/>
        <w:spacing w:val="-6"/>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70"/>
      <w:rPr>
        <w:rFonts w:ascii="Calibri" w:hAnsi="Calibri" w:eastAsia="Calibri" w:cs="Calibri"/>
        <w:sz w:val="18"/>
        <w:szCs w:val="18"/>
      </w:rPr>
    </w:pPr>
    <w:r>
      <w:rPr>
        <w:rFonts w:ascii="Calibri" w:hAnsi="Calibri" w:eastAsia="Calibri" w:cs="Calibri"/>
        <w:spacing w:val="-6"/>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4"/>
      <w:rPr>
        <w:rFonts w:ascii="Calibri" w:hAnsi="Calibri" w:eastAsia="Calibri" w:cs="Calibri"/>
        <w:sz w:val="18"/>
        <w:szCs w:val="18"/>
      </w:rPr>
    </w:pPr>
    <w:r>
      <w:rPr>
        <w:rFonts w:ascii="Calibri" w:hAnsi="Calibri" w:eastAsia="Calibri" w:cs="Calibri"/>
        <w:spacing w:val="-6"/>
        <w:sz w:val="18"/>
        <w:szCs w:val="18"/>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89"/>
      <w:rPr>
        <w:rFonts w:ascii="Calibri" w:hAnsi="Calibri" w:eastAsia="Calibri" w:cs="Calibri"/>
        <w:sz w:val="18"/>
        <w:szCs w:val="18"/>
      </w:rPr>
    </w:pPr>
    <w:r>
      <w:rPr>
        <w:rFonts w:ascii="Calibri" w:hAnsi="Calibri" w:eastAsia="Calibri" w:cs="Calibri"/>
        <w:spacing w:val="-6"/>
        <w:sz w:val="18"/>
        <w:szCs w:val="18"/>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5"/>
      <w:rPr>
        <w:rFonts w:ascii="Calibri" w:hAnsi="Calibri" w:eastAsia="Calibri" w:cs="Calibri"/>
        <w:sz w:val="18"/>
        <w:szCs w:val="18"/>
      </w:rPr>
    </w:pPr>
    <w:r>
      <w:rPr>
        <w:rFonts w:ascii="Calibri" w:hAnsi="Calibri" w:eastAsia="Calibri" w:cs="Calibri"/>
        <w:spacing w:val="-5"/>
        <w:sz w:val="18"/>
        <w:szCs w:val="18"/>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62"/>
      <w:rPr>
        <w:rFonts w:ascii="Calibri" w:hAnsi="Calibri" w:eastAsia="Calibri" w:cs="Calibri"/>
        <w:sz w:val="18"/>
        <w:szCs w:val="18"/>
      </w:rPr>
    </w:pPr>
    <w:r>
      <w:rPr>
        <w:rFonts w:ascii="Calibri" w:hAnsi="Calibri" w:eastAsia="Calibri" w:cs="Calibri"/>
        <w:spacing w:val="-5"/>
        <w:sz w:val="18"/>
        <w:szCs w:val="18"/>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5"/>
      <w:rPr>
        <w:rFonts w:ascii="Calibri" w:hAnsi="Calibri" w:eastAsia="Calibri" w:cs="Calibri"/>
        <w:sz w:val="18"/>
        <w:szCs w:val="18"/>
      </w:rPr>
    </w:pPr>
    <w:r>
      <w:rPr>
        <w:rFonts w:ascii="Calibri" w:hAnsi="Calibri" w:eastAsia="Calibri" w:cs="Calibri"/>
        <w:spacing w:val="-5"/>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44"/>
      <w:rPr>
        <w:rFonts w:ascii="Calibri" w:hAnsi="Calibri" w:eastAsia="Calibri" w:cs="Calibri"/>
        <w:sz w:val="18"/>
        <w:szCs w:val="18"/>
      </w:rPr>
    </w:pPr>
    <w:r>
      <w:rPr>
        <w:rFonts w:ascii="Calibri" w:hAnsi="Calibri" w:eastAsia="Calibri" w:cs="Calibri"/>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4"/>
      <w:rPr>
        <w:rFonts w:ascii="Calibri" w:hAnsi="Calibri" w:eastAsia="Calibri" w:cs="Calibri"/>
        <w:sz w:val="18"/>
        <w:szCs w:val="18"/>
      </w:rPr>
    </w:pPr>
    <w:r>
      <w:rPr>
        <w:rFonts w:ascii="Calibri" w:hAnsi="Calibri" w:eastAsia="Calibri" w:cs="Calibri"/>
        <w:spacing w:val="-5"/>
        <w:sz w:val="18"/>
        <w:szCs w:val="18"/>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7"/>
      <w:rPr>
        <w:rFonts w:ascii="Calibri" w:hAnsi="Calibri" w:eastAsia="Calibri" w:cs="Calibri"/>
        <w:sz w:val="18"/>
        <w:szCs w:val="18"/>
      </w:rPr>
    </w:pPr>
    <w:r>
      <w:rPr>
        <w:rFonts w:ascii="Calibri" w:hAnsi="Calibri" w:eastAsia="Calibri" w:cs="Calibri"/>
        <w:spacing w:val="-5"/>
        <w:sz w:val="18"/>
        <w:szCs w:val="18"/>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5"/>
      <w:rPr>
        <w:rFonts w:ascii="Calibri" w:hAnsi="Calibri" w:eastAsia="Calibri" w:cs="Calibri"/>
        <w:sz w:val="18"/>
        <w:szCs w:val="18"/>
      </w:rPr>
    </w:pPr>
    <w:r>
      <w:rPr>
        <w:rFonts w:ascii="Calibri" w:hAnsi="Calibri" w:eastAsia="Calibri" w:cs="Calibri"/>
        <w:spacing w:val="-5"/>
        <w:sz w:val="18"/>
        <w:szCs w:val="18"/>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AhYgOT0AEAAJUDAAAOAAAAZHJzL2Uyb0RvYy54bWytU0tu2zAQ&#10;3RfIHQjuY1mO3SaC5SCBkaJA0RZIewCaIi0C/IFDW/IF2ht01U33PZfP0SElO0G6yaIbasiZeTPv&#10;zWh52xtN9iKAcram5WRKibDcNcpua/rt68PlNSUQmW2YdlbU9CCA3q4u3iw7X4mZa51uRCAIYqHq&#10;fE3bGH1VFMBbYRhMnBcWndIFwyJew7ZoAusQ3ehiNp2+LToXGh8cFwD4uh6cdEQMrwF0Uiou1o7v&#10;jLBxQA1Cs4iUoFUe6Cp3K6Xg8bOUICLRNUWmMZ9YBO1NOovVklXbwHyr+NgCe00LLzgZpiwWPUOt&#10;WWRkF9Q/UEbx4MDJOOHOFAORrAiyKKcvtHlsmReZC0oN/iw6/D9Y/mn/JRDV1HRGiWUGB378+eP4&#10;68/x93cyS/J0HiqMevQYF/t71+PSnN4BHxPrXgaTvsiHoB/FPZzFFX0kPCWV85urBSUcXeVVOZ8v&#10;EkrxlOwDxPfCGZKMmgacXZaU7T9CHEJPIamWdQ9K6zw/bUmHoIvrd4uccXYhurZYJHEYek1W7Df9&#10;SGzjmgPy6nABampx3ynRHyzqm3blZISTsRmNVB783S5iC7mzhDpAjcVwWpnbuFlpHZ7fc9TT37T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AMx4DUAAAAAwEAAA8AAAAAAAAAAQAgAAAAIgAAAGRy&#10;cy9kb3ducmV2LnhtbFBLAQIUABQAAAAIAIdO4kAhYgOT0AEAAJUDAAAOAAAAAAAAAAEAIAAAACMB&#10;AABkcnMvZTJvRG9jLnhtbFBLBQYAAAAABgAGAFkBAABl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val="en-US" w:eastAsia="zh-CN"/>
                      </w:rPr>
                      <w:t>1</w:t>
                    </w:r>
                    <w:r>
                      <w:rPr>
                        <w:rFonts w:hint="eastAsia"/>
                        <w:sz w:val="18"/>
                      </w:rP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6"/>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4"/>
      <w:rPr>
        <w:rFonts w:ascii="Calibri" w:hAnsi="Calibri" w:eastAsia="Calibri" w:cs="Calibri"/>
        <w:sz w:val="18"/>
        <w:szCs w:val="18"/>
      </w:rPr>
    </w:pPr>
    <w:r>
      <w:rPr>
        <w:rFonts w:ascii="Calibri" w:hAnsi="Calibri" w:eastAsia="Calibri" w:cs="Calibri"/>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44"/>
      <w:rPr>
        <w:rFonts w:ascii="Calibri" w:hAnsi="Calibri" w:eastAsia="Calibri" w:cs="Calibri"/>
        <w:sz w:val="18"/>
        <w:szCs w:val="18"/>
      </w:rPr>
    </w:pPr>
    <w:r>
      <w:rPr>
        <w:rFonts w:ascii="Calibri" w:hAnsi="Calibri" w:eastAsia="Calibri" w:cs="Calibri"/>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2"/>
      <w:rPr>
        <w:rFonts w:ascii="Calibri" w:hAnsi="Calibri" w:eastAsia="Calibri" w:cs="Calibri"/>
        <w:sz w:val="18"/>
        <w:szCs w:val="18"/>
      </w:rPr>
    </w:pPr>
    <w:r>
      <w:rPr>
        <w:rFonts w:ascii="Calibri" w:hAnsi="Calibri" w:eastAsia="Calibri" w:cs="Calibri"/>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42"/>
      <w:rPr>
        <w:rFonts w:ascii="Calibri" w:hAnsi="Calibri" w:eastAsia="Calibri" w:cs="Calibri"/>
        <w:sz w:val="18"/>
        <w:szCs w:val="18"/>
      </w:rPr>
    </w:pPr>
    <w:r>
      <w:rPr>
        <w:rFonts w:ascii="Calibri" w:hAnsi="Calibri" w:eastAsia="Calibri" w:cs="Calibri"/>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05"/>
      <w:rPr>
        <w:rFonts w:ascii="Calibri" w:hAnsi="Calibri" w:eastAsia="Calibri" w:cs="Calibri"/>
        <w:sz w:val="18"/>
        <w:szCs w:val="18"/>
      </w:rPr>
    </w:pPr>
    <w:r>
      <w:rPr>
        <w:rFonts w:ascii="Calibri" w:hAnsi="Calibri" w:eastAsia="Calibri" w:cs="Calibri"/>
        <w:spacing w:val="-8"/>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405"/>
      <w:rPr>
        <w:rFonts w:ascii="Calibri" w:hAnsi="Calibri" w:eastAsia="Calibri" w:cs="Calibri"/>
        <w:sz w:val="18"/>
        <w:szCs w:val="18"/>
      </w:rPr>
    </w:pPr>
    <w:r>
      <w:rPr>
        <w:rFonts w:ascii="Calibri" w:hAnsi="Calibri" w:eastAsia="Calibri" w:cs="Calibri"/>
        <w:spacing w:val="-8"/>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DBC83"/>
    <w:multiLevelType w:val="singleLevel"/>
    <w:tmpl w:val="D15DBC83"/>
    <w:lvl w:ilvl="0" w:tentative="0">
      <w:start w:val="2"/>
      <w:numFmt w:val="chineseCounting"/>
      <w:suff w:val="nothing"/>
      <w:lvlText w:val="%1、"/>
      <w:lvlJc w:val="left"/>
      <w:rPr>
        <w:rFonts w:hint="eastAsia"/>
      </w:rPr>
    </w:lvl>
  </w:abstractNum>
  <w:abstractNum w:abstractNumId="1">
    <w:nsid w:val="EAEF2305"/>
    <w:multiLevelType w:val="singleLevel"/>
    <w:tmpl w:val="EAEF2305"/>
    <w:lvl w:ilvl="0" w:tentative="0">
      <w:start w:val="2"/>
      <w:numFmt w:val="chineseCounting"/>
      <w:suff w:val="nothing"/>
      <w:lvlText w:val="（%1）"/>
      <w:lvlJc w:val="left"/>
      <w:rPr>
        <w:rFonts w:hint="eastAsia"/>
      </w:rPr>
    </w:lvl>
  </w:abstractNum>
  <w:abstractNum w:abstractNumId="2">
    <w:nsid w:val="04CF1601"/>
    <w:multiLevelType w:val="multilevel"/>
    <w:tmpl w:val="04CF1601"/>
    <w:lvl w:ilvl="0" w:tentative="0">
      <w:start w:val="1"/>
      <w:numFmt w:val="decimal"/>
      <w:lvlText w:val="%1."/>
      <w:lvlJc w:val="left"/>
      <w:pPr>
        <w:ind w:left="1446" w:hanging="364"/>
        <w:jc w:val="left"/>
      </w:pPr>
      <w:rPr>
        <w:rFonts w:hint="default" w:ascii="Microsoft JhengHei" w:hAnsi="Microsoft JhengHei" w:eastAsia="Microsoft JhengHei" w:cs="Microsoft JhengHei"/>
        <w:b/>
        <w:bCs/>
        <w:i w:val="0"/>
        <w:iCs w:val="0"/>
        <w:spacing w:val="0"/>
        <w:w w:val="83"/>
        <w:sz w:val="22"/>
        <w:szCs w:val="22"/>
        <w:lang w:val="en-US" w:eastAsia="zh-CN" w:bidi="ar-SA"/>
      </w:rPr>
    </w:lvl>
    <w:lvl w:ilvl="1" w:tentative="0">
      <w:start w:val="1"/>
      <w:numFmt w:val="decimal"/>
      <w:lvlText w:val="（%2）"/>
      <w:lvlJc w:val="left"/>
      <w:pPr>
        <w:ind w:left="1801" w:hanging="601"/>
        <w:jc w:val="left"/>
      </w:pPr>
      <w:rPr>
        <w:rFonts w:hint="default" w:ascii="宋体" w:hAnsi="宋体" w:eastAsia="宋体" w:cs="宋体"/>
        <w:b w:val="0"/>
        <w:bCs w:val="0"/>
        <w:i w:val="0"/>
        <w:iCs w:val="0"/>
        <w:color w:val="0D0D0D"/>
        <w:spacing w:val="-120"/>
        <w:w w:val="100"/>
        <w:sz w:val="22"/>
        <w:szCs w:val="22"/>
        <w:lang w:val="en-US" w:eastAsia="zh-CN" w:bidi="ar-SA"/>
      </w:rPr>
    </w:lvl>
    <w:lvl w:ilvl="2" w:tentative="0">
      <w:start w:val="0"/>
      <w:numFmt w:val="bullet"/>
      <w:lvlText w:val="•"/>
      <w:lvlJc w:val="left"/>
      <w:pPr>
        <w:ind w:left="2656" w:hanging="601"/>
      </w:pPr>
      <w:rPr>
        <w:rFonts w:hint="default"/>
        <w:lang w:val="en-US" w:eastAsia="zh-CN" w:bidi="ar-SA"/>
      </w:rPr>
    </w:lvl>
    <w:lvl w:ilvl="3" w:tentative="0">
      <w:start w:val="0"/>
      <w:numFmt w:val="bullet"/>
      <w:lvlText w:val="•"/>
      <w:lvlJc w:val="left"/>
      <w:pPr>
        <w:ind w:left="3512" w:hanging="601"/>
      </w:pPr>
      <w:rPr>
        <w:rFonts w:hint="default"/>
        <w:lang w:val="en-US" w:eastAsia="zh-CN" w:bidi="ar-SA"/>
      </w:rPr>
    </w:lvl>
    <w:lvl w:ilvl="4" w:tentative="0">
      <w:start w:val="0"/>
      <w:numFmt w:val="bullet"/>
      <w:lvlText w:val="•"/>
      <w:lvlJc w:val="left"/>
      <w:pPr>
        <w:ind w:left="4368" w:hanging="601"/>
      </w:pPr>
      <w:rPr>
        <w:rFonts w:hint="default"/>
        <w:lang w:val="en-US" w:eastAsia="zh-CN" w:bidi="ar-SA"/>
      </w:rPr>
    </w:lvl>
    <w:lvl w:ilvl="5" w:tentative="0">
      <w:start w:val="0"/>
      <w:numFmt w:val="bullet"/>
      <w:lvlText w:val="•"/>
      <w:lvlJc w:val="left"/>
      <w:pPr>
        <w:ind w:left="5225" w:hanging="601"/>
      </w:pPr>
      <w:rPr>
        <w:rFonts w:hint="default"/>
        <w:lang w:val="en-US" w:eastAsia="zh-CN" w:bidi="ar-SA"/>
      </w:rPr>
    </w:lvl>
    <w:lvl w:ilvl="6" w:tentative="0">
      <w:start w:val="0"/>
      <w:numFmt w:val="bullet"/>
      <w:lvlText w:val="•"/>
      <w:lvlJc w:val="left"/>
      <w:pPr>
        <w:ind w:left="6081" w:hanging="601"/>
      </w:pPr>
      <w:rPr>
        <w:rFonts w:hint="default"/>
        <w:lang w:val="en-US" w:eastAsia="zh-CN" w:bidi="ar-SA"/>
      </w:rPr>
    </w:lvl>
    <w:lvl w:ilvl="7" w:tentative="0">
      <w:start w:val="0"/>
      <w:numFmt w:val="bullet"/>
      <w:lvlText w:val="•"/>
      <w:lvlJc w:val="left"/>
      <w:pPr>
        <w:ind w:left="6937" w:hanging="601"/>
      </w:pPr>
      <w:rPr>
        <w:rFonts w:hint="default"/>
        <w:lang w:val="en-US" w:eastAsia="zh-CN" w:bidi="ar-SA"/>
      </w:rPr>
    </w:lvl>
    <w:lvl w:ilvl="8" w:tentative="0">
      <w:start w:val="0"/>
      <w:numFmt w:val="bullet"/>
      <w:lvlText w:val="•"/>
      <w:lvlJc w:val="left"/>
      <w:pPr>
        <w:ind w:left="7793" w:hanging="601"/>
      </w:pPr>
      <w:rPr>
        <w:rFonts w:hint="default"/>
        <w:lang w:val="en-US" w:eastAsia="zh-CN" w:bidi="ar-SA"/>
      </w:rPr>
    </w:lvl>
  </w:abstractNum>
  <w:abstractNum w:abstractNumId="3">
    <w:nsid w:val="074353D1"/>
    <w:multiLevelType w:val="multilevel"/>
    <w:tmpl w:val="074353D1"/>
    <w:lvl w:ilvl="0" w:tentative="0">
      <w:start w:val="1"/>
      <w:numFmt w:val="decimal"/>
      <w:lvlText w:val="（%1）"/>
      <w:lvlJc w:val="left"/>
      <w:pPr>
        <w:ind w:left="1681" w:hanging="601"/>
        <w:jc w:val="left"/>
      </w:pPr>
      <w:rPr>
        <w:rFonts w:hint="default" w:ascii="宋体" w:hAnsi="宋体" w:eastAsia="宋体" w:cs="宋体"/>
        <w:b w:val="0"/>
        <w:bCs w:val="0"/>
        <w:i w:val="0"/>
        <w:iCs w:val="0"/>
        <w:color w:val="0D0D0D"/>
        <w:w w:val="100"/>
        <w:sz w:val="22"/>
        <w:szCs w:val="22"/>
        <w:lang w:val="en-US" w:eastAsia="zh-CN" w:bidi="ar-SA"/>
      </w:rPr>
    </w:lvl>
    <w:lvl w:ilvl="1" w:tentative="0">
      <w:start w:val="0"/>
      <w:numFmt w:val="bullet"/>
      <w:lvlText w:val="•"/>
      <w:lvlJc w:val="left"/>
      <w:pPr>
        <w:ind w:left="2462" w:hanging="601"/>
      </w:pPr>
      <w:rPr>
        <w:rFonts w:hint="default"/>
        <w:lang w:val="en-US" w:eastAsia="zh-CN" w:bidi="ar-SA"/>
      </w:rPr>
    </w:lvl>
    <w:lvl w:ilvl="2" w:tentative="0">
      <w:start w:val="0"/>
      <w:numFmt w:val="bullet"/>
      <w:lvlText w:val="•"/>
      <w:lvlJc w:val="left"/>
      <w:pPr>
        <w:ind w:left="3245" w:hanging="601"/>
      </w:pPr>
      <w:rPr>
        <w:rFonts w:hint="default"/>
        <w:lang w:val="en-US" w:eastAsia="zh-CN" w:bidi="ar-SA"/>
      </w:rPr>
    </w:lvl>
    <w:lvl w:ilvl="3" w:tentative="0">
      <w:start w:val="0"/>
      <w:numFmt w:val="bullet"/>
      <w:lvlText w:val="•"/>
      <w:lvlJc w:val="left"/>
      <w:pPr>
        <w:ind w:left="4027" w:hanging="601"/>
      </w:pPr>
      <w:rPr>
        <w:rFonts w:hint="default"/>
        <w:lang w:val="en-US" w:eastAsia="zh-CN" w:bidi="ar-SA"/>
      </w:rPr>
    </w:lvl>
    <w:lvl w:ilvl="4" w:tentative="0">
      <w:start w:val="0"/>
      <w:numFmt w:val="bullet"/>
      <w:lvlText w:val="•"/>
      <w:lvlJc w:val="left"/>
      <w:pPr>
        <w:ind w:left="4810" w:hanging="601"/>
      </w:pPr>
      <w:rPr>
        <w:rFonts w:hint="default"/>
        <w:lang w:val="en-US" w:eastAsia="zh-CN" w:bidi="ar-SA"/>
      </w:rPr>
    </w:lvl>
    <w:lvl w:ilvl="5" w:tentative="0">
      <w:start w:val="0"/>
      <w:numFmt w:val="bullet"/>
      <w:lvlText w:val="•"/>
      <w:lvlJc w:val="left"/>
      <w:pPr>
        <w:ind w:left="5593" w:hanging="601"/>
      </w:pPr>
      <w:rPr>
        <w:rFonts w:hint="default"/>
        <w:lang w:val="en-US" w:eastAsia="zh-CN" w:bidi="ar-SA"/>
      </w:rPr>
    </w:lvl>
    <w:lvl w:ilvl="6" w:tentative="0">
      <w:start w:val="0"/>
      <w:numFmt w:val="bullet"/>
      <w:lvlText w:val="•"/>
      <w:lvlJc w:val="left"/>
      <w:pPr>
        <w:ind w:left="6375" w:hanging="601"/>
      </w:pPr>
      <w:rPr>
        <w:rFonts w:hint="default"/>
        <w:lang w:val="en-US" w:eastAsia="zh-CN" w:bidi="ar-SA"/>
      </w:rPr>
    </w:lvl>
    <w:lvl w:ilvl="7" w:tentative="0">
      <w:start w:val="0"/>
      <w:numFmt w:val="bullet"/>
      <w:lvlText w:val="•"/>
      <w:lvlJc w:val="left"/>
      <w:pPr>
        <w:ind w:left="7158" w:hanging="601"/>
      </w:pPr>
      <w:rPr>
        <w:rFonts w:hint="default"/>
        <w:lang w:val="en-US" w:eastAsia="zh-CN" w:bidi="ar-SA"/>
      </w:rPr>
    </w:lvl>
    <w:lvl w:ilvl="8" w:tentative="0">
      <w:start w:val="0"/>
      <w:numFmt w:val="bullet"/>
      <w:lvlText w:val="•"/>
      <w:lvlJc w:val="left"/>
      <w:pPr>
        <w:ind w:left="7941" w:hanging="601"/>
      </w:pPr>
      <w:rPr>
        <w:rFonts w:hint="default"/>
        <w:lang w:val="en-US" w:eastAsia="zh-CN" w:bidi="ar-SA"/>
      </w:rPr>
    </w:lvl>
  </w:abstractNum>
  <w:abstractNum w:abstractNumId="4">
    <w:nsid w:val="160C0A74"/>
    <w:multiLevelType w:val="multilevel"/>
    <w:tmpl w:val="160C0A74"/>
    <w:lvl w:ilvl="0" w:tentative="0">
      <w:start w:val="1"/>
      <w:numFmt w:val="decimal"/>
      <w:lvlText w:val="（%1）"/>
      <w:lvlJc w:val="left"/>
      <w:pPr>
        <w:ind w:left="1681" w:hanging="601"/>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2462" w:hanging="601"/>
      </w:pPr>
      <w:rPr>
        <w:rFonts w:hint="default"/>
        <w:lang w:val="en-US" w:eastAsia="zh-CN" w:bidi="ar-SA"/>
      </w:rPr>
    </w:lvl>
    <w:lvl w:ilvl="2" w:tentative="0">
      <w:start w:val="0"/>
      <w:numFmt w:val="bullet"/>
      <w:lvlText w:val="•"/>
      <w:lvlJc w:val="left"/>
      <w:pPr>
        <w:ind w:left="3245" w:hanging="601"/>
      </w:pPr>
      <w:rPr>
        <w:rFonts w:hint="default"/>
        <w:lang w:val="en-US" w:eastAsia="zh-CN" w:bidi="ar-SA"/>
      </w:rPr>
    </w:lvl>
    <w:lvl w:ilvl="3" w:tentative="0">
      <w:start w:val="0"/>
      <w:numFmt w:val="bullet"/>
      <w:lvlText w:val="•"/>
      <w:lvlJc w:val="left"/>
      <w:pPr>
        <w:ind w:left="4027" w:hanging="601"/>
      </w:pPr>
      <w:rPr>
        <w:rFonts w:hint="default"/>
        <w:lang w:val="en-US" w:eastAsia="zh-CN" w:bidi="ar-SA"/>
      </w:rPr>
    </w:lvl>
    <w:lvl w:ilvl="4" w:tentative="0">
      <w:start w:val="0"/>
      <w:numFmt w:val="bullet"/>
      <w:lvlText w:val="•"/>
      <w:lvlJc w:val="left"/>
      <w:pPr>
        <w:ind w:left="4810" w:hanging="601"/>
      </w:pPr>
      <w:rPr>
        <w:rFonts w:hint="default"/>
        <w:lang w:val="en-US" w:eastAsia="zh-CN" w:bidi="ar-SA"/>
      </w:rPr>
    </w:lvl>
    <w:lvl w:ilvl="5" w:tentative="0">
      <w:start w:val="0"/>
      <w:numFmt w:val="bullet"/>
      <w:lvlText w:val="•"/>
      <w:lvlJc w:val="left"/>
      <w:pPr>
        <w:ind w:left="5593" w:hanging="601"/>
      </w:pPr>
      <w:rPr>
        <w:rFonts w:hint="default"/>
        <w:lang w:val="en-US" w:eastAsia="zh-CN" w:bidi="ar-SA"/>
      </w:rPr>
    </w:lvl>
    <w:lvl w:ilvl="6" w:tentative="0">
      <w:start w:val="0"/>
      <w:numFmt w:val="bullet"/>
      <w:lvlText w:val="•"/>
      <w:lvlJc w:val="left"/>
      <w:pPr>
        <w:ind w:left="6375" w:hanging="601"/>
      </w:pPr>
      <w:rPr>
        <w:rFonts w:hint="default"/>
        <w:lang w:val="en-US" w:eastAsia="zh-CN" w:bidi="ar-SA"/>
      </w:rPr>
    </w:lvl>
    <w:lvl w:ilvl="7" w:tentative="0">
      <w:start w:val="0"/>
      <w:numFmt w:val="bullet"/>
      <w:lvlText w:val="•"/>
      <w:lvlJc w:val="left"/>
      <w:pPr>
        <w:ind w:left="7158" w:hanging="601"/>
      </w:pPr>
      <w:rPr>
        <w:rFonts w:hint="default"/>
        <w:lang w:val="en-US" w:eastAsia="zh-CN" w:bidi="ar-SA"/>
      </w:rPr>
    </w:lvl>
    <w:lvl w:ilvl="8" w:tentative="0">
      <w:start w:val="0"/>
      <w:numFmt w:val="bullet"/>
      <w:lvlText w:val="•"/>
      <w:lvlJc w:val="left"/>
      <w:pPr>
        <w:ind w:left="7941" w:hanging="601"/>
      </w:pPr>
      <w:rPr>
        <w:rFonts w:hint="default"/>
        <w:lang w:val="en-US" w:eastAsia="zh-CN" w:bidi="ar-SA"/>
      </w:rPr>
    </w:lvl>
  </w:abstractNum>
  <w:abstractNum w:abstractNumId="5">
    <w:nsid w:val="1C884D5C"/>
    <w:multiLevelType w:val="multilevel"/>
    <w:tmpl w:val="1C884D5C"/>
    <w:lvl w:ilvl="0" w:tentative="0">
      <w:start w:val="1"/>
      <w:numFmt w:val="decimal"/>
      <w:lvlText w:val="%1."/>
      <w:lvlJc w:val="left"/>
      <w:pPr>
        <w:ind w:left="1326" w:hanging="244"/>
        <w:jc w:val="left"/>
      </w:pPr>
      <w:rPr>
        <w:rFonts w:hint="default" w:ascii="Microsoft JhengHei" w:hAnsi="Microsoft JhengHei" w:eastAsia="Microsoft JhengHei" w:cs="Microsoft JhengHei"/>
        <w:b/>
        <w:bCs/>
        <w:i w:val="0"/>
        <w:iCs w:val="0"/>
        <w:spacing w:val="0"/>
        <w:w w:val="117"/>
        <w:sz w:val="22"/>
        <w:szCs w:val="22"/>
        <w:lang w:val="en-US" w:eastAsia="zh-CN" w:bidi="ar-SA"/>
      </w:rPr>
    </w:lvl>
    <w:lvl w:ilvl="1" w:tentative="0">
      <w:start w:val="0"/>
      <w:numFmt w:val="bullet"/>
      <w:lvlText w:val="•"/>
      <w:lvlJc w:val="left"/>
      <w:pPr>
        <w:ind w:left="2138" w:hanging="244"/>
      </w:pPr>
      <w:rPr>
        <w:rFonts w:hint="default"/>
        <w:lang w:val="en-US" w:eastAsia="zh-CN" w:bidi="ar-SA"/>
      </w:rPr>
    </w:lvl>
    <w:lvl w:ilvl="2" w:tentative="0">
      <w:start w:val="0"/>
      <w:numFmt w:val="bullet"/>
      <w:lvlText w:val="•"/>
      <w:lvlJc w:val="left"/>
      <w:pPr>
        <w:ind w:left="2957" w:hanging="244"/>
      </w:pPr>
      <w:rPr>
        <w:rFonts w:hint="default"/>
        <w:lang w:val="en-US" w:eastAsia="zh-CN" w:bidi="ar-SA"/>
      </w:rPr>
    </w:lvl>
    <w:lvl w:ilvl="3" w:tentative="0">
      <w:start w:val="0"/>
      <w:numFmt w:val="bullet"/>
      <w:lvlText w:val="•"/>
      <w:lvlJc w:val="left"/>
      <w:pPr>
        <w:ind w:left="3775" w:hanging="244"/>
      </w:pPr>
      <w:rPr>
        <w:rFonts w:hint="default"/>
        <w:lang w:val="en-US" w:eastAsia="zh-CN" w:bidi="ar-SA"/>
      </w:rPr>
    </w:lvl>
    <w:lvl w:ilvl="4" w:tentative="0">
      <w:start w:val="0"/>
      <w:numFmt w:val="bullet"/>
      <w:lvlText w:val="•"/>
      <w:lvlJc w:val="left"/>
      <w:pPr>
        <w:ind w:left="4594" w:hanging="244"/>
      </w:pPr>
      <w:rPr>
        <w:rFonts w:hint="default"/>
        <w:lang w:val="en-US" w:eastAsia="zh-CN" w:bidi="ar-SA"/>
      </w:rPr>
    </w:lvl>
    <w:lvl w:ilvl="5" w:tentative="0">
      <w:start w:val="0"/>
      <w:numFmt w:val="bullet"/>
      <w:lvlText w:val="•"/>
      <w:lvlJc w:val="left"/>
      <w:pPr>
        <w:ind w:left="5413" w:hanging="244"/>
      </w:pPr>
      <w:rPr>
        <w:rFonts w:hint="default"/>
        <w:lang w:val="en-US" w:eastAsia="zh-CN" w:bidi="ar-SA"/>
      </w:rPr>
    </w:lvl>
    <w:lvl w:ilvl="6" w:tentative="0">
      <w:start w:val="0"/>
      <w:numFmt w:val="bullet"/>
      <w:lvlText w:val="•"/>
      <w:lvlJc w:val="left"/>
      <w:pPr>
        <w:ind w:left="6231" w:hanging="244"/>
      </w:pPr>
      <w:rPr>
        <w:rFonts w:hint="default"/>
        <w:lang w:val="en-US" w:eastAsia="zh-CN" w:bidi="ar-SA"/>
      </w:rPr>
    </w:lvl>
    <w:lvl w:ilvl="7" w:tentative="0">
      <w:start w:val="0"/>
      <w:numFmt w:val="bullet"/>
      <w:lvlText w:val="•"/>
      <w:lvlJc w:val="left"/>
      <w:pPr>
        <w:ind w:left="7050" w:hanging="244"/>
      </w:pPr>
      <w:rPr>
        <w:rFonts w:hint="default"/>
        <w:lang w:val="en-US" w:eastAsia="zh-CN" w:bidi="ar-SA"/>
      </w:rPr>
    </w:lvl>
    <w:lvl w:ilvl="8" w:tentative="0">
      <w:start w:val="0"/>
      <w:numFmt w:val="bullet"/>
      <w:lvlText w:val="•"/>
      <w:lvlJc w:val="left"/>
      <w:pPr>
        <w:ind w:left="7869" w:hanging="244"/>
      </w:pPr>
      <w:rPr>
        <w:rFonts w:hint="default"/>
        <w:lang w:val="en-US" w:eastAsia="zh-CN" w:bidi="ar-SA"/>
      </w:rPr>
    </w:lvl>
  </w:abstractNum>
  <w:abstractNum w:abstractNumId="6">
    <w:nsid w:val="28174D03"/>
    <w:multiLevelType w:val="singleLevel"/>
    <w:tmpl w:val="28174D03"/>
    <w:lvl w:ilvl="0" w:tentative="0">
      <w:start w:val="2"/>
      <w:numFmt w:val="decimal"/>
      <w:lvlText w:val="%1."/>
      <w:lvlJc w:val="left"/>
      <w:pPr>
        <w:tabs>
          <w:tab w:val="left" w:pos="312"/>
        </w:tabs>
      </w:pPr>
    </w:lvl>
  </w:abstractNum>
  <w:abstractNum w:abstractNumId="7">
    <w:nsid w:val="48F803FD"/>
    <w:multiLevelType w:val="multilevel"/>
    <w:tmpl w:val="48F803FD"/>
    <w:lvl w:ilvl="0" w:tentative="0">
      <w:start w:val="1"/>
      <w:numFmt w:val="decimal"/>
      <w:lvlText w:val="%1."/>
      <w:lvlJc w:val="left"/>
      <w:pPr>
        <w:ind w:left="243" w:hanging="138"/>
        <w:jc w:val="left"/>
      </w:pPr>
      <w:rPr>
        <w:rFonts w:hint="default" w:ascii="Times New Roman" w:hAnsi="Times New Roman" w:eastAsia="Times New Roman" w:cs="Times New Roman"/>
        <w:b w:val="0"/>
        <w:bCs w:val="0"/>
        <w:i w:val="0"/>
        <w:iCs w:val="0"/>
        <w:color w:val="0D0D0D"/>
        <w:spacing w:val="0"/>
        <w:w w:val="100"/>
        <w:sz w:val="16"/>
        <w:szCs w:val="16"/>
        <w:lang w:val="en-US" w:eastAsia="zh-CN" w:bidi="ar-SA"/>
      </w:rPr>
    </w:lvl>
    <w:lvl w:ilvl="1" w:tentative="0">
      <w:start w:val="0"/>
      <w:numFmt w:val="bullet"/>
      <w:lvlText w:val="•"/>
      <w:lvlJc w:val="left"/>
      <w:pPr>
        <w:ind w:left="832" w:hanging="138"/>
      </w:pPr>
      <w:rPr>
        <w:rFonts w:hint="default"/>
        <w:lang w:val="en-US" w:eastAsia="zh-CN" w:bidi="ar-SA"/>
      </w:rPr>
    </w:lvl>
    <w:lvl w:ilvl="2" w:tentative="0">
      <w:start w:val="0"/>
      <w:numFmt w:val="bullet"/>
      <w:lvlText w:val="•"/>
      <w:lvlJc w:val="left"/>
      <w:pPr>
        <w:ind w:left="1425" w:hanging="138"/>
      </w:pPr>
      <w:rPr>
        <w:rFonts w:hint="default"/>
        <w:lang w:val="en-US" w:eastAsia="zh-CN" w:bidi="ar-SA"/>
      </w:rPr>
    </w:lvl>
    <w:lvl w:ilvl="3" w:tentative="0">
      <w:start w:val="0"/>
      <w:numFmt w:val="bullet"/>
      <w:lvlText w:val="•"/>
      <w:lvlJc w:val="left"/>
      <w:pPr>
        <w:ind w:left="2018" w:hanging="138"/>
      </w:pPr>
      <w:rPr>
        <w:rFonts w:hint="default"/>
        <w:lang w:val="en-US" w:eastAsia="zh-CN" w:bidi="ar-SA"/>
      </w:rPr>
    </w:lvl>
    <w:lvl w:ilvl="4" w:tentative="0">
      <w:start w:val="0"/>
      <w:numFmt w:val="bullet"/>
      <w:lvlText w:val="•"/>
      <w:lvlJc w:val="left"/>
      <w:pPr>
        <w:ind w:left="2611" w:hanging="138"/>
      </w:pPr>
      <w:rPr>
        <w:rFonts w:hint="default"/>
        <w:lang w:val="en-US" w:eastAsia="zh-CN" w:bidi="ar-SA"/>
      </w:rPr>
    </w:lvl>
    <w:lvl w:ilvl="5" w:tentative="0">
      <w:start w:val="0"/>
      <w:numFmt w:val="bullet"/>
      <w:lvlText w:val="•"/>
      <w:lvlJc w:val="left"/>
      <w:pPr>
        <w:ind w:left="3204" w:hanging="138"/>
      </w:pPr>
      <w:rPr>
        <w:rFonts w:hint="default"/>
        <w:lang w:val="en-US" w:eastAsia="zh-CN" w:bidi="ar-SA"/>
      </w:rPr>
    </w:lvl>
    <w:lvl w:ilvl="6" w:tentative="0">
      <w:start w:val="0"/>
      <w:numFmt w:val="bullet"/>
      <w:lvlText w:val="•"/>
      <w:lvlJc w:val="left"/>
      <w:pPr>
        <w:ind w:left="3797" w:hanging="138"/>
      </w:pPr>
      <w:rPr>
        <w:rFonts w:hint="default"/>
        <w:lang w:val="en-US" w:eastAsia="zh-CN" w:bidi="ar-SA"/>
      </w:rPr>
    </w:lvl>
    <w:lvl w:ilvl="7" w:tentative="0">
      <w:start w:val="0"/>
      <w:numFmt w:val="bullet"/>
      <w:lvlText w:val="•"/>
      <w:lvlJc w:val="left"/>
      <w:pPr>
        <w:ind w:left="4390" w:hanging="138"/>
      </w:pPr>
      <w:rPr>
        <w:rFonts w:hint="default"/>
        <w:lang w:val="en-US" w:eastAsia="zh-CN" w:bidi="ar-SA"/>
      </w:rPr>
    </w:lvl>
    <w:lvl w:ilvl="8" w:tentative="0">
      <w:start w:val="0"/>
      <w:numFmt w:val="bullet"/>
      <w:lvlText w:val="•"/>
      <w:lvlJc w:val="left"/>
      <w:pPr>
        <w:ind w:left="4983" w:hanging="138"/>
      </w:pPr>
      <w:rPr>
        <w:rFonts w:hint="default"/>
        <w:lang w:val="en-US" w:eastAsia="zh-CN" w:bidi="ar-SA"/>
      </w:rPr>
    </w:lvl>
  </w:abstractNum>
  <w:abstractNum w:abstractNumId="8">
    <w:nsid w:val="4D835561"/>
    <w:multiLevelType w:val="multilevel"/>
    <w:tmpl w:val="4D835561"/>
    <w:lvl w:ilvl="0" w:tentative="0">
      <w:start w:val="1"/>
      <w:numFmt w:val="decimal"/>
      <w:lvlText w:val="（%1）"/>
      <w:lvlJc w:val="left"/>
      <w:pPr>
        <w:ind w:left="1800" w:hanging="720"/>
        <w:jc w:val="left"/>
      </w:pPr>
      <w:rPr>
        <w:rFonts w:hint="default" w:ascii="宋体" w:hAnsi="宋体" w:eastAsia="宋体" w:cs="宋体"/>
        <w:b w:val="0"/>
        <w:bCs w:val="0"/>
        <w:i w:val="0"/>
        <w:iCs w:val="0"/>
        <w:w w:val="100"/>
        <w:sz w:val="24"/>
        <w:szCs w:val="24"/>
        <w:lang w:val="en-US" w:eastAsia="zh-CN" w:bidi="ar-SA"/>
      </w:rPr>
    </w:lvl>
    <w:lvl w:ilvl="1" w:tentative="0">
      <w:start w:val="0"/>
      <w:numFmt w:val="bullet"/>
      <w:lvlText w:val="•"/>
      <w:lvlJc w:val="left"/>
      <w:pPr>
        <w:ind w:left="2570" w:hanging="720"/>
      </w:pPr>
      <w:rPr>
        <w:rFonts w:hint="default"/>
        <w:lang w:val="en-US" w:eastAsia="zh-CN" w:bidi="ar-SA"/>
      </w:rPr>
    </w:lvl>
    <w:lvl w:ilvl="2" w:tentative="0">
      <w:start w:val="0"/>
      <w:numFmt w:val="bullet"/>
      <w:lvlText w:val="•"/>
      <w:lvlJc w:val="left"/>
      <w:pPr>
        <w:ind w:left="3341" w:hanging="720"/>
      </w:pPr>
      <w:rPr>
        <w:rFonts w:hint="default"/>
        <w:lang w:val="en-US" w:eastAsia="zh-CN" w:bidi="ar-SA"/>
      </w:rPr>
    </w:lvl>
    <w:lvl w:ilvl="3" w:tentative="0">
      <w:start w:val="0"/>
      <w:numFmt w:val="bullet"/>
      <w:lvlText w:val="•"/>
      <w:lvlJc w:val="left"/>
      <w:pPr>
        <w:ind w:left="4111" w:hanging="720"/>
      </w:pPr>
      <w:rPr>
        <w:rFonts w:hint="default"/>
        <w:lang w:val="en-US" w:eastAsia="zh-CN" w:bidi="ar-SA"/>
      </w:rPr>
    </w:lvl>
    <w:lvl w:ilvl="4" w:tentative="0">
      <w:start w:val="0"/>
      <w:numFmt w:val="bullet"/>
      <w:lvlText w:val="•"/>
      <w:lvlJc w:val="left"/>
      <w:pPr>
        <w:ind w:left="4882" w:hanging="720"/>
      </w:pPr>
      <w:rPr>
        <w:rFonts w:hint="default"/>
        <w:lang w:val="en-US" w:eastAsia="zh-CN" w:bidi="ar-SA"/>
      </w:rPr>
    </w:lvl>
    <w:lvl w:ilvl="5" w:tentative="0">
      <w:start w:val="0"/>
      <w:numFmt w:val="bullet"/>
      <w:lvlText w:val="•"/>
      <w:lvlJc w:val="left"/>
      <w:pPr>
        <w:ind w:left="5653" w:hanging="720"/>
      </w:pPr>
      <w:rPr>
        <w:rFonts w:hint="default"/>
        <w:lang w:val="en-US" w:eastAsia="zh-CN" w:bidi="ar-SA"/>
      </w:rPr>
    </w:lvl>
    <w:lvl w:ilvl="6" w:tentative="0">
      <w:start w:val="0"/>
      <w:numFmt w:val="bullet"/>
      <w:lvlText w:val="•"/>
      <w:lvlJc w:val="left"/>
      <w:pPr>
        <w:ind w:left="6423" w:hanging="720"/>
      </w:pPr>
      <w:rPr>
        <w:rFonts w:hint="default"/>
        <w:lang w:val="en-US" w:eastAsia="zh-CN" w:bidi="ar-SA"/>
      </w:rPr>
    </w:lvl>
    <w:lvl w:ilvl="7" w:tentative="0">
      <w:start w:val="0"/>
      <w:numFmt w:val="bullet"/>
      <w:lvlText w:val="•"/>
      <w:lvlJc w:val="left"/>
      <w:pPr>
        <w:ind w:left="7194" w:hanging="720"/>
      </w:pPr>
      <w:rPr>
        <w:rFonts w:hint="default"/>
        <w:lang w:val="en-US" w:eastAsia="zh-CN" w:bidi="ar-SA"/>
      </w:rPr>
    </w:lvl>
    <w:lvl w:ilvl="8" w:tentative="0">
      <w:start w:val="0"/>
      <w:numFmt w:val="bullet"/>
      <w:lvlText w:val="•"/>
      <w:lvlJc w:val="left"/>
      <w:pPr>
        <w:ind w:left="7965" w:hanging="720"/>
      </w:pPr>
      <w:rPr>
        <w:rFonts w:hint="default"/>
        <w:lang w:val="en-US" w:eastAsia="zh-CN" w:bidi="ar-SA"/>
      </w:rPr>
    </w:lvl>
  </w:abstractNum>
  <w:abstractNum w:abstractNumId="9">
    <w:nsid w:val="7FEF0BA0"/>
    <w:multiLevelType w:val="singleLevel"/>
    <w:tmpl w:val="7FEF0BA0"/>
    <w:lvl w:ilvl="0" w:tentative="0">
      <w:start w:val="5"/>
      <w:numFmt w:val="chineseCounting"/>
      <w:suff w:val="nothing"/>
      <w:lvlText w:val="%1、"/>
      <w:lvlJc w:val="left"/>
      <w:rPr>
        <w:rFonts w:hint="eastAsia"/>
      </w:rPr>
    </w:lvl>
  </w:abstractNum>
  <w:num w:numId="1">
    <w:abstractNumId w:val="5"/>
  </w:num>
  <w:num w:numId="2">
    <w:abstractNumId w:val="4"/>
  </w:num>
  <w:num w:numId="3">
    <w:abstractNumId w:val="8"/>
  </w:num>
  <w:num w:numId="4">
    <w:abstractNumId w:val="3"/>
  </w:num>
  <w:num w:numId="5">
    <w:abstractNumId w:val="2"/>
  </w:num>
  <w:num w:numId="6">
    <w:abstractNumId w:val="7"/>
  </w:num>
  <w:num w:numId="7">
    <w:abstractNumId w:val="1"/>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ZGUxZWU4ZDczMzk5NDkwMzM5MDhmNDFlZGRjZjkifQ=="/>
  </w:docVars>
  <w:rsids>
    <w:rsidRoot w:val="57835D12"/>
    <w:rsid w:val="47901C34"/>
    <w:rsid w:val="57835D12"/>
    <w:rsid w:val="59047916"/>
    <w:rsid w:val="7AE9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qFormat/>
    <w:uiPriority w:val="1"/>
    <w:pPr>
      <w:autoSpaceDE w:val="0"/>
      <w:autoSpaceDN w:val="0"/>
      <w:spacing w:before="55"/>
      <w:jc w:val="center"/>
      <w:outlineLvl w:val="0"/>
    </w:pPr>
    <w:rPr>
      <w:rFonts w:ascii="宋体" w:hAnsi="宋体" w:eastAsia="宋体" w:cs="宋体"/>
      <w:kern w:val="0"/>
      <w:sz w:val="32"/>
      <w:szCs w:val="32"/>
    </w:rPr>
  </w:style>
  <w:style w:type="paragraph" w:styleId="3">
    <w:name w:val="heading 3"/>
    <w:basedOn w:val="1"/>
    <w:qFormat/>
    <w:uiPriority w:val="1"/>
    <w:pPr>
      <w:autoSpaceDE w:val="0"/>
      <w:autoSpaceDN w:val="0"/>
      <w:ind w:left="1020"/>
      <w:jc w:val="left"/>
      <w:outlineLvl w:val="2"/>
    </w:pPr>
    <w:rPr>
      <w:rFonts w:ascii="宋体" w:hAnsi="宋体" w:eastAsia="宋体" w:cs="宋体"/>
      <w:kern w:val="0"/>
      <w:sz w:val="28"/>
      <w:szCs w:val="28"/>
    </w:rPr>
  </w:style>
  <w:style w:type="paragraph" w:styleId="4">
    <w:name w:val="heading 4"/>
    <w:basedOn w:val="1"/>
    <w:qFormat/>
    <w:uiPriority w:val="1"/>
    <w:pPr>
      <w:autoSpaceDE w:val="0"/>
      <w:autoSpaceDN w:val="0"/>
      <w:ind w:left="1446" w:hanging="365"/>
      <w:jc w:val="left"/>
      <w:outlineLvl w:val="3"/>
    </w:pPr>
    <w:rPr>
      <w:rFonts w:ascii="Microsoft JhengHei" w:hAnsi="Microsoft JhengHei" w:eastAsia="Microsoft JhengHei" w:cs="Microsoft JhengHei"/>
      <w:b/>
      <w:bCs/>
      <w:kern w:val="0"/>
      <w:sz w:val="24"/>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黑体" w:hAnsi="黑体" w:eastAsia="黑体" w:cs="黑体"/>
      <w:sz w:val="24"/>
      <w:szCs w:val="24"/>
      <w:lang w:val="en-US" w:eastAsia="en-US" w:bidi="ar-SA"/>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等线 Light" w:hAnsi="等线 Light" w:eastAsia="黑体"/>
      <w:bCs/>
      <w:sz w:val="32"/>
      <w:szCs w:val="32"/>
    </w:rPr>
  </w:style>
  <w:style w:type="table" w:styleId="10">
    <w:name w:val="Table Grid"/>
    <w:basedOn w:val="9"/>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1"/>
    <w:pPr>
      <w:autoSpaceDE w:val="0"/>
      <w:autoSpaceDN w:val="0"/>
      <w:ind w:left="1681" w:hanging="602"/>
      <w:jc w:val="left"/>
    </w:pPr>
    <w:rPr>
      <w:rFonts w:ascii="宋体" w:hAnsi="宋体" w:eastAsia="宋体" w:cs="宋体"/>
      <w:kern w:val="0"/>
      <w:sz w:val="22"/>
    </w:rPr>
  </w:style>
  <w:style w:type="paragraph" w:customStyle="1" w:styleId="16">
    <w:name w:val="Table Paragraph"/>
    <w:basedOn w:val="1"/>
    <w:qFormat/>
    <w:uiPriority w:val="1"/>
    <w:pPr>
      <w:autoSpaceDE w:val="0"/>
      <w:autoSpaceDN w:val="0"/>
      <w:jc w:val="left"/>
    </w:pPr>
    <w:rPr>
      <w:rFonts w:ascii="宋体" w:hAnsi="宋体" w:eastAsia="宋体" w:cs="宋体"/>
      <w:kern w:val="0"/>
      <w:sz w:val="22"/>
    </w:rPr>
  </w:style>
  <w:style w:type="character" w:customStyle="1" w:styleId="17">
    <w:name w:val="a1"/>
    <w:qFormat/>
    <w:uiPriority w:val="0"/>
    <w:rPr>
      <w:color w:val="008000"/>
    </w:rPr>
  </w:style>
  <w:style w:type="paragraph" w:customStyle="1" w:styleId="18">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customStyle="1" w:styleId="19">
    <w:name w:val="列出段落1"/>
    <w:basedOn w:val="1"/>
    <w:qFormat/>
    <w:uiPriority w:val="34"/>
    <w:pPr>
      <w:ind w:firstLine="420" w:firstLineChars="200"/>
    </w:pPr>
  </w:style>
  <w:style w:type="paragraph" w:customStyle="1" w:styleId="20">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1.png"/><Relationship Id="rId45" Type="http://schemas.openxmlformats.org/officeDocument/2006/relationships/theme" Target="theme/theme1.xml"/><Relationship Id="rId44" Type="http://schemas.openxmlformats.org/officeDocument/2006/relationships/footer" Target="footer36.xml"/><Relationship Id="rId43" Type="http://schemas.openxmlformats.org/officeDocument/2006/relationships/header" Target="header4.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header" Target="header3.xml"/><Relationship Id="rId38" Type="http://schemas.openxmlformats.org/officeDocument/2006/relationships/header" Target="header2.xml"/><Relationship Id="rId37" Type="http://schemas.openxmlformats.org/officeDocument/2006/relationships/header" Target="header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2023-12-04T02:56:00Z</dcterms:created>
  <dc:creator>张笑麟！</dc:creator>
  <cp:lastModifiedBy>张笑麟！</cp:lastModifiedBy>
  <dcterms:modified xsi:type="dcterms:W3CDTF">2023-12-06T01:15:47Z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EF3E799FEBD544AC9E8F8798436A89CC_11</vt:lpwstr>
  </property>
</Properties>
</file>