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b/>
          <w:sz w:val="44"/>
          <w:szCs w:val="44"/>
        </w:rPr>
      </w:pPr>
      <w:bookmarkStart w:id="0" w:name="_Toc407697887"/>
      <w:bookmarkStart w:id="1" w:name="_Toc303837889"/>
      <w:bookmarkStart w:id="2" w:name="_Toc405393372"/>
      <w:bookmarkStart w:id="3" w:name="_Toc305418726"/>
      <w:bookmarkStart w:id="4" w:name="_Toc46303703"/>
      <w:bookmarkStart w:id="5" w:name="_Toc407696129"/>
      <w:bookmarkStart w:id="6" w:name="_Hlk11185683"/>
    </w:p>
    <w:p>
      <w:pPr>
        <w:widowControl/>
        <w:jc w:val="left"/>
        <w:rPr>
          <w:b/>
          <w:sz w:val="44"/>
          <w:szCs w:val="44"/>
        </w:rPr>
      </w:pPr>
    </w:p>
    <w:p>
      <w:pPr>
        <w:widowControl/>
        <w:spacing w:line="720" w:lineRule="auto"/>
        <w:jc w:val="left"/>
        <w:rPr>
          <w:b/>
          <w:sz w:val="44"/>
          <w:szCs w:val="44"/>
        </w:rPr>
      </w:pPr>
      <w:r>
        <w:rPr>
          <w:b/>
          <w:sz w:val="44"/>
          <w:szCs w:val="44"/>
        </w:rPr>
        <w:drawing>
          <wp:inline distT="0" distB="0" distL="0" distR="0">
            <wp:extent cx="5274310" cy="1021080"/>
            <wp:effectExtent l="0" t="0" r="254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lang w:val="en-US" w:eastAsia="zh-CN"/>
        </w:rPr>
        <w:t>3</w:t>
      </w:r>
      <w:r>
        <w:rPr>
          <w:rFonts w:hint="eastAsia" w:ascii="黑体" w:hAnsi="黑体" w:eastAsia="黑体"/>
          <w:b/>
          <w:bCs/>
          <w:spacing w:val="24"/>
          <w:sz w:val="84"/>
          <w:szCs w:val="84"/>
        </w:rPr>
        <w:t>级人才培养方案</w:t>
      </w:r>
    </w:p>
    <w:p>
      <w:pPr>
        <w:spacing w:line="720" w:lineRule="auto"/>
        <w:jc w:val="center"/>
        <w:rPr>
          <w:rFonts w:ascii="黑体" w:hAnsi="黑体" w:eastAsia="黑体"/>
          <w:b/>
          <w:bCs/>
          <w:spacing w:val="24"/>
          <w:sz w:val="84"/>
          <w:szCs w:val="84"/>
        </w:rPr>
      </w:pPr>
    </w:p>
    <w:p>
      <w:pPr>
        <w:jc w:val="center"/>
        <w:rPr>
          <w:b/>
          <w:spacing w:val="24"/>
          <w:sz w:val="44"/>
          <w:szCs w:val="44"/>
        </w:rPr>
      </w:pPr>
      <w:r>
        <w:rPr>
          <w:rFonts w:hint="eastAsia" w:ascii="宋体" w:hAnsi="宋体"/>
          <w:b/>
          <w:bCs/>
          <w:spacing w:val="24"/>
          <w:sz w:val="66"/>
          <w:szCs w:val="66"/>
        </w:rPr>
        <w:t>影视编导专业</w:t>
      </w:r>
    </w:p>
    <w:p>
      <w:pPr>
        <w:jc w:val="center"/>
        <w:rPr>
          <w:b/>
          <w:sz w:val="44"/>
          <w:szCs w:val="44"/>
        </w:rPr>
      </w:pPr>
    </w:p>
    <w:p>
      <w:pPr>
        <w:jc w:val="cente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rPr>
          <w:b/>
          <w:sz w:val="44"/>
          <w:szCs w:val="44"/>
        </w:rPr>
      </w:pPr>
    </w:p>
    <w:p>
      <w:pPr>
        <w:autoSpaceDE w:val="0"/>
        <w:autoSpaceDN w:val="0"/>
        <w:adjustRightInd w:val="0"/>
        <w:spacing w:line="500" w:lineRule="exact"/>
        <w:rPr>
          <w:rFonts w:ascii="楷体_GB2312" w:eastAsia="楷体_GB2312" w:cs="仿宋_GB2312"/>
          <w:bCs/>
          <w:color w:val="000000"/>
          <w:kern w:val="0"/>
          <w:sz w:val="44"/>
          <w:szCs w:val="44"/>
        </w:rPr>
      </w:pPr>
    </w:p>
    <w:p>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w:t>
      </w:r>
      <w:r>
        <w:rPr>
          <w:rFonts w:hint="eastAsia" w:ascii="楷体_GB2312" w:eastAsia="楷体_GB2312" w:cs="仿宋_GB2312"/>
          <w:bCs/>
          <w:color w:val="000000"/>
          <w:kern w:val="0"/>
          <w:sz w:val="44"/>
          <w:szCs w:val="44"/>
          <w:lang w:eastAsia="zh-CN"/>
        </w:rPr>
        <w:t>三</w:t>
      </w:r>
      <w:r>
        <w:rPr>
          <w:rFonts w:hint="eastAsia" w:ascii="楷体_GB2312" w:eastAsia="楷体_GB2312" w:cs="仿宋_GB2312"/>
          <w:bCs/>
          <w:color w:val="000000"/>
          <w:kern w:val="0"/>
          <w:sz w:val="44"/>
          <w:szCs w:val="44"/>
        </w:rPr>
        <w:t>年九月</w:t>
      </w:r>
    </w:p>
    <w:p>
      <w:pPr>
        <w:autoSpaceDE w:val="0"/>
        <w:autoSpaceDN w:val="0"/>
        <w:adjustRightInd w:val="0"/>
        <w:spacing w:line="500" w:lineRule="exact"/>
        <w:jc w:val="center"/>
        <w:rPr>
          <w:rFonts w:ascii="楷体_GB2312" w:eastAsia="楷体_GB2312" w:cs="仿宋_GB2312"/>
          <w:bCs/>
          <w:color w:val="000000"/>
          <w:kern w:val="0"/>
          <w:sz w:val="44"/>
          <w:szCs w:val="44"/>
        </w:rPr>
      </w:pPr>
    </w:p>
    <w:p>
      <w:pPr>
        <w:spacing w:line="360" w:lineRule="auto"/>
        <w:jc w:val="center"/>
        <w:rPr>
          <w:b/>
          <w:sz w:val="44"/>
          <w:szCs w:val="44"/>
        </w:rPr>
      </w:pPr>
      <w:r>
        <w:rPr>
          <w:rFonts w:hint="eastAsia" w:ascii="楷体_GB2312" w:eastAsia="楷体_GB2312" w:cs="仿宋_GB2312"/>
          <w:bCs/>
          <w:color w:val="000000"/>
          <w:kern w:val="0"/>
          <w:sz w:val="44"/>
          <w:szCs w:val="44"/>
        </w:rPr>
        <w:t>教务处制</w:t>
      </w:r>
    </w:p>
    <w:p>
      <w:pPr>
        <w:widowControl/>
        <w:jc w:val="center"/>
        <w:rPr>
          <w:b/>
          <w:sz w:val="36"/>
          <w:szCs w:val="36"/>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黑体" w:hAnsi="黑体" w:eastAsia="黑体" w:cs="仿宋_GB2312"/>
          <w:bCs/>
          <w:color w:val="000000"/>
          <w:kern w:val="0"/>
          <w:sz w:val="24"/>
          <w:szCs w:val="24"/>
        </w:rPr>
      </w:pPr>
      <w:r>
        <w:rPr>
          <w:rFonts w:hint="eastAsia" w:ascii="黑体" w:hAnsi="黑体" w:eastAsia="黑体"/>
          <w:b/>
          <w:sz w:val="24"/>
          <w:szCs w:val="24"/>
        </w:rPr>
        <w:t>目   录</w:t>
      </w:r>
    </w:p>
    <w:p>
      <w:pPr>
        <w:pStyle w:val="18"/>
        <w:jc w:val="left"/>
        <w:rPr>
          <w:rStyle w:val="29"/>
          <w:rFonts w:ascii="黑体" w:hAnsi="黑体" w:eastAsia="黑体"/>
          <w:b/>
          <w:color w:val="auto"/>
          <w:sz w:val="24"/>
          <w:u w:val="none"/>
        </w:rPr>
      </w:pPr>
      <w:r>
        <w:rPr>
          <w:rStyle w:val="29"/>
          <w:rFonts w:hint="eastAsia" w:ascii="宋体" w:hAnsi="宋体"/>
          <w:b/>
          <w:color w:val="auto"/>
          <w:szCs w:val="28"/>
          <w:u w:val="none"/>
        </w:rPr>
        <w:t>动漫影视编导专业人才培养方案</w:t>
      </w:r>
      <w:r>
        <w:rPr>
          <w:rStyle w:val="29"/>
          <w:rFonts w:hint="eastAsia" w:ascii="黑体" w:hAnsi="黑体" w:eastAsia="黑体"/>
          <w:b/>
          <w:color w:val="auto"/>
          <w:sz w:val="24"/>
          <w:u w:val="none"/>
        </w:rPr>
        <w:tab/>
      </w:r>
      <w:r>
        <w:rPr>
          <w:rStyle w:val="29"/>
          <w:rFonts w:hint="eastAsia" w:ascii="黑体" w:hAnsi="黑体" w:eastAsia="黑体"/>
          <w:b/>
          <w:color w:val="auto"/>
          <w:sz w:val="24"/>
          <w:u w:val="none"/>
        </w:rPr>
        <w:t>1</w:t>
      </w:r>
    </w:p>
    <w:p>
      <w:pPr>
        <w:pStyle w:val="18"/>
        <w:rPr>
          <w:rFonts w:ascii="宋体" w:hAnsi="宋体" w:cstheme="minorBidi"/>
          <w:sz w:val="22"/>
          <w:szCs w:val="22"/>
        </w:rPr>
      </w:pPr>
      <w:r>
        <w:rPr>
          <w:rFonts w:ascii="黑体" w:hAnsi="黑体" w:eastAsia="黑体"/>
          <w:b/>
          <w:sz w:val="24"/>
        </w:rPr>
        <w:fldChar w:fldCharType="begin"/>
      </w:r>
      <w:r>
        <w:rPr>
          <w:rFonts w:ascii="黑体" w:hAnsi="黑体" w:eastAsia="黑体"/>
          <w:b/>
          <w:sz w:val="24"/>
        </w:rPr>
        <w:instrText xml:space="preserve"> </w:instrText>
      </w:r>
      <w:r>
        <w:rPr>
          <w:rFonts w:hint="eastAsia" w:ascii="黑体" w:hAnsi="黑体" w:eastAsia="黑体"/>
          <w:b/>
          <w:sz w:val="24"/>
        </w:rPr>
        <w:instrText xml:space="preserve">TOC \o "1-2" \h \z \u</w:instrText>
      </w:r>
      <w:r>
        <w:rPr>
          <w:rFonts w:ascii="黑体" w:hAnsi="黑体" w:eastAsia="黑体"/>
          <w:b/>
          <w:sz w:val="24"/>
        </w:rPr>
        <w:instrText xml:space="preserve"> </w:instrText>
      </w:r>
      <w:r>
        <w:rPr>
          <w:rFonts w:ascii="黑体" w:hAnsi="黑体" w:eastAsia="黑体"/>
          <w:b/>
          <w:sz w:val="24"/>
        </w:rPr>
        <w:fldChar w:fldCharType="separate"/>
      </w:r>
      <w:r>
        <w:fldChar w:fldCharType="begin"/>
      </w:r>
      <w:r>
        <w:instrText xml:space="preserve"> HYPERLINK \l "_Toc121261353" </w:instrText>
      </w:r>
      <w:r>
        <w:fldChar w:fldCharType="separate"/>
      </w:r>
      <w:r>
        <w:rPr>
          <w:rStyle w:val="29"/>
          <w:rFonts w:ascii="宋体" w:hAnsi="宋体"/>
          <w:kern w:val="44"/>
          <w:sz w:val="22"/>
          <w:szCs w:val="22"/>
        </w:rPr>
        <w:t>一、专业名称及代码</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_Toc121261353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"_Toc121261356" </w:instrText>
      </w:r>
      <w:r>
        <w:fldChar w:fldCharType="separate"/>
      </w:r>
      <w:r>
        <w:rPr>
          <w:rStyle w:val="29"/>
          <w:rFonts w:ascii="宋体" w:hAnsi="宋体"/>
          <w:kern w:val="44"/>
          <w:sz w:val="22"/>
          <w:szCs w:val="22"/>
        </w:rPr>
        <w:t>二、入学要求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_Toc121261356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"_Toc121261358" </w:instrText>
      </w:r>
      <w:r>
        <w:fldChar w:fldCharType="separate"/>
      </w:r>
      <w:r>
        <w:rPr>
          <w:rStyle w:val="29"/>
          <w:rFonts w:ascii="宋体" w:hAnsi="宋体"/>
          <w:kern w:val="44"/>
          <w:sz w:val="22"/>
          <w:szCs w:val="22"/>
        </w:rPr>
        <w:t>三、修业年限</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_Toc121261358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"_Toc121261359" </w:instrText>
      </w:r>
      <w:r>
        <w:fldChar w:fldCharType="separate"/>
      </w:r>
      <w:r>
        <w:rPr>
          <w:rStyle w:val="29"/>
          <w:rFonts w:ascii="宋体" w:hAnsi="宋体"/>
          <w:kern w:val="44"/>
          <w:sz w:val="22"/>
          <w:szCs w:val="22"/>
        </w:rPr>
        <w:t>四、职业面向</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_Toc121261359 \h </w:instrText>
      </w:r>
      <w:r>
        <w:rPr>
          <w:rFonts w:ascii="宋体" w:hAnsi="宋体"/>
          <w:sz w:val="22"/>
          <w:szCs w:val="22"/>
        </w:rPr>
        <w:fldChar w:fldCharType="separate"/>
      </w:r>
      <w:r>
        <w:rPr>
          <w:rFonts w:ascii="宋体" w:hAnsi="宋体"/>
          <w:sz w:val="22"/>
          <w:szCs w:val="22"/>
        </w:rPr>
        <w:t>1</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"_Toc121261360" </w:instrText>
      </w:r>
      <w:r>
        <w:fldChar w:fldCharType="separate"/>
      </w:r>
      <w:r>
        <w:rPr>
          <w:rStyle w:val="29"/>
          <w:rFonts w:ascii="宋体" w:hAnsi="宋体"/>
          <w:kern w:val="44"/>
          <w:sz w:val="22"/>
          <w:szCs w:val="22"/>
        </w:rPr>
        <w:t>五、培养目标及培养规格</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_Toc121261360 \h </w:instrText>
      </w:r>
      <w:r>
        <w:rPr>
          <w:rFonts w:ascii="宋体" w:hAnsi="宋体"/>
          <w:sz w:val="22"/>
          <w:szCs w:val="22"/>
        </w:rPr>
        <w:fldChar w:fldCharType="separate"/>
      </w:r>
      <w:r>
        <w:rPr>
          <w:rFonts w:ascii="宋体" w:hAnsi="宋体"/>
          <w:sz w:val="22"/>
          <w:szCs w:val="22"/>
        </w:rPr>
        <w:t>2</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"_Toc121261361" </w:instrText>
      </w:r>
      <w:r>
        <w:fldChar w:fldCharType="separate"/>
      </w:r>
      <w:r>
        <w:rPr>
          <w:rStyle w:val="29"/>
          <w:rFonts w:ascii="宋体" w:hAnsi="宋体"/>
          <w:sz w:val="22"/>
          <w:szCs w:val="22"/>
        </w:rPr>
        <w:t>（一）培养目标</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_Toc121261361 \h </w:instrText>
      </w:r>
      <w:r>
        <w:rPr>
          <w:rFonts w:ascii="宋体" w:hAnsi="宋体"/>
          <w:sz w:val="22"/>
          <w:szCs w:val="22"/>
        </w:rPr>
        <w:fldChar w:fldCharType="separate"/>
      </w:r>
      <w:r>
        <w:rPr>
          <w:rFonts w:ascii="宋体" w:hAnsi="宋体"/>
          <w:sz w:val="22"/>
          <w:szCs w:val="22"/>
        </w:rPr>
        <w:t>2</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"_Toc121261363" </w:instrText>
      </w:r>
      <w:r>
        <w:fldChar w:fldCharType="separate"/>
      </w:r>
      <w:r>
        <w:rPr>
          <w:rStyle w:val="29"/>
          <w:rFonts w:ascii="宋体" w:hAnsi="宋体"/>
          <w:sz w:val="22"/>
          <w:szCs w:val="22"/>
        </w:rPr>
        <w:t>（二）培养规格</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_Toc121261363 \h </w:instrText>
      </w:r>
      <w:r>
        <w:rPr>
          <w:rFonts w:ascii="宋体" w:hAnsi="宋体"/>
          <w:sz w:val="22"/>
          <w:szCs w:val="22"/>
        </w:rPr>
        <w:fldChar w:fldCharType="separate"/>
      </w:r>
      <w:r>
        <w:rPr>
          <w:rFonts w:ascii="宋体" w:hAnsi="宋体"/>
          <w:sz w:val="22"/>
          <w:szCs w:val="22"/>
        </w:rPr>
        <w:t>2</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"_Toc121261364" </w:instrText>
      </w:r>
      <w:r>
        <w:fldChar w:fldCharType="separate"/>
      </w:r>
      <w:r>
        <w:rPr>
          <w:rStyle w:val="29"/>
          <w:rFonts w:ascii="宋体" w:hAnsi="宋体"/>
          <w:kern w:val="44"/>
          <w:sz w:val="22"/>
          <w:szCs w:val="22"/>
        </w:rPr>
        <w:t>六、人才培养模式</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_Toc121261364 \h </w:instrText>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"_Toc121261365" </w:instrText>
      </w:r>
      <w:r>
        <w:fldChar w:fldCharType="separate"/>
      </w:r>
      <w:r>
        <w:rPr>
          <w:rStyle w:val="29"/>
          <w:rFonts w:ascii="宋体" w:hAnsi="宋体" w:cs="宋体"/>
          <w:sz w:val="22"/>
          <w:szCs w:val="22"/>
        </w:rPr>
        <w:t>（一）“校企共育、岗课融通、赛证促学”人才培养模式的内涵</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_Toc121261365 \h </w:instrText>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"_Toc121261366" </w:instrText>
      </w:r>
      <w:r>
        <w:fldChar w:fldCharType="separate"/>
      </w:r>
      <w:r>
        <w:rPr>
          <w:rStyle w:val="29"/>
          <w:rFonts w:ascii="宋体" w:hAnsi="宋体" w:cs="宋体"/>
          <w:sz w:val="22"/>
          <w:szCs w:val="22"/>
        </w:rPr>
        <w:t>（二）“校企共育、岗课融通、赛证促学”人才培养模式的实施</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_Toc121261366 \h </w:instrText>
      </w:r>
      <w:r>
        <w:rPr>
          <w:rFonts w:ascii="宋体" w:hAnsi="宋体"/>
          <w:sz w:val="22"/>
          <w:szCs w:val="22"/>
        </w:rPr>
        <w:fldChar w:fldCharType="separate"/>
      </w:r>
      <w:r>
        <w:rPr>
          <w:rFonts w:ascii="宋体" w:hAnsi="宋体"/>
          <w:sz w:val="22"/>
          <w:szCs w:val="22"/>
        </w:rPr>
        <w:t>3</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"_Toc121261367" </w:instrText>
      </w:r>
      <w:r>
        <w:fldChar w:fldCharType="separate"/>
      </w:r>
      <w:r>
        <w:rPr>
          <w:rStyle w:val="29"/>
          <w:rFonts w:ascii="宋体" w:hAnsi="宋体"/>
          <w:kern w:val="44"/>
          <w:sz w:val="22"/>
          <w:szCs w:val="22"/>
        </w:rPr>
        <w:t>七、 课程体系</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_Toc121261367 \h </w:instrText>
      </w:r>
      <w:r>
        <w:rPr>
          <w:rFonts w:ascii="宋体" w:hAnsi="宋体"/>
          <w:sz w:val="22"/>
          <w:szCs w:val="22"/>
        </w:rPr>
        <w:fldChar w:fldCharType="separate"/>
      </w:r>
      <w:r>
        <w:rPr>
          <w:rFonts w:ascii="宋体" w:hAnsi="宋体"/>
          <w:sz w:val="22"/>
          <w:szCs w:val="22"/>
        </w:rPr>
        <w:t>4</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"_Toc121261368" </w:instrText>
      </w:r>
      <w:r>
        <w:fldChar w:fldCharType="separate"/>
      </w:r>
      <w:r>
        <w:rPr>
          <w:rStyle w:val="29"/>
          <w:rFonts w:ascii="宋体" w:hAnsi="宋体"/>
          <w:sz w:val="22"/>
          <w:szCs w:val="22"/>
        </w:rPr>
        <w:t>（一） 课程体系构建</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_Toc121261368 \h </w:instrText>
      </w:r>
      <w:r>
        <w:rPr>
          <w:rFonts w:ascii="宋体" w:hAnsi="宋体"/>
          <w:sz w:val="22"/>
          <w:szCs w:val="22"/>
        </w:rPr>
        <w:fldChar w:fldCharType="separate"/>
      </w:r>
      <w:r>
        <w:rPr>
          <w:rFonts w:ascii="宋体" w:hAnsi="宋体"/>
          <w:sz w:val="22"/>
          <w:szCs w:val="22"/>
        </w:rPr>
        <w:t>4</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"_Toc121261369" </w:instrText>
      </w:r>
      <w:r>
        <w:fldChar w:fldCharType="separate"/>
      </w:r>
      <w:r>
        <w:rPr>
          <w:rStyle w:val="29"/>
          <w:rFonts w:ascii="宋体" w:hAnsi="宋体" w:cs="宋体"/>
          <w:sz w:val="22"/>
          <w:szCs w:val="22"/>
        </w:rPr>
        <w:t>1、</w:t>
      </w:r>
      <w:r>
        <w:rPr>
          <w:rStyle w:val="29"/>
          <w:rFonts w:ascii="宋体" w:hAnsi="宋体"/>
          <w:sz w:val="22"/>
          <w:szCs w:val="22"/>
        </w:rPr>
        <w:t xml:space="preserve"> 岗位职业能力和典型工作任务分析</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_Toc121261369 \h </w:instrText>
      </w:r>
      <w:r>
        <w:rPr>
          <w:rFonts w:ascii="宋体" w:hAnsi="宋体"/>
          <w:sz w:val="22"/>
          <w:szCs w:val="22"/>
        </w:rPr>
        <w:fldChar w:fldCharType="separate"/>
      </w:r>
      <w:r>
        <w:rPr>
          <w:rFonts w:ascii="宋体" w:hAnsi="宋体"/>
          <w:sz w:val="22"/>
          <w:szCs w:val="22"/>
        </w:rPr>
        <w:t>4</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"_Toc121261370" </w:instrText>
      </w:r>
      <w:r>
        <w:fldChar w:fldCharType="separate"/>
      </w:r>
      <w:r>
        <w:rPr>
          <w:rStyle w:val="29"/>
          <w:rFonts w:ascii="宋体" w:hAnsi="宋体"/>
          <w:sz w:val="22"/>
          <w:szCs w:val="22"/>
        </w:rPr>
        <w:t>2、 课程体系架构</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_Toc121261370 \h </w:instrText>
      </w:r>
      <w:r>
        <w:rPr>
          <w:rFonts w:ascii="宋体" w:hAnsi="宋体"/>
          <w:sz w:val="22"/>
          <w:szCs w:val="22"/>
        </w:rPr>
        <w:fldChar w:fldCharType="separate"/>
      </w:r>
      <w:r>
        <w:rPr>
          <w:rFonts w:ascii="宋体" w:hAnsi="宋体"/>
          <w:sz w:val="22"/>
          <w:szCs w:val="22"/>
        </w:rPr>
        <w:t>6</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"_Toc121261372" </w:instrText>
      </w:r>
      <w:r>
        <w:fldChar w:fldCharType="separate"/>
      </w:r>
      <w:r>
        <w:rPr>
          <w:rStyle w:val="29"/>
          <w:rFonts w:ascii="宋体" w:hAnsi="宋体"/>
          <w:kern w:val="44"/>
          <w:sz w:val="22"/>
          <w:szCs w:val="22"/>
        </w:rPr>
        <w:t>八、实践教学体系</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_Toc121261372 \h </w:instrText>
      </w:r>
      <w:r>
        <w:rPr>
          <w:rFonts w:ascii="宋体" w:hAnsi="宋体"/>
          <w:sz w:val="22"/>
          <w:szCs w:val="22"/>
        </w:rPr>
        <w:fldChar w:fldCharType="separate"/>
      </w:r>
      <w:r>
        <w:rPr>
          <w:rFonts w:ascii="宋体" w:hAnsi="宋体"/>
          <w:sz w:val="22"/>
          <w:szCs w:val="22"/>
        </w:rPr>
        <w:t>14</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"_Toc121261373" </w:instrText>
      </w:r>
      <w:r>
        <w:fldChar w:fldCharType="separate"/>
      </w:r>
      <w:r>
        <w:rPr>
          <w:rStyle w:val="29"/>
          <w:rFonts w:ascii="宋体" w:hAnsi="宋体" w:cs="宋体"/>
          <w:sz w:val="22"/>
          <w:szCs w:val="22"/>
        </w:rPr>
        <w:t>（一）内容架构</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_Toc121261373 \h </w:instrText>
      </w:r>
      <w:r>
        <w:rPr>
          <w:rFonts w:ascii="宋体" w:hAnsi="宋体"/>
          <w:sz w:val="22"/>
          <w:szCs w:val="22"/>
        </w:rPr>
        <w:fldChar w:fldCharType="separate"/>
      </w:r>
      <w:r>
        <w:rPr>
          <w:rFonts w:ascii="宋体" w:hAnsi="宋体"/>
          <w:sz w:val="22"/>
          <w:szCs w:val="22"/>
        </w:rPr>
        <w:t>14</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"_Toc121261374" </w:instrText>
      </w:r>
      <w:r>
        <w:fldChar w:fldCharType="separate"/>
      </w:r>
      <w:r>
        <w:rPr>
          <w:rStyle w:val="29"/>
          <w:rFonts w:ascii="宋体" w:hAnsi="宋体" w:cs="宋体"/>
          <w:sz w:val="22"/>
          <w:szCs w:val="22"/>
        </w:rPr>
        <w:t>（二）组织与实施</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_Toc121261374 \h </w:instrText>
      </w:r>
      <w:r>
        <w:rPr>
          <w:rFonts w:ascii="宋体" w:hAnsi="宋体"/>
          <w:sz w:val="22"/>
          <w:szCs w:val="22"/>
        </w:rPr>
        <w:fldChar w:fldCharType="separate"/>
      </w:r>
      <w:r>
        <w:rPr>
          <w:rFonts w:ascii="宋体" w:hAnsi="宋体"/>
          <w:sz w:val="22"/>
          <w:szCs w:val="22"/>
        </w:rPr>
        <w:t>15</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"_Toc121261375" </w:instrText>
      </w:r>
      <w:r>
        <w:fldChar w:fldCharType="separate"/>
      </w:r>
      <w:r>
        <w:rPr>
          <w:rStyle w:val="29"/>
          <w:rFonts w:ascii="宋体" w:hAnsi="宋体"/>
          <w:sz w:val="22"/>
          <w:szCs w:val="22"/>
        </w:rPr>
        <w:t>九、课程思政教学体系</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_Toc121261375 \h </w:instrText>
      </w:r>
      <w:r>
        <w:rPr>
          <w:rFonts w:ascii="宋体" w:hAnsi="宋体"/>
          <w:sz w:val="22"/>
          <w:szCs w:val="22"/>
        </w:rPr>
        <w:fldChar w:fldCharType="separate"/>
      </w:r>
      <w:r>
        <w:rPr>
          <w:rFonts w:ascii="宋体" w:hAnsi="宋体"/>
          <w:sz w:val="22"/>
          <w:szCs w:val="22"/>
        </w:rPr>
        <w:t>16</w:t>
      </w:r>
      <w:r>
        <w:rPr>
          <w:rFonts w:ascii="宋体" w:hAnsi="宋体"/>
          <w:sz w:val="22"/>
          <w:szCs w:val="22"/>
        </w:rPr>
        <w:fldChar w:fldCharType="end"/>
      </w:r>
      <w:r>
        <w:rPr>
          <w:rFonts w:ascii="宋体" w:hAnsi="宋体"/>
          <w:sz w:val="22"/>
          <w:szCs w:val="22"/>
        </w:rPr>
        <w:fldChar w:fldCharType="end"/>
      </w:r>
    </w:p>
    <w:p>
      <w:pPr>
        <w:pStyle w:val="20"/>
        <w:ind w:left="508" w:leftChars="242" w:firstLine="0" w:firstLineChars="0"/>
        <w:rPr>
          <w:rStyle w:val="29"/>
          <w:rFonts w:ascii="宋体" w:hAnsi="宋体"/>
          <w:color w:val="auto"/>
          <w:sz w:val="22"/>
          <w:szCs w:val="22"/>
          <w:u w:val="none"/>
        </w:rPr>
      </w:pPr>
      <w:r>
        <w:fldChar w:fldCharType="begin"/>
      </w:r>
      <w:r>
        <w:instrText xml:space="preserve"> HYPERLINK \l "_Toc121261376" </w:instrText>
      </w:r>
      <w:r>
        <w:fldChar w:fldCharType="separate"/>
      </w:r>
      <w:r>
        <w:rPr>
          <w:rStyle w:val="29"/>
          <w:rFonts w:ascii="宋体" w:hAnsi="宋体"/>
          <w:sz w:val="22"/>
          <w:szCs w:val="22"/>
        </w:rPr>
        <w:t>（一）课程思政目标要求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_Toc121261376 \h </w:instrText>
      </w:r>
      <w:r>
        <w:rPr>
          <w:rFonts w:ascii="宋体" w:hAnsi="宋体"/>
          <w:sz w:val="22"/>
          <w:szCs w:val="22"/>
        </w:rPr>
        <w:fldChar w:fldCharType="separate"/>
      </w:r>
      <w:r>
        <w:rPr>
          <w:rFonts w:ascii="宋体" w:hAnsi="宋体"/>
          <w:sz w:val="22"/>
          <w:szCs w:val="22"/>
        </w:rPr>
        <w:t>16</w:t>
      </w:r>
      <w:r>
        <w:rPr>
          <w:rFonts w:ascii="宋体" w:hAnsi="宋体"/>
          <w:sz w:val="22"/>
          <w:szCs w:val="22"/>
        </w:rPr>
        <w:fldChar w:fldCharType="end"/>
      </w:r>
      <w:r>
        <w:rPr>
          <w:rFonts w:ascii="宋体" w:hAnsi="宋体"/>
          <w:sz w:val="22"/>
          <w:szCs w:val="22"/>
        </w:rPr>
        <w:fldChar w:fldCharType="end"/>
      </w:r>
      <w:r>
        <w:rPr>
          <w:rStyle w:val="29"/>
          <w:rFonts w:ascii="宋体" w:hAnsi="宋体"/>
          <w:sz w:val="22"/>
          <w:szCs w:val="22"/>
        </w:rPr>
        <w:t xml:space="preserve">                                       </w:t>
      </w:r>
      <w:r>
        <w:rPr>
          <w:rStyle w:val="29"/>
          <w:rFonts w:hint="eastAsia" w:ascii="宋体" w:hAnsi="宋体"/>
          <w:color w:val="auto"/>
          <w:sz w:val="22"/>
          <w:szCs w:val="22"/>
          <w:u w:val="none"/>
        </w:rPr>
        <w:t>（二）课程思政体系建设</w:t>
      </w:r>
      <w:r>
        <w:rPr>
          <w:rStyle w:val="29"/>
          <w:rFonts w:hint="eastAsia" w:ascii="宋体" w:hAnsi="宋体"/>
          <w:color w:val="auto"/>
          <w:sz w:val="22"/>
          <w:szCs w:val="22"/>
          <w:u w:val="none"/>
        </w:rPr>
        <w:tab/>
      </w:r>
      <w:r>
        <w:rPr>
          <w:rStyle w:val="29"/>
          <w:rFonts w:ascii="宋体" w:hAnsi="宋体"/>
          <w:color w:val="auto"/>
          <w:sz w:val="22"/>
          <w:szCs w:val="22"/>
          <w:u w:val="none"/>
        </w:rPr>
        <w:t>18</w:t>
      </w:r>
    </w:p>
    <w:p>
      <w:pPr>
        <w:pStyle w:val="20"/>
        <w:ind w:firstLine="319" w:firstLineChars="145"/>
        <w:rPr>
          <w:rFonts w:ascii="宋体" w:hAnsi="宋体" w:cstheme="minorBidi"/>
          <w:sz w:val="22"/>
          <w:szCs w:val="22"/>
        </w:rPr>
      </w:pPr>
      <w:r>
        <w:rPr>
          <w:rStyle w:val="29"/>
          <w:rFonts w:hint="eastAsia" w:ascii="宋体" w:hAnsi="宋体"/>
          <w:color w:val="auto"/>
          <w:sz w:val="22"/>
          <w:szCs w:val="22"/>
          <w:u w:val="none"/>
        </w:rPr>
        <w:t>（三）课程思政建设及实施</w:t>
      </w:r>
      <w:r>
        <w:rPr>
          <w:rStyle w:val="29"/>
          <w:rFonts w:hint="eastAsia" w:ascii="宋体" w:hAnsi="宋体"/>
          <w:color w:val="auto"/>
          <w:sz w:val="22"/>
          <w:szCs w:val="22"/>
          <w:u w:val="none"/>
        </w:rPr>
        <w:tab/>
      </w:r>
      <w:r>
        <w:rPr>
          <w:rStyle w:val="29"/>
          <w:rFonts w:ascii="宋体" w:hAnsi="宋体"/>
          <w:color w:val="auto"/>
          <w:sz w:val="22"/>
          <w:szCs w:val="22"/>
          <w:u w:val="none"/>
        </w:rPr>
        <w:t>19</w:t>
      </w:r>
    </w:p>
    <w:p>
      <w:pPr>
        <w:pStyle w:val="18"/>
        <w:rPr>
          <w:rFonts w:ascii="宋体" w:hAnsi="宋体" w:cstheme="minorBidi"/>
          <w:sz w:val="22"/>
          <w:szCs w:val="22"/>
        </w:rPr>
      </w:pPr>
      <w:r>
        <w:fldChar w:fldCharType="begin"/>
      </w:r>
      <w:r>
        <w:instrText xml:space="preserve"> HYPERLINK \l "_Toc121261377" </w:instrText>
      </w:r>
      <w:r>
        <w:fldChar w:fldCharType="separate"/>
      </w:r>
      <w:r>
        <w:rPr>
          <w:rStyle w:val="29"/>
          <w:rFonts w:ascii="宋体" w:hAnsi="宋体"/>
          <w:kern w:val="44"/>
          <w:sz w:val="22"/>
          <w:szCs w:val="22"/>
        </w:rPr>
        <w:t>十、课程学时与学分</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_Toc121261377 \h </w:instrText>
      </w:r>
      <w:r>
        <w:rPr>
          <w:rFonts w:ascii="宋体" w:hAnsi="宋体"/>
          <w:sz w:val="22"/>
          <w:szCs w:val="22"/>
        </w:rPr>
        <w:fldChar w:fldCharType="separate"/>
      </w:r>
      <w:r>
        <w:rPr>
          <w:rFonts w:ascii="宋体" w:hAnsi="宋体"/>
          <w:sz w:val="22"/>
          <w:szCs w:val="22"/>
        </w:rPr>
        <w:t>21</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"_Toc121261378" </w:instrText>
      </w:r>
      <w:r>
        <w:fldChar w:fldCharType="separate"/>
      </w:r>
      <w:r>
        <w:rPr>
          <w:rStyle w:val="29"/>
          <w:rFonts w:ascii="宋体" w:hAnsi="宋体"/>
          <w:sz w:val="22"/>
          <w:szCs w:val="22"/>
        </w:rPr>
        <w:t>（一）学时、学分安排</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_Toc121261378 \h </w:instrText>
      </w:r>
      <w:r>
        <w:rPr>
          <w:rFonts w:ascii="宋体" w:hAnsi="宋体"/>
          <w:sz w:val="22"/>
          <w:szCs w:val="22"/>
        </w:rPr>
        <w:fldChar w:fldCharType="separate"/>
      </w:r>
      <w:r>
        <w:rPr>
          <w:rFonts w:ascii="宋体" w:hAnsi="宋体"/>
          <w:sz w:val="22"/>
          <w:szCs w:val="22"/>
        </w:rPr>
        <w:t>21</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"_Toc121261379" </w:instrText>
      </w:r>
      <w:r>
        <w:fldChar w:fldCharType="separate"/>
      </w:r>
      <w:r>
        <w:rPr>
          <w:rStyle w:val="29"/>
          <w:rFonts w:ascii="宋体" w:hAnsi="宋体"/>
          <w:sz w:val="22"/>
          <w:szCs w:val="22"/>
        </w:rPr>
        <w:t>（二）学分安排</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_Toc121261379 \h </w:instrText>
      </w:r>
      <w:r>
        <w:rPr>
          <w:rFonts w:ascii="宋体" w:hAnsi="宋体"/>
          <w:sz w:val="22"/>
          <w:szCs w:val="22"/>
        </w:rPr>
        <w:fldChar w:fldCharType="separate"/>
      </w:r>
      <w:r>
        <w:rPr>
          <w:rFonts w:ascii="宋体" w:hAnsi="宋体"/>
          <w:sz w:val="22"/>
          <w:szCs w:val="22"/>
        </w:rPr>
        <w:t>21</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"_Toc121261381" </w:instrText>
      </w:r>
      <w:r>
        <w:fldChar w:fldCharType="separate"/>
      </w:r>
      <w:r>
        <w:rPr>
          <w:rStyle w:val="29"/>
          <w:rFonts w:ascii="宋体" w:hAnsi="宋体"/>
          <w:sz w:val="22"/>
          <w:szCs w:val="22"/>
        </w:rPr>
        <w:t>（三）学时、学分分配汇总表</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_Toc121261381 \h </w:instrText>
      </w:r>
      <w:r>
        <w:rPr>
          <w:rFonts w:ascii="宋体" w:hAnsi="宋体"/>
          <w:sz w:val="22"/>
          <w:szCs w:val="22"/>
        </w:rPr>
        <w:fldChar w:fldCharType="separate"/>
      </w:r>
      <w:r>
        <w:rPr>
          <w:rFonts w:ascii="宋体" w:hAnsi="宋体"/>
          <w:sz w:val="22"/>
          <w:szCs w:val="22"/>
        </w:rPr>
        <w:t>21</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"_Toc121261383" </w:instrText>
      </w:r>
      <w:r>
        <w:fldChar w:fldCharType="separate"/>
      </w:r>
      <w:r>
        <w:rPr>
          <w:rStyle w:val="29"/>
          <w:rFonts w:ascii="宋体" w:hAnsi="宋体"/>
          <w:kern w:val="44"/>
          <w:sz w:val="22"/>
          <w:szCs w:val="22"/>
        </w:rPr>
        <w:t>十一、教学进程总体安排</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_Toc121261383 \h </w:instrText>
      </w:r>
      <w:r>
        <w:rPr>
          <w:rFonts w:ascii="宋体" w:hAnsi="宋体"/>
          <w:sz w:val="22"/>
          <w:szCs w:val="22"/>
        </w:rPr>
        <w:fldChar w:fldCharType="separate"/>
      </w:r>
      <w:r>
        <w:rPr>
          <w:rFonts w:ascii="宋体" w:hAnsi="宋体"/>
          <w:sz w:val="22"/>
          <w:szCs w:val="22"/>
        </w:rPr>
        <w:t>22</w:t>
      </w:r>
      <w:r>
        <w:rPr>
          <w:rFonts w:ascii="宋体" w:hAnsi="宋体"/>
          <w:sz w:val="22"/>
          <w:szCs w:val="22"/>
        </w:rPr>
        <w:fldChar w:fldCharType="end"/>
      </w:r>
      <w:r>
        <w:rPr>
          <w:rFonts w:ascii="宋体" w:hAnsi="宋体"/>
          <w:sz w:val="22"/>
          <w:szCs w:val="22"/>
        </w:rPr>
        <w:fldChar w:fldCharType="end"/>
      </w:r>
    </w:p>
    <w:p>
      <w:pPr>
        <w:pStyle w:val="20"/>
        <w:ind w:firstLine="473"/>
        <w:rPr>
          <w:rStyle w:val="29"/>
          <w:rFonts w:ascii="宋体" w:hAnsi="宋体"/>
          <w:sz w:val="22"/>
          <w:szCs w:val="22"/>
        </w:rPr>
      </w:pPr>
      <w:r>
        <w:fldChar w:fldCharType="begin"/>
      </w:r>
      <w:r>
        <w:instrText xml:space="preserve"> HYPERLINK \l "_Toc121261384" </w:instrText>
      </w:r>
      <w:r>
        <w:fldChar w:fldCharType="separate"/>
      </w:r>
      <w:r>
        <w:rPr>
          <w:rStyle w:val="29"/>
          <w:rFonts w:ascii="宋体" w:hAnsi="宋体"/>
          <w:sz w:val="22"/>
          <w:szCs w:val="22"/>
        </w:rPr>
        <w:t>（一）课程设置总表</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_Toc121261384 \h </w:instrText>
      </w:r>
      <w:r>
        <w:rPr>
          <w:rFonts w:ascii="宋体" w:hAnsi="宋体"/>
          <w:sz w:val="22"/>
          <w:szCs w:val="22"/>
        </w:rPr>
        <w:fldChar w:fldCharType="separate"/>
      </w:r>
      <w:r>
        <w:rPr>
          <w:rFonts w:ascii="宋体" w:hAnsi="宋体"/>
          <w:sz w:val="22"/>
          <w:szCs w:val="22"/>
        </w:rPr>
        <w:t>22</w:t>
      </w:r>
      <w:r>
        <w:rPr>
          <w:rFonts w:ascii="宋体" w:hAnsi="宋体"/>
          <w:sz w:val="22"/>
          <w:szCs w:val="22"/>
        </w:rPr>
        <w:fldChar w:fldCharType="end"/>
      </w:r>
      <w:r>
        <w:rPr>
          <w:rFonts w:ascii="宋体" w:hAnsi="宋体"/>
          <w:sz w:val="22"/>
          <w:szCs w:val="22"/>
        </w:rPr>
        <w:fldChar w:fldCharType="end"/>
      </w:r>
    </w:p>
    <w:p>
      <w:pPr>
        <w:jc w:val="right"/>
        <w:rPr>
          <w:rFonts w:ascii="宋体" w:hAnsi="宋体"/>
          <w:sz w:val="22"/>
        </w:rPr>
      </w:pPr>
    </w:p>
    <w:p>
      <w:pPr>
        <w:pStyle w:val="20"/>
        <w:ind w:firstLine="473"/>
        <w:rPr>
          <w:rFonts w:ascii="宋体" w:hAnsi="宋体" w:cstheme="minorBidi"/>
          <w:sz w:val="22"/>
          <w:szCs w:val="22"/>
        </w:rPr>
      </w:pPr>
      <w:r>
        <w:fldChar w:fldCharType="begin"/>
      </w:r>
      <w:r>
        <w:instrText xml:space="preserve"> HYPERLINK \l "_Toc121261385" </w:instrText>
      </w:r>
      <w:r>
        <w:fldChar w:fldCharType="separate"/>
      </w:r>
      <w:r>
        <w:rPr>
          <w:rStyle w:val="29"/>
          <w:rFonts w:ascii="宋体" w:hAnsi="宋体"/>
          <w:sz w:val="22"/>
          <w:szCs w:val="22"/>
        </w:rPr>
        <w:t>（二）素养提升课程设置</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_Toc121261385 \h </w:instrText>
      </w:r>
      <w:r>
        <w:rPr>
          <w:rFonts w:ascii="宋体" w:hAnsi="宋体"/>
          <w:sz w:val="22"/>
          <w:szCs w:val="22"/>
        </w:rPr>
        <w:fldChar w:fldCharType="separate"/>
      </w:r>
      <w:r>
        <w:rPr>
          <w:rFonts w:ascii="宋体" w:hAnsi="宋体"/>
          <w:sz w:val="22"/>
          <w:szCs w:val="22"/>
        </w:rPr>
        <w:t>27</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"_Toc121261386" </w:instrText>
      </w:r>
      <w:r>
        <w:fldChar w:fldCharType="separate"/>
      </w:r>
      <w:r>
        <w:rPr>
          <w:rStyle w:val="29"/>
          <w:rFonts w:ascii="宋体" w:hAnsi="宋体"/>
          <w:kern w:val="44"/>
          <w:sz w:val="22"/>
          <w:szCs w:val="22"/>
        </w:rPr>
        <w:t>十二、实施保障</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_Toc121261386 \h </w:instrText>
      </w:r>
      <w:r>
        <w:rPr>
          <w:rFonts w:ascii="宋体" w:hAnsi="宋体"/>
          <w:sz w:val="22"/>
          <w:szCs w:val="22"/>
        </w:rPr>
        <w:fldChar w:fldCharType="separate"/>
      </w:r>
      <w:r>
        <w:rPr>
          <w:rFonts w:ascii="宋体" w:hAnsi="宋体"/>
          <w:sz w:val="22"/>
          <w:szCs w:val="22"/>
        </w:rPr>
        <w:t>28</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"_Toc121261387" </w:instrText>
      </w:r>
      <w:r>
        <w:fldChar w:fldCharType="separate"/>
      </w:r>
      <w:r>
        <w:rPr>
          <w:rStyle w:val="29"/>
          <w:rFonts w:ascii="宋体" w:hAnsi="宋体"/>
          <w:sz w:val="22"/>
          <w:szCs w:val="22"/>
        </w:rPr>
        <w:t>（一）师资队伍</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_Toc121261387 \h </w:instrText>
      </w:r>
      <w:r>
        <w:rPr>
          <w:rFonts w:ascii="宋体" w:hAnsi="宋体"/>
          <w:sz w:val="22"/>
          <w:szCs w:val="22"/>
        </w:rPr>
        <w:fldChar w:fldCharType="separate"/>
      </w:r>
      <w:r>
        <w:rPr>
          <w:rFonts w:ascii="宋体" w:hAnsi="宋体"/>
          <w:sz w:val="22"/>
          <w:szCs w:val="22"/>
        </w:rPr>
        <w:t>28</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"_Toc121261388" </w:instrText>
      </w:r>
      <w:r>
        <w:fldChar w:fldCharType="separate"/>
      </w:r>
      <w:r>
        <w:rPr>
          <w:rStyle w:val="29"/>
          <w:rFonts w:ascii="宋体" w:hAnsi="宋体"/>
          <w:sz w:val="22"/>
          <w:szCs w:val="22"/>
        </w:rPr>
        <w:t>（二）教学设施</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_Toc121261388 \h </w:instrText>
      </w:r>
      <w:r>
        <w:rPr>
          <w:rFonts w:ascii="宋体" w:hAnsi="宋体"/>
          <w:sz w:val="22"/>
          <w:szCs w:val="22"/>
        </w:rPr>
        <w:fldChar w:fldCharType="separate"/>
      </w:r>
      <w:r>
        <w:rPr>
          <w:rFonts w:ascii="宋体" w:hAnsi="宋体"/>
          <w:sz w:val="22"/>
          <w:szCs w:val="22"/>
        </w:rPr>
        <w:t>29</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"_Toc121261389" </w:instrText>
      </w:r>
      <w:r>
        <w:fldChar w:fldCharType="separate"/>
      </w:r>
      <w:r>
        <w:rPr>
          <w:rStyle w:val="29"/>
          <w:rFonts w:ascii="宋体" w:hAnsi="宋体"/>
          <w:sz w:val="22"/>
          <w:szCs w:val="22"/>
        </w:rPr>
        <w:t>（三）教学资源</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_Toc121261389 \h </w:instrText>
      </w:r>
      <w:r>
        <w:rPr>
          <w:rFonts w:ascii="宋体" w:hAnsi="宋体"/>
          <w:sz w:val="22"/>
          <w:szCs w:val="22"/>
        </w:rPr>
        <w:fldChar w:fldCharType="separate"/>
      </w:r>
      <w:r>
        <w:rPr>
          <w:rFonts w:ascii="宋体" w:hAnsi="宋体"/>
          <w:sz w:val="22"/>
          <w:szCs w:val="22"/>
        </w:rPr>
        <w:t>31</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"_Toc121261390" </w:instrText>
      </w:r>
      <w:r>
        <w:fldChar w:fldCharType="separate"/>
      </w:r>
      <w:r>
        <w:rPr>
          <w:rStyle w:val="29"/>
          <w:rFonts w:ascii="宋体" w:hAnsi="宋体"/>
          <w:sz w:val="22"/>
          <w:szCs w:val="22"/>
        </w:rPr>
        <w:t>（四）教学方法</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_Toc121261390 \h </w:instrText>
      </w:r>
      <w:r>
        <w:rPr>
          <w:rFonts w:ascii="宋体" w:hAnsi="宋体"/>
          <w:sz w:val="22"/>
          <w:szCs w:val="22"/>
        </w:rPr>
        <w:fldChar w:fldCharType="separate"/>
      </w:r>
      <w:r>
        <w:rPr>
          <w:rFonts w:ascii="宋体" w:hAnsi="宋体"/>
          <w:sz w:val="22"/>
          <w:szCs w:val="22"/>
        </w:rPr>
        <w:t>31</w:t>
      </w:r>
      <w:r>
        <w:rPr>
          <w:rFonts w:ascii="宋体" w:hAnsi="宋体"/>
          <w:sz w:val="22"/>
          <w:szCs w:val="22"/>
        </w:rPr>
        <w:fldChar w:fldCharType="end"/>
      </w:r>
      <w:r>
        <w:rPr>
          <w:rFonts w:ascii="宋体" w:hAnsi="宋体"/>
          <w:sz w:val="22"/>
          <w:szCs w:val="22"/>
        </w:rPr>
        <w:fldChar w:fldCharType="end"/>
      </w:r>
    </w:p>
    <w:p>
      <w:pPr>
        <w:pStyle w:val="20"/>
        <w:ind w:firstLine="473"/>
        <w:rPr>
          <w:rStyle w:val="29"/>
          <w:rFonts w:ascii="宋体" w:hAnsi="宋体"/>
          <w:sz w:val="22"/>
          <w:szCs w:val="22"/>
        </w:rPr>
      </w:pPr>
      <w:r>
        <w:fldChar w:fldCharType="begin"/>
      </w:r>
      <w:r>
        <w:instrText xml:space="preserve"> HYPERLINK \l "_Toc121261391" </w:instrText>
      </w:r>
      <w:r>
        <w:fldChar w:fldCharType="separate"/>
      </w:r>
      <w:r>
        <w:rPr>
          <w:rStyle w:val="29"/>
          <w:rFonts w:ascii="宋体" w:hAnsi="宋体"/>
          <w:sz w:val="22"/>
          <w:szCs w:val="22"/>
        </w:rPr>
        <w:t>（五）考核评价</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_Toc121261391 \h </w:instrText>
      </w:r>
      <w:r>
        <w:rPr>
          <w:rFonts w:ascii="宋体" w:hAnsi="宋体"/>
          <w:sz w:val="22"/>
          <w:szCs w:val="22"/>
        </w:rPr>
        <w:fldChar w:fldCharType="separate"/>
      </w:r>
      <w:r>
        <w:rPr>
          <w:rFonts w:ascii="宋体" w:hAnsi="宋体"/>
          <w:sz w:val="22"/>
          <w:szCs w:val="22"/>
        </w:rPr>
        <w:t>33</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"_Toc121261391" </w:instrText>
      </w:r>
      <w:r>
        <w:fldChar w:fldCharType="separate"/>
      </w:r>
      <w:r>
        <w:rPr>
          <w:rStyle w:val="29"/>
          <w:rFonts w:ascii="宋体" w:hAnsi="宋体"/>
          <w:sz w:val="22"/>
          <w:szCs w:val="22"/>
        </w:rPr>
        <w:t>（</w:t>
      </w:r>
      <w:r>
        <w:rPr>
          <w:rStyle w:val="29"/>
          <w:rFonts w:hint="eastAsia" w:ascii="宋体" w:hAnsi="宋体"/>
          <w:sz w:val="22"/>
          <w:szCs w:val="22"/>
        </w:rPr>
        <w:t>六</w:t>
      </w:r>
      <w:r>
        <w:rPr>
          <w:rStyle w:val="29"/>
          <w:rFonts w:ascii="宋体" w:hAnsi="宋体"/>
          <w:sz w:val="22"/>
          <w:szCs w:val="22"/>
        </w:rPr>
        <w:t>）</w:t>
      </w:r>
      <w:r>
        <w:rPr>
          <w:rStyle w:val="29"/>
          <w:rFonts w:hint="eastAsia" w:ascii="宋体" w:hAnsi="宋体"/>
          <w:sz w:val="22"/>
          <w:szCs w:val="22"/>
        </w:rPr>
        <w:t>质量管理</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_Toc121261391 \h </w:instrText>
      </w:r>
      <w:r>
        <w:rPr>
          <w:rFonts w:ascii="宋体" w:hAnsi="宋体"/>
          <w:sz w:val="22"/>
          <w:szCs w:val="22"/>
        </w:rPr>
        <w:fldChar w:fldCharType="separate"/>
      </w:r>
      <w:r>
        <w:rPr>
          <w:rFonts w:ascii="宋体" w:hAnsi="宋体"/>
          <w:sz w:val="22"/>
          <w:szCs w:val="22"/>
        </w:rPr>
        <w:t>33</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sz w:val="22"/>
          <w:szCs w:val="22"/>
        </w:rPr>
      </w:pPr>
      <w:r>
        <w:fldChar w:fldCharType="begin"/>
      </w:r>
      <w:r>
        <w:instrText xml:space="preserve"> HYPERLINK \l "_Toc121261392" </w:instrText>
      </w:r>
      <w:r>
        <w:fldChar w:fldCharType="separate"/>
      </w:r>
      <w:r>
        <w:rPr>
          <w:rStyle w:val="29"/>
          <w:rFonts w:ascii="宋体" w:hAnsi="宋体"/>
          <w:kern w:val="44"/>
          <w:sz w:val="22"/>
          <w:szCs w:val="22"/>
        </w:rPr>
        <w:t>十三、毕业要求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_Toc121261392 \h </w:instrText>
      </w:r>
      <w:r>
        <w:rPr>
          <w:rFonts w:ascii="宋体" w:hAnsi="宋体"/>
          <w:sz w:val="22"/>
          <w:szCs w:val="22"/>
        </w:rPr>
        <w:fldChar w:fldCharType="separate"/>
      </w:r>
      <w:r>
        <w:rPr>
          <w:rFonts w:ascii="宋体" w:hAnsi="宋体"/>
          <w:sz w:val="22"/>
          <w:szCs w:val="22"/>
        </w:rPr>
        <w:t>34</w:t>
      </w:r>
      <w:r>
        <w:rPr>
          <w:rFonts w:ascii="宋体" w:hAnsi="宋体"/>
          <w:sz w:val="22"/>
          <w:szCs w:val="22"/>
        </w:rPr>
        <w:fldChar w:fldCharType="end"/>
      </w:r>
      <w:r>
        <w:rPr>
          <w:rFonts w:ascii="宋体" w:hAnsi="宋体"/>
          <w:sz w:val="22"/>
          <w:szCs w:val="22"/>
        </w:rPr>
        <w:fldChar w:fldCharType="end"/>
      </w:r>
    </w:p>
    <w:p>
      <w:pPr>
        <w:pStyle w:val="20"/>
        <w:ind w:firstLine="473"/>
        <w:rPr>
          <w:rFonts w:ascii="宋体" w:hAnsi="宋体" w:cstheme="minorBidi"/>
          <w:sz w:val="22"/>
          <w:szCs w:val="22"/>
        </w:rPr>
      </w:pPr>
      <w:r>
        <w:fldChar w:fldCharType="begin"/>
      </w:r>
      <w:r>
        <w:instrText xml:space="preserve"> HYPERLINK \l "_Toc121261393" </w:instrText>
      </w:r>
      <w:r>
        <w:fldChar w:fldCharType="separate"/>
      </w:r>
      <w:r>
        <w:rPr>
          <w:rStyle w:val="29"/>
          <w:rFonts w:ascii="宋体" w:hAnsi="宋体"/>
          <w:sz w:val="22"/>
          <w:szCs w:val="22"/>
        </w:rPr>
        <w:t>（一）学分要求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_Toc121261393 \h </w:instrText>
      </w:r>
      <w:r>
        <w:rPr>
          <w:rFonts w:ascii="宋体" w:hAnsi="宋体"/>
          <w:sz w:val="22"/>
          <w:szCs w:val="22"/>
        </w:rPr>
        <w:fldChar w:fldCharType="separate"/>
      </w:r>
      <w:r>
        <w:rPr>
          <w:rFonts w:ascii="宋体" w:hAnsi="宋体"/>
          <w:sz w:val="22"/>
          <w:szCs w:val="22"/>
        </w:rPr>
        <w:t>34</w:t>
      </w:r>
      <w:r>
        <w:rPr>
          <w:rFonts w:ascii="宋体" w:hAnsi="宋体"/>
          <w:sz w:val="22"/>
          <w:szCs w:val="22"/>
        </w:rPr>
        <w:fldChar w:fldCharType="end"/>
      </w:r>
      <w:r>
        <w:rPr>
          <w:rFonts w:ascii="宋体" w:hAnsi="宋体"/>
          <w:sz w:val="22"/>
          <w:szCs w:val="22"/>
        </w:rPr>
        <w:fldChar w:fldCharType="end"/>
      </w:r>
    </w:p>
    <w:p>
      <w:pPr>
        <w:pStyle w:val="20"/>
        <w:ind w:firstLine="473"/>
        <w:rPr>
          <w:rFonts w:ascii="黑体" w:hAnsi="黑体" w:eastAsia="黑体" w:cstheme="minorBidi"/>
          <w:sz w:val="24"/>
        </w:rPr>
      </w:pPr>
      <w:r>
        <w:fldChar w:fldCharType="begin"/>
      </w:r>
      <w:r>
        <w:instrText xml:space="preserve"> HYPERLINK \l "_Toc121261395" </w:instrText>
      </w:r>
      <w:r>
        <w:fldChar w:fldCharType="separate"/>
      </w:r>
      <w:r>
        <w:rPr>
          <w:rStyle w:val="29"/>
          <w:rFonts w:ascii="宋体" w:hAnsi="宋体"/>
          <w:sz w:val="22"/>
          <w:szCs w:val="22"/>
        </w:rPr>
        <w:t>（二）证书要求</w:t>
      </w:r>
      <w:r>
        <w:rPr>
          <w:rFonts w:ascii="宋体" w:hAnsi="宋体"/>
          <w:sz w:val="22"/>
          <w:szCs w:val="22"/>
        </w:rPr>
        <w:tab/>
      </w:r>
      <w:r>
        <w:rPr>
          <w:rFonts w:ascii="宋体" w:hAnsi="宋体"/>
          <w:sz w:val="22"/>
          <w:szCs w:val="22"/>
        </w:rPr>
        <w:fldChar w:fldCharType="begin"/>
      </w:r>
      <w:r>
        <w:rPr>
          <w:rFonts w:ascii="宋体" w:hAnsi="宋体"/>
          <w:sz w:val="22"/>
          <w:szCs w:val="22"/>
        </w:rPr>
        <w:instrText xml:space="preserve"> PAGEREF _Toc121261395 \h </w:instrText>
      </w:r>
      <w:r>
        <w:rPr>
          <w:rFonts w:ascii="宋体" w:hAnsi="宋体"/>
          <w:sz w:val="22"/>
          <w:szCs w:val="22"/>
        </w:rPr>
        <w:fldChar w:fldCharType="separate"/>
      </w:r>
      <w:r>
        <w:rPr>
          <w:rFonts w:ascii="宋体" w:hAnsi="宋体"/>
          <w:sz w:val="22"/>
          <w:szCs w:val="22"/>
        </w:rPr>
        <w:t>34</w:t>
      </w:r>
      <w:r>
        <w:rPr>
          <w:rFonts w:ascii="宋体" w:hAnsi="宋体"/>
          <w:sz w:val="22"/>
          <w:szCs w:val="22"/>
        </w:rPr>
        <w:fldChar w:fldCharType="end"/>
      </w:r>
      <w:r>
        <w:rPr>
          <w:rFonts w:ascii="宋体" w:hAnsi="宋体"/>
          <w:sz w:val="22"/>
          <w:szCs w:val="22"/>
        </w:rPr>
        <w:fldChar w:fldCharType="end"/>
      </w:r>
    </w:p>
    <w:p>
      <w:pPr>
        <w:pStyle w:val="18"/>
        <w:rPr>
          <w:rFonts w:ascii="宋体" w:hAnsi="宋体" w:cstheme="minorBidi"/>
          <w:b/>
          <w:bCs/>
          <w:szCs w:val="28"/>
        </w:rPr>
      </w:pPr>
      <w:r>
        <w:fldChar w:fldCharType="begin"/>
      </w:r>
      <w:r>
        <w:instrText xml:space="preserve"> HYPERLINK \l "_Toc121261396" </w:instrText>
      </w:r>
      <w:r>
        <w:fldChar w:fldCharType="separate"/>
      </w:r>
      <w:r>
        <w:rPr>
          <w:rStyle w:val="29"/>
          <w:rFonts w:ascii="宋体" w:hAnsi="宋体" w:cs="宋体"/>
          <w:b/>
          <w:bCs/>
          <w:szCs w:val="28"/>
        </w:rPr>
        <w:t>动漫影视编导专业</w:t>
      </w:r>
      <w:r>
        <w:rPr>
          <w:rStyle w:val="29"/>
          <w:rFonts w:hint="eastAsia" w:ascii="宋体" w:hAnsi="宋体" w:cs="宋体"/>
          <w:b/>
          <w:bCs/>
          <w:szCs w:val="28"/>
        </w:rPr>
        <w:t>课程标准</w:t>
      </w:r>
      <w:r>
        <w:rPr>
          <w:rFonts w:ascii="宋体" w:hAnsi="宋体"/>
          <w:b/>
          <w:bCs/>
          <w:szCs w:val="28"/>
        </w:rPr>
        <w:tab/>
      </w:r>
      <w:r>
        <w:rPr>
          <w:rFonts w:ascii="宋体" w:hAnsi="宋体"/>
          <w:b/>
          <w:bCs/>
          <w:szCs w:val="28"/>
        </w:rPr>
        <w:t>36</w:t>
      </w:r>
      <w:r>
        <w:rPr>
          <w:rFonts w:ascii="宋体" w:hAnsi="宋体"/>
          <w:b/>
          <w:bCs/>
          <w:szCs w:val="28"/>
        </w:rPr>
        <w:fldChar w:fldCharType="end"/>
      </w:r>
    </w:p>
    <w:p>
      <w:pPr>
        <w:pStyle w:val="18"/>
        <w:rPr>
          <w:rFonts w:ascii="宋体" w:hAnsi="宋体" w:cstheme="minorBidi"/>
          <w:b/>
          <w:bCs/>
          <w:szCs w:val="28"/>
        </w:rPr>
      </w:pPr>
      <w:r>
        <w:fldChar w:fldCharType="begin"/>
      </w:r>
      <w:r>
        <w:instrText xml:space="preserve"> HYPERLINK \l "_Toc121261409" </w:instrText>
      </w:r>
      <w:r>
        <w:fldChar w:fldCharType="separate"/>
      </w:r>
      <w:r>
        <w:rPr>
          <w:rStyle w:val="29"/>
          <w:rFonts w:ascii="宋体" w:hAnsi="宋体" w:cs="宋体"/>
          <w:b/>
          <w:bCs/>
          <w:szCs w:val="28"/>
        </w:rPr>
        <w:t>动漫影视编导专业</w:t>
      </w:r>
      <w:r>
        <w:rPr>
          <w:rStyle w:val="29"/>
          <w:rFonts w:hint="eastAsia" w:ascii="宋体" w:hAnsi="宋体" w:cs="宋体"/>
          <w:b/>
          <w:bCs/>
          <w:szCs w:val="28"/>
        </w:rPr>
        <w:t>调研报告</w:t>
      </w:r>
      <w:r>
        <w:rPr>
          <w:rFonts w:ascii="宋体" w:hAnsi="宋体"/>
          <w:b/>
          <w:bCs/>
          <w:szCs w:val="28"/>
        </w:rPr>
        <w:tab/>
      </w:r>
      <w:r>
        <w:rPr>
          <w:rFonts w:ascii="宋体" w:hAnsi="宋体"/>
          <w:b/>
          <w:bCs/>
          <w:szCs w:val="28"/>
        </w:rPr>
        <w:t>106</w:t>
      </w:r>
      <w:r>
        <w:rPr>
          <w:rFonts w:ascii="宋体" w:hAnsi="宋体"/>
          <w:b/>
          <w:bCs/>
          <w:szCs w:val="28"/>
        </w:rPr>
        <w:fldChar w:fldCharType="end"/>
      </w:r>
    </w:p>
    <w:p>
      <w:pPr>
        <w:pStyle w:val="18"/>
        <w:rPr>
          <w:rFonts w:ascii="宋体" w:hAnsi="宋体" w:cstheme="minorBidi"/>
          <w:b/>
          <w:bCs/>
          <w:szCs w:val="28"/>
        </w:rPr>
      </w:pPr>
      <w:r>
        <w:fldChar w:fldCharType="begin"/>
      </w:r>
      <w:r>
        <w:instrText xml:space="preserve"> HYPERLINK \l "_Toc121261430" </w:instrText>
      </w:r>
      <w:r>
        <w:fldChar w:fldCharType="separate"/>
      </w:r>
      <w:r>
        <w:rPr>
          <w:rStyle w:val="29"/>
          <w:rFonts w:ascii="宋体" w:hAnsi="宋体"/>
          <w:b/>
          <w:bCs/>
          <w:szCs w:val="28"/>
        </w:rPr>
        <w:t>动漫影视编导专业建设指导委员会名单</w:t>
      </w:r>
      <w:r>
        <w:rPr>
          <w:rFonts w:ascii="宋体" w:hAnsi="宋体"/>
          <w:b/>
          <w:bCs/>
          <w:szCs w:val="28"/>
        </w:rPr>
        <w:tab/>
      </w:r>
      <w:r>
        <w:rPr>
          <w:rFonts w:ascii="宋体" w:hAnsi="宋体"/>
          <w:b/>
          <w:bCs/>
          <w:szCs w:val="28"/>
        </w:rPr>
        <w:fldChar w:fldCharType="begin"/>
      </w:r>
      <w:r>
        <w:rPr>
          <w:rFonts w:ascii="宋体" w:hAnsi="宋体"/>
          <w:b/>
          <w:bCs/>
          <w:szCs w:val="28"/>
        </w:rPr>
        <w:instrText xml:space="preserve"> PAGEREF _Toc121261430 \h </w:instrText>
      </w:r>
      <w:r>
        <w:rPr>
          <w:rFonts w:ascii="宋体" w:hAnsi="宋体"/>
          <w:b/>
          <w:bCs/>
          <w:szCs w:val="28"/>
        </w:rPr>
        <w:fldChar w:fldCharType="separate"/>
      </w:r>
      <w:r>
        <w:rPr>
          <w:rFonts w:ascii="宋体" w:hAnsi="宋体"/>
          <w:b/>
          <w:bCs/>
          <w:szCs w:val="28"/>
        </w:rPr>
        <w:t>115</w:t>
      </w:r>
      <w:r>
        <w:rPr>
          <w:rFonts w:ascii="宋体" w:hAnsi="宋体"/>
          <w:b/>
          <w:bCs/>
          <w:szCs w:val="28"/>
        </w:rPr>
        <w:fldChar w:fldCharType="end"/>
      </w:r>
      <w:r>
        <w:rPr>
          <w:rFonts w:ascii="宋体" w:hAnsi="宋体"/>
          <w:b/>
          <w:bCs/>
          <w:szCs w:val="28"/>
        </w:rPr>
        <w:fldChar w:fldCharType="end"/>
      </w:r>
    </w:p>
    <w:p>
      <w:pPr>
        <w:spacing w:line="360" w:lineRule="auto"/>
        <w:rPr>
          <w:b/>
          <w:sz w:val="44"/>
          <w:szCs w:val="44"/>
        </w:rPr>
      </w:pPr>
      <w:r>
        <w:rPr>
          <w:rFonts w:ascii="黑体" w:hAnsi="黑体" w:eastAsia="黑体"/>
          <w:b/>
          <w:sz w:val="24"/>
          <w:szCs w:val="24"/>
        </w:rPr>
        <w:fldChar w:fldCharType="end"/>
      </w:r>
    </w:p>
    <w:p>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6171"/>
        </w:tabs>
        <w:spacing w:line="360" w:lineRule="auto"/>
        <w:jc w:val="left"/>
        <w:rPr>
          <w:b/>
          <w:sz w:val="44"/>
          <w:szCs w:val="44"/>
        </w:rPr>
      </w:pP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r>
        <w:rPr>
          <w:b/>
          <w:sz w:val="44"/>
          <w:szCs w:val="44"/>
        </w:rPr>
        <w:tab/>
      </w:r>
    </w:p>
    <w:p>
      <w:pPr>
        <w:tabs>
          <w:tab w:val="center" w:pos="4153"/>
          <w:tab w:val="left" w:pos="6171"/>
        </w:tabs>
        <w:spacing w:line="360" w:lineRule="auto"/>
        <w:jc w:val="left"/>
        <w:rPr>
          <w:b/>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b/>
          <w:sz w:val="44"/>
          <w:szCs w:val="44"/>
        </w:rPr>
      </w:pPr>
      <w:r>
        <w:rPr>
          <w:b/>
          <w:sz w:val="44"/>
          <w:szCs w:val="44"/>
        </w:rPr>
        <w:t>202</w:t>
      </w:r>
      <w:r>
        <w:rPr>
          <w:rFonts w:hint="eastAsia"/>
          <w:b/>
          <w:sz w:val="44"/>
          <w:szCs w:val="44"/>
          <w:lang w:val="en-US" w:eastAsia="zh-CN"/>
        </w:rPr>
        <w:t>3</w:t>
      </w:r>
      <w:bookmarkStart w:id="195" w:name="_GoBack"/>
      <w:bookmarkEnd w:id="195"/>
      <w:r>
        <w:rPr>
          <w:rFonts w:hint="eastAsia"/>
          <w:b/>
          <w:sz w:val="44"/>
          <w:szCs w:val="44"/>
        </w:rPr>
        <w:t>级影视编导专业</w:t>
      </w:r>
      <w:r>
        <w:rPr>
          <w:rFonts w:hAnsi="宋体"/>
          <w:b/>
          <w:sz w:val="44"/>
          <w:szCs w:val="44"/>
        </w:rPr>
        <w:t>人才培养方案</w:t>
      </w:r>
    </w:p>
    <w:p>
      <w:pPr>
        <w:keepNext/>
        <w:keepLines/>
        <w:spacing w:line="360" w:lineRule="auto"/>
        <w:outlineLvl w:val="0"/>
        <w:rPr>
          <w:rFonts w:eastAsia="黑体"/>
          <w:b/>
          <w:bCs/>
          <w:color w:val="000000"/>
          <w:kern w:val="44"/>
          <w:sz w:val="32"/>
          <w:szCs w:val="30"/>
        </w:rPr>
      </w:pPr>
    </w:p>
    <w:bookmarkEnd w:id="0"/>
    <w:bookmarkEnd w:id="1"/>
    <w:bookmarkEnd w:id="2"/>
    <w:bookmarkEnd w:id="3"/>
    <w:bookmarkEnd w:id="4"/>
    <w:bookmarkEnd w:id="5"/>
    <w:p>
      <w:pPr>
        <w:pStyle w:val="67"/>
        <w:keepNext/>
        <w:keepLines/>
        <w:numPr>
          <w:ilvl w:val="0"/>
          <w:numId w:val="1"/>
        </w:numPr>
        <w:spacing w:line="360" w:lineRule="auto"/>
        <w:ind w:firstLineChars="0"/>
        <w:outlineLvl w:val="0"/>
        <w:rPr>
          <w:rFonts w:eastAsia="黑体"/>
          <w:b/>
          <w:bCs/>
          <w:color w:val="000000"/>
          <w:kern w:val="44"/>
          <w:sz w:val="32"/>
          <w:szCs w:val="30"/>
        </w:rPr>
      </w:pPr>
      <w:bookmarkStart w:id="7" w:name="_Toc121261353"/>
      <w:r>
        <w:rPr>
          <w:rFonts w:hint="eastAsia" w:eastAsia="黑体"/>
          <w:b/>
          <w:bCs/>
          <w:color w:val="000000"/>
          <w:kern w:val="44"/>
          <w:sz w:val="32"/>
          <w:szCs w:val="30"/>
        </w:rPr>
        <w:t>专业名称及代码</w:t>
      </w:r>
      <w:bookmarkEnd w:id="7"/>
    </w:p>
    <w:p>
      <w:pPr>
        <w:keepNext/>
        <w:keepLines/>
        <w:spacing w:line="360" w:lineRule="auto"/>
        <w:ind w:firstLine="480" w:firstLineChars="200"/>
        <w:outlineLvl w:val="0"/>
        <w:rPr>
          <w:rFonts w:ascii="Times New Roman" w:hAnsi="Times New Roman"/>
          <w:color w:val="000000"/>
          <w:sz w:val="24"/>
          <w:szCs w:val="24"/>
        </w:rPr>
      </w:pPr>
      <w:bookmarkStart w:id="8" w:name="_Toc121261354"/>
      <w:r>
        <w:rPr>
          <w:rFonts w:hint="eastAsia" w:ascii="Times New Roman" w:hAnsi="Times New Roman"/>
          <w:color w:val="000000"/>
          <w:sz w:val="24"/>
          <w:szCs w:val="24"/>
        </w:rPr>
        <w:t>专业名称：影视编导</w:t>
      </w:r>
      <w:bookmarkEnd w:id="8"/>
    </w:p>
    <w:p>
      <w:pPr>
        <w:keepNext/>
        <w:keepLines/>
        <w:spacing w:line="360" w:lineRule="auto"/>
        <w:ind w:firstLine="480" w:firstLineChars="200"/>
        <w:outlineLvl w:val="0"/>
        <w:rPr>
          <w:rFonts w:ascii="Times New Roman" w:hAnsi="Times New Roman"/>
          <w:color w:val="000000"/>
          <w:sz w:val="24"/>
          <w:szCs w:val="24"/>
        </w:rPr>
      </w:pPr>
      <w:bookmarkStart w:id="9" w:name="_Toc121261355"/>
      <w:r>
        <w:rPr>
          <w:rFonts w:hint="eastAsia" w:ascii="Times New Roman" w:hAnsi="Times New Roman"/>
          <w:color w:val="000000"/>
          <w:sz w:val="24"/>
          <w:szCs w:val="24"/>
        </w:rPr>
        <w:t>专业代码：</w:t>
      </w:r>
      <w:bookmarkEnd w:id="9"/>
      <w:r>
        <w:rPr>
          <w:rFonts w:hint="eastAsia" w:ascii="Times New Roman" w:hAnsi="Times New Roman" w:eastAsia="仿宋_GB2312" w:cs="仿宋_GB2312"/>
          <w:i w:val="0"/>
          <w:color w:val="000000"/>
          <w:kern w:val="0"/>
          <w:sz w:val="24"/>
          <w:szCs w:val="24"/>
          <w:u w:val="none"/>
          <w:lang w:val="en-US" w:eastAsia="zh-CN" w:bidi="ar"/>
        </w:rPr>
        <w:t>560204</w:t>
      </w:r>
    </w:p>
    <w:bookmarkEnd w:id="6"/>
    <w:p>
      <w:pPr>
        <w:keepNext/>
        <w:keepLines/>
        <w:spacing w:line="360" w:lineRule="auto"/>
        <w:ind w:firstLine="643" w:firstLineChars="200"/>
        <w:outlineLvl w:val="0"/>
        <w:rPr>
          <w:rFonts w:eastAsia="黑体"/>
          <w:b/>
          <w:bCs/>
          <w:color w:val="000000"/>
          <w:kern w:val="44"/>
          <w:sz w:val="32"/>
          <w:szCs w:val="30"/>
        </w:rPr>
      </w:pPr>
      <w:bookmarkStart w:id="10" w:name="_Toc46303704"/>
      <w:bookmarkStart w:id="11" w:name="_Toc121261356"/>
      <w:bookmarkStart w:id="12" w:name="_Hlk11185753"/>
      <w:bookmarkStart w:id="13" w:name="_Toc305418727"/>
      <w:bookmarkStart w:id="14" w:name="_Toc303837891"/>
      <w:r>
        <w:rPr>
          <w:rFonts w:hint="eastAsia" w:eastAsia="黑体"/>
          <w:b/>
          <w:bCs/>
          <w:color w:val="000000"/>
          <w:kern w:val="44"/>
          <w:sz w:val="32"/>
          <w:szCs w:val="30"/>
        </w:rPr>
        <w:t>二、入学要求</w:t>
      </w:r>
      <w:bookmarkEnd w:id="10"/>
      <w:bookmarkEnd w:id="11"/>
    </w:p>
    <w:bookmarkEnd w:id="12"/>
    <w:p>
      <w:pPr>
        <w:keepNext/>
        <w:keepLines/>
        <w:spacing w:line="360" w:lineRule="auto"/>
        <w:ind w:firstLine="480" w:firstLineChars="200"/>
        <w:outlineLvl w:val="0"/>
        <w:rPr>
          <w:rFonts w:ascii="Times New Roman" w:hAnsi="Times New Roman"/>
          <w:color w:val="000000"/>
          <w:sz w:val="24"/>
          <w:szCs w:val="24"/>
        </w:rPr>
      </w:pPr>
      <w:bookmarkStart w:id="15" w:name="_Toc121261357"/>
      <w:bookmarkStart w:id="16" w:name="_Hlk12287714"/>
      <w:r>
        <w:rPr>
          <w:rFonts w:hint="eastAsia" w:ascii="Times New Roman" w:hAnsi="Times New Roman"/>
          <w:color w:val="000000"/>
          <w:sz w:val="24"/>
          <w:szCs w:val="24"/>
        </w:rPr>
        <w:t>1.高中阶段教育毕业生</w:t>
      </w:r>
      <w:bookmarkEnd w:id="15"/>
    </w:p>
    <w:p>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6"/>
    <w:p>
      <w:pPr>
        <w:keepNext/>
        <w:keepLines/>
        <w:spacing w:line="360" w:lineRule="auto"/>
        <w:ind w:firstLine="643" w:firstLineChars="200"/>
        <w:outlineLvl w:val="0"/>
        <w:rPr>
          <w:rFonts w:eastAsia="黑体"/>
          <w:b/>
          <w:bCs/>
          <w:color w:val="000000"/>
          <w:kern w:val="44"/>
          <w:sz w:val="32"/>
          <w:szCs w:val="30"/>
        </w:rPr>
      </w:pPr>
      <w:bookmarkStart w:id="17" w:name="_Toc46303705"/>
      <w:bookmarkStart w:id="18" w:name="_Toc121261358"/>
      <w:bookmarkStart w:id="19" w:name="_Hlk11185867"/>
      <w:r>
        <w:rPr>
          <w:rFonts w:hint="eastAsia" w:eastAsia="黑体"/>
          <w:b/>
          <w:bCs/>
          <w:color w:val="000000"/>
          <w:kern w:val="44"/>
          <w:sz w:val="32"/>
          <w:szCs w:val="30"/>
        </w:rPr>
        <w:t>三、修业年限</w:t>
      </w:r>
      <w:bookmarkEnd w:id="17"/>
      <w:bookmarkEnd w:id="18"/>
    </w:p>
    <w:bookmarkEnd w:id="19"/>
    <w:p>
      <w:pPr>
        <w:spacing w:line="360" w:lineRule="auto"/>
        <w:ind w:firstLine="480" w:firstLineChars="200"/>
        <w:rPr>
          <w:rFonts w:ascii="Times New Roman" w:hAnsi="Times New Roman"/>
          <w:color w:val="000000" w:themeColor="text1"/>
          <w:sz w:val="24"/>
          <w:szCs w:val="24"/>
          <w14:textFill>
            <w14:solidFill>
              <w14:schemeClr w14:val="tx1"/>
            </w14:solidFill>
          </w14:textFill>
        </w:rPr>
      </w:pPr>
      <w:bookmarkStart w:id="20" w:name="_Hlk11185852"/>
      <w:r>
        <w:rPr>
          <w:rFonts w:hint="eastAsia" w:ascii="Times New Roman" w:hAnsi="Times New Roman"/>
          <w:color w:val="000000" w:themeColor="text1"/>
          <w:sz w:val="24"/>
          <w:szCs w:val="24"/>
          <w14:textFill>
            <w14:solidFill>
              <w14:schemeClr w14:val="tx1"/>
            </w14:solidFill>
          </w14:textFill>
        </w:rPr>
        <w:t>弹性学制，修业年限</w:t>
      </w:r>
      <w:r>
        <w:rPr>
          <w:rFonts w:ascii="Times New Roman" w:hAnsi="Times New Roman"/>
          <w:color w:val="000000" w:themeColor="text1"/>
          <w:sz w:val="24"/>
          <w:szCs w:val="24"/>
          <w14:textFill>
            <w14:solidFill>
              <w14:schemeClr w14:val="tx1"/>
            </w14:solidFill>
          </w14:textFill>
        </w:rPr>
        <w:t>3-</w:t>
      </w:r>
      <w:r>
        <w:rPr>
          <w:rFonts w:hint="eastAsia" w:ascii="Times New Roman" w:hAnsi="Times New Roman"/>
          <w:color w:val="000000" w:themeColor="text1"/>
          <w:sz w:val="24"/>
          <w:szCs w:val="24"/>
          <w14:textFill>
            <w14:solidFill>
              <w14:schemeClr w14:val="tx1"/>
            </w14:solidFill>
          </w14:textFill>
        </w:rPr>
        <w:t>6年</w:t>
      </w:r>
    </w:p>
    <w:bookmarkEnd w:id="20"/>
    <w:p>
      <w:pPr>
        <w:keepNext/>
        <w:keepLines/>
        <w:spacing w:line="360" w:lineRule="auto"/>
        <w:ind w:firstLine="643" w:firstLineChars="200"/>
        <w:outlineLvl w:val="0"/>
        <w:rPr>
          <w:rFonts w:eastAsia="黑体"/>
          <w:b/>
          <w:bCs/>
          <w:color w:val="000000"/>
          <w:kern w:val="44"/>
          <w:sz w:val="32"/>
          <w:szCs w:val="30"/>
        </w:rPr>
      </w:pPr>
      <w:bookmarkStart w:id="21" w:name="_Toc46303706"/>
      <w:bookmarkStart w:id="22" w:name="_Toc121261359"/>
      <w:bookmarkStart w:id="23" w:name="_Hlk11185893"/>
      <w:bookmarkStart w:id="24" w:name="_Toc407697891"/>
      <w:bookmarkStart w:id="25" w:name="_Toc407696133"/>
      <w:bookmarkStart w:id="26" w:name="_Toc405393376"/>
      <w:r>
        <w:rPr>
          <w:rFonts w:hint="eastAsia" w:eastAsia="黑体"/>
          <w:b/>
          <w:bCs/>
          <w:color w:val="000000"/>
          <w:kern w:val="44"/>
          <w:sz w:val="32"/>
          <w:szCs w:val="30"/>
        </w:rPr>
        <w:t>四、职业面向</w:t>
      </w:r>
      <w:bookmarkEnd w:id="21"/>
      <w:bookmarkEnd w:id="22"/>
    </w:p>
    <w:p>
      <w:pPr>
        <w:spacing w:line="360" w:lineRule="auto"/>
        <w:jc w:val="center"/>
        <w:rPr>
          <w:rFonts w:ascii="Times New Roman" w:hAnsi="Times New Roman"/>
          <w:b/>
          <w:bCs/>
          <w:color w:val="000000"/>
          <w:sz w:val="24"/>
          <w:szCs w:val="24"/>
        </w:rPr>
      </w:pPr>
      <w:bookmarkStart w:id="27" w:name="_Hlk11958191"/>
      <w:r>
        <w:rPr>
          <w:rFonts w:hint="eastAsia" w:ascii="Times New Roman" w:hAnsi="Times New Roman"/>
          <w:b/>
          <w:bCs/>
          <w:color w:val="000000"/>
          <w:sz w:val="24"/>
          <w:szCs w:val="24"/>
        </w:rPr>
        <w:t>表1  职业面向表</w:t>
      </w:r>
    </w:p>
    <w:bookmarkEnd w:id="23"/>
    <w:tbl>
      <w:tblPr>
        <w:tblStyle w:val="24"/>
        <w:tblpPr w:leftFromText="180" w:rightFromText="180" w:vertAnchor="text" w:horzAnchor="margin" w:tblpX="1" w:tblpY="67"/>
        <w:tblW w:w="52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7"/>
        <w:gridCol w:w="1126"/>
        <w:gridCol w:w="1353"/>
        <w:gridCol w:w="1471"/>
        <w:gridCol w:w="1634"/>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exact"/>
        </w:trPr>
        <w:tc>
          <w:tcPr>
            <w:tcW w:w="769"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所属专业大类（代码）</w:t>
            </w:r>
          </w:p>
        </w:tc>
        <w:tc>
          <w:tcPr>
            <w:tcW w:w="629"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所属专业类</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（代码）</w:t>
            </w:r>
          </w:p>
        </w:tc>
        <w:tc>
          <w:tcPr>
            <w:tcW w:w="756"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对应行业</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（代码）</w:t>
            </w:r>
          </w:p>
        </w:tc>
        <w:tc>
          <w:tcPr>
            <w:tcW w:w="822"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主要职业类别（代码）</w:t>
            </w:r>
          </w:p>
        </w:tc>
        <w:tc>
          <w:tcPr>
            <w:tcW w:w="913"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主要岗位群或技术领域举例</w:t>
            </w:r>
          </w:p>
        </w:tc>
        <w:tc>
          <w:tcPr>
            <w:tcW w:w="1108" w:type="pct"/>
          </w:tcPr>
          <w:p>
            <w:pPr>
              <w:spacing w:line="360" w:lineRule="auto"/>
              <w:jc w:val="center"/>
              <w:rPr>
                <w:rFonts w:ascii="宋体" w:hAnsi="宋体" w:cs="宋体"/>
                <w:color w:val="000000"/>
                <w:sz w:val="24"/>
                <w:szCs w:val="24"/>
              </w:rPr>
            </w:pPr>
            <w:r>
              <w:rPr>
                <w:rFonts w:hint="eastAsia" w:ascii="宋体" w:hAnsi="宋体" w:cs="宋体"/>
                <w:color w:val="00000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6" w:hRule="exact"/>
        </w:trPr>
        <w:tc>
          <w:tcPr>
            <w:tcW w:w="769" w:type="pct"/>
            <w:vAlign w:val="center"/>
          </w:tcPr>
          <w:p>
            <w:pPr>
              <w:spacing w:line="360" w:lineRule="auto"/>
              <w:jc w:val="center"/>
              <w:rPr>
                <w:rFonts w:ascii="宋体" w:hAnsi="宋体" w:cs="宋体"/>
                <w:color w:val="000000"/>
                <w:sz w:val="24"/>
                <w:szCs w:val="24"/>
              </w:rPr>
            </w:pPr>
          </w:p>
          <w:p>
            <w:pPr>
              <w:spacing w:line="360" w:lineRule="auto"/>
              <w:jc w:val="center"/>
              <w:rPr>
                <w:rFonts w:ascii="宋体" w:hAnsi="宋体" w:cs="宋体"/>
                <w:color w:val="000000"/>
                <w:sz w:val="24"/>
                <w:szCs w:val="24"/>
              </w:rPr>
            </w:pPr>
            <w:r>
              <w:rPr>
                <w:rFonts w:hint="eastAsia" w:ascii="宋体" w:hAnsi="宋体" w:cs="宋体"/>
                <w:color w:val="000000"/>
                <w:sz w:val="24"/>
                <w:szCs w:val="24"/>
              </w:rPr>
              <w:t>新闻传播  大类</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（66)</w:t>
            </w:r>
          </w:p>
        </w:tc>
        <w:tc>
          <w:tcPr>
            <w:tcW w:w="629" w:type="pct"/>
            <w:vAlign w:val="center"/>
          </w:tcPr>
          <w:p>
            <w:pPr>
              <w:spacing w:line="360" w:lineRule="auto"/>
              <w:jc w:val="center"/>
              <w:rPr>
                <w:rFonts w:ascii="宋体" w:hAnsi="宋体" w:cs="宋体"/>
                <w:color w:val="000000"/>
                <w:sz w:val="24"/>
                <w:szCs w:val="24"/>
              </w:rPr>
            </w:pPr>
          </w:p>
          <w:p>
            <w:pPr>
              <w:spacing w:line="360" w:lineRule="auto"/>
              <w:jc w:val="center"/>
              <w:rPr>
                <w:rFonts w:ascii="宋体" w:hAnsi="宋体" w:cs="宋体"/>
                <w:color w:val="000000"/>
                <w:sz w:val="24"/>
                <w:szCs w:val="24"/>
              </w:rPr>
            </w:pPr>
            <w:r>
              <w:rPr>
                <w:rFonts w:hint="eastAsia" w:ascii="宋体" w:hAnsi="宋体" w:cs="宋体"/>
                <w:color w:val="000000"/>
                <w:sz w:val="24"/>
                <w:szCs w:val="24"/>
              </w:rPr>
              <w:t>广播影视类</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（6602)</w:t>
            </w:r>
          </w:p>
        </w:tc>
        <w:tc>
          <w:tcPr>
            <w:tcW w:w="756"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广 播 、电 视 、电 影和录音制作业 （87) ;</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文化艺术业（88)</w:t>
            </w:r>
          </w:p>
        </w:tc>
        <w:tc>
          <w:tcPr>
            <w:tcW w:w="822"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导演</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（2 -09 -01 -06) ;   电影电视制片人    （2 -09 -03 -01) ;   电影电视场记</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（2 -09 -03 -02)</w:t>
            </w:r>
          </w:p>
        </w:tc>
        <w:tc>
          <w:tcPr>
            <w:tcW w:w="913"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编剧;</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导演;</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电视编导;</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影视后期剪辑</w:t>
            </w:r>
          </w:p>
        </w:tc>
        <w:tc>
          <w:tcPr>
            <w:tcW w:w="1108" w:type="pct"/>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多媒体运营师；</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自媒体营销师；</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图形图像设计师；</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新闻采编师；</w:t>
            </w:r>
          </w:p>
          <w:p>
            <w:pPr>
              <w:spacing w:line="360" w:lineRule="auto"/>
              <w:jc w:val="center"/>
              <w:rPr>
                <w:rFonts w:ascii="宋体" w:hAnsi="宋体" w:cs="宋体"/>
                <w:color w:val="000000"/>
                <w:sz w:val="24"/>
                <w:szCs w:val="24"/>
              </w:rPr>
            </w:pPr>
            <w:r>
              <w:rPr>
                <w:rFonts w:hint="eastAsia" w:ascii="宋体" w:hAnsi="宋体" w:cs="宋体"/>
                <w:color w:val="000000"/>
                <w:sz w:val="24"/>
                <w:szCs w:val="24"/>
              </w:rPr>
              <w:t>三维动画设计师</w:t>
            </w:r>
          </w:p>
          <w:p>
            <w:pPr>
              <w:spacing w:line="360" w:lineRule="auto"/>
              <w:jc w:val="center"/>
              <w:rPr>
                <w:rFonts w:ascii="宋体" w:hAnsi="宋体" w:cs="宋体"/>
                <w:color w:val="000000"/>
                <w:sz w:val="24"/>
                <w:szCs w:val="24"/>
              </w:rPr>
            </w:pPr>
          </w:p>
        </w:tc>
      </w:tr>
      <w:bookmarkEnd w:id="27"/>
    </w:tbl>
    <w:p>
      <w:pPr>
        <w:keepNext/>
        <w:keepLines/>
        <w:spacing w:line="360" w:lineRule="auto"/>
        <w:ind w:firstLine="643" w:firstLineChars="200"/>
        <w:outlineLvl w:val="0"/>
        <w:rPr>
          <w:rFonts w:eastAsia="黑体"/>
          <w:b/>
          <w:bCs/>
          <w:color w:val="000000"/>
          <w:kern w:val="44"/>
          <w:sz w:val="32"/>
          <w:szCs w:val="30"/>
        </w:rPr>
      </w:pPr>
      <w:bookmarkStart w:id="28" w:name="_Toc121261360"/>
      <w:bookmarkStart w:id="29" w:name="_Toc46303707"/>
      <w:bookmarkStart w:id="30" w:name="_Hlk11185969"/>
      <w:r>
        <w:rPr>
          <w:rFonts w:hint="eastAsia" w:eastAsia="黑体"/>
          <w:b/>
          <w:bCs/>
          <w:color w:val="000000"/>
          <w:kern w:val="44"/>
          <w:sz w:val="32"/>
          <w:szCs w:val="30"/>
        </w:rPr>
        <w:t>五、</w:t>
      </w:r>
      <w:bookmarkEnd w:id="13"/>
      <w:bookmarkEnd w:id="14"/>
      <w:r>
        <w:rPr>
          <w:rFonts w:hint="eastAsia" w:eastAsia="黑体"/>
          <w:b/>
          <w:bCs/>
          <w:color w:val="000000"/>
          <w:kern w:val="44"/>
          <w:sz w:val="32"/>
          <w:szCs w:val="30"/>
        </w:rPr>
        <w:t>培养目标及培养规格</w:t>
      </w:r>
      <w:bookmarkEnd w:id="24"/>
      <w:bookmarkEnd w:id="25"/>
      <w:bookmarkEnd w:id="26"/>
      <w:bookmarkEnd w:id="28"/>
      <w:bookmarkEnd w:id="29"/>
    </w:p>
    <w:bookmarkEnd w:id="30"/>
    <w:p>
      <w:pPr>
        <w:keepNext/>
        <w:keepLines/>
        <w:spacing w:line="360" w:lineRule="auto"/>
        <w:ind w:firstLine="562" w:firstLineChars="200"/>
        <w:outlineLvl w:val="1"/>
        <w:rPr>
          <w:rFonts w:ascii="Arial" w:hAnsi="Arial" w:eastAsia="黑体"/>
          <w:b/>
          <w:bCs/>
          <w:color w:val="000000"/>
          <w:sz w:val="28"/>
          <w:szCs w:val="28"/>
        </w:rPr>
      </w:pPr>
      <w:bookmarkStart w:id="31" w:name="_Toc407697893"/>
      <w:bookmarkStart w:id="32" w:name="_Toc407696135"/>
      <w:bookmarkStart w:id="33" w:name="_Toc121261361"/>
      <w:bookmarkStart w:id="34" w:name="_Toc405393378"/>
      <w:bookmarkStart w:id="35" w:name="_Toc46303708"/>
      <w:r>
        <w:rPr>
          <w:rFonts w:hint="eastAsia" w:ascii="Arial" w:hAnsi="Arial" w:eastAsia="黑体"/>
          <w:b/>
          <w:bCs/>
          <w:color w:val="000000"/>
          <w:sz w:val="28"/>
          <w:szCs w:val="28"/>
        </w:rPr>
        <w:t>（一）培养目标</w:t>
      </w:r>
      <w:bookmarkEnd w:id="31"/>
      <w:bookmarkEnd w:id="32"/>
      <w:bookmarkEnd w:id="33"/>
      <w:bookmarkEnd w:id="34"/>
      <w:bookmarkEnd w:id="35"/>
    </w:p>
    <w:p>
      <w:pPr>
        <w:keepNext/>
        <w:keepLines/>
        <w:spacing w:line="360" w:lineRule="auto"/>
        <w:ind w:firstLine="480" w:firstLineChars="200"/>
        <w:outlineLvl w:val="1"/>
        <w:rPr>
          <w:rFonts w:ascii="宋体" w:hAnsi="宋体" w:cs="宋体"/>
          <w:sz w:val="24"/>
          <w:szCs w:val="24"/>
        </w:rPr>
      </w:pPr>
      <w:bookmarkStart w:id="36" w:name="_Toc5123"/>
      <w:bookmarkStart w:id="37" w:name="_Toc121261362"/>
      <w:bookmarkStart w:id="38" w:name="_Toc46303711"/>
      <w:bookmarkStart w:id="39" w:name="_Hlk11186088"/>
      <w:r>
        <w:rPr>
          <w:rFonts w:hint="eastAsia" w:ascii="宋体" w:hAnsi="宋体" w:cs="宋体"/>
          <w:sz w:val="24"/>
          <w:szCs w:val="24"/>
        </w:rPr>
        <w:t>本专业培养理想信念坚定，德、智、体、美、劳全面发展，具有一定的科学文化水平，良好的人文素养、职业道德和创新意识,精益求精的工匠精神，较强的就业能力和可持续发展的能力，掌握本专业知识和技术技能，面向广播、电视、电影业以及文化艺术业等行业的导演、电影电视制片人、电影电视场记等职业群，能够从事编剧、导演、电视编导、影视后期剪辑等工作的高素质技术技能人才。</w:t>
      </w:r>
      <w:bookmarkEnd w:id="36"/>
      <w:bookmarkEnd w:id="37"/>
    </w:p>
    <w:p>
      <w:pPr>
        <w:keepNext/>
        <w:keepLines/>
        <w:spacing w:line="360" w:lineRule="auto"/>
        <w:ind w:firstLine="562" w:firstLineChars="200"/>
        <w:outlineLvl w:val="1"/>
        <w:rPr>
          <w:rFonts w:ascii="Arial" w:hAnsi="Arial" w:eastAsia="黑体"/>
          <w:b/>
          <w:bCs/>
          <w:color w:val="000000"/>
          <w:sz w:val="28"/>
          <w:szCs w:val="28"/>
        </w:rPr>
      </w:pPr>
      <w:bookmarkStart w:id="40" w:name="_Toc121261363"/>
      <w:r>
        <w:rPr>
          <w:rFonts w:hint="eastAsia" w:ascii="Arial" w:hAnsi="Arial" w:eastAsia="黑体"/>
          <w:b/>
          <w:bCs/>
          <w:color w:val="000000"/>
          <w:sz w:val="28"/>
          <w:szCs w:val="28"/>
        </w:rPr>
        <w:t>（二）培养规格</w:t>
      </w:r>
      <w:bookmarkEnd w:id="38"/>
      <w:bookmarkEnd w:id="40"/>
    </w:p>
    <w:bookmarkEnd w:id="39"/>
    <w:p>
      <w:pPr>
        <w:spacing w:line="360" w:lineRule="auto"/>
        <w:ind w:firstLine="482" w:firstLineChars="200"/>
        <w:rPr>
          <w:rFonts w:ascii="宋体" w:hAnsi="宋体" w:cs="宋体"/>
          <w:b/>
          <w:sz w:val="24"/>
          <w:szCs w:val="24"/>
        </w:rPr>
      </w:pPr>
      <w:r>
        <w:rPr>
          <w:rFonts w:hint="eastAsia" w:ascii="宋体" w:hAnsi="宋体" w:cs="宋体"/>
          <w:b/>
          <w:sz w:val="24"/>
          <w:szCs w:val="24"/>
        </w:rPr>
        <w:t>1、素质</w:t>
      </w:r>
    </w:p>
    <w:p>
      <w:pPr>
        <w:spacing w:line="360" w:lineRule="auto"/>
        <w:ind w:firstLine="480" w:firstLineChars="200"/>
        <w:rPr>
          <w:rFonts w:ascii="宋体" w:hAnsi="宋体" w:cs="宋体"/>
          <w:sz w:val="24"/>
          <w:szCs w:val="24"/>
        </w:rPr>
      </w:pPr>
      <w:r>
        <w:rPr>
          <w:rFonts w:hint="eastAsia" w:ascii="宋体" w:hAnsi="宋体" w:cs="宋体"/>
          <w:sz w:val="24"/>
          <w:szCs w:val="24"/>
        </w:rPr>
        <w:t>（1）具有良好的职业道德和敬业、创业精神；具有正确的人生观、价值观和世界观；有艰苦奋斗、实干创新的精神；</w:t>
      </w:r>
    </w:p>
    <w:p>
      <w:pPr>
        <w:spacing w:line="360" w:lineRule="auto"/>
        <w:ind w:firstLine="480" w:firstLineChars="200"/>
        <w:rPr>
          <w:rFonts w:ascii="宋体" w:hAnsi="宋体" w:cs="宋体"/>
          <w:sz w:val="24"/>
          <w:szCs w:val="24"/>
        </w:rPr>
      </w:pPr>
      <w:r>
        <w:rPr>
          <w:rFonts w:hint="eastAsia" w:ascii="宋体" w:hAnsi="宋体" w:cs="宋体"/>
          <w:sz w:val="24"/>
          <w:szCs w:val="24"/>
        </w:rPr>
        <w:t>（2）具有基本的人文、科学知识，养成良好的学习态度和学习方法，不断地追求自我发展、自我完善和自我超越；</w:t>
      </w:r>
    </w:p>
    <w:p>
      <w:pPr>
        <w:spacing w:line="360" w:lineRule="auto"/>
        <w:ind w:firstLine="480" w:firstLineChars="200"/>
        <w:rPr>
          <w:rFonts w:ascii="宋体" w:hAnsi="宋体" w:cs="宋体"/>
          <w:sz w:val="24"/>
          <w:szCs w:val="24"/>
        </w:rPr>
      </w:pPr>
      <w:r>
        <w:rPr>
          <w:rFonts w:hint="eastAsia" w:ascii="宋体" w:hAnsi="宋体" w:cs="宋体"/>
          <w:sz w:val="24"/>
          <w:szCs w:val="24"/>
        </w:rPr>
        <w:t>（3）具有坚强的意志力和自信心，有较强的心理承受能力；</w:t>
      </w:r>
    </w:p>
    <w:p>
      <w:pPr>
        <w:spacing w:line="360" w:lineRule="auto"/>
        <w:ind w:firstLine="480" w:firstLineChars="200"/>
        <w:rPr>
          <w:rFonts w:ascii="宋体" w:hAnsi="宋体" w:cs="宋体"/>
          <w:sz w:val="24"/>
          <w:szCs w:val="24"/>
        </w:rPr>
      </w:pPr>
      <w:r>
        <w:rPr>
          <w:rFonts w:hint="eastAsia" w:ascii="宋体" w:hAnsi="宋体" w:cs="宋体"/>
          <w:sz w:val="24"/>
          <w:szCs w:val="24"/>
        </w:rPr>
        <w:t>（4）喜爱中国民族传统文化、具备一定的文化艺术修养和影视专业素质；</w:t>
      </w:r>
    </w:p>
    <w:p>
      <w:pPr>
        <w:spacing w:line="360" w:lineRule="auto"/>
        <w:ind w:firstLine="480" w:firstLineChars="200"/>
        <w:rPr>
          <w:rFonts w:ascii="宋体" w:hAnsi="宋体" w:cs="宋体"/>
          <w:sz w:val="24"/>
          <w:szCs w:val="24"/>
        </w:rPr>
      </w:pPr>
      <w:r>
        <w:rPr>
          <w:rFonts w:hint="eastAsia" w:ascii="宋体" w:hAnsi="宋体" w:cs="宋体"/>
          <w:sz w:val="24"/>
          <w:szCs w:val="24"/>
        </w:rPr>
        <w:t>（5）适应现代文化的节奏，能够快速消化吸收新的国外电影艺术创作手法和技术制作；</w:t>
      </w:r>
    </w:p>
    <w:p>
      <w:pPr>
        <w:spacing w:line="360" w:lineRule="auto"/>
        <w:ind w:firstLine="480" w:firstLineChars="200"/>
        <w:rPr>
          <w:rFonts w:ascii="宋体" w:hAnsi="宋体" w:cs="宋体"/>
          <w:sz w:val="24"/>
          <w:szCs w:val="24"/>
        </w:rPr>
      </w:pPr>
      <w:r>
        <w:rPr>
          <w:rFonts w:hint="eastAsia" w:ascii="宋体" w:hAnsi="宋体" w:cs="宋体"/>
          <w:sz w:val="24"/>
          <w:szCs w:val="24"/>
        </w:rPr>
        <w:t>（6）热爱影视传播手段，具有动手能力以及能够吃苦耐劳的精神；</w:t>
      </w:r>
    </w:p>
    <w:p>
      <w:pPr>
        <w:spacing w:line="360" w:lineRule="auto"/>
        <w:ind w:firstLine="480" w:firstLineChars="200"/>
        <w:rPr>
          <w:rFonts w:ascii="宋体" w:hAnsi="宋体"/>
          <w:sz w:val="24"/>
          <w:szCs w:val="24"/>
        </w:rPr>
      </w:pPr>
      <w:r>
        <w:rPr>
          <w:rFonts w:hint="eastAsia" w:ascii="宋体" w:hAnsi="宋体" w:cs="宋体"/>
          <w:sz w:val="24"/>
          <w:szCs w:val="24"/>
        </w:rPr>
        <w:t>（7）具有对各类文化艺术的观察能力和分析能力，并能够得出比较正确的艺术观点。</w:t>
      </w:r>
    </w:p>
    <w:p>
      <w:pPr>
        <w:spacing w:line="360" w:lineRule="auto"/>
        <w:ind w:firstLine="482" w:firstLineChars="200"/>
        <w:rPr>
          <w:rFonts w:ascii="宋体" w:hAnsi="宋体" w:cs="宋体"/>
          <w:b/>
          <w:sz w:val="24"/>
          <w:szCs w:val="24"/>
        </w:rPr>
      </w:pPr>
      <w:r>
        <w:rPr>
          <w:rFonts w:hint="eastAsia" w:ascii="宋体" w:hAnsi="宋体" w:cs="宋体"/>
          <w:b/>
          <w:sz w:val="24"/>
          <w:szCs w:val="24"/>
        </w:rPr>
        <w:t>2、知识</w:t>
      </w:r>
    </w:p>
    <w:p>
      <w:pPr>
        <w:spacing w:line="360" w:lineRule="auto"/>
        <w:ind w:firstLine="480" w:firstLineChars="200"/>
        <w:rPr>
          <w:rFonts w:ascii="宋体" w:hAnsi="宋体" w:cs="宋体"/>
          <w:sz w:val="24"/>
          <w:szCs w:val="24"/>
        </w:rPr>
      </w:pPr>
      <w:r>
        <w:rPr>
          <w:rFonts w:hint="eastAsia" w:ascii="宋体" w:hAnsi="宋体" w:cs="宋体"/>
          <w:sz w:val="24"/>
          <w:szCs w:val="24"/>
        </w:rPr>
        <w:t>（1）掌握影视编导专业的基本理论知识、基本技能，以及本专业相关的多学科知识；</w:t>
      </w:r>
    </w:p>
    <w:p>
      <w:pPr>
        <w:spacing w:line="360" w:lineRule="auto"/>
        <w:ind w:firstLine="480" w:firstLineChars="200"/>
        <w:rPr>
          <w:rFonts w:ascii="宋体" w:hAnsi="宋体" w:cs="宋体"/>
          <w:sz w:val="24"/>
          <w:szCs w:val="24"/>
        </w:rPr>
      </w:pPr>
      <w:r>
        <w:rPr>
          <w:rFonts w:hint="eastAsia" w:ascii="宋体" w:hAnsi="宋体" w:cs="宋体"/>
          <w:sz w:val="24"/>
          <w:szCs w:val="24"/>
        </w:rPr>
        <w:t>（2）掌握影视编导专业的基本技能，能独立制作和完成影视剧情短片、电视节目、 纪录片，具备一定的电视拍摄和编导能力；</w:t>
      </w:r>
    </w:p>
    <w:p>
      <w:pPr>
        <w:spacing w:line="360" w:lineRule="auto"/>
        <w:ind w:firstLine="480" w:firstLineChars="200"/>
        <w:rPr>
          <w:rFonts w:ascii="宋体" w:hAnsi="宋体" w:cs="宋体"/>
          <w:sz w:val="24"/>
          <w:szCs w:val="24"/>
        </w:rPr>
      </w:pPr>
      <w:r>
        <w:rPr>
          <w:rFonts w:hint="eastAsia" w:ascii="宋体" w:hAnsi="宋体" w:cs="宋体"/>
          <w:sz w:val="24"/>
          <w:szCs w:val="24"/>
        </w:rPr>
        <w:t>（3）熟悉党和国家新闻及文艺宣传的方针、 政策和法规；</w:t>
      </w:r>
    </w:p>
    <w:p>
      <w:pPr>
        <w:spacing w:line="360" w:lineRule="auto"/>
        <w:ind w:firstLine="480" w:firstLineChars="200"/>
        <w:rPr>
          <w:rFonts w:ascii="宋体" w:hAnsi="宋体" w:cs="宋体"/>
          <w:sz w:val="24"/>
          <w:szCs w:val="24"/>
        </w:rPr>
      </w:pPr>
      <w:r>
        <w:rPr>
          <w:rFonts w:hint="eastAsia" w:ascii="宋体" w:hAnsi="宋体" w:cs="宋体"/>
          <w:sz w:val="24"/>
          <w:szCs w:val="24"/>
        </w:rPr>
        <w:t>（4）了解国内外影视现状、理论前沿，以及技术发展的动态；</w:t>
      </w:r>
    </w:p>
    <w:p>
      <w:pPr>
        <w:spacing w:line="360" w:lineRule="auto"/>
        <w:ind w:firstLine="480" w:firstLineChars="200"/>
        <w:rPr>
          <w:rFonts w:ascii="宋体" w:hAnsi="宋体" w:cs="宋体"/>
          <w:sz w:val="24"/>
          <w:szCs w:val="24"/>
        </w:rPr>
      </w:pPr>
      <w:r>
        <w:rPr>
          <w:rFonts w:hint="eastAsia" w:ascii="宋体" w:hAnsi="宋体" w:cs="宋体"/>
          <w:sz w:val="24"/>
          <w:szCs w:val="24"/>
        </w:rPr>
        <w:t>（5）掌握影视策划、编导、摄像、制作等专业技能；</w:t>
      </w:r>
    </w:p>
    <w:p>
      <w:pPr>
        <w:spacing w:line="360" w:lineRule="auto"/>
        <w:ind w:firstLine="480" w:firstLineChars="200"/>
        <w:rPr>
          <w:rFonts w:ascii="宋体" w:hAnsi="宋体" w:cs="宋体"/>
          <w:sz w:val="24"/>
          <w:szCs w:val="24"/>
        </w:rPr>
      </w:pPr>
      <w:r>
        <w:rPr>
          <w:rFonts w:hint="eastAsia" w:ascii="宋体" w:hAnsi="宋体" w:cs="宋体"/>
          <w:sz w:val="24"/>
          <w:szCs w:val="24"/>
        </w:rPr>
        <w:t>（6）具备一定的社会活动能力和较高的艺术修养与艺术创新能力；</w:t>
      </w:r>
    </w:p>
    <w:p>
      <w:pPr>
        <w:spacing w:line="360" w:lineRule="auto"/>
        <w:ind w:firstLine="480" w:firstLineChars="200"/>
        <w:rPr>
          <w:rFonts w:ascii="宋体" w:hAnsi="宋体" w:cs="宋体"/>
          <w:b/>
          <w:sz w:val="24"/>
          <w:szCs w:val="24"/>
        </w:rPr>
      </w:pPr>
      <w:r>
        <w:rPr>
          <w:rFonts w:hint="eastAsia" w:ascii="宋体" w:hAnsi="宋体" w:cs="宋体"/>
          <w:sz w:val="24"/>
          <w:szCs w:val="24"/>
        </w:rPr>
        <w:t>（7）了解艺术学以及其他艺术门类基础知识。</w:t>
      </w:r>
    </w:p>
    <w:p>
      <w:pPr>
        <w:numPr>
          <w:ilvl w:val="0"/>
          <w:numId w:val="2"/>
        </w:numPr>
        <w:spacing w:line="360" w:lineRule="auto"/>
        <w:ind w:firstLine="482" w:firstLineChars="200"/>
        <w:rPr>
          <w:rStyle w:val="30"/>
        </w:rPr>
      </w:pPr>
      <w:r>
        <w:rPr>
          <w:rFonts w:hint="eastAsia" w:ascii="宋体" w:hAnsi="宋体" w:cs="宋体"/>
          <w:b/>
          <w:sz w:val="24"/>
          <w:szCs w:val="24"/>
        </w:rPr>
        <w:t>能力</w:t>
      </w:r>
    </w:p>
    <w:p>
      <w:pPr>
        <w:spacing w:line="360" w:lineRule="auto"/>
        <w:ind w:firstLine="480" w:firstLineChars="200"/>
        <w:rPr>
          <w:rFonts w:ascii="宋体" w:hAnsi="宋体" w:cs="宋体"/>
          <w:sz w:val="24"/>
          <w:szCs w:val="24"/>
        </w:rPr>
      </w:pPr>
      <w:r>
        <w:rPr>
          <w:rFonts w:hint="eastAsia" w:ascii="宋体" w:hAnsi="宋体" w:cs="宋体"/>
          <w:sz w:val="24"/>
          <w:szCs w:val="24"/>
        </w:rPr>
        <w:t>（1）具有探究学习、终身学习、分析问题和解决问题的能力；</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（2）具有良好的语言、文字表达能力和沟通能力；</w:t>
      </w:r>
    </w:p>
    <w:p>
      <w:pPr>
        <w:spacing w:line="360" w:lineRule="auto"/>
        <w:ind w:firstLine="480" w:firstLineChars="200"/>
        <w:rPr>
          <w:rFonts w:ascii="宋体" w:hAnsi="宋体" w:cs="宋体"/>
          <w:sz w:val="24"/>
          <w:szCs w:val="24"/>
        </w:rPr>
      </w:pPr>
      <w:r>
        <w:rPr>
          <w:rFonts w:hint="eastAsia" w:ascii="宋体" w:hAnsi="宋体" w:cs="宋体"/>
          <w:sz w:val="24"/>
          <w:szCs w:val="24"/>
        </w:rPr>
        <w:t>（3）能够根据既定素材和主题进行微电影、电视短剧、宣传片、网络短剧等剧本创作；</w:t>
      </w:r>
    </w:p>
    <w:p>
      <w:pPr>
        <w:spacing w:line="360" w:lineRule="auto"/>
        <w:ind w:firstLine="480" w:firstLineChars="200"/>
        <w:rPr>
          <w:rFonts w:ascii="宋体" w:hAnsi="宋体" w:cs="宋体"/>
          <w:sz w:val="24"/>
          <w:szCs w:val="24"/>
        </w:rPr>
      </w:pPr>
      <w:r>
        <w:rPr>
          <w:rFonts w:hint="eastAsia" w:ascii="宋体" w:hAnsi="宋体" w:cs="宋体"/>
          <w:sz w:val="24"/>
          <w:szCs w:val="24"/>
        </w:rPr>
        <w:t>（4）能够根据剧本指导微电影、电视短剧、宣传片、网络短剧等的拍摄及制作；</w:t>
      </w:r>
    </w:p>
    <w:p>
      <w:pPr>
        <w:spacing w:line="360" w:lineRule="auto"/>
        <w:ind w:firstLine="480" w:firstLineChars="200"/>
        <w:rPr>
          <w:rFonts w:ascii="宋体" w:hAnsi="宋体" w:cs="宋体"/>
          <w:sz w:val="24"/>
          <w:szCs w:val="24"/>
        </w:rPr>
      </w:pPr>
      <w:r>
        <w:rPr>
          <w:rFonts w:hint="eastAsia" w:ascii="宋体" w:hAnsi="宋体" w:cs="宋体"/>
          <w:sz w:val="24"/>
          <w:szCs w:val="24"/>
        </w:rPr>
        <w:t>（5）能够根据既定素材和主题进行电视节目的策划、采访、拍摄、撰稿及后期编辑和制作；</w:t>
      </w:r>
    </w:p>
    <w:p>
      <w:pPr>
        <w:spacing w:line="360" w:lineRule="auto"/>
        <w:ind w:firstLine="480" w:firstLineChars="200"/>
        <w:rPr>
          <w:rFonts w:ascii="宋体" w:hAnsi="宋体" w:cs="宋体"/>
          <w:sz w:val="24"/>
          <w:szCs w:val="24"/>
        </w:rPr>
      </w:pPr>
      <w:r>
        <w:rPr>
          <w:rFonts w:hint="eastAsia" w:ascii="宋体" w:hAnsi="宋体" w:cs="宋体"/>
          <w:sz w:val="24"/>
          <w:szCs w:val="24"/>
        </w:rPr>
        <w:t>（6）能够独立完成电视新闻类节目、谈话类节目、综艺类节目、电视专题片、电视广告、节目包装、影视营销等文案的写作；</w:t>
      </w:r>
    </w:p>
    <w:p>
      <w:pPr>
        <w:spacing w:line="360" w:lineRule="auto"/>
        <w:ind w:firstLine="480" w:firstLineChars="200"/>
        <w:rPr>
          <w:rFonts w:ascii="宋体" w:hAnsi="宋体" w:cs="宋体"/>
          <w:sz w:val="24"/>
          <w:szCs w:val="24"/>
        </w:rPr>
      </w:pPr>
      <w:r>
        <w:rPr>
          <w:rFonts w:hint="eastAsia" w:ascii="宋体" w:hAnsi="宋体" w:cs="宋体"/>
          <w:sz w:val="24"/>
          <w:szCs w:val="24"/>
        </w:rPr>
        <w:t>（7）能够根据策划文案完成短视频拍摄及制作；</w:t>
      </w:r>
    </w:p>
    <w:p>
      <w:pPr>
        <w:spacing w:line="360" w:lineRule="auto"/>
        <w:ind w:firstLine="480" w:firstLineChars="200"/>
        <w:rPr>
          <w:rFonts w:eastAsiaTheme="minorEastAsia"/>
        </w:rPr>
      </w:pPr>
      <w:r>
        <w:rPr>
          <w:rFonts w:hint="eastAsia" w:ascii="宋体" w:hAnsi="宋体" w:cs="宋体"/>
          <w:sz w:val="24"/>
          <w:szCs w:val="24"/>
        </w:rPr>
        <w:t>（8）能够独立完成一档网络节目的策划 、编导和制作。</w:t>
      </w:r>
    </w:p>
    <w:p>
      <w:pPr>
        <w:keepNext/>
        <w:keepLines/>
        <w:spacing w:line="360" w:lineRule="auto"/>
        <w:ind w:firstLine="643" w:firstLineChars="200"/>
        <w:outlineLvl w:val="0"/>
        <w:rPr>
          <w:rFonts w:eastAsia="黑体"/>
          <w:b/>
          <w:bCs/>
          <w:color w:val="000000"/>
          <w:kern w:val="44"/>
          <w:sz w:val="32"/>
          <w:szCs w:val="30"/>
        </w:rPr>
      </w:pPr>
      <w:bookmarkStart w:id="41" w:name="_Toc121261364"/>
      <w:bookmarkStart w:id="42" w:name="_Toc46303714"/>
      <w:bookmarkStart w:id="43" w:name="_Hlk11958231"/>
      <w:r>
        <w:rPr>
          <w:rFonts w:hint="eastAsia" w:eastAsia="黑体"/>
          <w:b/>
          <w:bCs/>
          <w:color w:val="000000"/>
          <w:kern w:val="44"/>
          <w:sz w:val="32"/>
          <w:szCs w:val="30"/>
        </w:rPr>
        <w:t>六、人才培养模式</w:t>
      </w:r>
      <w:bookmarkEnd w:id="41"/>
    </w:p>
    <w:bookmarkEnd w:id="42"/>
    <w:p>
      <w:pPr>
        <w:spacing w:line="360" w:lineRule="auto"/>
        <w:ind w:firstLine="562" w:firstLineChars="200"/>
        <w:outlineLvl w:val="1"/>
        <w:rPr>
          <w:rFonts w:ascii="宋体" w:hAnsi="宋体" w:cs="宋体"/>
          <w:b/>
          <w:color w:val="000000"/>
          <w:sz w:val="28"/>
          <w:szCs w:val="28"/>
        </w:rPr>
      </w:pPr>
      <w:bookmarkStart w:id="44" w:name="_Toc11669"/>
      <w:bookmarkStart w:id="45" w:name="_Toc121261365"/>
      <w:bookmarkStart w:id="46" w:name="_Toc407697902"/>
      <w:bookmarkStart w:id="47" w:name="_Toc407696144"/>
      <w:bookmarkStart w:id="48" w:name="_Toc405393387"/>
      <w:r>
        <w:rPr>
          <w:rFonts w:hint="eastAsia" w:ascii="宋体" w:hAnsi="宋体" w:cs="宋体"/>
          <w:b/>
          <w:color w:val="000000"/>
          <w:sz w:val="28"/>
          <w:szCs w:val="28"/>
        </w:rPr>
        <w:t>（一）“校企共育、</w:t>
      </w:r>
      <w:r>
        <w:rPr>
          <w:rFonts w:hint="eastAsia" w:ascii="宋体" w:hAnsi="宋体" w:cs="宋体"/>
          <w:b/>
          <w:sz w:val="28"/>
          <w:szCs w:val="28"/>
        </w:rPr>
        <w:t>岗课融通、赛证促学”</w:t>
      </w:r>
      <w:r>
        <w:rPr>
          <w:rFonts w:hint="eastAsia" w:ascii="宋体" w:hAnsi="宋体" w:cs="宋体"/>
          <w:b/>
          <w:color w:val="000000"/>
          <w:sz w:val="28"/>
          <w:szCs w:val="28"/>
        </w:rPr>
        <w:t>人才培养模式的内涵</w:t>
      </w:r>
      <w:bookmarkEnd w:id="44"/>
      <w:bookmarkEnd w:id="45"/>
    </w:p>
    <w:p>
      <w:pPr>
        <w:spacing w:line="360" w:lineRule="auto"/>
        <w:ind w:firstLine="480" w:firstLineChars="200"/>
        <w:rPr>
          <w:rFonts w:ascii="宋体" w:hAnsi="宋体" w:cs="宋体"/>
          <w:sz w:val="24"/>
          <w:szCs w:val="24"/>
        </w:rPr>
      </w:pPr>
      <w:r>
        <w:rPr>
          <w:rFonts w:hint="eastAsia" w:ascii="宋体" w:hAnsi="宋体" w:cs="宋体"/>
          <w:sz w:val="24"/>
          <w:szCs w:val="24"/>
        </w:rPr>
        <w:t>紧密联系山东省及周边地区的传媒行业，实行订单培养、工学交替工学结合的人才培养模式。是把项目引入学校课堂教学，在课程中完成项目的设计。</w:t>
      </w:r>
    </w:p>
    <w:p>
      <w:pPr>
        <w:spacing w:line="360" w:lineRule="auto"/>
        <w:ind w:firstLine="480" w:firstLineChars="200"/>
        <w:rPr>
          <w:rFonts w:ascii="宋体" w:hAnsi="宋体" w:cs="宋体"/>
          <w:sz w:val="24"/>
          <w:szCs w:val="24"/>
        </w:rPr>
      </w:pPr>
      <w:r>
        <w:rPr>
          <w:rFonts w:hint="eastAsia" w:ascii="宋体" w:hAnsi="宋体" w:cs="宋体"/>
          <w:sz w:val="24"/>
          <w:szCs w:val="24"/>
        </w:rPr>
        <w:t>通过三个结合：教学做相结合；素质养成与能力培养相结合，校内实训和校外实践相结合。</w:t>
      </w:r>
    </w:p>
    <w:p>
      <w:pPr>
        <w:spacing w:line="360" w:lineRule="auto"/>
        <w:ind w:firstLine="480" w:firstLineChars="200"/>
        <w:rPr>
          <w:rFonts w:ascii="宋体" w:hAnsi="宋体" w:cs="宋体"/>
          <w:sz w:val="24"/>
          <w:szCs w:val="24"/>
        </w:rPr>
      </w:pPr>
      <w:r>
        <w:rPr>
          <w:rFonts w:hint="eastAsia" w:ascii="宋体" w:hAnsi="宋体" w:cs="宋体"/>
          <w:sz w:val="24"/>
          <w:szCs w:val="24"/>
        </w:rPr>
        <w:t>另外将职业岗位能力、大学生职业竞赛、技能证的考试融入到课程学习中，起到综合育人的效果。</w:t>
      </w:r>
    </w:p>
    <w:p>
      <w:pPr>
        <w:spacing w:line="360" w:lineRule="auto"/>
        <w:ind w:firstLine="562" w:firstLineChars="200"/>
        <w:outlineLvl w:val="1"/>
        <w:rPr>
          <w:rFonts w:ascii="宋体" w:hAnsi="宋体" w:cs="宋体"/>
          <w:b/>
          <w:color w:val="000000"/>
          <w:sz w:val="28"/>
          <w:szCs w:val="28"/>
        </w:rPr>
      </w:pPr>
      <w:bookmarkStart w:id="49" w:name="_Toc121261366"/>
      <w:bookmarkStart w:id="50" w:name="_Toc19339"/>
      <w:r>
        <w:rPr>
          <w:rFonts w:hint="eastAsia" w:ascii="宋体" w:hAnsi="宋体" w:cs="宋体"/>
          <w:b/>
          <w:color w:val="000000"/>
          <w:sz w:val="28"/>
          <w:szCs w:val="28"/>
        </w:rPr>
        <w:t>（二）“校企共育、</w:t>
      </w:r>
      <w:r>
        <w:rPr>
          <w:rFonts w:hint="eastAsia" w:ascii="宋体" w:hAnsi="宋体" w:cs="宋体"/>
          <w:b/>
          <w:sz w:val="28"/>
          <w:szCs w:val="28"/>
        </w:rPr>
        <w:t>岗课融通、赛证促学”</w:t>
      </w:r>
      <w:r>
        <w:rPr>
          <w:rFonts w:hint="eastAsia" w:ascii="宋体" w:hAnsi="宋体" w:cs="宋体"/>
          <w:b/>
          <w:color w:val="000000"/>
          <w:sz w:val="28"/>
          <w:szCs w:val="28"/>
        </w:rPr>
        <w:t>人才培养模式的实施</w:t>
      </w:r>
      <w:bookmarkEnd w:id="49"/>
      <w:bookmarkEnd w:id="50"/>
    </w:p>
    <w:p>
      <w:pPr>
        <w:spacing w:line="360" w:lineRule="auto"/>
        <w:ind w:firstLine="480" w:firstLineChars="200"/>
        <w:rPr>
          <w:rFonts w:ascii="宋体" w:hAnsi="宋体" w:cs="宋体"/>
          <w:sz w:val="24"/>
          <w:szCs w:val="24"/>
        </w:rPr>
      </w:pPr>
      <w:r>
        <w:rPr>
          <w:rFonts w:hint="eastAsia" w:ascii="宋体" w:hAnsi="宋体" w:cs="宋体"/>
          <w:sz w:val="24"/>
          <w:szCs w:val="24"/>
        </w:rPr>
        <w:t>第一阶段（第1、2学期）：主要完成专业基础课、专业技术核心课程的教学课程的教学。重点是影视导演艺术、影视剧本创作、电视节目策划、电视写作 、微电影创作、纪录片创作教学，通过学习这些课程使学生具备从事影视编导的基本能力。</w:t>
      </w:r>
    </w:p>
    <w:p>
      <w:pPr>
        <w:spacing w:line="360" w:lineRule="auto"/>
        <w:ind w:firstLine="480" w:firstLineChars="200"/>
        <w:rPr>
          <w:rFonts w:ascii="宋体" w:hAnsi="宋体" w:cs="宋体"/>
          <w:sz w:val="24"/>
          <w:szCs w:val="24"/>
        </w:rPr>
      </w:pPr>
      <w:r>
        <w:rPr>
          <w:rFonts w:hint="eastAsia" w:ascii="宋体" w:hAnsi="宋体" w:cs="宋体"/>
          <w:sz w:val="24"/>
          <w:szCs w:val="24"/>
        </w:rPr>
        <w:t>第二阶段（第3、4学期）：——专业课程群的仿真项目教学模式</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以专业课的学习为主，以项目为载体，从纵深两个方向逐步进阶，以提高学生的综合写作能力。两个方向进阶是指：一是在学习过程的时间维度进行能力进阶，在把项目教学贯穿于教学全过程，从单项训练——专项训练——综合训练——岗位实习。二是从项目本身的深度进阶，从部分项目到完全项目，培养学生的职业技能。前期在学校实训室完成教学任务，后期采用任务驱动、项目导向的方式重点在校内、外实训基地完成教学任务。通过对专业课实践教学过程进行综合训练，实现与职业岗位实际工作零距离对接。　　　    </w:t>
      </w:r>
    </w:p>
    <w:p>
      <w:pPr>
        <w:spacing w:line="360" w:lineRule="auto"/>
        <w:ind w:firstLine="480" w:firstLineChars="200"/>
        <w:rPr>
          <w:rFonts w:ascii="宋体" w:hAnsi="宋体" w:cs="宋体"/>
          <w:sz w:val="24"/>
          <w:szCs w:val="24"/>
        </w:rPr>
      </w:pPr>
      <w:r>
        <w:rPr>
          <w:rFonts w:hint="eastAsia" w:ascii="宋体" w:hAnsi="宋体" w:cs="宋体"/>
          <w:sz w:val="24"/>
          <w:szCs w:val="24"/>
        </w:rPr>
        <w:t>第三阶段（第5、6学期）——真实工作的顶岗全真项目实习教学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根据职业岗位的知识、技能要求及工作任务情况，对毕业设计的选题及组织、管理、实施采取项目组织、企业顶岗和社会赛事任务驱动三种方式，学生可根据自己的实际情况在指导教师的引导下，完成毕业任务。由企业和学校双方共同完成综合训练教学任务，让学生在实际工作过程中锻炼职业素质和职业技能，使之完成职业岗位的认知过程。       </w:t>
      </w:r>
    </w:p>
    <w:p>
      <w:pPr>
        <w:pStyle w:val="22"/>
        <w:shd w:val="clear" w:color="auto" w:fill="FFFFFF"/>
        <w:spacing w:beforeAutospacing="0" w:after="72" w:afterAutospacing="0" w:line="360" w:lineRule="auto"/>
        <w:ind w:firstLine="420"/>
        <w:rPr>
          <w:rFonts w:cs="Times New Roman"/>
          <w:kern w:val="2"/>
        </w:rPr>
      </w:pPr>
      <w:r>
        <w:rPr>
          <w:rFonts w:hint="eastAsia"/>
        </w:rPr>
        <w:t>影视表演和比赛项目融入教学，使教学产生经济效益、融入社会、作用社会。教师根据项目需求组织学生围绕项目进行市场调研，提出项目要求并制定详实的训练实施方案与课题。在实践中逐渐找到不足，促进学习，提高兴趣。</w:t>
      </w:r>
    </w:p>
    <w:p>
      <w:pPr>
        <w:keepNext/>
        <w:keepLines/>
        <w:outlineLvl w:val="0"/>
        <w:rPr>
          <w:rFonts w:eastAsia="黑体"/>
          <w:b/>
          <w:bCs/>
          <w:color w:val="000000"/>
          <w:kern w:val="44"/>
          <w:sz w:val="32"/>
          <w:szCs w:val="30"/>
        </w:rPr>
      </w:pPr>
    </w:p>
    <w:p>
      <w:pPr>
        <w:keepNext/>
        <w:keepLines/>
        <w:numPr>
          <w:ilvl w:val="0"/>
          <w:numId w:val="3"/>
        </w:numPr>
        <w:ind w:firstLine="643" w:firstLineChars="200"/>
        <w:outlineLvl w:val="0"/>
        <w:rPr>
          <w:rFonts w:eastAsia="黑体"/>
          <w:b/>
          <w:bCs/>
          <w:color w:val="000000"/>
          <w:kern w:val="44"/>
          <w:sz w:val="32"/>
          <w:szCs w:val="30"/>
        </w:rPr>
      </w:pPr>
      <w:bookmarkStart w:id="51" w:name="_Toc121261367"/>
      <w:r>
        <w:rPr>
          <w:rFonts w:hint="eastAsia" w:eastAsia="黑体"/>
          <w:b/>
          <w:bCs/>
          <w:color w:val="000000"/>
          <w:kern w:val="44"/>
          <w:sz w:val="32"/>
          <w:szCs w:val="30"/>
        </w:rPr>
        <w:t>课程体系</w:t>
      </w:r>
      <w:bookmarkEnd w:id="51"/>
    </w:p>
    <w:p>
      <w:pPr>
        <w:pStyle w:val="2"/>
        <w:ind w:firstLine="0" w:firstLineChars="0"/>
      </w:pPr>
    </w:p>
    <w:p>
      <w:pPr>
        <w:keepNext/>
        <w:keepLines/>
        <w:numPr>
          <w:ilvl w:val="0"/>
          <w:numId w:val="4"/>
        </w:numPr>
        <w:ind w:firstLine="562" w:firstLineChars="200"/>
        <w:outlineLvl w:val="1"/>
        <w:rPr>
          <w:rFonts w:ascii="Arial" w:hAnsi="Arial" w:eastAsia="黑体"/>
          <w:b/>
          <w:bCs/>
          <w:sz w:val="28"/>
          <w:szCs w:val="28"/>
        </w:rPr>
      </w:pPr>
      <w:bookmarkStart w:id="52" w:name="_Toc121261368"/>
      <w:r>
        <w:rPr>
          <w:rFonts w:hint="eastAsia" w:ascii="Arial" w:hAnsi="Arial" w:eastAsia="黑体"/>
          <w:b/>
          <w:bCs/>
          <w:sz w:val="28"/>
          <w:szCs w:val="28"/>
        </w:rPr>
        <w:t>课程体系构建</w:t>
      </w:r>
      <w:bookmarkEnd w:id="52"/>
    </w:p>
    <w:p>
      <w:pPr>
        <w:pStyle w:val="2"/>
        <w:ind w:firstLine="0" w:firstLineChars="0"/>
      </w:pPr>
    </w:p>
    <w:p>
      <w:pPr>
        <w:keepNext/>
        <w:keepLines/>
        <w:numPr>
          <w:ilvl w:val="0"/>
          <w:numId w:val="5"/>
        </w:numPr>
        <w:ind w:firstLine="562" w:firstLineChars="200"/>
        <w:outlineLvl w:val="1"/>
        <w:rPr>
          <w:rFonts w:ascii="宋体" w:hAnsi="宋体" w:cs="宋体"/>
          <w:b/>
          <w:sz w:val="24"/>
          <w:szCs w:val="24"/>
        </w:rPr>
      </w:pPr>
      <w:bookmarkStart w:id="53" w:name="_Toc121261369"/>
      <w:r>
        <w:rPr>
          <w:rFonts w:hint="eastAsia" w:ascii="Arial" w:hAnsi="Arial" w:eastAsia="黑体"/>
          <w:b/>
          <w:bCs/>
          <w:sz w:val="28"/>
          <w:szCs w:val="28"/>
        </w:rPr>
        <w:t>岗位职业能力和典型工作任务分析</w:t>
      </w:r>
      <w:bookmarkEnd w:id="53"/>
      <w:r>
        <w:rPr>
          <w:rFonts w:hint="eastAsia" w:ascii="宋体" w:hAnsi="宋体" w:cs="宋体"/>
          <w:b/>
          <w:sz w:val="24"/>
          <w:szCs w:val="24"/>
        </w:rPr>
        <w:t xml:space="preserve"> </w:t>
      </w:r>
    </w:p>
    <w:p>
      <w:pPr>
        <w:pStyle w:val="2"/>
        <w:ind w:firstLine="0" w:firstLineChars="0"/>
      </w:pPr>
    </w:p>
    <w:p>
      <w:pPr>
        <w:pStyle w:val="2"/>
        <w:ind w:firstLine="0" w:firstLineChars="0"/>
      </w:pPr>
    </w:p>
    <w:p>
      <w:pPr>
        <w:pStyle w:val="2"/>
        <w:ind w:firstLine="0" w:firstLineChars="0"/>
      </w:pPr>
    </w:p>
    <w:p>
      <w:pPr>
        <w:spacing w:line="360" w:lineRule="auto"/>
        <w:ind w:firstLine="482" w:firstLineChars="200"/>
        <w:jc w:val="center"/>
        <w:rPr>
          <w:rFonts w:ascii="Times New Roman" w:hAnsi="Times New Roman"/>
          <w:b/>
          <w:bCs/>
          <w:color w:val="000000"/>
          <w:sz w:val="24"/>
          <w:szCs w:val="24"/>
        </w:rPr>
      </w:pPr>
      <w:r>
        <w:rPr>
          <w:rFonts w:hint="eastAsia" w:ascii="Times New Roman" w:hAnsi="Times New Roman"/>
          <w:b/>
          <w:bCs/>
          <w:color w:val="000000"/>
          <w:sz w:val="24"/>
          <w:szCs w:val="24"/>
        </w:rPr>
        <w:t>表</w:t>
      </w:r>
      <w:r>
        <w:rPr>
          <w:rFonts w:ascii="Times New Roman" w:hAnsi="Times New Roman"/>
          <w:b/>
          <w:bCs/>
          <w:color w:val="000000"/>
          <w:sz w:val="24"/>
          <w:szCs w:val="24"/>
        </w:rPr>
        <w:t>2 岗位职业能力和典型工作分析</w:t>
      </w:r>
    </w:p>
    <w:tbl>
      <w:tblPr>
        <w:tblStyle w:val="24"/>
        <w:tblW w:w="555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046"/>
        <w:gridCol w:w="2406"/>
        <w:gridCol w:w="2982"/>
        <w:gridCol w:w="22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400" w:type="pct"/>
            <w:vAlign w:val="center"/>
          </w:tcPr>
          <w:p>
            <w:pPr>
              <w:spacing w:line="360" w:lineRule="auto"/>
              <w:jc w:val="center"/>
              <w:rPr>
                <w:rFonts w:ascii="宋体" w:hAnsi="宋体" w:cs="宋体"/>
                <w:b/>
                <w:szCs w:val="21"/>
              </w:rPr>
            </w:pPr>
            <w:r>
              <w:rPr>
                <w:rFonts w:hint="eastAsia" w:ascii="宋体" w:hAnsi="宋体" w:cs="宋体"/>
                <w:b/>
                <w:szCs w:val="21"/>
              </w:rPr>
              <w:t>就业领域</w:t>
            </w:r>
          </w:p>
        </w:tc>
        <w:tc>
          <w:tcPr>
            <w:tcW w:w="552" w:type="pct"/>
            <w:vAlign w:val="center"/>
          </w:tcPr>
          <w:p>
            <w:pPr>
              <w:spacing w:line="360" w:lineRule="auto"/>
              <w:jc w:val="center"/>
              <w:rPr>
                <w:rFonts w:ascii="宋体" w:hAnsi="宋体" w:cs="宋体"/>
                <w:b/>
                <w:szCs w:val="21"/>
              </w:rPr>
            </w:pPr>
            <w:r>
              <w:rPr>
                <w:rFonts w:hint="eastAsia" w:ascii="宋体" w:hAnsi="宋体" w:cs="宋体"/>
                <w:b/>
                <w:szCs w:val="21"/>
              </w:rPr>
              <w:t>就业岗位</w:t>
            </w:r>
          </w:p>
        </w:tc>
        <w:tc>
          <w:tcPr>
            <w:tcW w:w="1270" w:type="pct"/>
            <w:vAlign w:val="center"/>
          </w:tcPr>
          <w:p>
            <w:pPr>
              <w:spacing w:line="360" w:lineRule="auto"/>
              <w:jc w:val="center"/>
              <w:rPr>
                <w:rFonts w:ascii="宋体" w:hAnsi="宋体" w:cs="宋体"/>
                <w:b/>
                <w:szCs w:val="21"/>
              </w:rPr>
            </w:pPr>
            <w:r>
              <w:rPr>
                <w:rFonts w:hint="eastAsia" w:ascii="宋体" w:hAnsi="宋体" w:cs="宋体"/>
                <w:b/>
                <w:szCs w:val="21"/>
              </w:rPr>
              <w:t>工作任务</w:t>
            </w:r>
          </w:p>
        </w:tc>
        <w:tc>
          <w:tcPr>
            <w:tcW w:w="1574" w:type="pct"/>
            <w:vAlign w:val="center"/>
          </w:tcPr>
          <w:p>
            <w:pPr>
              <w:spacing w:line="360" w:lineRule="auto"/>
              <w:jc w:val="center"/>
              <w:rPr>
                <w:rFonts w:ascii="宋体" w:hAnsi="宋体" w:cs="宋体"/>
                <w:b/>
                <w:szCs w:val="21"/>
              </w:rPr>
            </w:pPr>
            <w:r>
              <w:rPr>
                <w:rFonts w:hint="eastAsia" w:ascii="宋体" w:hAnsi="宋体" w:cs="宋体"/>
                <w:b/>
                <w:szCs w:val="21"/>
              </w:rPr>
              <w:t>岗位所需能力</w:t>
            </w:r>
          </w:p>
        </w:tc>
        <w:tc>
          <w:tcPr>
            <w:tcW w:w="1201" w:type="pct"/>
            <w:vAlign w:val="center"/>
          </w:tcPr>
          <w:p>
            <w:pPr>
              <w:spacing w:line="360" w:lineRule="auto"/>
              <w:jc w:val="center"/>
              <w:rPr>
                <w:rFonts w:ascii="宋体" w:hAnsi="宋体" w:cs="宋体"/>
                <w:b/>
                <w:szCs w:val="21"/>
              </w:rPr>
            </w:pPr>
            <w:r>
              <w:rPr>
                <w:rFonts w:hint="eastAsia" w:ascii="宋体" w:hAnsi="宋体" w:cs="宋体"/>
                <w:b/>
                <w:szCs w:val="21"/>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00" w:type="pct"/>
            <w:vMerge w:val="restart"/>
            <w:vAlign w:val="center"/>
          </w:tcPr>
          <w:p>
            <w:pPr>
              <w:spacing w:line="360" w:lineRule="auto"/>
              <w:jc w:val="center"/>
              <w:rPr>
                <w:rFonts w:ascii="宋体" w:hAnsi="宋体" w:cs="宋体"/>
                <w:color w:val="000000"/>
                <w:szCs w:val="21"/>
              </w:rPr>
            </w:pPr>
            <w:r>
              <w:rPr>
                <w:rFonts w:hint="eastAsia" w:ascii="宋体" w:hAnsi="宋体" w:cs="宋体"/>
                <w:color w:val="000000"/>
                <w:szCs w:val="21"/>
              </w:rPr>
              <w:t>动漫影视编导</w:t>
            </w:r>
          </w:p>
        </w:tc>
        <w:tc>
          <w:tcPr>
            <w:tcW w:w="552" w:type="pct"/>
            <w:vAlign w:val="center"/>
          </w:tcPr>
          <w:p>
            <w:pPr>
              <w:spacing w:line="360" w:lineRule="auto"/>
              <w:jc w:val="center"/>
              <w:rPr>
                <w:rFonts w:ascii="宋体" w:hAnsi="宋体" w:cs="宋体"/>
                <w:color w:val="FF0000"/>
                <w:szCs w:val="21"/>
              </w:rPr>
            </w:pPr>
            <w:r>
              <w:rPr>
                <w:rFonts w:hint="eastAsia" w:ascii="宋体" w:hAnsi="宋体" w:cs="宋体"/>
                <w:color w:val="000000"/>
                <w:szCs w:val="21"/>
              </w:rPr>
              <w:t>编剧</w:t>
            </w:r>
          </w:p>
        </w:tc>
        <w:tc>
          <w:tcPr>
            <w:tcW w:w="1270" w:type="pct"/>
            <w:vAlign w:val="center"/>
          </w:tcPr>
          <w:p>
            <w:pPr>
              <w:spacing w:line="360" w:lineRule="auto"/>
              <w:rPr>
                <w:rFonts w:ascii="宋体" w:hAnsi="宋体" w:cs="宋体"/>
                <w:color w:val="FF0000"/>
                <w:szCs w:val="21"/>
              </w:rPr>
            </w:pPr>
            <w:r>
              <w:rPr>
                <w:rFonts w:hint="eastAsia" w:ascii="宋体" w:hAnsi="宋体" w:cs="宋体"/>
                <w:color w:val="000000"/>
                <w:szCs w:val="21"/>
              </w:rPr>
              <w:t>负责剧本的改编和原创剧本的撰写</w:t>
            </w:r>
          </w:p>
        </w:tc>
        <w:tc>
          <w:tcPr>
            <w:tcW w:w="1574" w:type="pct"/>
            <w:vAlign w:val="center"/>
          </w:tcPr>
          <w:p>
            <w:pPr>
              <w:spacing w:line="360" w:lineRule="auto"/>
              <w:rPr>
                <w:rFonts w:ascii="宋体" w:hAnsi="宋体" w:cs="宋体"/>
                <w:color w:val="000000"/>
                <w:szCs w:val="21"/>
              </w:rPr>
            </w:pPr>
            <w:r>
              <w:rPr>
                <w:rFonts w:hint="eastAsia" w:ascii="宋体" w:hAnsi="宋体" w:cs="宋体"/>
                <w:color w:val="000000"/>
                <w:szCs w:val="21"/>
              </w:rPr>
              <w:t>1.能独立撰写剧本和改编剧本</w:t>
            </w:r>
          </w:p>
          <w:p>
            <w:pPr>
              <w:spacing w:line="360" w:lineRule="auto"/>
              <w:rPr>
                <w:rFonts w:ascii="宋体" w:hAnsi="宋体" w:cs="宋体"/>
                <w:color w:val="FF0000"/>
                <w:szCs w:val="21"/>
              </w:rPr>
            </w:pPr>
            <w:r>
              <w:rPr>
                <w:rFonts w:hint="eastAsia" w:ascii="宋体" w:hAnsi="宋体" w:cs="宋体"/>
                <w:color w:val="000000"/>
                <w:szCs w:val="21"/>
              </w:rPr>
              <w:t>2.具备丰富的想象力和创作能力，具有敏锐的观察力</w:t>
            </w:r>
          </w:p>
        </w:tc>
        <w:tc>
          <w:tcPr>
            <w:tcW w:w="1201"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艺术概论</w:t>
            </w:r>
          </w:p>
          <w:p>
            <w:pPr>
              <w:spacing w:line="360" w:lineRule="auto"/>
              <w:jc w:val="center"/>
              <w:rPr>
                <w:rFonts w:ascii="宋体" w:hAnsi="宋体" w:cs="宋体"/>
                <w:color w:val="000000"/>
                <w:szCs w:val="21"/>
              </w:rPr>
            </w:pPr>
            <w:r>
              <w:rPr>
                <w:rFonts w:hint="eastAsia" w:ascii="宋体" w:hAnsi="宋体" w:cs="宋体"/>
                <w:color w:val="000000"/>
                <w:szCs w:val="21"/>
              </w:rPr>
              <w:t>影视鉴片</w:t>
            </w:r>
          </w:p>
          <w:p>
            <w:pPr>
              <w:spacing w:line="360" w:lineRule="auto"/>
              <w:jc w:val="center"/>
              <w:rPr>
                <w:rFonts w:ascii="宋体" w:hAnsi="宋体" w:cs="宋体"/>
                <w:color w:val="FF0000"/>
                <w:szCs w:val="21"/>
              </w:rPr>
            </w:pPr>
            <w:r>
              <w:rPr>
                <w:rFonts w:hint="eastAsia" w:ascii="宋体" w:hAnsi="宋体" w:cs="宋体"/>
                <w:color w:val="000000"/>
                <w:szCs w:val="21"/>
              </w:rPr>
              <w:t>剧本创作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3" w:hRule="atLeast"/>
          <w:jc w:val="center"/>
        </w:trPr>
        <w:tc>
          <w:tcPr>
            <w:tcW w:w="400" w:type="pct"/>
            <w:vMerge w:val="continue"/>
            <w:vAlign w:val="center"/>
          </w:tcPr>
          <w:p>
            <w:pPr>
              <w:spacing w:line="360" w:lineRule="auto"/>
              <w:jc w:val="center"/>
              <w:rPr>
                <w:rFonts w:ascii="宋体" w:hAnsi="宋体" w:cs="宋体"/>
                <w:color w:val="FF0000"/>
                <w:szCs w:val="21"/>
              </w:rPr>
            </w:pPr>
          </w:p>
        </w:tc>
        <w:tc>
          <w:tcPr>
            <w:tcW w:w="552" w:type="pct"/>
            <w:vAlign w:val="center"/>
          </w:tcPr>
          <w:p>
            <w:pPr>
              <w:spacing w:line="360" w:lineRule="auto"/>
              <w:jc w:val="center"/>
              <w:rPr>
                <w:rFonts w:ascii="宋体" w:hAnsi="宋体" w:cs="宋体"/>
                <w:color w:val="FF0000"/>
                <w:szCs w:val="21"/>
              </w:rPr>
            </w:pPr>
            <w:r>
              <w:rPr>
                <w:rFonts w:hint="eastAsia" w:ascii="宋体" w:hAnsi="宋体" w:cs="宋体"/>
                <w:color w:val="000000"/>
                <w:szCs w:val="21"/>
              </w:rPr>
              <w:t>导演</w:t>
            </w:r>
          </w:p>
        </w:tc>
        <w:tc>
          <w:tcPr>
            <w:tcW w:w="1270" w:type="pct"/>
            <w:vAlign w:val="center"/>
          </w:tcPr>
          <w:p>
            <w:pPr>
              <w:spacing w:line="360" w:lineRule="auto"/>
              <w:rPr>
                <w:rFonts w:ascii="宋体" w:hAnsi="宋体" w:cs="宋体"/>
                <w:color w:val="000000"/>
                <w:szCs w:val="21"/>
              </w:rPr>
            </w:pPr>
            <w:r>
              <w:rPr>
                <w:rFonts w:hint="eastAsia" w:ascii="宋体" w:hAnsi="宋体" w:cs="宋体"/>
                <w:color w:val="000000"/>
                <w:szCs w:val="21"/>
              </w:rPr>
              <w:t>指导道具组完成道具的准备和布置工作；</w:t>
            </w:r>
          </w:p>
          <w:p>
            <w:pPr>
              <w:spacing w:line="360" w:lineRule="auto"/>
              <w:rPr>
                <w:rFonts w:ascii="宋体" w:hAnsi="宋体" w:cs="宋体"/>
                <w:color w:val="FF0000"/>
                <w:szCs w:val="21"/>
              </w:rPr>
            </w:pPr>
            <w:r>
              <w:rPr>
                <w:rFonts w:hint="eastAsia" w:ascii="宋体" w:hAnsi="宋体" w:cs="宋体"/>
                <w:color w:val="000000"/>
                <w:szCs w:val="21"/>
              </w:rPr>
              <w:t>指挥现场拍摄，指导工作团队完成后期制作，包括剪辑、录音、主题曲、动画、字幕、特效等</w:t>
            </w:r>
          </w:p>
        </w:tc>
        <w:tc>
          <w:tcPr>
            <w:tcW w:w="1574" w:type="pct"/>
            <w:vAlign w:val="center"/>
          </w:tcPr>
          <w:p>
            <w:pPr>
              <w:spacing w:line="360" w:lineRule="auto"/>
              <w:rPr>
                <w:rFonts w:ascii="宋体" w:hAnsi="宋体" w:cs="宋体"/>
                <w:color w:val="000000"/>
                <w:szCs w:val="21"/>
              </w:rPr>
            </w:pPr>
            <w:r>
              <w:rPr>
                <w:rFonts w:hint="eastAsia" w:ascii="宋体" w:hAnsi="宋体" w:cs="宋体"/>
                <w:color w:val="000000"/>
                <w:szCs w:val="21"/>
              </w:rPr>
              <w:t>1能独立拍摄的影视作品（广告片、宣传片、微电影均可）</w:t>
            </w:r>
          </w:p>
          <w:p>
            <w:pPr>
              <w:spacing w:line="360" w:lineRule="auto"/>
              <w:rPr>
                <w:rFonts w:ascii="宋体" w:hAnsi="宋体" w:cs="宋体"/>
                <w:color w:val="000000"/>
                <w:szCs w:val="21"/>
              </w:rPr>
            </w:pPr>
            <w:r>
              <w:rPr>
                <w:rFonts w:hint="eastAsia" w:ascii="宋体" w:hAnsi="宋体" w:cs="宋体"/>
                <w:color w:val="000000"/>
                <w:szCs w:val="21"/>
              </w:rPr>
              <w:t>2.能够分析剧本，具有文字功底</w:t>
            </w:r>
          </w:p>
          <w:p>
            <w:pPr>
              <w:spacing w:line="360" w:lineRule="auto"/>
              <w:rPr>
                <w:rFonts w:ascii="宋体" w:hAnsi="宋体" w:cs="宋体"/>
                <w:color w:val="FF0000"/>
                <w:szCs w:val="21"/>
              </w:rPr>
            </w:pPr>
            <w:r>
              <w:rPr>
                <w:rFonts w:hint="eastAsia" w:ascii="宋体" w:hAnsi="宋体" w:cs="宋体"/>
                <w:color w:val="000000"/>
                <w:szCs w:val="21"/>
              </w:rPr>
              <w:t>3.具有美术功底，较强的创意表现能力及审美力、艺术的感受能力；</w:t>
            </w:r>
          </w:p>
        </w:tc>
        <w:tc>
          <w:tcPr>
            <w:tcW w:w="1201"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艺术概论</w:t>
            </w:r>
          </w:p>
          <w:p>
            <w:pPr>
              <w:spacing w:line="360" w:lineRule="auto"/>
              <w:jc w:val="center"/>
              <w:rPr>
                <w:rFonts w:ascii="宋体" w:hAnsi="宋体" w:cs="宋体"/>
                <w:color w:val="000000"/>
                <w:szCs w:val="21"/>
              </w:rPr>
            </w:pPr>
            <w:r>
              <w:rPr>
                <w:rFonts w:hint="eastAsia" w:ascii="宋体" w:hAnsi="宋体" w:cs="宋体"/>
                <w:color w:val="000000"/>
                <w:szCs w:val="21"/>
              </w:rPr>
              <w:t>影视鉴片</w:t>
            </w:r>
          </w:p>
          <w:p>
            <w:pPr>
              <w:spacing w:line="360" w:lineRule="auto"/>
              <w:jc w:val="center"/>
              <w:rPr>
                <w:rFonts w:ascii="宋体" w:hAnsi="宋体" w:cs="宋体"/>
                <w:color w:val="000000"/>
                <w:szCs w:val="21"/>
              </w:rPr>
            </w:pPr>
            <w:r>
              <w:rPr>
                <w:rFonts w:hint="eastAsia" w:ascii="宋体" w:hAnsi="宋体" w:cs="宋体"/>
                <w:color w:val="000000"/>
                <w:szCs w:val="21"/>
              </w:rPr>
              <w:t>影像构成基础</w:t>
            </w:r>
          </w:p>
          <w:p>
            <w:pPr>
              <w:spacing w:line="360" w:lineRule="auto"/>
              <w:jc w:val="center"/>
              <w:rPr>
                <w:rFonts w:ascii="宋体" w:hAnsi="宋体" w:cs="宋体"/>
                <w:color w:val="000000"/>
                <w:szCs w:val="21"/>
              </w:rPr>
            </w:pPr>
            <w:r>
              <w:rPr>
                <w:rFonts w:hint="eastAsia" w:ascii="宋体" w:hAnsi="宋体" w:cs="宋体"/>
                <w:color w:val="000000"/>
                <w:szCs w:val="21"/>
              </w:rPr>
              <w:t>剧本创作</w:t>
            </w:r>
          </w:p>
          <w:p>
            <w:pPr>
              <w:spacing w:line="360" w:lineRule="auto"/>
              <w:jc w:val="center"/>
              <w:rPr>
                <w:rFonts w:ascii="宋体" w:hAnsi="宋体" w:cs="宋体"/>
                <w:color w:val="000000"/>
                <w:szCs w:val="21"/>
              </w:rPr>
            </w:pPr>
            <w:r>
              <w:rPr>
                <w:rFonts w:hint="eastAsia" w:ascii="宋体" w:hAnsi="宋体" w:cs="宋体"/>
                <w:color w:val="000000"/>
                <w:szCs w:val="21"/>
              </w:rPr>
              <w:t>影视导演艺术</w:t>
            </w:r>
          </w:p>
          <w:p>
            <w:pPr>
              <w:spacing w:line="360" w:lineRule="auto"/>
              <w:jc w:val="center"/>
              <w:rPr>
                <w:rFonts w:ascii="宋体" w:hAnsi="宋体" w:cs="宋体"/>
                <w:color w:val="000000"/>
                <w:szCs w:val="21"/>
              </w:rPr>
            </w:pPr>
            <w:r>
              <w:rPr>
                <w:rFonts w:hint="eastAsia" w:ascii="宋体" w:hAnsi="宋体" w:cs="宋体"/>
                <w:color w:val="000000"/>
                <w:szCs w:val="21"/>
              </w:rPr>
              <w:t>场面调度</w:t>
            </w:r>
          </w:p>
          <w:p>
            <w:pPr>
              <w:spacing w:line="360" w:lineRule="auto"/>
              <w:jc w:val="center"/>
              <w:rPr>
                <w:rFonts w:ascii="宋体" w:hAnsi="宋体" w:cs="宋体"/>
                <w:color w:val="000000"/>
                <w:szCs w:val="21"/>
              </w:rPr>
            </w:pPr>
            <w:r>
              <w:rPr>
                <w:rFonts w:hint="eastAsia" w:ascii="宋体" w:hAnsi="宋体" w:cs="宋体"/>
                <w:color w:val="000000"/>
                <w:szCs w:val="21"/>
              </w:rPr>
              <w:t>非线性编辑</w:t>
            </w:r>
          </w:p>
          <w:p>
            <w:pPr>
              <w:spacing w:line="360" w:lineRule="auto"/>
              <w:jc w:val="center"/>
              <w:rPr>
                <w:rFonts w:ascii="宋体" w:hAnsi="宋体" w:cs="宋体"/>
                <w:color w:val="FF0000"/>
                <w:szCs w:val="21"/>
              </w:rPr>
            </w:pPr>
            <w:r>
              <w:rPr>
                <w:rFonts w:hint="eastAsia" w:ascii="宋体" w:hAnsi="宋体" w:cs="宋体"/>
                <w:color w:val="000000"/>
                <w:szCs w:val="21"/>
              </w:rPr>
              <w:t>电影摄影照明技巧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0" w:type="pct"/>
            <w:vMerge w:val="continue"/>
            <w:vAlign w:val="center"/>
          </w:tcPr>
          <w:p>
            <w:pPr>
              <w:spacing w:line="360" w:lineRule="auto"/>
              <w:jc w:val="center"/>
              <w:rPr>
                <w:rFonts w:ascii="宋体" w:hAnsi="宋体" w:cs="宋体"/>
                <w:color w:val="FF0000"/>
                <w:szCs w:val="21"/>
              </w:rPr>
            </w:pPr>
          </w:p>
        </w:tc>
        <w:tc>
          <w:tcPr>
            <w:tcW w:w="552" w:type="pct"/>
            <w:vAlign w:val="center"/>
          </w:tcPr>
          <w:p>
            <w:pPr>
              <w:spacing w:line="360" w:lineRule="auto"/>
              <w:jc w:val="center"/>
              <w:rPr>
                <w:rFonts w:ascii="宋体" w:hAnsi="宋体" w:cs="宋体"/>
                <w:color w:val="FF0000"/>
                <w:szCs w:val="21"/>
              </w:rPr>
            </w:pPr>
            <w:r>
              <w:rPr>
                <w:rFonts w:hint="eastAsia" w:ascii="宋体" w:hAnsi="宋体" w:cs="宋体"/>
                <w:color w:val="000000"/>
                <w:szCs w:val="21"/>
              </w:rPr>
              <w:t>视频剪辑师</w:t>
            </w:r>
          </w:p>
        </w:tc>
        <w:tc>
          <w:tcPr>
            <w:tcW w:w="1270" w:type="pct"/>
            <w:vAlign w:val="center"/>
          </w:tcPr>
          <w:p>
            <w:pPr>
              <w:spacing w:line="360" w:lineRule="auto"/>
              <w:rPr>
                <w:rFonts w:ascii="宋体" w:hAnsi="宋体" w:cs="宋体"/>
                <w:color w:val="000000"/>
                <w:szCs w:val="21"/>
              </w:rPr>
            </w:pPr>
            <w:r>
              <w:rPr>
                <w:rFonts w:hint="eastAsia" w:ascii="宋体" w:hAnsi="宋体" w:cs="宋体"/>
                <w:color w:val="000000"/>
                <w:szCs w:val="21"/>
              </w:rPr>
              <w:t>能熟练使用专业高清摄像设备，能驾驭画面语言；</w:t>
            </w:r>
          </w:p>
          <w:p>
            <w:pPr>
              <w:spacing w:line="360" w:lineRule="auto"/>
              <w:rPr>
                <w:rFonts w:ascii="宋体" w:hAnsi="宋体" w:cs="宋体"/>
                <w:color w:val="FF0000"/>
                <w:szCs w:val="21"/>
              </w:rPr>
            </w:pPr>
            <w:r>
              <w:rPr>
                <w:rFonts w:hint="eastAsia" w:ascii="宋体" w:hAnsi="宋体" w:cs="宋体"/>
                <w:color w:val="000000"/>
                <w:szCs w:val="21"/>
              </w:rPr>
              <w:t>可以独立完成各种视频制作、特效包装及后期剪辑等制作工作</w:t>
            </w:r>
          </w:p>
        </w:tc>
        <w:tc>
          <w:tcPr>
            <w:tcW w:w="1574" w:type="pct"/>
            <w:vAlign w:val="center"/>
          </w:tcPr>
          <w:p>
            <w:pPr>
              <w:spacing w:line="360" w:lineRule="auto"/>
              <w:rPr>
                <w:rFonts w:ascii="宋体" w:hAnsi="宋体" w:cs="宋体"/>
                <w:color w:val="000000"/>
                <w:szCs w:val="21"/>
              </w:rPr>
            </w:pPr>
            <w:r>
              <w:rPr>
                <w:rFonts w:hint="eastAsia" w:ascii="宋体" w:hAnsi="宋体" w:cs="宋体"/>
                <w:color w:val="000000"/>
                <w:szCs w:val="21"/>
              </w:rPr>
              <w:t>1.会使用FINAL、PR、PS等后期软件；</w:t>
            </w:r>
          </w:p>
          <w:p>
            <w:pPr>
              <w:spacing w:line="360" w:lineRule="auto"/>
              <w:rPr>
                <w:rFonts w:ascii="宋体" w:hAnsi="宋体" w:cs="宋体"/>
                <w:color w:val="000000"/>
                <w:szCs w:val="21"/>
              </w:rPr>
            </w:pPr>
            <w:r>
              <w:rPr>
                <w:rFonts w:hint="eastAsia" w:ascii="宋体" w:hAnsi="宋体" w:cs="宋体"/>
                <w:color w:val="000000"/>
                <w:szCs w:val="21"/>
              </w:rPr>
              <w:t>2.能对图像进行处理，剪辑影片；</w:t>
            </w:r>
          </w:p>
          <w:p>
            <w:pPr>
              <w:spacing w:line="360" w:lineRule="auto"/>
              <w:rPr>
                <w:rFonts w:ascii="宋体" w:hAnsi="宋体" w:cs="宋体"/>
                <w:color w:val="FF0000"/>
                <w:szCs w:val="21"/>
              </w:rPr>
            </w:pPr>
            <w:r>
              <w:rPr>
                <w:rFonts w:hint="eastAsia" w:ascii="宋体" w:hAnsi="宋体" w:cs="宋体"/>
                <w:color w:val="000000"/>
                <w:szCs w:val="21"/>
              </w:rPr>
              <w:t>3.有较高的艺术素养</w:t>
            </w:r>
          </w:p>
        </w:tc>
        <w:tc>
          <w:tcPr>
            <w:tcW w:w="1201" w:type="pct"/>
            <w:vAlign w:val="center"/>
          </w:tcPr>
          <w:p>
            <w:pPr>
              <w:spacing w:line="360" w:lineRule="auto"/>
              <w:jc w:val="center"/>
              <w:rPr>
                <w:rFonts w:ascii="宋体" w:hAnsi="宋体" w:cs="宋体"/>
                <w:color w:val="000000"/>
                <w:szCs w:val="21"/>
              </w:rPr>
            </w:pPr>
            <w:r>
              <w:rPr>
                <w:rFonts w:hint="eastAsia" w:ascii="宋体" w:hAnsi="宋体" w:cs="宋体"/>
                <w:color w:val="000000"/>
                <w:szCs w:val="21"/>
              </w:rPr>
              <w:t>剪辑的语法</w:t>
            </w:r>
          </w:p>
          <w:p>
            <w:pPr>
              <w:spacing w:line="360" w:lineRule="auto"/>
              <w:jc w:val="center"/>
              <w:rPr>
                <w:rFonts w:ascii="宋体" w:hAnsi="宋体" w:cs="宋体"/>
                <w:color w:val="000000"/>
                <w:szCs w:val="21"/>
              </w:rPr>
            </w:pPr>
            <w:r>
              <w:rPr>
                <w:rFonts w:hint="eastAsia" w:ascii="宋体" w:hAnsi="宋体" w:cs="宋体"/>
                <w:color w:val="000000"/>
                <w:szCs w:val="21"/>
              </w:rPr>
              <w:t>影像构成基础</w:t>
            </w:r>
          </w:p>
          <w:p>
            <w:pPr>
              <w:spacing w:line="360" w:lineRule="auto"/>
              <w:jc w:val="center"/>
              <w:rPr>
                <w:rFonts w:ascii="宋体" w:hAnsi="宋体" w:cs="宋体"/>
                <w:color w:val="000000"/>
                <w:szCs w:val="21"/>
              </w:rPr>
            </w:pPr>
            <w:r>
              <w:rPr>
                <w:rFonts w:hint="eastAsia" w:ascii="宋体" w:hAnsi="宋体" w:cs="宋体"/>
                <w:color w:val="000000"/>
                <w:szCs w:val="21"/>
              </w:rPr>
              <w:t>Photoshop</w:t>
            </w:r>
          </w:p>
          <w:p>
            <w:pPr>
              <w:spacing w:line="360" w:lineRule="auto"/>
              <w:jc w:val="center"/>
              <w:rPr>
                <w:rFonts w:ascii="宋体" w:hAnsi="宋体" w:cs="宋体"/>
                <w:color w:val="000000"/>
                <w:szCs w:val="21"/>
              </w:rPr>
            </w:pPr>
            <w:r>
              <w:rPr>
                <w:rFonts w:hint="eastAsia" w:ascii="宋体" w:hAnsi="宋体" w:cs="宋体"/>
                <w:color w:val="000000"/>
                <w:szCs w:val="21"/>
              </w:rPr>
              <w:t>Final cut剪辑</w:t>
            </w:r>
          </w:p>
          <w:p>
            <w:pPr>
              <w:spacing w:line="360" w:lineRule="auto"/>
              <w:jc w:val="center"/>
              <w:rPr>
                <w:rFonts w:ascii="宋体" w:hAnsi="宋体" w:cs="宋体"/>
                <w:color w:val="000000"/>
                <w:szCs w:val="21"/>
              </w:rPr>
            </w:pPr>
            <w:r>
              <w:rPr>
                <w:rFonts w:hint="eastAsia" w:ascii="宋体" w:hAnsi="宋体" w:cs="宋体"/>
                <w:color w:val="000000"/>
                <w:szCs w:val="21"/>
              </w:rPr>
              <w:t>摄影技术</w:t>
            </w:r>
          </w:p>
          <w:p>
            <w:pPr>
              <w:spacing w:line="360" w:lineRule="auto"/>
              <w:jc w:val="center"/>
              <w:rPr>
                <w:rFonts w:ascii="宋体" w:hAnsi="宋体" w:cs="宋体"/>
                <w:color w:val="FF0000"/>
                <w:szCs w:val="21"/>
              </w:rPr>
            </w:pPr>
            <w:r>
              <w:rPr>
                <w:rFonts w:hint="eastAsia" w:ascii="宋体" w:hAnsi="宋体" w:cs="宋体"/>
                <w:color w:val="000000"/>
                <w:szCs w:val="21"/>
              </w:rPr>
              <w:t>非线性编辑</w:t>
            </w:r>
          </w:p>
        </w:tc>
      </w:tr>
    </w:tbl>
    <w:p>
      <w:pPr>
        <w:pStyle w:val="67"/>
        <w:keepNext/>
        <w:keepLines/>
        <w:numPr>
          <w:ilvl w:val="0"/>
          <w:numId w:val="5"/>
        </w:numPr>
        <w:spacing w:line="360" w:lineRule="auto"/>
        <w:ind w:firstLineChars="0"/>
        <w:outlineLvl w:val="1"/>
        <w:rPr>
          <w:rFonts w:ascii="Arial" w:hAnsi="Arial" w:eastAsia="黑体"/>
          <w:b/>
          <w:bCs/>
          <w:sz w:val="28"/>
          <w:szCs w:val="28"/>
        </w:rPr>
      </w:pPr>
      <w:bookmarkStart w:id="54" w:name="_Toc121261370"/>
      <w:r>
        <w:rPr>
          <w:rFonts w:hint="eastAsia" w:ascii="Arial" w:hAnsi="Arial" w:eastAsia="黑体"/>
          <w:b/>
          <w:bCs/>
          <w:sz w:val="28"/>
          <w:szCs w:val="28"/>
        </w:rPr>
        <w:t>课程体系架构</w:t>
      </w:r>
      <w:bookmarkEnd w:id="54"/>
    </w:p>
    <w:p>
      <w:pPr>
        <w:pStyle w:val="2"/>
        <w:spacing w:line="440" w:lineRule="atLeast"/>
        <w:ind w:firstLineChars="0"/>
        <w:rPr>
          <w:rFonts w:ascii="宋体" w:hAnsi="宋体" w:eastAsia="宋体" w:cs="宋体"/>
          <w:sz w:val="24"/>
        </w:rPr>
      </w:pPr>
      <w:r>
        <w:rPr>
          <w:rFonts w:hint="eastAsia" w:ascii="宋体" w:hAnsi="宋体" w:eastAsia="宋体" w:cs="宋体"/>
          <w:sz w:val="24"/>
          <w:lang w:val="en-US"/>
        </w:rPr>
        <w:drawing>
          <wp:inline distT="0" distB="0" distL="114300" distR="114300">
            <wp:extent cx="5265420" cy="4297045"/>
            <wp:effectExtent l="0" t="0" r="11430" b="8255"/>
            <wp:docPr id="10" name="图片 10" descr="项目管理过程梳理(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项目管理过程梳理(4)"/>
                    <pic:cNvPicPr>
                      <a:picLocks noChangeAspect="1"/>
                    </pic:cNvPicPr>
                  </pic:nvPicPr>
                  <pic:blipFill>
                    <a:blip r:embed="rId8"/>
                    <a:stretch>
                      <a:fillRect/>
                    </a:stretch>
                  </pic:blipFill>
                  <pic:spPr>
                    <a:xfrm>
                      <a:off x="0" y="0"/>
                      <a:ext cx="5265420" cy="4297045"/>
                    </a:xfrm>
                    <a:prstGeom prst="rect">
                      <a:avLst/>
                    </a:prstGeom>
                  </pic:spPr>
                </pic:pic>
              </a:graphicData>
            </a:graphic>
          </wp:inline>
        </w:drawing>
      </w:r>
    </w:p>
    <w:p>
      <w:pPr>
        <w:pStyle w:val="2"/>
        <w:spacing w:line="440" w:lineRule="atLeast"/>
        <w:ind w:firstLineChars="0"/>
        <w:rPr>
          <w:rFonts w:ascii="宋体" w:hAnsi="宋体" w:eastAsia="宋体" w:cs="宋体"/>
          <w:sz w:val="24"/>
        </w:rPr>
      </w:pPr>
    </w:p>
    <w:p>
      <w:pPr>
        <w:pStyle w:val="2"/>
        <w:spacing w:line="440" w:lineRule="atLeast"/>
        <w:ind w:firstLineChars="0"/>
      </w:pPr>
      <w:r>
        <w:rPr>
          <w:rFonts w:hint="eastAsia" w:ascii="宋体" w:hAnsi="宋体" w:eastAsia="宋体" w:cs="宋体"/>
          <w:sz w:val="24"/>
        </w:rPr>
        <w:t>本专业课程体系包括公共基础课程和专业课程</w:t>
      </w:r>
      <w:r>
        <w:rPr>
          <w:rFonts w:hint="eastAsia" w:ascii="宋体" w:hAnsi="宋体" w:eastAsia="宋体" w:cs="宋体"/>
          <w:sz w:val="24"/>
          <w:lang w:val="en-US"/>
        </w:rPr>
        <w:t>2个部分，专业课程又包括专业基础课程、专业核心课程和专业拓展课程三个部分。在保证学生提升基本素质的前提下学习专业知识，同时提升职业技能。</w:t>
      </w:r>
    </w:p>
    <w:p>
      <w:pPr>
        <w:pStyle w:val="2"/>
        <w:ind w:left="480" w:firstLine="0" w:firstLineChars="0"/>
        <w:rPr>
          <w:lang w:val="en-US"/>
        </w:rPr>
      </w:pPr>
    </w:p>
    <w:p>
      <w:pPr>
        <w:pStyle w:val="4"/>
        <w:ind w:firstLine="562"/>
      </w:pPr>
      <w:bookmarkStart w:id="55" w:name="_Toc121261371"/>
      <w:r>
        <w:rPr>
          <w:rFonts w:hint="eastAsia"/>
        </w:rPr>
        <w:t>（二）课程设置及描述</w:t>
      </w:r>
      <w:bookmarkEnd w:id="55"/>
    </w:p>
    <w:p>
      <w:pPr>
        <w:spacing w:line="360" w:lineRule="auto"/>
        <w:jc w:val="center"/>
        <w:rPr>
          <w:rFonts w:ascii="Times New Roman" w:hAnsi="Times New Roman"/>
          <w:b/>
          <w:bCs/>
          <w:color w:val="000000"/>
          <w:sz w:val="24"/>
          <w:szCs w:val="24"/>
        </w:rPr>
      </w:pPr>
      <w:r>
        <w:rPr>
          <w:rFonts w:hint="eastAsia" w:ascii="Times New Roman" w:hAnsi="Times New Roman"/>
          <w:b/>
          <w:bCs/>
          <w:color w:val="000000"/>
          <w:sz w:val="24"/>
          <w:szCs w:val="24"/>
        </w:rPr>
        <w:t>表3 公共必修课程体系</w:t>
      </w:r>
    </w:p>
    <w:tbl>
      <w:tblPr>
        <w:tblStyle w:val="24"/>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39"/>
        <w:gridCol w:w="1306"/>
        <w:gridCol w:w="2494"/>
        <w:gridCol w:w="2617"/>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序号</w:t>
            </w:r>
          </w:p>
        </w:tc>
        <w:tc>
          <w:tcPr>
            <w:tcW w:w="639"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18"/>
                <w:szCs w:val="18"/>
              </w:rPr>
            </w:pPr>
            <w:r>
              <w:rPr>
                <w:rFonts w:hint="eastAsia" w:ascii="宋体" w:hAnsi="宋体" w:cs="宋体"/>
                <w:sz w:val="18"/>
                <w:szCs w:val="18"/>
              </w:rPr>
              <w:t>课程性质</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课程名称</w:t>
            </w:r>
          </w:p>
        </w:tc>
        <w:tc>
          <w:tcPr>
            <w:tcW w:w="2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课程目标</w:t>
            </w:r>
          </w:p>
        </w:tc>
        <w:tc>
          <w:tcPr>
            <w:tcW w:w="26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主要内容</w:t>
            </w:r>
          </w:p>
        </w:tc>
        <w:tc>
          <w:tcPr>
            <w:tcW w:w="2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w:t>
            </w:r>
          </w:p>
        </w:tc>
        <w:tc>
          <w:tcPr>
            <w:tcW w:w="639"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公共必修课程</w:t>
            </w: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思想道德与 法治</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2</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毛泽东思想和中国特色社会主义理论体系概论</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3</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习近平新时代中国特色社会主义思想概论</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562"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4</w:t>
            </w:r>
          </w:p>
          <w:p>
            <w:pPr>
              <w:jc w:val="center"/>
              <w:rPr>
                <w:rFonts w:ascii="宋体" w:hAnsi="宋体" w:cs="宋体"/>
                <w:sz w:val="18"/>
                <w:szCs w:val="18"/>
              </w:rPr>
            </w:pP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军事理论</w:t>
            </w:r>
          </w:p>
        </w:tc>
        <w:tc>
          <w:tcPr>
            <w:tcW w:w="2494"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617"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（1）中国国防</w:t>
            </w:r>
          </w:p>
          <w:p>
            <w:pPr>
              <w:rPr>
                <w:rFonts w:ascii="宋体" w:hAnsi="宋体" w:cs="宋体"/>
                <w:sz w:val="18"/>
                <w:szCs w:val="18"/>
              </w:rPr>
            </w:pPr>
            <w:r>
              <w:rPr>
                <w:rFonts w:hint="eastAsia" w:ascii="宋体" w:hAnsi="宋体" w:cs="宋体"/>
                <w:sz w:val="18"/>
                <w:szCs w:val="18"/>
              </w:rPr>
              <w:t>（2）国家安全</w:t>
            </w:r>
          </w:p>
          <w:p>
            <w:pPr>
              <w:rPr>
                <w:rFonts w:ascii="宋体" w:hAnsi="宋体" w:cs="宋体"/>
                <w:sz w:val="18"/>
                <w:szCs w:val="18"/>
              </w:rPr>
            </w:pPr>
            <w:r>
              <w:rPr>
                <w:rFonts w:hint="eastAsia" w:ascii="宋体" w:hAnsi="宋体" w:cs="宋体"/>
                <w:sz w:val="18"/>
                <w:szCs w:val="18"/>
              </w:rPr>
              <w:t>（3）军事思想</w:t>
            </w:r>
          </w:p>
          <w:p>
            <w:pPr>
              <w:rPr>
                <w:rFonts w:ascii="宋体" w:hAnsi="宋体" w:cs="宋体"/>
                <w:sz w:val="18"/>
                <w:szCs w:val="18"/>
              </w:rPr>
            </w:pPr>
            <w:r>
              <w:rPr>
                <w:rFonts w:hint="eastAsia" w:ascii="宋体" w:hAnsi="宋体" w:cs="宋体"/>
                <w:sz w:val="18"/>
                <w:szCs w:val="18"/>
              </w:rPr>
              <w:t>（4）现代战争</w:t>
            </w:r>
          </w:p>
          <w:p>
            <w:pPr>
              <w:rPr>
                <w:rFonts w:ascii="宋体" w:hAnsi="宋体" w:cs="宋体"/>
                <w:sz w:val="18"/>
                <w:szCs w:val="18"/>
              </w:rPr>
            </w:pPr>
            <w:r>
              <w:rPr>
                <w:rFonts w:hint="eastAsia" w:ascii="宋体" w:hAnsi="宋体" w:cs="宋体"/>
                <w:sz w:val="18"/>
                <w:szCs w:val="18"/>
              </w:rPr>
              <w:t>（5）信息化装备</w:t>
            </w:r>
          </w:p>
        </w:tc>
        <w:tc>
          <w:tcPr>
            <w:tcW w:w="2300" w:type="dxa"/>
            <w:tcBorders>
              <w:top w:val="single" w:color="auto" w:sz="4" w:space="0"/>
              <w:left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5</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形势与政策</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6</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计算机应用 基础</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pPr>
              <w:rPr>
                <w:rFonts w:ascii="宋体" w:hAnsi="宋体" w:cs="宋体"/>
                <w:sz w:val="18"/>
                <w:szCs w:val="18"/>
              </w:rPr>
            </w:pPr>
            <w:r>
              <w:rPr>
                <w:rFonts w:hint="eastAsia" w:ascii="宋体" w:hAnsi="宋体" w:cs="宋体"/>
                <w:sz w:val="18"/>
                <w:szCs w:val="18"/>
              </w:rPr>
              <w:t>（2）熟练使用微软Office2010软件如：Word2010、Excel2010、Power point2010等</w:t>
            </w:r>
          </w:p>
          <w:p>
            <w:pPr>
              <w:rPr>
                <w:rFonts w:ascii="宋体" w:hAnsi="宋体" w:cs="宋体"/>
                <w:sz w:val="18"/>
                <w:szCs w:val="18"/>
              </w:rPr>
            </w:pPr>
            <w:r>
              <w:rPr>
                <w:rFonts w:hint="eastAsia" w:ascii="宋体" w:hAnsi="宋体" w:cs="宋体"/>
                <w:sz w:val="18"/>
                <w:szCs w:val="18"/>
              </w:rPr>
              <w:t>（3）掌握计算机信息技术安全知识和病毒的防治知识</w:t>
            </w:r>
          </w:p>
          <w:p>
            <w:pPr>
              <w:rPr>
                <w:rFonts w:ascii="宋体" w:hAnsi="宋体" w:cs="宋体"/>
                <w:sz w:val="18"/>
                <w:szCs w:val="18"/>
              </w:rPr>
            </w:pPr>
            <w:r>
              <w:rPr>
                <w:rFonts w:hint="eastAsia" w:ascii="宋体" w:hAnsi="宋体" w:cs="宋体"/>
                <w:sz w:val="18"/>
                <w:szCs w:val="18"/>
              </w:rPr>
              <w:t>（4）计算机网络的基础知识及Internet网的基本操作</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（1）计算机的基础知识</w:t>
            </w:r>
          </w:p>
          <w:p>
            <w:pPr>
              <w:rPr>
                <w:rFonts w:ascii="宋体" w:hAnsi="宋体" w:cs="宋体"/>
                <w:sz w:val="18"/>
                <w:szCs w:val="18"/>
              </w:rPr>
            </w:pPr>
            <w:r>
              <w:rPr>
                <w:rFonts w:hint="eastAsia" w:ascii="宋体" w:hAnsi="宋体" w:cs="宋体"/>
                <w:sz w:val="18"/>
                <w:szCs w:val="18"/>
              </w:rPr>
              <w:t>（2）Windows基本操作</w:t>
            </w:r>
          </w:p>
          <w:p>
            <w:pPr>
              <w:rPr>
                <w:rFonts w:ascii="宋体" w:hAnsi="宋体" w:cs="宋体"/>
                <w:sz w:val="18"/>
                <w:szCs w:val="18"/>
              </w:rPr>
            </w:pPr>
            <w:r>
              <w:rPr>
                <w:rFonts w:hint="eastAsia" w:ascii="宋体" w:hAnsi="宋体" w:cs="宋体"/>
                <w:sz w:val="18"/>
                <w:szCs w:val="18"/>
              </w:rPr>
              <w:t>（3）文字处理软件Word2010使用</w:t>
            </w:r>
          </w:p>
          <w:p>
            <w:pPr>
              <w:rPr>
                <w:rFonts w:ascii="宋体" w:hAnsi="宋体" w:cs="宋体"/>
                <w:sz w:val="18"/>
                <w:szCs w:val="18"/>
              </w:rPr>
            </w:pPr>
            <w:r>
              <w:rPr>
                <w:rFonts w:hint="eastAsia" w:ascii="宋体" w:hAnsi="宋体" w:cs="宋体"/>
                <w:sz w:val="18"/>
                <w:szCs w:val="18"/>
              </w:rPr>
              <w:t>（4）电子表格软件Excel2010的使用</w:t>
            </w:r>
          </w:p>
          <w:p>
            <w:pPr>
              <w:rPr>
                <w:rFonts w:ascii="宋体" w:hAnsi="宋体" w:cs="宋体"/>
                <w:sz w:val="18"/>
                <w:szCs w:val="18"/>
              </w:rPr>
            </w:pPr>
            <w:r>
              <w:rPr>
                <w:rFonts w:hint="eastAsia" w:ascii="宋体" w:hAnsi="宋体" w:cs="宋体"/>
                <w:sz w:val="18"/>
                <w:szCs w:val="18"/>
              </w:rPr>
              <w:t>（5）幻灯片制作软件Power point2010的操作</w:t>
            </w:r>
          </w:p>
          <w:p>
            <w:pPr>
              <w:rPr>
                <w:rFonts w:ascii="宋体" w:hAnsi="宋体" w:cs="宋体"/>
                <w:sz w:val="18"/>
                <w:szCs w:val="18"/>
              </w:rPr>
            </w:pPr>
            <w:r>
              <w:rPr>
                <w:rFonts w:hint="eastAsia" w:ascii="宋体" w:hAnsi="宋体" w:cs="宋体"/>
                <w:sz w:val="18"/>
                <w:szCs w:val="18"/>
              </w:rPr>
              <w:t>（6）计算机的网络及安全处理</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7</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大学英语</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（1）用于日常交际及一般涉外业务的基本词汇；</w:t>
            </w:r>
          </w:p>
          <w:p>
            <w:pPr>
              <w:rPr>
                <w:rFonts w:ascii="宋体" w:hAnsi="宋体" w:cs="宋体"/>
                <w:sz w:val="18"/>
                <w:szCs w:val="18"/>
              </w:rPr>
            </w:pPr>
            <w:r>
              <w:rPr>
                <w:rFonts w:hint="eastAsia" w:ascii="宋体" w:hAnsi="宋体" w:cs="宋体"/>
                <w:sz w:val="18"/>
                <w:szCs w:val="18"/>
              </w:rPr>
              <w:t>（2）语法基础知识；</w:t>
            </w:r>
          </w:p>
          <w:p>
            <w:pPr>
              <w:rPr>
                <w:rFonts w:ascii="宋体" w:hAnsi="宋体" w:cs="宋体"/>
                <w:sz w:val="18"/>
                <w:szCs w:val="18"/>
              </w:rPr>
            </w:pPr>
            <w:r>
              <w:rPr>
                <w:rFonts w:hint="eastAsia" w:ascii="宋体" w:hAnsi="宋体" w:cs="宋体"/>
                <w:sz w:val="18"/>
                <w:szCs w:val="18"/>
              </w:rPr>
              <w:t>（3）语用知识；</w:t>
            </w:r>
          </w:p>
          <w:p>
            <w:pPr>
              <w:rPr>
                <w:rFonts w:ascii="宋体" w:hAnsi="宋体" w:cs="宋体"/>
                <w:sz w:val="18"/>
                <w:szCs w:val="18"/>
              </w:rPr>
            </w:pPr>
            <w:r>
              <w:rPr>
                <w:rFonts w:hint="eastAsia" w:ascii="宋体" w:hAnsi="宋体" w:cs="宋体"/>
                <w:sz w:val="18"/>
                <w:szCs w:val="18"/>
              </w:rPr>
              <w:t>（4）中外优秀文化知识通过本门课程的学习</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8</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体育与健康</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（1）坚持以“健康第一”的思想为导向，培养学生自主体育意识和体育行为为目标</w:t>
            </w:r>
          </w:p>
          <w:p>
            <w:pPr>
              <w:rPr>
                <w:rFonts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田径</w:t>
            </w:r>
          </w:p>
          <w:p>
            <w:pPr>
              <w:rPr>
                <w:rFonts w:ascii="宋体" w:hAnsi="宋体" w:cs="宋体"/>
                <w:sz w:val="18"/>
                <w:szCs w:val="18"/>
              </w:rPr>
            </w:pPr>
            <w:r>
              <w:rPr>
                <w:rFonts w:hint="eastAsia" w:ascii="宋体" w:hAnsi="宋体" w:cs="宋体"/>
                <w:sz w:val="18"/>
                <w:szCs w:val="18"/>
              </w:rPr>
              <w:t>篮球</w:t>
            </w:r>
          </w:p>
          <w:p>
            <w:pPr>
              <w:rPr>
                <w:rFonts w:ascii="宋体" w:hAnsi="宋体" w:cs="宋体"/>
                <w:sz w:val="18"/>
                <w:szCs w:val="18"/>
              </w:rPr>
            </w:pPr>
            <w:r>
              <w:rPr>
                <w:rFonts w:hint="eastAsia" w:ascii="宋体" w:hAnsi="宋体" w:cs="宋体"/>
                <w:sz w:val="18"/>
                <w:szCs w:val="18"/>
              </w:rPr>
              <w:t>武术</w:t>
            </w:r>
          </w:p>
          <w:p>
            <w:pPr>
              <w:rPr>
                <w:rFonts w:ascii="宋体" w:hAnsi="宋体" w:cs="宋体"/>
                <w:sz w:val="18"/>
                <w:szCs w:val="18"/>
              </w:rPr>
            </w:pPr>
            <w:r>
              <w:rPr>
                <w:rFonts w:hint="eastAsia" w:ascii="宋体" w:hAnsi="宋体" w:cs="宋体"/>
                <w:sz w:val="18"/>
                <w:szCs w:val="18"/>
              </w:rPr>
              <w:t>体育舞蹈</w:t>
            </w:r>
          </w:p>
          <w:p>
            <w:pPr>
              <w:rPr>
                <w:rFonts w:ascii="宋体" w:hAnsi="宋体" w:cs="宋体"/>
                <w:sz w:val="18"/>
                <w:szCs w:val="18"/>
              </w:rPr>
            </w:pPr>
            <w:r>
              <w:rPr>
                <w:rFonts w:hint="eastAsia" w:ascii="宋体" w:hAnsi="宋体" w:cs="宋体"/>
                <w:sz w:val="18"/>
                <w:szCs w:val="18"/>
              </w:rPr>
              <w:t>健身健美</w:t>
            </w:r>
          </w:p>
          <w:p>
            <w:pPr>
              <w:rPr>
                <w:rFonts w:ascii="宋体" w:hAnsi="宋体" w:cs="宋体"/>
                <w:sz w:val="18"/>
                <w:szCs w:val="18"/>
              </w:rPr>
            </w:pPr>
            <w:r>
              <w:rPr>
                <w:rFonts w:hint="eastAsia" w:ascii="宋体" w:hAnsi="宋体" w:cs="宋体"/>
                <w:sz w:val="18"/>
                <w:szCs w:val="18"/>
              </w:rPr>
              <w:t>乒乓球</w:t>
            </w:r>
          </w:p>
          <w:p>
            <w:pPr>
              <w:rPr>
                <w:rFonts w:ascii="宋体" w:hAnsi="宋体" w:cs="宋体"/>
                <w:sz w:val="18"/>
                <w:szCs w:val="18"/>
              </w:rPr>
            </w:pPr>
            <w:r>
              <w:rPr>
                <w:rFonts w:hint="eastAsia" w:ascii="宋体" w:hAnsi="宋体" w:cs="宋体"/>
                <w:sz w:val="18"/>
                <w:szCs w:val="18"/>
              </w:rPr>
              <w:t>足球</w:t>
            </w:r>
          </w:p>
          <w:p>
            <w:pPr>
              <w:rPr>
                <w:rFonts w:ascii="宋体" w:hAnsi="宋体" w:cs="宋体"/>
                <w:sz w:val="18"/>
                <w:szCs w:val="18"/>
              </w:rPr>
            </w:pPr>
            <w:r>
              <w:rPr>
                <w:rFonts w:hint="eastAsia" w:ascii="宋体" w:hAnsi="宋体" w:cs="宋体"/>
                <w:sz w:val="18"/>
                <w:szCs w:val="18"/>
              </w:rPr>
              <w:t>排球</w:t>
            </w:r>
          </w:p>
          <w:p>
            <w:pPr>
              <w:rPr>
                <w:rFonts w:ascii="宋体" w:hAnsi="宋体" w:cs="宋体"/>
                <w:sz w:val="18"/>
                <w:szCs w:val="18"/>
              </w:rPr>
            </w:pPr>
            <w:r>
              <w:rPr>
                <w:rFonts w:hint="eastAsia" w:ascii="宋体" w:hAnsi="宋体" w:cs="宋体"/>
                <w:sz w:val="18"/>
                <w:szCs w:val="18"/>
              </w:rPr>
              <w:t>羽毛球</w:t>
            </w:r>
          </w:p>
          <w:p>
            <w:pPr>
              <w:rPr>
                <w:rFonts w:ascii="宋体" w:hAnsi="宋体" w:cs="宋体"/>
                <w:sz w:val="18"/>
                <w:szCs w:val="18"/>
              </w:rPr>
            </w:pPr>
            <w:r>
              <w:rPr>
                <w:rFonts w:hint="eastAsia" w:ascii="宋体" w:hAnsi="宋体" w:cs="宋体"/>
                <w:sz w:val="18"/>
                <w:szCs w:val="18"/>
              </w:rPr>
              <w:t>网球</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9</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大学生就业创业指导</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（1）就业形势与政策</w:t>
            </w:r>
          </w:p>
          <w:p>
            <w:pPr>
              <w:rPr>
                <w:rFonts w:ascii="宋体" w:hAnsi="宋体" w:cs="宋体"/>
                <w:sz w:val="18"/>
                <w:szCs w:val="18"/>
              </w:rPr>
            </w:pPr>
            <w:r>
              <w:rPr>
                <w:rFonts w:hint="eastAsia" w:ascii="宋体" w:hAnsi="宋体" w:cs="宋体"/>
                <w:sz w:val="18"/>
                <w:szCs w:val="18"/>
              </w:rPr>
              <w:t>（2）就业前的准备</w:t>
            </w:r>
          </w:p>
          <w:p>
            <w:pPr>
              <w:rPr>
                <w:rFonts w:ascii="宋体" w:hAnsi="宋体" w:cs="宋体"/>
                <w:sz w:val="18"/>
                <w:szCs w:val="18"/>
              </w:rPr>
            </w:pPr>
            <w:r>
              <w:rPr>
                <w:rFonts w:hint="eastAsia" w:ascii="宋体" w:hAnsi="宋体" w:cs="宋体"/>
                <w:sz w:val="18"/>
                <w:szCs w:val="18"/>
              </w:rPr>
              <w:t>（3）求职与面试</w:t>
            </w:r>
          </w:p>
          <w:p>
            <w:pPr>
              <w:rPr>
                <w:rFonts w:ascii="宋体" w:hAnsi="宋体" w:cs="宋体"/>
                <w:sz w:val="18"/>
                <w:szCs w:val="18"/>
              </w:rPr>
            </w:pPr>
            <w:r>
              <w:rPr>
                <w:rFonts w:hint="eastAsia" w:ascii="宋体" w:hAnsi="宋体" w:cs="宋体"/>
                <w:sz w:val="18"/>
                <w:szCs w:val="18"/>
              </w:rPr>
              <w:t>（4）就业法律保护</w:t>
            </w:r>
          </w:p>
          <w:p>
            <w:pPr>
              <w:rPr>
                <w:rFonts w:ascii="宋体" w:hAnsi="宋体" w:cs="宋体"/>
                <w:sz w:val="18"/>
                <w:szCs w:val="18"/>
              </w:rPr>
            </w:pPr>
            <w:r>
              <w:rPr>
                <w:rFonts w:hint="eastAsia" w:ascii="宋体" w:hAnsi="宋体" w:cs="宋体"/>
                <w:sz w:val="18"/>
                <w:szCs w:val="18"/>
              </w:rPr>
              <w:t>（5）入职与发展</w:t>
            </w:r>
          </w:p>
          <w:p>
            <w:pPr>
              <w:rPr>
                <w:rFonts w:ascii="宋体" w:hAnsi="宋体" w:cs="宋体"/>
                <w:sz w:val="18"/>
                <w:szCs w:val="18"/>
              </w:rPr>
            </w:pPr>
            <w:r>
              <w:rPr>
                <w:rFonts w:hint="eastAsia" w:ascii="宋体" w:hAnsi="宋体" w:cs="宋体"/>
                <w:sz w:val="18"/>
                <w:szCs w:val="18"/>
              </w:rPr>
              <w:t>（6）创新创业教育</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10</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心理健康教育</w:t>
            </w:r>
          </w:p>
        </w:tc>
        <w:tc>
          <w:tcPr>
            <w:tcW w:w="249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（1）心理健康维护</w:t>
            </w:r>
          </w:p>
          <w:p>
            <w:pPr>
              <w:rPr>
                <w:rFonts w:ascii="宋体" w:hAnsi="宋体" w:cs="宋体"/>
                <w:sz w:val="18"/>
                <w:szCs w:val="18"/>
              </w:rPr>
            </w:pPr>
            <w:r>
              <w:rPr>
                <w:rFonts w:hint="eastAsia" w:ascii="宋体" w:hAnsi="宋体" w:cs="宋体"/>
                <w:sz w:val="18"/>
                <w:szCs w:val="18"/>
              </w:rPr>
              <w:t>（2）心理发展成熟</w:t>
            </w:r>
          </w:p>
          <w:p>
            <w:pPr>
              <w:rPr>
                <w:rFonts w:ascii="宋体" w:hAnsi="宋体" w:cs="宋体"/>
                <w:sz w:val="18"/>
                <w:szCs w:val="18"/>
              </w:rPr>
            </w:pPr>
            <w:r>
              <w:rPr>
                <w:rFonts w:hint="eastAsia" w:ascii="宋体" w:hAnsi="宋体" w:cs="宋体"/>
                <w:sz w:val="18"/>
                <w:szCs w:val="18"/>
              </w:rPr>
              <w:t>（3）心理素质培养</w:t>
            </w:r>
          </w:p>
          <w:p>
            <w:pPr>
              <w:rPr>
                <w:rFonts w:ascii="宋体" w:hAnsi="宋体" w:cs="宋体"/>
                <w:sz w:val="18"/>
                <w:szCs w:val="18"/>
              </w:rPr>
            </w:pPr>
            <w:r>
              <w:rPr>
                <w:rFonts w:hint="eastAsia" w:ascii="宋体" w:hAnsi="宋体" w:cs="宋体"/>
                <w:sz w:val="18"/>
                <w:szCs w:val="18"/>
              </w:rPr>
              <w:t>（4）积极人格铸造</w:t>
            </w:r>
          </w:p>
          <w:p>
            <w:pPr>
              <w:rPr>
                <w:rFonts w:ascii="宋体" w:hAnsi="宋体" w:cs="宋体"/>
                <w:sz w:val="18"/>
                <w:szCs w:val="18"/>
              </w:rPr>
            </w:pPr>
            <w:r>
              <w:rPr>
                <w:rFonts w:hint="eastAsia" w:ascii="宋体" w:hAnsi="宋体" w:cs="宋体"/>
                <w:sz w:val="18"/>
                <w:szCs w:val="18"/>
              </w:rPr>
              <w:t>（5）大学生心理素质</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11</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中华传统文化</w:t>
            </w:r>
          </w:p>
        </w:tc>
        <w:tc>
          <w:tcPr>
            <w:tcW w:w="2494"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17"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0" w:type="dxa"/>
            <w:tcBorders>
              <w:top w:val="single" w:color="auto" w:sz="4" w:space="0"/>
              <w:left w:val="single" w:color="auto" w:sz="4" w:space="0"/>
              <w:bottom w:val="single" w:color="auto" w:sz="4" w:space="0"/>
              <w:right w:val="single" w:color="auto" w:sz="4" w:space="0"/>
            </w:tcBorders>
          </w:tcPr>
          <w:p>
            <w:pPr>
              <w:rPr>
                <w:rFonts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12</w:t>
            </w:r>
          </w:p>
        </w:tc>
        <w:tc>
          <w:tcPr>
            <w:tcW w:w="639" w:type="dxa"/>
            <w:vMerge w:val="continue"/>
            <w:tcBorders>
              <w:left w:val="single" w:color="auto" w:sz="4" w:space="0"/>
              <w:right w:val="single" w:color="auto" w:sz="4" w:space="0"/>
            </w:tcBorders>
            <w:vAlign w:val="center"/>
          </w:tcPr>
          <w:p>
            <w:pPr>
              <w:jc w:val="center"/>
              <w:rPr>
                <w:rFonts w:ascii="宋体" w:hAnsi="宋体" w:cs="宋体"/>
                <w:sz w:val="18"/>
                <w:szCs w:val="18"/>
              </w:rPr>
            </w:pPr>
          </w:p>
        </w:tc>
        <w:tc>
          <w:tcPr>
            <w:tcW w:w="13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劳动教育</w:t>
            </w:r>
          </w:p>
        </w:tc>
        <w:tc>
          <w:tcPr>
            <w:tcW w:w="2494" w:type="dxa"/>
            <w:tcBorders>
              <w:top w:val="single" w:color="auto" w:sz="4" w:space="0"/>
              <w:left w:val="single" w:color="auto" w:sz="4" w:space="0"/>
              <w:bottom w:val="single" w:color="auto" w:sz="4" w:space="0"/>
              <w:right w:val="single" w:color="auto" w:sz="4" w:space="0"/>
            </w:tcBorders>
            <w:vAlign w:val="center"/>
          </w:tcPr>
          <w:p>
            <w:pPr>
              <w:shd w:val="clear" w:color="auto" w:fill="FFFFFF"/>
              <w:rPr>
                <w:sz w:val="18"/>
                <w:szCs w:val="18"/>
              </w:rPr>
            </w:pPr>
            <w:r>
              <w:rPr>
                <w:sz w:val="18"/>
                <w:szCs w:val="18"/>
              </w:rPr>
              <w:t>（1）树立正确的劳动观念。</w:t>
            </w:r>
          </w:p>
          <w:p>
            <w:pPr>
              <w:shd w:val="clear" w:color="auto" w:fill="FFFFFF"/>
              <w:rPr>
                <w:sz w:val="18"/>
                <w:szCs w:val="18"/>
              </w:rPr>
            </w:pPr>
            <w:r>
              <w:rPr>
                <w:sz w:val="18"/>
                <w:szCs w:val="18"/>
              </w:rPr>
              <w:t>（2）具有必备的劳动能力。</w:t>
            </w:r>
          </w:p>
          <w:p>
            <w:pPr>
              <w:shd w:val="clear" w:color="auto" w:fill="FFFFFF"/>
              <w:rPr>
                <w:sz w:val="18"/>
                <w:szCs w:val="18"/>
              </w:rPr>
            </w:pPr>
            <w:r>
              <w:rPr>
                <w:sz w:val="18"/>
                <w:szCs w:val="18"/>
              </w:rPr>
              <w:t>（3）培育积极的劳动精神。</w:t>
            </w:r>
          </w:p>
          <w:p>
            <w:pPr>
              <w:rPr>
                <w:rFonts w:ascii="宋体" w:hAnsi="宋体" w:cs="宋体"/>
                <w:sz w:val="18"/>
                <w:szCs w:val="18"/>
              </w:rPr>
            </w:pPr>
            <w:r>
              <w:rPr>
                <w:sz w:val="18"/>
                <w:szCs w:val="18"/>
              </w:rPr>
              <w:t>（4）养成良好的劳动习惯和品质。</w:t>
            </w:r>
          </w:p>
        </w:tc>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23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tc>
      </w:tr>
    </w:tbl>
    <w:p>
      <w:pPr>
        <w:spacing w:line="360" w:lineRule="auto"/>
        <w:jc w:val="center"/>
        <w:rPr>
          <w:rFonts w:ascii="宋体" w:hAnsi="宋体" w:cs="宋体"/>
          <w:bCs/>
          <w:color w:val="FF0000"/>
          <w:kern w:val="0"/>
          <w:szCs w:val="21"/>
        </w:rPr>
      </w:pPr>
    </w:p>
    <w:p>
      <w:pPr>
        <w:spacing w:before="156" w:beforeLines="50" w:after="156" w:afterLines="50" w:line="360" w:lineRule="auto"/>
        <w:jc w:val="center"/>
        <w:rPr>
          <w:rFonts w:ascii="Times New Roman" w:hAnsi="Times New Roman"/>
          <w:b/>
          <w:bCs/>
          <w:color w:val="000000"/>
          <w:sz w:val="24"/>
          <w:szCs w:val="24"/>
        </w:rPr>
      </w:pPr>
      <w:r>
        <w:rPr>
          <w:rFonts w:hint="eastAsia" w:ascii="Times New Roman" w:hAnsi="Times New Roman"/>
          <w:b/>
          <w:bCs/>
          <w:color w:val="000000"/>
          <w:sz w:val="24"/>
          <w:szCs w:val="24"/>
        </w:rPr>
        <w:t>表4专业课程体系</w:t>
      </w:r>
    </w:p>
    <w:tbl>
      <w:tblPr>
        <w:tblStyle w:val="24"/>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00"/>
        <w:gridCol w:w="1183"/>
        <w:gridCol w:w="2211"/>
        <w:gridCol w:w="2100"/>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序号</w:t>
            </w:r>
          </w:p>
        </w:tc>
        <w:tc>
          <w:tcPr>
            <w:tcW w:w="700" w:type="dxa"/>
            <w:shd w:val="clear" w:color="auto" w:fill="auto"/>
            <w:vAlign w:val="center"/>
          </w:tcPr>
          <w:p>
            <w:pPr>
              <w:shd w:val="clear" w:color="auto" w:fill="FFFFFF"/>
              <w:jc w:val="center"/>
              <w:rPr>
                <w:sz w:val="18"/>
                <w:szCs w:val="18"/>
              </w:rPr>
            </w:pPr>
            <w:r>
              <w:rPr>
                <w:rFonts w:hint="eastAsia"/>
                <w:sz w:val="18"/>
                <w:szCs w:val="18"/>
              </w:rPr>
              <w:t>课程性质</w:t>
            </w:r>
          </w:p>
        </w:tc>
        <w:tc>
          <w:tcPr>
            <w:tcW w:w="1183" w:type="dxa"/>
            <w:shd w:val="clear" w:color="auto" w:fill="auto"/>
            <w:vAlign w:val="center"/>
          </w:tcPr>
          <w:p>
            <w:pPr>
              <w:shd w:val="clear" w:color="auto" w:fill="FFFFFF"/>
              <w:jc w:val="center"/>
              <w:rPr>
                <w:sz w:val="18"/>
                <w:szCs w:val="18"/>
              </w:rPr>
            </w:pPr>
            <w:r>
              <w:rPr>
                <w:rFonts w:hint="eastAsia"/>
                <w:sz w:val="18"/>
                <w:szCs w:val="18"/>
              </w:rPr>
              <w:t>课程名称</w:t>
            </w:r>
          </w:p>
        </w:tc>
        <w:tc>
          <w:tcPr>
            <w:tcW w:w="2211" w:type="dxa"/>
            <w:shd w:val="clear" w:color="auto" w:fill="auto"/>
            <w:vAlign w:val="center"/>
          </w:tcPr>
          <w:p>
            <w:pPr>
              <w:shd w:val="clear" w:color="auto" w:fill="FFFFFF"/>
              <w:jc w:val="center"/>
              <w:rPr>
                <w:sz w:val="18"/>
                <w:szCs w:val="18"/>
              </w:rPr>
            </w:pPr>
            <w:r>
              <w:rPr>
                <w:rFonts w:hint="eastAsia"/>
                <w:sz w:val="18"/>
                <w:szCs w:val="18"/>
              </w:rPr>
              <w:t>课程目标</w:t>
            </w:r>
          </w:p>
        </w:tc>
        <w:tc>
          <w:tcPr>
            <w:tcW w:w="2100" w:type="dxa"/>
            <w:shd w:val="clear" w:color="auto" w:fill="auto"/>
            <w:vAlign w:val="center"/>
          </w:tcPr>
          <w:p>
            <w:pPr>
              <w:shd w:val="clear" w:color="auto" w:fill="FFFFFF"/>
              <w:jc w:val="center"/>
              <w:rPr>
                <w:sz w:val="18"/>
                <w:szCs w:val="18"/>
              </w:rPr>
            </w:pPr>
            <w:r>
              <w:rPr>
                <w:rFonts w:hint="eastAsia"/>
                <w:sz w:val="18"/>
                <w:szCs w:val="18"/>
              </w:rPr>
              <w:t>主要内容</w:t>
            </w:r>
          </w:p>
        </w:tc>
        <w:tc>
          <w:tcPr>
            <w:tcW w:w="2378" w:type="dxa"/>
            <w:shd w:val="clear" w:color="auto" w:fill="auto"/>
            <w:vAlign w:val="center"/>
          </w:tcPr>
          <w:p>
            <w:pPr>
              <w:shd w:val="clear" w:color="auto" w:fill="FFFFFF"/>
              <w:jc w:val="center"/>
              <w:rPr>
                <w:sz w:val="18"/>
                <w:szCs w:val="18"/>
              </w:rPr>
            </w:pPr>
            <w:r>
              <w:rPr>
                <w:rFonts w:hint="eastAsia"/>
                <w:sz w:val="18"/>
                <w:szCs w:val="18"/>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13</w:t>
            </w:r>
          </w:p>
        </w:tc>
        <w:tc>
          <w:tcPr>
            <w:tcW w:w="700" w:type="dxa"/>
            <w:vMerge w:val="restart"/>
            <w:shd w:val="clear" w:color="auto" w:fill="auto"/>
            <w:vAlign w:val="center"/>
          </w:tcPr>
          <w:p>
            <w:pPr>
              <w:shd w:val="clear" w:color="auto" w:fill="FFFFFF"/>
              <w:jc w:val="center"/>
              <w:rPr>
                <w:sz w:val="18"/>
                <w:szCs w:val="18"/>
              </w:rPr>
            </w:pPr>
            <w:r>
              <w:rPr>
                <w:rFonts w:hint="eastAsia"/>
                <w:sz w:val="18"/>
                <w:szCs w:val="18"/>
              </w:rPr>
              <w:t>专业</w:t>
            </w:r>
          </w:p>
          <w:p>
            <w:pPr>
              <w:shd w:val="clear" w:color="auto" w:fill="FFFFFF"/>
              <w:jc w:val="center"/>
              <w:rPr>
                <w:sz w:val="18"/>
                <w:szCs w:val="18"/>
              </w:rPr>
            </w:pPr>
            <w:r>
              <w:rPr>
                <w:rFonts w:hint="eastAsia"/>
                <w:sz w:val="18"/>
                <w:szCs w:val="18"/>
              </w:rPr>
              <w:t>基础</w:t>
            </w:r>
          </w:p>
          <w:p>
            <w:pPr>
              <w:shd w:val="clear" w:color="auto" w:fill="FFFFFF"/>
              <w:jc w:val="center"/>
              <w:rPr>
                <w:sz w:val="18"/>
                <w:szCs w:val="18"/>
              </w:rPr>
            </w:pPr>
            <w:r>
              <w:rPr>
                <w:rFonts w:hint="eastAsia"/>
                <w:sz w:val="18"/>
                <w:szCs w:val="18"/>
              </w:rPr>
              <w:t>课程</w:t>
            </w:r>
          </w:p>
        </w:tc>
        <w:tc>
          <w:tcPr>
            <w:tcW w:w="1183" w:type="dxa"/>
            <w:shd w:val="clear" w:color="auto" w:fill="auto"/>
            <w:vAlign w:val="center"/>
          </w:tcPr>
          <w:p>
            <w:pPr>
              <w:shd w:val="clear" w:color="auto" w:fill="FFFFFF"/>
              <w:jc w:val="center"/>
              <w:rPr>
                <w:sz w:val="18"/>
                <w:szCs w:val="18"/>
              </w:rPr>
            </w:pPr>
            <w:r>
              <w:rPr>
                <w:rFonts w:hint="eastAsia"/>
                <w:sz w:val="18"/>
                <w:szCs w:val="18"/>
              </w:rPr>
              <w:t>PHOTOSHOP</w:t>
            </w:r>
          </w:p>
        </w:tc>
        <w:tc>
          <w:tcPr>
            <w:tcW w:w="2211" w:type="dxa"/>
            <w:shd w:val="clear" w:color="auto" w:fill="auto"/>
          </w:tcPr>
          <w:p>
            <w:pPr>
              <w:shd w:val="clear" w:color="auto" w:fill="FFFFFF"/>
              <w:rPr>
                <w:sz w:val="18"/>
                <w:szCs w:val="18"/>
              </w:rPr>
            </w:pPr>
            <w:r>
              <w:rPr>
                <w:rFonts w:hint="eastAsia"/>
                <w:sz w:val="18"/>
                <w:szCs w:val="18"/>
              </w:rPr>
              <w:t>理解工具使用，运用工具进行绘制；</w:t>
            </w:r>
          </w:p>
          <w:p>
            <w:pPr>
              <w:shd w:val="clear" w:color="auto" w:fill="FFFFFF"/>
              <w:rPr>
                <w:sz w:val="18"/>
                <w:szCs w:val="18"/>
              </w:rPr>
            </w:pPr>
            <w:r>
              <w:rPr>
                <w:rFonts w:hint="eastAsia"/>
                <w:sz w:val="18"/>
                <w:szCs w:val="18"/>
              </w:rPr>
              <w:t>能掌握运用各菜单命令进行操作 ；</w:t>
            </w:r>
          </w:p>
          <w:p>
            <w:pPr>
              <w:shd w:val="clear" w:color="auto" w:fill="FFFFFF"/>
              <w:rPr>
                <w:sz w:val="18"/>
                <w:szCs w:val="18"/>
              </w:rPr>
            </w:pPr>
            <w:r>
              <w:rPr>
                <w:rFonts w:hint="eastAsia"/>
                <w:sz w:val="18"/>
                <w:szCs w:val="18"/>
              </w:rPr>
              <w:t>能熟练运用工具和菜单命令相结合绘制图像；</w:t>
            </w:r>
          </w:p>
          <w:p>
            <w:pPr>
              <w:shd w:val="clear" w:color="auto" w:fill="FFFFFF"/>
              <w:rPr>
                <w:sz w:val="18"/>
                <w:szCs w:val="18"/>
              </w:rPr>
            </w:pPr>
            <w:r>
              <w:rPr>
                <w:rFonts w:hint="eastAsia"/>
                <w:sz w:val="18"/>
                <w:szCs w:val="18"/>
              </w:rPr>
              <w:t>能对平面设计进行全方位分析；</w:t>
            </w:r>
          </w:p>
          <w:p>
            <w:pPr>
              <w:shd w:val="clear" w:color="auto" w:fill="FFFFFF"/>
              <w:rPr>
                <w:sz w:val="18"/>
                <w:szCs w:val="18"/>
              </w:rPr>
            </w:pPr>
            <w:r>
              <w:rPr>
                <w:rFonts w:hint="eastAsia"/>
                <w:sz w:val="18"/>
                <w:szCs w:val="18"/>
              </w:rPr>
              <w:t>能进行创造性思维。</w:t>
            </w:r>
          </w:p>
          <w:p>
            <w:pPr>
              <w:shd w:val="clear" w:color="auto" w:fill="FFFFFF"/>
              <w:rPr>
                <w:sz w:val="18"/>
                <w:szCs w:val="18"/>
              </w:rPr>
            </w:pPr>
          </w:p>
        </w:tc>
        <w:tc>
          <w:tcPr>
            <w:tcW w:w="2100" w:type="dxa"/>
            <w:shd w:val="clear" w:color="auto" w:fill="auto"/>
          </w:tcPr>
          <w:p>
            <w:pPr>
              <w:shd w:val="clear" w:color="auto" w:fill="FFFFFF"/>
              <w:rPr>
                <w:sz w:val="18"/>
                <w:szCs w:val="18"/>
              </w:rPr>
            </w:pPr>
            <w:r>
              <w:rPr>
                <w:rFonts w:hint="eastAsia"/>
                <w:sz w:val="18"/>
                <w:szCs w:val="18"/>
              </w:rPr>
              <w:t>包括PHTOSHOP软件的界面、各种工具的使用等基本能力。</w:t>
            </w:r>
          </w:p>
          <w:p>
            <w:pPr>
              <w:shd w:val="clear" w:color="auto" w:fill="FFFFFF"/>
              <w:rPr>
                <w:sz w:val="18"/>
                <w:szCs w:val="18"/>
              </w:rPr>
            </w:pPr>
            <w:r>
              <w:rPr>
                <w:rFonts w:hint="eastAsia"/>
                <w:sz w:val="18"/>
                <w:szCs w:val="18"/>
              </w:rPr>
              <w:t>单项实训结束后，综合所有单项实训内容，依据真实案例设计一整套综合能力培养项目，将专业知识融入到实训任务过程，即考核学生的软件基础知识，又训练学生的综合应用能力，同时体现学生的方法能力和思政结合的掌握情况。</w:t>
            </w:r>
          </w:p>
        </w:tc>
        <w:tc>
          <w:tcPr>
            <w:tcW w:w="2378" w:type="dxa"/>
            <w:shd w:val="clear" w:color="auto" w:fill="auto"/>
          </w:tcPr>
          <w:p>
            <w:pPr>
              <w:shd w:val="clear" w:color="auto" w:fill="FFFFFF"/>
              <w:rPr>
                <w:sz w:val="18"/>
                <w:szCs w:val="18"/>
              </w:rPr>
            </w:pPr>
            <w:r>
              <w:rPr>
                <w:rFonts w:hint="eastAsia"/>
                <w:sz w:val="18"/>
                <w:szCs w:val="18"/>
              </w:rPr>
              <w:t>在教学模式上，基于设计工作过程，针对课程定位选取教学内容，设计课程教学内容体系，安排实践教学项目，设立不同的实训，实行模块式教学。既强调统计基础知识、基本分析方法的模块教学，突出课程教学的专业针对性、内容实用性、技能操作性，又注意培养学生持续发展的专业能力、方法能力和社会能力。整个课程的教学内容围绕综合统计应用能力为主进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456" w:type="dxa"/>
            <w:shd w:val="clear" w:color="auto" w:fill="auto"/>
            <w:vAlign w:val="center"/>
          </w:tcPr>
          <w:p>
            <w:pPr>
              <w:shd w:val="clear" w:color="auto" w:fill="FFFFFF"/>
              <w:jc w:val="center"/>
              <w:rPr>
                <w:sz w:val="18"/>
                <w:szCs w:val="18"/>
              </w:rPr>
            </w:pPr>
            <w:r>
              <w:rPr>
                <w:rFonts w:hint="eastAsia"/>
                <w:sz w:val="18"/>
                <w:szCs w:val="18"/>
              </w:rPr>
              <w:t>14</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jc w:val="center"/>
              <w:rPr>
                <w:sz w:val="18"/>
                <w:szCs w:val="18"/>
              </w:rPr>
            </w:pPr>
            <w:r>
              <w:rPr>
                <w:rFonts w:hint="eastAsia"/>
              </w:rPr>
              <w:t>新媒体概论</w:t>
            </w:r>
          </w:p>
        </w:tc>
        <w:tc>
          <w:tcPr>
            <w:tcW w:w="2211" w:type="dxa"/>
            <w:shd w:val="clear" w:color="auto" w:fill="auto"/>
            <w:vAlign w:val="center"/>
          </w:tcPr>
          <w:p>
            <w:r>
              <w:rPr>
                <w:rFonts w:hint="eastAsia"/>
              </w:rPr>
              <w:t>1.培养学生运用基本理论，结合现实资料，进行逻辑推理，科学预测的能力。</w:t>
            </w:r>
          </w:p>
          <w:p>
            <w:r>
              <w:rPr>
                <w:rFonts w:hint="eastAsia"/>
              </w:rPr>
              <w:t>2.了解新媒体，熟悉新媒体，学会使用新媒体。</w:t>
            </w:r>
          </w:p>
          <w:p>
            <w:pPr>
              <w:rPr>
                <w:sz w:val="18"/>
                <w:szCs w:val="18"/>
              </w:rPr>
            </w:pPr>
            <w:r>
              <w:rPr>
                <w:rFonts w:hint="eastAsia"/>
              </w:rPr>
              <w:t>3.结合传媒策划与管理专业培养学生的新媒体使用能力。</w:t>
            </w:r>
          </w:p>
        </w:tc>
        <w:tc>
          <w:tcPr>
            <w:tcW w:w="2100" w:type="dxa"/>
            <w:shd w:val="clear" w:color="auto" w:fill="auto"/>
            <w:vAlign w:val="center"/>
          </w:tcPr>
          <w:p>
            <w:r>
              <w:rPr>
                <w:rFonts w:hint="eastAsia"/>
              </w:rPr>
              <w:t>1、新媒体概述</w:t>
            </w:r>
          </w:p>
          <w:p>
            <w:r>
              <w:rPr>
                <w:rFonts w:hint="eastAsia"/>
              </w:rPr>
              <w:t>2、新媒体技术</w:t>
            </w:r>
          </w:p>
          <w:p>
            <w:r>
              <w:rPr>
                <w:rFonts w:hint="eastAsia"/>
              </w:rPr>
              <w:t>3、新媒体用户研究</w:t>
            </w:r>
          </w:p>
          <w:p>
            <w:r>
              <w:rPr>
                <w:rFonts w:hint="eastAsia"/>
              </w:rPr>
              <w:t>4、常见的新媒体运用</w:t>
            </w:r>
          </w:p>
          <w:p>
            <w:r>
              <w:rPr>
                <w:rFonts w:hint="eastAsia"/>
              </w:rPr>
              <w:t>5、新媒体运营</w:t>
            </w:r>
          </w:p>
          <w:p>
            <w:pPr>
              <w:rPr>
                <w:sz w:val="18"/>
                <w:szCs w:val="18"/>
              </w:rPr>
            </w:pPr>
            <w:r>
              <w:rPr>
                <w:rFonts w:hint="eastAsia"/>
              </w:rPr>
              <w:t>6、新媒体的管理和规划</w:t>
            </w:r>
          </w:p>
        </w:tc>
        <w:tc>
          <w:tcPr>
            <w:tcW w:w="2378" w:type="dxa"/>
            <w:shd w:val="clear" w:color="auto" w:fill="auto"/>
            <w:vAlign w:val="center"/>
          </w:tcPr>
          <w:p>
            <w:pPr>
              <w:rPr>
                <w:sz w:val="18"/>
                <w:szCs w:val="18"/>
              </w:rPr>
            </w:pPr>
            <w:r>
              <w:rPr>
                <w:rFonts w:hint="eastAsia"/>
              </w:rPr>
              <w:t>本课程建议在教学中采用任务教学法、自主学习法、项目教学法为主的教学方法，辅以开放讨论式、分析讲评式、启发引导式等多种策略灵活运用。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15</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剪辑的语法</w:t>
            </w:r>
          </w:p>
        </w:tc>
        <w:tc>
          <w:tcPr>
            <w:tcW w:w="2211" w:type="dxa"/>
            <w:shd w:val="clear" w:color="auto" w:fill="auto"/>
          </w:tcPr>
          <w:p>
            <w:pPr>
              <w:shd w:val="clear" w:color="auto" w:fill="FFFFFF"/>
              <w:rPr>
                <w:sz w:val="18"/>
                <w:szCs w:val="18"/>
              </w:rPr>
            </w:pPr>
            <w:r>
              <w:rPr>
                <w:rFonts w:hint="eastAsia"/>
                <w:sz w:val="18"/>
                <w:szCs w:val="18"/>
              </w:rPr>
              <w:t>学生通过学习本课程,掌握影视剪辑的基本规律,能灵活运用常见的剪辑技术进行</w:t>
            </w:r>
          </w:p>
          <w:p>
            <w:pPr>
              <w:shd w:val="clear" w:color="auto" w:fill="FFFFFF"/>
              <w:rPr>
                <w:sz w:val="18"/>
                <w:szCs w:val="18"/>
              </w:rPr>
            </w:pPr>
            <w:r>
              <w:rPr>
                <w:rFonts w:hint="eastAsia"/>
                <w:sz w:val="18"/>
                <w:szCs w:val="18"/>
              </w:rPr>
              <w:t>影视节目的后期剪辑,具备影视节目后期剪辑的基础能力。</w:t>
            </w:r>
          </w:p>
          <w:p>
            <w:pPr>
              <w:shd w:val="clear" w:color="auto" w:fill="FFFFFF"/>
              <w:rPr>
                <w:sz w:val="18"/>
                <w:szCs w:val="18"/>
              </w:rPr>
            </w:pPr>
            <w:r>
              <w:rPr>
                <w:rFonts w:hint="eastAsia"/>
                <w:sz w:val="18"/>
                <w:szCs w:val="18"/>
              </w:rPr>
              <w:t>掌握影视剪辑工作的基本流程和要求。</w:t>
            </w:r>
          </w:p>
          <w:p>
            <w:pPr>
              <w:shd w:val="clear" w:color="auto" w:fill="FFFFFF"/>
              <w:rPr>
                <w:sz w:val="18"/>
                <w:szCs w:val="18"/>
              </w:rPr>
            </w:pPr>
            <w:r>
              <w:rPr>
                <w:rFonts w:hint="eastAsia"/>
                <w:sz w:val="18"/>
                <w:szCs w:val="18"/>
              </w:rPr>
              <w:t>会根据时空顺序归整镜头,能按一般标准进行镜头挑选。</w:t>
            </w:r>
          </w:p>
          <w:p>
            <w:pPr>
              <w:shd w:val="clear" w:color="auto" w:fill="FFFFFF"/>
              <w:rPr>
                <w:sz w:val="18"/>
                <w:szCs w:val="18"/>
              </w:rPr>
            </w:pPr>
            <w:r>
              <w:rPr>
                <w:rFonts w:hint="eastAsia"/>
                <w:sz w:val="18"/>
                <w:szCs w:val="18"/>
              </w:rPr>
              <w:t>掌握影视画面的表意特性,能通过简单镜头进行情节构成。</w:t>
            </w:r>
          </w:p>
          <w:p>
            <w:pPr>
              <w:shd w:val="clear" w:color="auto" w:fill="FFFFFF"/>
              <w:rPr>
                <w:sz w:val="18"/>
                <w:szCs w:val="18"/>
              </w:rPr>
            </w:pPr>
            <w:r>
              <w:rPr>
                <w:rFonts w:hint="eastAsia"/>
                <w:sz w:val="18"/>
                <w:szCs w:val="18"/>
              </w:rPr>
              <w:t>掌握影视叙事中多种时间形态和空间形态的表现技巧。</w:t>
            </w:r>
          </w:p>
          <w:p>
            <w:pPr>
              <w:shd w:val="clear" w:color="auto" w:fill="FFFFFF"/>
              <w:rPr>
                <w:sz w:val="18"/>
                <w:szCs w:val="18"/>
              </w:rPr>
            </w:pPr>
            <w:r>
              <w:rPr>
                <w:rFonts w:hint="eastAsia"/>
                <w:sz w:val="18"/>
                <w:szCs w:val="18"/>
              </w:rPr>
              <w:t>掌握不同类型景别的表现功能和组合技巧。</w:t>
            </w:r>
          </w:p>
        </w:tc>
        <w:tc>
          <w:tcPr>
            <w:tcW w:w="2100" w:type="dxa"/>
            <w:shd w:val="clear" w:color="auto" w:fill="auto"/>
          </w:tcPr>
          <w:p>
            <w:pPr>
              <w:shd w:val="clear" w:color="auto" w:fill="FFFFFF"/>
              <w:rPr>
                <w:sz w:val="18"/>
                <w:szCs w:val="18"/>
              </w:rPr>
            </w:pPr>
            <w:r>
              <w:rPr>
                <w:rFonts w:hint="eastAsia"/>
                <w:sz w:val="18"/>
                <w:szCs w:val="18"/>
              </w:rPr>
              <w:t>影响剪辑选择的元素；</w:t>
            </w:r>
          </w:p>
          <w:p>
            <w:pPr>
              <w:shd w:val="clear" w:color="auto" w:fill="FFFFFF"/>
              <w:rPr>
                <w:sz w:val="18"/>
                <w:szCs w:val="18"/>
              </w:rPr>
            </w:pPr>
            <w:r>
              <w:rPr>
                <w:rFonts w:hint="eastAsia"/>
                <w:sz w:val="18"/>
                <w:szCs w:val="18"/>
              </w:rPr>
              <w:t>剪辑媒介（现在常用的一般都是计算机辅助数字视频）其他还有胶片、录像带等剪辑的作品类型（纪录片、新闻、广告、MV……）</w:t>
            </w:r>
          </w:p>
          <w:p>
            <w:pPr>
              <w:shd w:val="clear" w:color="auto" w:fill="FFFFFF"/>
              <w:rPr>
                <w:sz w:val="18"/>
                <w:szCs w:val="18"/>
              </w:rPr>
            </w:pPr>
          </w:p>
        </w:tc>
        <w:tc>
          <w:tcPr>
            <w:tcW w:w="2378" w:type="dxa"/>
            <w:shd w:val="clear" w:color="auto" w:fill="auto"/>
          </w:tcPr>
          <w:p>
            <w:pPr>
              <w:shd w:val="clear" w:color="auto" w:fill="FFFFFF"/>
              <w:rPr>
                <w:sz w:val="18"/>
                <w:szCs w:val="18"/>
              </w:rPr>
            </w:pPr>
            <w:r>
              <w:rPr>
                <w:rFonts w:hint="eastAsia"/>
                <w:sz w:val="18"/>
                <w:szCs w:val="18"/>
              </w:rPr>
              <w:t>注重培养学生实际操作能力,选用电视台或影视制作公司的实际项目作为教学案例和剪辑素材,带领学生参与影视拍摄及后期制作,使学生认识影视制作流程、后期剪辑的过程以及后期剪辑的重要性和多样性；</w:t>
            </w:r>
          </w:p>
          <w:p>
            <w:pPr>
              <w:shd w:val="clear" w:color="auto" w:fill="FFFFFF"/>
              <w:rPr>
                <w:sz w:val="18"/>
                <w:szCs w:val="18"/>
              </w:rPr>
            </w:pPr>
            <w:r>
              <w:rPr>
                <w:rFonts w:hint="eastAsia"/>
                <w:sz w:val="18"/>
                <w:szCs w:val="18"/>
              </w:rPr>
              <w:t>采取小组合作法,分组布置课前预习、课后复习以及课外视频剪辑的任务,促进学生的人际交往能力、沟通能力和团队协作精神,提高学生分析专业问题、解决专业问题的能力。</w:t>
            </w:r>
          </w:p>
          <w:p>
            <w:pPr>
              <w:shd w:val="clear" w:color="auto" w:fill="FFFFFF"/>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456" w:type="dxa"/>
            <w:shd w:val="clear" w:color="auto" w:fill="auto"/>
            <w:vAlign w:val="center"/>
          </w:tcPr>
          <w:p>
            <w:pPr>
              <w:shd w:val="clear" w:color="auto" w:fill="FFFFFF"/>
              <w:jc w:val="center"/>
              <w:rPr>
                <w:sz w:val="18"/>
                <w:szCs w:val="18"/>
              </w:rPr>
            </w:pPr>
            <w:r>
              <w:rPr>
                <w:rFonts w:hint="eastAsia"/>
                <w:sz w:val="18"/>
                <w:szCs w:val="18"/>
              </w:rPr>
              <w:t>16</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影像构成基础</w:t>
            </w:r>
          </w:p>
        </w:tc>
        <w:tc>
          <w:tcPr>
            <w:tcW w:w="2211" w:type="dxa"/>
            <w:shd w:val="clear" w:color="auto" w:fill="auto"/>
          </w:tcPr>
          <w:p>
            <w:pPr>
              <w:shd w:val="clear" w:color="auto" w:fill="FFFFFF"/>
              <w:rPr>
                <w:sz w:val="18"/>
                <w:szCs w:val="18"/>
              </w:rPr>
            </w:pPr>
            <w:r>
              <w:rPr>
                <w:rFonts w:hint="eastAsia"/>
                <w:sz w:val="18"/>
                <w:szCs w:val="18"/>
              </w:rPr>
              <w:t>以健康第一为指导思想,塑造健美形体,增进</w:t>
            </w:r>
          </w:p>
          <w:p>
            <w:pPr>
              <w:shd w:val="clear" w:color="auto" w:fill="FFFFFF"/>
              <w:rPr>
                <w:sz w:val="18"/>
                <w:szCs w:val="18"/>
              </w:rPr>
            </w:pPr>
            <w:r>
              <w:rPr>
                <w:rFonts w:hint="eastAsia"/>
                <w:sz w:val="18"/>
                <w:szCs w:val="18"/>
              </w:rPr>
              <w:t>身心健康掌握一定的形体理论知识,了解形体的起源,发展,对形体课有正确的认识；</w:t>
            </w:r>
          </w:p>
          <w:p>
            <w:pPr>
              <w:shd w:val="clear" w:color="auto" w:fill="FFFFFF"/>
              <w:rPr>
                <w:sz w:val="18"/>
                <w:szCs w:val="18"/>
              </w:rPr>
            </w:pPr>
            <w:r>
              <w:rPr>
                <w:rFonts w:hint="eastAsia"/>
                <w:sz w:val="18"/>
                <w:szCs w:val="18"/>
              </w:rPr>
              <w:t>掌握形体训练科学形体塑身的训练方法,培养学生积极健康的表现力、熟悉与掌握形体、礼仪、个人形象塑造的基本理论知识；</w:t>
            </w:r>
          </w:p>
          <w:p>
            <w:pPr>
              <w:shd w:val="clear" w:color="auto" w:fill="FFFFFF"/>
              <w:rPr>
                <w:sz w:val="18"/>
                <w:szCs w:val="18"/>
              </w:rPr>
            </w:pPr>
            <w:r>
              <w:rPr>
                <w:rFonts w:hint="eastAsia"/>
                <w:sz w:val="18"/>
                <w:szCs w:val="18"/>
              </w:rPr>
              <w:t>熟悉与掌握形体训练的方法与内容。</w:t>
            </w:r>
          </w:p>
        </w:tc>
        <w:tc>
          <w:tcPr>
            <w:tcW w:w="2100" w:type="dxa"/>
            <w:shd w:val="clear" w:color="auto" w:fill="auto"/>
          </w:tcPr>
          <w:p>
            <w:pPr>
              <w:shd w:val="clear" w:color="auto" w:fill="FFFFFF"/>
              <w:rPr>
                <w:sz w:val="18"/>
                <w:szCs w:val="18"/>
              </w:rPr>
            </w:pPr>
            <w:r>
              <w:rPr>
                <w:rFonts w:hint="eastAsia"/>
                <w:sz w:val="18"/>
                <w:szCs w:val="18"/>
              </w:rPr>
              <w:t>解决学生身体协调性、灵活性、平衡性和韵律性，纠正自然形态，提升动作质感，通过戏曲身段、流行舞、现代舞、音乐剧片段训练，学生了解形体的可塑性和表现力。</w:t>
            </w:r>
          </w:p>
        </w:tc>
        <w:tc>
          <w:tcPr>
            <w:tcW w:w="2378" w:type="dxa"/>
            <w:shd w:val="clear" w:color="auto" w:fill="auto"/>
          </w:tcPr>
          <w:p>
            <w:pPr>
              <w:shd w:val="clear" w:color="auto" w:fill="FFFFFF"/>
              <w:rPr>
                <w:sz w:val="18"/>
                <w:szCs w:val="18"/>
              </w:rPr>
            </w:pPr>
            <w:r>
              <w:rPr>
                <w:rFonts w:hint="eastAsia"/>
                <w:sz w:val="18"/>
                <w:szCs w:val="18"/>
              </w:rPr>
              <w:t>通过集音乐、舞蹈、戏剧表演为一身的音乐剧片段练习，增强学生综合表演能力，第一阶段：基础训练 第二阶段：表达训练 第三阶段：综合表演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17</w:t>
            </w:r>
          </w:p>
        </w:tc>
        <w:tc>
          <w:tcPr>
            <w:tcW w:w="700" w:type="dxa"/>
            <w:vMerge w:val="restart"/>
            <w:shd w:val="clear" w:color="auto" w:fill="auto"/>
            <w:vAlign w:val="center"/>
          </w:tcPr>
          <w:p>
            <w:pPr>
              <w:shd w:val="clear" w:color="auto" w:fill="FFFFFF"/>
              <w:jc w:val="center"/>
              <w:rPr>
                <w:sz w:val="18"/>
                <w:szCs w:val="18"/>
              </w:rPr>
            </w:pPr>
            <w:r>
              <w:rPr>
                <w:rFonts w:hint="eastAsia"/>
                <w:sz w:val="18"/>
                <w:szCs w:val="18"/>
              </w:rPr>
              <w:t>专业</w:t>
            </w:r>
          </w:p>
          <w:p>
            <w:pPr>
              <w:shd w:val="clear" w:color="auto" w:fill="FFFFFF"/>
              <w:jc w:val="center"/>
              <w:rPr>
                <w:sz w:val="18"/>
                <w:szCs w:val="18"/>
              </w:rPr>
            </w:pPr>
            <w:r>
              <w:rPr>
                <w:rFonts w:hint="eastAsia"/>
                <w:sz w:val="18"/>
                <w:szCs w:val="18"/>
              </w:rPr>
              <w:t>核心</w:t>
            </w:r>
          </w:p>
          <w:p>
            <w:pPr>
              <w:shd w:val="clear" w:color="auto" w:fill="FFFFFF"/>
              <w:jc w:val="center"/>
              <w:rPr>
                <w:sz w:val="18"/>
                <w:szCs w:val="18"/>
              </w:rPr>
            </w:pPr>
            <w:r>
              <w:rPr>
                <w:rFonts w:hint="eastAsia"/>
                <w:sz w:val="18"/>
                <w:szCs w:val="18"/>
              </w:rPr>
              <w:t>课程</w:t>
            </w:r>
          </w:p>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摄影技术</w:t>
            </w:r>
          </w:p>
        </w:tc>
        <w:tc>
          <w:tcPr>
            <w:tcW w:w="2211" w:type="dxa"/>
            <w:shd w:val="clear" w:color="auto" w:fill="auto"/>
          </w:tcPr>
          <w:p>
            <w:pPr>
              <w:shd w:val="clear" w:color="auto" w:fill="FFFFFF"/>
              <w:rPr>
                <w:sz w:val="18"/>
                <w:szCs w:val="18"/>
              </w:rPr>
            </w:pPr>
            <w:r>
              <w:rPr>
                <w:rFonts w:hint="eastAsia"/>
                <w:sz w:val="18"/>
                <w:szCs w:val="18"/>
              </w:rPr>
              <w:t>通过本课程的学习,既从宏观高度帮助学生把握影像文化,又注意让学生掌握摄影技能和造型语言,初步学会常见题材和不同门类摄影的拍摄要领,同时注意培养学生对摄影作品的鉴赏能力和影像阅读能力。</w:t>
            </w:r>
          </w:p>
        </w:tc>
        <w:tc>
          <w:tcPr>
            <w:tcW w:w="2100" w:type="dxa"/>
            <w:shd w:val="clear" w:color="auto" w:fill="auto"/>
          </w:tcPr>
          <w:p>
            <w:pPr>
              <w:shd w:val="clear" w:color="auto" w:fill="FFFFFF"/>
              <w:rPr>
                <w:sz w:val="18"/>
                <w:szCs w:val="18"/>
              </w:rPr>
            </w:pPr>
            <w:r>
              <w:rPr>
                <w:rFonts w:hint="eastAsia"/>
                <w:sz w:val="18"/>
                <w:szCs w:val="18"/>
              </w:rPr>
              <w:t>主要内容:摄像机及其附属设备的操作;摄像构图;画面编辑思维;光线的运用;拍摄计划制订;不同类型节目的设备技术参数调整;不同类型影像素材的拍摄。</w:t>
            </w:r>
          </w:p>
          <w:p>
            <w:pPr>
              <w:shd w:val="clear" w:color="auto" w:fill="FFFFFF"/>
              <w:rPr>
                <w:sz w:val="18"/>
                <w:szCs w:val="18"/>
              </w:rPr>
            </w:pPr>
            <w:r>
              <w:rPr>
                <w:rFonts w:hint="eastAsia"/>
                <w:sz w:val="18"/>
                <w:szCs w:val="18"/>
              </w:rPr>
              <w:t>实践内容要求是能够熟练运用摄像器材完成电视栏目、纪实类、剧情类影像的摄像创作。</w:t>
            </w:r>
          </w:p>
        </w:tc>
        <w:tc>
          <w:tcPr>
            <w:tcW w:w="2378" w:type="dxa"/>
            <w:shd w:val="clear" w:color="auto" w:fill="auto"/>
          </w:tcPr>
          <w:p>
            <w:pPr>
              <w:shd w:val="clear" w:color="auto" w:fill="FFFFFF"/>
              <w:rPr>
                <w:sz w:val="18"/>
                <w:szCs w:val="18"/>
              </w:rPr>
            </w:pPr>
            <w:r>
              <w:rPr>
                <w:rFonts w:hint="eastAsia"/>
                <w:sz w:val="18"/>
                <w:szCs w:val="18"/>
              </w:rPr>
              <w:t>本课程教学中要注意学科知识的科学性前沿性和普适性,循序渐进、深入浅出而又系统地阐述摄影学科知识,立足摄影艺术的本体特性,探讨摄影自身的媒介特性和美学规,摄影独特的观察、表现方法,注意摄影技术与人文艺术、视觉文化融合,着眼于影像阅读能力的培养,提升学生的影像文化素养和艺术修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18</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影视鉴片</w:t>
            </w:r>
          </w:p>
        </w:tc>
        <w:tc>
          <w:tcPr>
            <w:tcW w:w="2211" w:type="dxa"/>
            <w:shd w:val="clear" w:color="auto" w:fill="auto"/>
          </w:tcPr>
          <w:p>
            <w:pPr>
              <w:shd w:val="clear" w:color="auto" w:fill="FFFFFF"/>
              <w:rPr>
                <w:sz w:val="18"/>
                <w:szCs w:val="18"/>
              </w:rPr>
            </w:pPr>
            <w:r>
              <w:rPr>
                <w:rFonts w:hint="eastAsia"/>
                <w:sz w:val="18"/>
                <w:szCs w:val="18"/>
              </w:rPr>
              <w:t>经过本课程学习意在使学习者能掌握作为电影读解方法:分别从数字媒体视角、文化研究、技术特点、叙事分析等角度对作品进行深入分析技能目标是使经过对这门课训练,经典影片部分基础知识如:分类、题材、手法、导演、演员等。</w:t>
            </w:r>
          </w:p>
        </w:tc>
        <w:tc>
          <w:tcPr>
            <w:tcW w:w="2100" w:type="dxa"/>
            <w:shd w:val="clear" w:color="auto" w:fill="auto"/>
          </w:tcPr>
          <w:p>
            <w:pPr>
              <w:shd w:val="clear" w:color="auto" w:fill="FFFFFF"/>
              <w:rPr>
                <w:sz w:val="18"/>
                <w:szCs w:val="18"/>
              </w:rPr>
            </w:pPr>
            <w:r>
              <w:rPr>
                <w:rFonts w:hint="eastAsia"/>
                <w:sz w:val="18"/>
                <w:szCs w:val="18"/>
              </w:rPr>
              <w:t>教学关键及难点在于本课程培养学生对纪录片类型电影热情,培养学生进行广告案</w:t>
            </w:r>
          </w:p>
          <w:p>
            <w:pPr>
              <w:shd w:val="clear" w:color="auto" w:fill="FFFFFF"/>
              <w:rPr>
                <w:sz w:val="18"/>
                <w:szCs w:val="18"/>
              </w:rPr>
            </w:pPr>
            <w:r>
              <w:rPr>
                <w:rFonts w:hint="eastAsia"/>
                <w:sz w:val="18"/>
                <w:szCs w:val="18"/>
              </w:rPr>
              <w:t>例分析、全方面认识广告作品及处理实际问题应用能力,并能够探寻问题关键,并主动发觉问题处理方案。</w:t>
            </w:r>
          </w:p>
        </w:tc>
        <w:tc>
          <w:tcPr>
            <w:tcW w:w="2378" w:type="dxa"/>
            <w:shd w:val="clear" w:color="auto" w:fill="auto"/>
          </w:tcPr>
          <w:p>
            <w:pPr>
              <w:shd w:val="clear" w:color="auto" w:fill="FFFFFF"/>
              <w:rPr>
                <w:sz w:val="18"/>
                <w:szCs w:val="18"/>
              </w:rPr>
            </w:pPr>
            <w:r>
              <w:rPr>
                <w:rFonts w:hint="eastAsia"/>
                <w:sz w:val="18"/>
                <w:szCs w:val="18"/>
              </w:rPr>
              <w:t>依据课程内容和学生特点,利用启发诱导提升、优异案例赏析、项目分组讨论等教学方法,引导学生主动思索,参与创新来达成有效提升学习效果目标。同时在教学过程中结合讲授内容,广泛开展课堂讨论,形成良性师生互动,培养学生独立思索能力,提升学习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jc w:val="center"/>
        </w:trPr>
        <w:tc>
          <w:tcPr>
            <w:tcW w:w="456" w:type="dxa"/>
            <w:shd w:val="clear" w:color="auto" w:fill="auto"/>
            <w:vAlign w:val="center"/>
          </w:tcPr>
          <w:p>
            <w:pPr>
              <w:shd w:val="clear" w:color="auto" w:fill="FFFFFF"/>
              <w:jc w:val="center"/>
              <w:rPr>
                <w:sz w:val="18"/>
                <w:szCs w:val="18"/>
              </w:rPr>
            </w:pPr>
            <w:r>
              <w:rPr>
                <w:rFonts w:hint="eastAsia"/>
                <w:sz w:val="18"/>
                <w:szCs w:val="18"/>
              </w:rPr>
              <w:t>19</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非线性编辑</w:t>
            </w:r>
          </w:p>
        </w:tc>
        <w:tc>
          <w:tcPr>
            <w:tcW w:w="2211" w:type="dxa"/>
            <w:shd w:val="clear" w:color="auto" w:fill="auto"/>
          </w:tcPr>
          <w:p>
            <w:pPr>
              <w:shd w:val="clear" w:color="auto" w:fill="FFFFFF"/>
              <w:rPr>
                <w:sz w:val="18"/>
                <w:szCs w:val="18"/>
              </w:rPr>
            </w:pPr>
            <w:r>
              <w:rPr>
                <w:rFonts w:hint="eastAsia"/>
                <w:sz w:val="18"/>
                <w:szCs w:val="18"/>
              </w:rPr>
              <w:t>了解音频、视频基础知识；</w:t>
            </w:r>
          </w:p>
          <w:p>
            <w:pPr>
              <w:shd w:val="clear" w:color="auto" w:fill="FFFFFF"/>
              <w:rPr>
                <w:sz w:val="18"/>
                <w:szCs w:val="18"/>
              </w:rPr>
            </w:pPr>
            <w:r>
              <w:rPr>
                <w:rFonts w:hint="eastAsia"/>
                <w:sz w:val="18"/>
                <w:szCs w:val="18"/>
              </w:rPr>
              <w:t>掌握音频、视频的采集方法；</w:t>
            </w:r>
          </w:p>
          <w:p>
            <w:pPr>
              <w:shd w:val="clear" w:color="auto" w:fill="FFFFFF"/>
              <w:rPr>
                <w:sz w:val="18"/>
                <w:szCs w:val="18"/>
              </w:rPr>
            </w:pPr>
            <w:r>
              <w:rPr>
                <w:rFonts w:hint="eastAsia"/>
                <w:sz w:val="18"/>
                <w:szCs w:val="18"/>
              </w:rPr>
              <w:t>掌握音频、视频的合成方法；</w:t>
            </w:r>
          </w:p>
          <w:p>
            <w:pPr>
              <w:shd w:val="clear" w:color="auto" w:fill="FFFFFF"/>
              <w:rPr>
                <w:sz w:val="18"/>
                <w:szCs w:val="18"/>
              </w:rPr>
            </w:pPr>
            <w:r>
              <w:rPr>
                <w:rFonts w:hint="eastAsia"/>
                <w:sz w:val="18"/>
                <w:szCs w:val="18"/>
              </w:rPr>
              <w:t>掌握Premiere软件编辑视频特效的方法；</w:t>
            </w:r>
          </w:p>
          <w:p>
            <w:pPr>
              <w:shd w:val="clear" w:color="auto" w:fill="FFFFFF"/>
              <w:rPr>
                <w:sz w:val="18"/>
                <w:szCs w:val="18"/>
              </w:rPr>
            </w:pPr>
            <w:r>
              <w:rPr>
                <w:rFonts w:hint="eastAsia"/>
                <w:sz w:val="18"/>
                <w:szCs w:val="18"/>
              </w:rPr>
              <w:t>掌握视频合成与创意实现方法；</w:t>
            </w:r>
          </w:p>
          <w:p>
            <w:pPr>
              <w:shd w:val="clear" w:color="auto" w:fill="FFFFFF"/>
              <w:rPr>
                <w:sz w:val="18"/>
                <w:szCs w:val="18"/>
              </w:rPr>
            </w:pPr>
            <w:r>
              <w:rPr>
                <w:rFonts w:hint="eastAsia"/>
                <w:sz w:val="18"/>
                <w:szCs w:val="18"/>
              </w:rPr>
              <w:t>掌握音频混音、视频合成方法。</w:t>
            </w:r>
          </w:p>
        </w:tc>
        <w:tc>
          <w:tcPr>
            <w:tcW w:w="2100" w:type="dxa"/>
            <w:shd w:val="clear" w:color="auto" w:fill="auto"/>
          </w:tcPr>
          <w:p>
            <w:pPr>
              <w:shd w:val="clear" w:color="auto" w:fill="FFFFFF"/>
              <w:rPr>
                <w:sz w:val="18"/>
                <w:szCs w:val="18"/>
              </w:rPr>
            </w:pPr>
            <w:r>
              <w:rPr>
                <w:rFonts w:hint="eastAsia"/>
                <w:sz w:val="18"/>
                <w:szCs w:val="18"/>
              </w:rPr>
              <w:t>非线性编辑概述非线性编辑系统数字、视频技术、数字音频技术、非线性编辑系统的软硬件平台、非线性编辑存储技术非线性编辑网络技术、典型非线性编辑系统及全台网简介。</w:t>
            </w:r>
          </w:p>
        </w:tc>
        <w:tc>
          <w:tcPr>
            <w:tcW w:w="2378" w:type="dxa"/>
            <w:shd w:val="clear" w:color="auto" w:fill="auto"/>
          </w:tcPr>
          <w:p>
            <w:pPr>
              <w:shd w:val="clear" w:color="auto" w:fill="FFFFFF"/>
              <w:rPr>
                <w:sz w:val="18"/>
                <w:szCs w:val="18"/>
              </w:rPr>
            </w:pPr>
            <w:r>
              <w:rPr>
                <w:rFonts w:hint="eastAsia"/>
                <w:sz w:val="18"/>
                <w:szCs w:val="18"/>
              </w:rPr>
              <w:t>深入探索AdobePremiere65的高级编辑技巧；</w:t>
            </w:r>
          </w:p>
          <w:p>
            <w:pPr>
              <w:shd w:val="clear" w:color="auto" w:fill="FFFFFF"/>
              <w:rPr>
                <w:sz w:val="18"/>
                <w:szCs w:val="18"/>
              </w:rPr>
            </w:pPr>
            <w:r>
              <w:rPr>
                <w:rFonts w:hint="eastAsia"/>
                <w:sz w:val="18"/>
                <w:szCs w:val="18"/>
              </w:rPr>
              <w:t>实现从Premiere65向PremierePro的平移，全面掌握其应用技巧；</w:t>
            </w:r>
          </w:p>
          <w:p>
            <w:pPr>
              <w:shd w:val="clear" w:color="auto" w:fill="FFFFFF"/>
              <w:rPr>
                <w:sz w:val="18"/>
                <w:szCs w:val="18"/>
              </w:rPr>
            </w:pPr>
            <w:r>
              <w:rPr>
                <w:rFonts w:hint="eastAsia"/>
                <w:sz w:val="18"/>
                <w:szCs w:val="18"/>
              </w:rPr>
              <w:t>结合实战，掌握电视短片的非线性编辑制作全程。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20</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影视导演  艺术</w:t>
            </w:r>
          </w:p>
        </w:tc>
        <w:tc>
          <w:tcPr>
            <w:tcW w:w="2211" w:type="dxa"/>
            <w:shd w:val="clear" w:color="auto" w:fill="auto"/>
          </w:tcPr>
          <w:p>
            <w:pPr>
              <w:shd w:val="clear" w:color="auto" w:fill="FFFFFF"/>
              <w:rPr>
                <w:sz w:val="18"/>
                <w:szCs w:val="18"/>
              </w:rPr>
            </w:pPr>
            <w:r>
              <w:rPr>
                <w:rFonts w:hint="eastAsia"/>
                <w:sz w:val="18"/>
                <w:szCs w:val="18"/>
              </w:rPr>
              <w:t>影视表演的主要培养目标是掌握现代化的表演基本知识和技能,具有配音、舞蹈、舞台表演、影视表演以及节目主持等专业技能。影视表演专业的毕业生可在全国各电视台、电视剧制作中心、各影视制作公司、剧组、文艺表演团体、教研单位、各单位党政共团、文化传播公司等从事表演、管理、策划、组织等工作。</w:t>
            </w:r>
          </w:p>
        </w:tc>
        <w:tc>
          <w:tcPr>
            <w:tcW w:w="2100" w:type="dxa"/>
            <w:shd w:val="clear" w:color="auto" w:fill="auto"/>
          </w:tcPr>
          <w:p>
            <w:pPr>
              <w:shd w:val="clear" w:color="auto" w:fill="FFFFFF"/>
              <w:rPr>
                <w:sz w:val="18"/>
                <w:szCs w:val="18"/>
              </w:rPr>
            </w:pPr>
            <w:r>
              <w:rPr>
                <w:rFonts w:hint="eastAsia"/>
                <w:sz w:val="18"/>
                <w:szCs w:val="18"/>
              </w:rPr>
              <w:t>该课程是以系统学习影视导演的基础知识和理论及操作技巧为主要内容的专业课程;要求学生学完本课程后,了解影视导演基础知识与操作技巧在导演工作中的重要性,具备前期分析剧本并根据自己的理解对剧本进行二度创作、现场指导场面调度与演员表演、整体统筹并独立完成导演工作的基本能力,能够承担栏目剧、单元剧等影视短剧的创作、拍摄与制作工作。</w:t>
            </w:r>
          </w:p>
        </w:tc>
        <w:tc>
          <w:tcPr>
            <w:tcW w:w="2378" w:type="dxa"/>
            <w:shd w:val="clear" w:color="auto" w:fill="auto"/>
          </w:tcPr>
          <w:p>
            <w:pPr>
              <w:shd w:val="clear" w:color="auto" w:fill="FFFFFF"/>
              <w:rPr>
                <w:sz w:val="18"/>
                <w:szCs w:val="18"/>
              </w:rPr>
            </w:pPr>
            <w:r>
              <w:rPr>
                <w:rFonts w:hint="eastAsia"/>
                <w:sz w:val="18"/>
                <w:szCs w:val="18"/>
              </w:rPr>
              <w:t>《影视导演艺术》是影视专业核心课程，认真学习本课，将为学生的其他相关专业课程学习打下良好的基础。首先突出专业课程的职业性、实践性和开放性。按照“职业岗位一岗位需求能力→确立教学项目”的项目导向式的运行机制来组织教学。再次学以致用，以“用”促学，边“用”边学，突出“教、学、做”一体化的教育理念，提高学生学习兴趣。学生是学习主体，鼓励学生职业能力发展，加强创新能力和意识培养的理念。在设计中，既要考虑学生职业技能的训练，又要关注综合职业素质的养成，为学生的可持续发展奠定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21</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剧本创作</w:t>
            </w:r>
          </w:p>
        </w:tc>
        <w:tc>
          <w:tcPr>
            <w:tcW w:w="2211" w:type="dxa"/>
            <w:shd w:val="clear" w:color="auto" w:fill="auto"/>
          </w:tcPr>
          <w:p>
            <w:pPr>
              <w:shd w:val="clear" w:color="auto" w:fill="FFFFFF"/>
              <w:rPr>
                <w:sz w:val="18"/>
                <w:szCs w:val="18"/>
              </w:rPr>
            </w:pPr>
            <w:r>
              <w:rPr>
                <w:rFonts w:hint="eastAsia"/>
                <w:sz w:val="18"/>
                <w:szCs w:val="18"/>
              </w:rPr>
              <w:t>本课程着重介绍剧本创作知识,通过学习这门课程使学生系统掌握影视剧本制作的基础知识,熟悉影视剧本制作的工作流程、创作方法。更重要的是让学生能初步了解一部影视专题片的整体设计与实现过程,提高学生剧本撰写能力、影视作品欣赏与创作能力,培养他们的故事叙述与从生活中将素材转化为影视作品的能力。</w:t>
            </w:r>
          </w:p>
        </w:tc>
        <w:tc>
          <w:tcPr>
            <w:tcW w:w="2100" w:type="dxa"/>
            <w:shd w:val="clear" w:color="auto" w:fill="auto"/>
          </w:tcPr>
          <w:p>
            <w:pPr>
              <w:shd w:val="clear" w:color="auto" w:fill="FFFFFF"/>
              <w:rPr>
                <w:sz w:val="18"/>
                <w:szCs w:val="18"/>
              </w:rPr>
            </w:pPr>
            <w:r>
              <w:rPr>
                <w:rFonts w:hint="eastAsia"/>
                <w:sz w:val="18"/>
                <w:szCs w:val="18"/>
              </w:rPr>
              <w:t>该课程的内容以影视剧本创作的过程为序,包括影视剧本创作概论、剧本的主题、编剧的思维特点、剧本的人物、剧本的情节、剧本的结构、剧本的语言及剧本的改编等模块的内容。</w:t>
            </w:r>
          </w:p>
        </w:tc>
        <w:tc>
          <w:tcPr>
            <w:tcW w:w="2378" w:type="dxa"/>
            <w:shd w:val="clear" w:color="auto" w:fill="auto"/>
          </w:tcPr>
          <w:p>
            <w:pPr>
              <w:shd w:val="clear" w:color="auto" w:fill="FFFFFF"/>
              <w:rPr>
                <w:sz w:val="18"/>
                <w:szCs w:val="18"/>
              </w:rPr>
            </w:pPr>
            <w:r>
              <w:rPr>
                <w:rFonts w:hint="eastAsia"/>
                <w:sz w:val="18"/>
                <w:szCs w:val="18"/>
              </w:rPr>
              <w:t>课程要求从剧本的本性及特性各个方面进行讲解,将影视制作的创作理念、创作方式和科技手段等方面进行有机结合,旨在让学生掌握剧本创作的相关概念及方法技巧,形成一种系统的、创造性的专业思维习惯,能够独立创作短片及影视剧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22</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毕业作品 创作</w:t>
            </w:r>
          </w:p>
        </w:tc>
        <w:tc>
          <w:tcPr>
            <w:tcW w:w="2211" w:type="dxa"/>
            <w:shd w:val="clear" w:color="auto" w:fill="auto"/>
          </w:tcPr>
          <w:p>
            <w:pPr>
              <w:shd w:val="clear" w:color="auto" w:fill="FFFFFF"/>
              <w:rPr>
                <w:sz w:val="18"/>
                <w:szCs w:val="18"/>
              </w:rPr>
            </w:pPr>
            <w:r>
              <w:rPr>
                <w:rFonts w:hint="eastAsia"/>
                <w:sz w:val="18"/>
                <w:szCs w:val="18"/>
              </w:rPr>
              <w:t>让学生对总体课程进行总体总结，并自行创作。</w:t>
            </w:r>
          </w:p>
        </w:tc>
        <w:tc>
          <w:tcPr>
            <w:tcW w:w="2100" w:type="dxa"/>
            <w:shd w:val="clear" w:color="auto" w:fill="auto"/>
          </w:tcPr>
          <w:p>
            <w:pPr>
              <w:shd w:val="clear" w:color="auto" w:fill="FFFFFF"/>
              <w:rPr>
                <w:sz w:val="18"/>
                <w:szCs w:val="18"/>
              </w:rPr>
            </w:pPr>
            <w:r>
              <w:rPr>
                <w:rFonts w:hint="eastAsia"/>
                <w:sz w:val="18"/>
                <w:szCs w:val="18"/>
              </w:rPr>
              <w:t>对所有学期所学内容进行综合作品创作，完成自己的作品。</w:t>
            </w:r>
          </w:p>
        </w:tc>
        <w:tc>
          <w:tcPr>
            <w:tcW w:w="2378" w:type="dxa"/>
            <w:shd w:val="clear" w:color="auto" w:fill="auto"/>
          </w:tcPr>
          <w:p>
            <w:pPr>
              <w:shd w:val="clear" w:color="auto" w:fill="FFFFFF"/>
              <w:rPr>
                <w:sz w:val="18"/>
                <w:szCs w:val="18"/>
              </w:rPr>
            </w:pPr>
            <w:r>
              <w:rPr>
                <w:rFonts w:hint="eastAsia"/>
                <w:sz w:val="18"/>
                <w:szCs w:val="18"/>
              </w:rPr>
              <w:t>结合课程所学内容，老师的要求和指导，通过收集素材进行创作。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23</w:t>
            </w:r>
          </w:p>
        </w:tc>
        <w:tc>
          <w:tcPr>
            <w:tcW w:w="700" w:type="dxa"/>
            <w:vMerge w:val="continue"/>
            <w:shd w:val="clear" w:color="auto" w:fill="auto"/>
            <w:vAlign w:val="center"/>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导演编剧技巧</w:t>
            </w:r>
          </w:p>
        </w:tc>
        <w:tc>
          <w:tcPr>
            <w:tcW w:w="2211" w:type="dxa"/>
            <w:shd w:val="clear" w:color="auto" w:fill="auto"/>
          </w:tcPr>
          <w:p>
            <w:pPr>
              <w:shd w:val="clear" w:color="auto" w:fill="FFFFFF"/>
              <w:rPr>
                <w:sz w:val="18"/>
                <w:szCs w:val="18"/>
              </w:rPr>
            </w:pPr>
            <w:r>
              <w:rPr>
                <w:rFonts w:hint="eastAsia"/>
                <w:sz w:val="18"/>
                <w:szCs w:val="18"/>
              </w:rPr>
              <w:t>了解影视导演部门的工作流程；</w:t>
            </w:r>
          </w:p>
          <w:p>
            <w:pPr>
              <w:shd w:val="clear" w:color="auto" w:fill="FFFFFF"/>
              <w:rPr>
                <w:sz w:val="18"/>
                <w:szCs w:val="18"/>
              </w:rPr>
            </w:pPr>
            <w:r>
              <w:rPr>
                <w:rFonts w:hint="eastAsia"/>
                <w:sz w:val="18"/>
                <w:szCs w:val="18"/>
              </w:rPr>
              <w:t>学习影视导演创作方法及专业术语；</w:t>
            </w:r>
          </w:p>
          <w:p>
            <w:pPr>
              <w:shd w:val="clear" w:color="auto" w:fill="FFFFFF"/>
              <w:rPr>
                <w:sz w:val="18"/>
                <w:szCs w:val="18"/>
              </w:rPr>
            </w:pPr>
            <w:r>
              <w:rPr>
                <w:rFonts w:hint="eastAsia"/>
                <w:sz w:val="18"/>
                <w:szCs w:val="18"/>
              </w:rPr>
              <w:t>围绕所学的基础理论知识进行影视作品创作；</w:t>
            </w:r>
          </w:p>
          <w:p>
            <w:pPr>
              <w:shd w:val="clear" w:color="auto" w:fill="FFFFFF"/>
              <w:rPr>
                <w:sz w:val="18"/>
                <w:szCs w:val="18"/>
              </w:rPr>
            </w:pPr>
            <w:r>
              <w:rPr>
                <w:rFonts w:hint="eastAsia"/>
                <w:sz w:val="18"/>
                <w:szCs w:val="18"/>
              </w:rPr>
              <w:t>能够熟练掌握影视导演的工作流程及创作方法；</w:t>
            </w:r>
          </w:p>
          <w:p>
            <w:pPr>
              <w:shd w:val="clear" w:color="auto" w:fill="FFFFFF"/>
              <w:rPr>
                <w:sz w:val="18"/>
                <w:szCs w:val="18"/>
              </w:rPr>
            </w:pPr>
            <w:r>
              <w:rPr>
                <w:rFonts w:hint="eastAsia"/>
                <w:sz w:val="18"/>
                <w:szCs w:val="18"/>
              </w:rPr>
              <w:t>能够运用所学初步对影视作品进行镜头画面的组接；</w:t>
            </w:r>
          </w:p>
          <w:p>
            <w:pPr>
              <w:shd w:val="clear" w:color="auto" w:fill="FFFFFF"/>
              <w:rPr>
                <w:sz w:val="18"/>
                <w:szCs w:val="18"/>
              </w:rPr>
            </w:pPr>
            <w:r>
              <w:rPr>
                <w:rFonts w:hint="eastAsia"/>
                <w:sz w:val="18"/>
                <w:szCs w:val="18"/>
              </w:rPr>
              <w:t>能够运用所学初步对影视作品进行蒙太奇剪辑设计；</w:t>
            </w:r>
          </w:p>
          <w:p>
            <w:pPr>
              <w:shd w:val="clear" w:color="auto" w:fill="FFFFFF"/>
              <w:rPr>
                <w:sz w:val="18"/>
                <w:szCs w:val="18"/>
              </w:rPr>
            </w:pPr>
            <w:r>
              <w:rPr>
                <w:rFonts w:hint="eastAsia"/>
                <w:sz w:val="18"/>
                <w:szCs w:val="18"/>
              </w:rPr>
              <w:t>能够运用所学初步对影视作品进行声音设计；</w:t>
            </w:r>
          </w:p>
          <w:p>
            <w:pPr>
              <w:shd w:val="clear" w:color="auto" w:fill="FFFFFF"/>
              <w:rPr>
                <w:sz w:val="18"/>
                <w:szCs w:val="18"/>
              </w:rPr>
            </w:pPr>
            <w:r>
              <w:rPr>
                <w:rFonts w:hint="eastAsia"/>
                <w:sz w:val="18"/>
                <w:szCs w:val="18"/>
              </w:rPr>
              <w:t>能拍摄出较为专业的影视作品。</w:t>
            </w:r>
          </w:p>
        </w:tc>
        <w:tc>
          <w:tcPr>
            <w:tcW w:w="2100" w:type="dxa"/>
            <w:shd w:val="clear" w:color="auto" w:fill="auto"/>
          </w:tcPr>
          <w:p>
            <w:pPr>
              <w:shd w:val="clear" w:color="auto" w:fill="FFFFFF"/>
              <w:rPr>
                <w:sz w:val="18"/>
                <w:szCs w:val="18"/>
              </w:rPr>
            </w:pPr>
            <w:r>
              <w:rPr>
                <w:rFonts w:hint="eastAsia"/>
                <w:sz w:val="18"/>
                <w:szCs w:val="18"/>
              </w:rPr>
              <w:t>该课程是以系统学习影视导演的基础知识和理论及操作技巧为主要内容的专业课程;要求学生学完本课程后,了解影视导演基础知识与操作技巧在导演工作中的重要性,具备前期分析剧本并根据自己的理解对剧本进行二度创作、现场指导场面调度与演员表演、整体统筹并独立完成导</w:t>
            </w:r>
          </w:p>
          <w:p>
            <w:pPr>
              <w:shd w:val="clear" w:color="auto" w:fill="FFFFFF"/>
              <w:rPr>
                <w:sz w:val="18"/>
                <w:szCs w:val="18"/>
              </w:rPr>
            </w:pPr>
            <w:r>
              <w:rPr>
                <w:rFonts w:hint="eastAsia"/>
                <w:sz w:val="18"/>
                <w:szCs w:val="18"/>
              </w:rPr>
              <w:t>演工作的基本能力,能够承担栏目剧、单元剧等影视短剧的创作、拍摄与制作工作。</w:t>
            </w:r>
          </w:p>
        </w:tc>
        <w:tc>
          <w:tcPr>
            <w:tcW w:w="2378" w:type="dxa"/>
            <w:shd w:val="clear" w:color="auto" w:fill="auto"/>
          </w:tcPr>
          <w:p>
            <w:pPr>
              <w:shd w:val="clear" w:color="auto" w:fill="FFFFFF"/>
              <w:rPr>
                <w:sz w:val="18"/>
                <w:szCs w:val="18"/>
              </w:rPr>
            </w:pPr>
            <w:r>
              <w:rPr>
                <w:sz w:val="18"/>
                <w:szCs w:val="18"/>
              </w:rPr>
              <w:t>本课程是依据影编导专业的专业性质进行设置。其总体设计思路是，依据高职教育“教学做”一体化的模式，让学生在影视导演课程的理论知识的引导下，根据项目任务的驱动，不断提高实践动手能力，发展职业能力。</w:t>
            </w:r>
          </w:p>
          <w:p>
            <w:pPr>
              <w:shd w:val="clear" w:color="auto" w:fill="FFFFFF"/>
              <w:rPr>
                <w:sz w:val="18"/>
                <w:szCs w:val="18"/>
              </w:rPr>
            </w:pPr>
            <w:r>
              <w:rPr>
                <w:sz w:val="18"/>
                <w:szCs w:val="18"/>
              </w:rPr>
              <w:t>课程内容突出对学生职业能力的训练，理论知识的选取紧紧围绕工作任务完成的需要来进行，同时又充分考虑了高等职业教育对理论知识学习的需要，并融合了相关职业资格证书对知识、技能和态度的要求。项目设计以学习模块为线索来进行。教学过程中，要通过校企合作，校内实训基地建设等多种途径，采取工学结合，充分开发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24</w:t>
            </w:r>
          </w:p>
        </w:tc>
        <w:tc>
          <w:tcPr>
            <w:tcW w:w="700" w:type="dxa"/>
            <w:vMerge w:val="restart"/>
            <w:shd w:val="clear" w:color="auto" w:fill="auto"/>
            <w:vAlign w:val="center"/>
          </w:tcPr>
          <w:p>
            <w:pPr>
              <w:shd w:val="clear" w:color="auto" w:fill="FFFFFF"/>
              <w:jc w:val="center"/>
              <w:rPr>
                <w:sz w:val="18"/>
                <w:szCs w:val="18"/>
              </w:rPr>
            </w:pPr>
            <w:r>
              <w:rPr>
                <w:rFonts w:hint="eastAsia"/>
                <w:sz w:val="18"/>
                <w:szCs w:val="18"/>
              </w:rPr>
              <w:t>专业拓展课程</w:t>
            </w:r>
          </w:p>
        </w:tc>
        <w:tc>
          <w:tcPr>
            <w:tcW w:w="1183" w:type="dxa"/>
            <w:shd w:val="clear" w:color="auto" w:fill="auto"/>
            <w:vAlign w:val="center"/>
          </w:tcPr>
          <w:p>
            <w:pPr>
              <w:shd w:val="clear" w:color="auto" w:fill="FFFFFF"/>
              <w:jc w:val="center"/>
              <w:rPr>
                <w:sz w:val="18"/>
                <w:szCs w:val="18"/>
              </w:rPr>
            </w:pPr>
            <w:r>
              <w:rPr>
                <w:rFonts w:hint="eastAsia"/>
                <w:sz w:val="18"/>
                <w:szCs w:val="18"/>
              </w:rPr>
              <w:t>场面调度</w:t>
            </w:r>
          </w:p>
        </w:tc>
        <w:tc>
          <w:tcPr>
            <w:tcW w:w="2211" w:type="dxa"/>
            <w:shd w:val="clear" w:color="auto" w:fill="auto"/>
          </w:tcPr>
          <w:p>
            <w:pPr>
              <w:shd w:val="clear" w:color="auto" w:fill="FFFFFF"/>
              <w:rPr>
                <w:sz w:val="18"/>
                <w:szCs w:val="18"/>
              </w:rPr>
            </w:pPr>
            <w:r>
              <w:rPr>
                <w:rFonts w:hint="eastAsia"/>
                <w:sz w:val="18"/>
                <w:szCs w:val="18"/>
              </w:rPr>
              <w:t>了解场面调度基本原则，掌握场面调度在电视画面拍摄中作用，掌握轴线规律和镜头调度的三角形原理。了解场面调度的基本形式和叙事表现功能，熟悉场面调度的基本形式，掌握场面调度的叙事表现功。</w:t>
            </w:r>
          </w:p>
          <w:p>
            <w:pPr>
              <w:shd w:val="clear" w:color="auto" w:fill="FFFFFF"/>
              <w:rPr>
                <w:sz w:val="18"/>
                <w:szCs w:val="18"/>
              </w:rPr>
            </w:pPr>
          </w:p>
        </w:tc>
        <w:tc>
          <w:tcPr>
            <w:tcW w:w="2100" w:type="dxa"/>
            <w:shd w:val="clear" w:color="auto" w:fill="auto"/>
          </w:tcPr>
          <w:p>
            <w:pPr>
              <w:shd w:val="clear" w:color="auto" w:fill="FFFFFF"/>
              <w:rPr>
                <w:sz w:val="18"/>
                <w:szCs w:val="18"/>
              </w:rPr>
            </w:pPr>
            <w:r>
              <w:rPr>
                <w:rFonts w:hint="eastAsia"/>
                <w:sz w:val="18"/>
                <w:szCs w:val="18"/>
              </w:rPr>
              <w:t>运用摄影机方位的变化，如推、拉、摇、移、升降等各种运动方法，俯、平、仰、斜各种不同视角和不同景别的变化，获得不同角度、不同视距的镜头画面，展现人物关系和环境气氛的变化。</w:t>
            </w:r>
          </w:p>
          <w:p>
            <w:pPr>
              <w:shd w:val="clear" w:color="auto" w:fill="FFFFFF"/>
              <w:rPr>
                <w:sz w:val="18"/>
                <w:szCs w:val="18"/>
              </w:rPr>
            </w:pPr>
          </w:p>
        </w:tc>
        <w:tc>
          <w:tcPr>
            <w:tcW w:w="2378" w:type="dxa"/>
            <w:shd w:val="clear" w:color="auto" w:fill="auto"/>
          </w:tcPr>
          <w:p>
            <w:pPr>
              <w:shd w:val="clear" w:color="auto" w:fill="FFFFFF"/>
              <w:rPr>
                <w:sz w:val="18"/>
                <w:szCs w:val="18"/>
              </w:rPr>
            </w:pPr>
            <w:r>
              <w:rPr>
                <w:rFonts w:hint="eastAsia"/>
                <w:sz w:val="18"/>
                <w:szCs w:val="18"/>
              </w:rPr>
              <w:t>教学贯彻理论与实践相结合的原则，以课堂教学传授基础知识和基本理论为主，采用形象化教学，用大量影视创作的影像资料，通过个案分析、典型例证和实践教学，生动、形象地介绍及传授场面调度的艺术和技术。创作实践部分结合学校开展的学科竞赛，采取“以赛促学”的方式激励学生积极投身比赛，在实践中成长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shd w:val="clear" w:color="auto" w:fill="auto"/>
            <w:vAlign w:val="center"/>
          </w:tcPr>
          <w:p>
            <w:pPr>
              <w:shd w:val="clear" w:color="auto" w:fill="FFFFFF"/>
              <w:jc w:val="center"/>
              <w:rPr>
                <w:sz w:val="18"/>
                <w:szCs w:val="18"/>
              </w:rPr>
            </w:pPr>
            <w:r>
              <w:rPr>
                <w:rFonts w:hint="eastAsia"/>
                <w:sz w:val="18"/>
                <w:szCs w:val="18"/>
              </w:rPr>
              <w:t>25</w:t>
            </w:r>
          </w:p>
        </w:tc>
        <w:tc>
          <w:tcPr>
            <w:tcW w:w="700" w:type="dxa"/>
            <w:vMerge w:val="continue"/>
            <w:shd w:val="clear" w:color="auto" w:fill="auto"/>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Final cut剪辑</w:t>
            </w:r>
          </w:p>
        </w:tc>
        <w:tc>
          <w:tcPr>
            <w:tcW w:w="2211" w:type="dxa"/>
            <w:shd w:val="clear" w:color="auto" w:fill="auto"/>
          </w:tcPr>
          <w:p>
            <w:pPr>
              <w:shd w:val="clear" w:color="auto" w:fill="FFFFFF"/>
              <w:rPr>
                <w:sz w:val="18"/>
                <w:szCs w:val="18"/>
              </w:rPr>
            </w:pPr>
            <w:r>
              <w:rPr>
                <w:rFonts w:hint="eastAsia"/>
                <w:sz w:val="18"/>
                <w:szCs w:val="18"/>
              </w:rPr>
              <w:t>让学生掌握非线性编辑Final Cut Pro基本操作；</w:t>
            </w:r>
          </w:p>
          <w:p>
            <w:pPr>
              <w:shd w:val="clear" w:color="auto" w:fill="FFFFFF"/>
              <w:rPr>
                <w:sz w:val="18"/>
                <w:szCs w:val="18"/>
              </w:rPr>
            </w:pPr>
            <w:r>
              <w:rPr>
                <w:rFonts w:hint="eastAsia"/>
                <w:sz w:val="18"/>
                <w:szCs w:val="18"/>
              </w:rPr>
              <w:t>能独立完成视频制作合成工作。</w:t>
            </w:r>
          </w:p>
        </w:tc>
        <w:tc>
          <w:tcPr>
            <w:tcW w:w="2100" w:type="dxa"/>
            <w:shd w:val="clear" w:color="auto" w:fill="auto"/>
          </w:tcPr>
          <w:p>
            <w:pPr>
              <w:shd w:val="clear" w:color="auto" w:fill="FFFFFF"/>
              <w:rPr>
                <w:sz w:val="18"/>
                <w:szCs w:val="18"/>
              </w:rPr>
            </w:pPr>
            <w:r>
              <w:rPr>
                <w:rFonts w:hint="eastAsia"/>
                <w:sz w:val="18"/>
                <w:szCs w:val="18"/>
              </w:rPr>
              <w:t>运用 Final Cut Pro进行视频切换、创建字幕、添加视频特效、美化与合成技术；</w:t>
            </w:r>
          </w:p>
          <w:p>
            <w:pPr>
              <w:shd w:val="clear" w:color="auto" w:fill="FFFFFF"/>
              <w:rPr>
                <w:sz w:val="18"/>
                <w:szCs w:val="18"/>
              </w:rPr>
            </w:pPr>
            <w:r>
              <w:rPr>
                <w:rFonts w:hint="eastAsia"/>
                <w:sz w:val="18"/>
                <w:szCs w:val="18"/>
              </w:rPr>
              <w:t>用Final Cut Pro进行高级合成与特效。</w:t>
            </w:r>
          </w:p>
        </w:tc>
        <w:tc>
          <w:tcPr>
            <w:tcW w:w="2378" w:type="dxa"/>
            <w:shd w:val="clear" w:color="auto" w:fill="auto"/>
          </w:tcPr>
          <w:p>
            <w:pPr>
              <w:shd w:val="clear" w:color="auto" w:fill="FFFFFF"/>
              <w:rPr>
                <w:sz w:val="18"/>
                <w:szCs w:val="18"/>
              </w:rPr>
            </w:pPr>
            <w:r>
              <w:rPr>
                <w:rFonts w:hint="eastAsia"/>
                <w:sz w:val="18"/>
                <w:szCs w:val="18"/>
              </w:rPr>
              <w:t>运用 Final Cut Pro进行视频切换、创建字幕、添加视频特效、美化与合成技术；</w:t>
            </w:r>
          </w:p>
          <w:p>
            <w:pPr>
              <w:shd w:val="clear" w:color="auto" w:fill="FFFFFF"/>
              <w:rPr>
                <w:sz w:val="18"/>
                <w:szCs w:val="18"/>
              </w:rPr>
            </w:pPr>
            <w:r>
              <w:rPr>
                <w:rFonts w:hint="eastAsia"/>
                <w:sz w:val="18"/>
                <w:szCs w:val="18"/>
              </w:rPr>
              <w:t>用Final Cut Pro进行高级合成与特效。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shd w:val="clear" w:color="auto" w:fill="auto"/>
            <w:vAlign w:val="center"/>
          </w:tcPr>
          <w:p>
            <w:pPr>
              <w:shd w:val="clear" w:color="auto" w:fill="FFFFFF"/>
              <w:jc w:val="center"/>
              <w:rPr>
                <w:sz w:val="18"/>
                <w:szCs w:val="18"/>
              </w:rPr>
            </w:pPr>
            <w:r>
              <w:rPr>
                <w:rFonts w:hint="eastAsia"/>
                <w:sz w:val="18"/>
                <w:szCs w:val="18"/>
              </w:rPr>
              <w:t>26</w:t>
            </w:r>
          </w:p>
        </w:tc>
        <w:tc>
          <w:tcPr>
            <w:tcW w:w="700" w:type="dxa"/>
            <w:vMerge w:val="continue"/>
            <w:shd w:val="clear" w:color="auto" w:fill="auto"/>
          </w:tcPr>
          <w:p>
            <w:pPr>
              <w:shd w:val="clear" w:color="auto" w:fill="FFFFFF"/>
              <w:jc w:val="center"/>
              <w:rPr>
                <w:sz w:val="18"/>
                <w:szCs w:val="18"/>
              </w:rPr>
            </w:pPr>
          </w:p>
        </w:tc>
        <w:tc>
          <w:tcPr>
            <w:tcW w:w="1183" w:type="dxa"/>
            <w:shd w:val="clear" w:color="auto" w:fill="auto"/>
            <w:vAlign w:val="center"/>
          </w:tcPr>
          <w:p>
            <w:pPr>
              <w:shd w:val="clear" w:color="auto" w:fill="FFFFFF"/>
              <w:jc w:val="center"/>
              <w:rPr>
                <w:sz w:val="18"/>
                <w:szCs w:val="18"/>
              </w:rPr>
            </w:pPr>
            <w:r>
              <w:rPr>
                <w:rFonts w:hint="eastAsia"/>
                <w:sz w:val="18"/>
                <w:szCs w:val="18"/>
              </w:rPr>
              <w:t>电影摄影照明技巧</w:t>
            </w:r>
          </w:p>
        </w:tc>
        <w:tc>
          <w:tcPr>
            <w:tcW w:w="2211" w:type="dxa"/>
            <w:shd w:val="clear" w:color="auto" w:fill="auto"/>
          </w:tcPr>
          <w:p>
            <w:pPr>
              <w:shd w:val="clear" w:color="auto" w:fill="FFFFFF"/>
              <w:rPr>
                <w:sz w:val="18"/>
                <w:szCs w:val="18"/>
              </w:rPr>
            </w:pPr>
            <w:r>
              <w:rPr>
                <w:rFonts w:hint="eastAsia"/>
                <w:sz w:val="18"/>
                <w:szCs w:val="18"/>
              </w:rPr>
              <w:t>为广播电视编导专业的专业必修课。本课程学习旨在提高学生对影视灯光照明学的充分认识。通过本课程的学习，通过对基本照明技术、设备及造型灯光技术等方面知识的讲解，让学生们能在影视拍摄中合理运用灯光，并通过对光的理解，在后期剪辑技术方面能综合运用到影视后期合成中去。</w:t>
            </w:r>
          </w:p>
        </w:tc>
        <w:tc>
          <w:tcPr>
            <w:tcW w:w="2100" w:type="dxa"/>
            <w:shd w:val="clear" w:color="auto" w:fill="auto"/>
          </w:tcPr>
          <w:p>
            <w:pPr>
              <w:shd w:val="clear" w:color="auto" w:fill="FFFFFF"/>
              <w:rPr>
                <w:sz w:val="18"/>
                <w:szCs w:val="18"/>
              </w:rPr>
            </w:pPr>
            <w:r>
              <w:rPr>
                <w:rFonts w:hint="eastAsia"/>
                <w:sz w:val="18"/>
                <w:szCs w:val="18"/>
              </w:rPr>
              <w:t>主要内容:基本照明设备使用;光线特性;光线造型;外景光线处理、室内光线处理。</w:t>
            </w:r>
          </w:p>
          <w:p>
            <w:pPr>
              <w:shd w:val="clear" w:color="auto" w:fill="FFFFFF"/>
              <w:rPr>
                <w:sz w:val="18"/>
                <w:szCs w:val="18"/>
              </w:rPr>
            </w:pPr>
            <w:r>
              <w:rPr>
                <w:rFonts w:hint="eastAsia"/>
                <w:sz w:val="18"/>
                <w:szCs w:val="18"/>
              </w:rPr>
              <w:t>实践内容要求能够熟练使用灯光造型器材,能够依据主题完成不同影像类型的灯光造型设计</w:t>
            </w:r>
          </w:p>
        </w:tc>
        <w:tc>
          <w:tcPr>
            <w:tcW w:w="2378" w:type="dxa"/>
            <w:shd w:val="clear" w:color="auto" w:fill="auto"/>
          </w:tcPr>
          <w:p>
            <w:pPr>
              <w:shd w:val="clear" w:color="auto" w:fill="FFFFFF"/>
              <w:rPr>
                <w:sz w:val="18"/>
                <w:szCs w:val="18"/>
              </w:rPr>
            </w:pPr>
            <w:r>
              <w:rPr>
                <w:rFonts w:hint="eastAsia"/>
                <w:sz w:val="18"/>
                <w:szCs w:val="18"/>
              </w:rPr>
              <w:t>对学生实际动手操作能力要求较高，以教师指导和学生实验实训为主，在教学方法和实训指导过程中，任课教师可以通过演示讲解和实际动手操作进行教学，并指导学生进行设备的熟悉和使用，掌握灯光在影视创作中的操作方法。让学生们能在影视拍摄中合理运用灯光使学生具有一定的影视灯光造型能力，可以依据不同的需要以及情感因素设计用光方案，体现导演(拍摄)意图。</w:t>
            </w:r>
          </w:p>
        </w:tc>
      </w:tr>
    </w:tbl>
    <w:p>
      <w:pPr>
        <w:keepNext/>
        <w:keepLines/>
        <w:spacing w:line="360" w:lineRule="auto"/>
        <w:ind w:firstLine="643" w:firstLineChars="200"/>
        <w:outlineLvl w:val="0"/>
        <w:rPr>
          <w:rFonts w:eastAsia="黑体"/>
          <w:b/>
          <w:bCs/>
          <w:color w:val="000000"/>
          <w:kern w:val="44"/>
          <w:sz w:val="32"/>
          <w:szCs w:val="30"/>
        </w:rPr>
      </w:pPr>
      <w:bookmarkStart w:id="56" w:name="_Toc46303716"/>
      <w:bookmarkStart w:id="57" w:name="_Toc121261372"/>
      <w:r>
        <w:rPr>
          <w:rFonts w:hint="eastAsia" w:eastAsia="黑体"/>
          <w:b/>
          <w:bCs/>
          <w:color w:val="000000"/>
          <w:kern w:val="44"/>
          <w:sz w:val="32"/>
          <w:szCs w:val="30"/>
        </w:rPr>
        <w:t>八、实践教学体系</w:t>
      </w:r>
      <w:bookmarkEnd w:id="46"/>
      <w:bookmarkEnd w:id="47"/>
      <w:bookmarkEnd w:id="48"/>
      <w:bookmarkEnd w:id="56"/>
      <w:bookmarkEnd w:id="57"/>
    </w:p>
    <w:p>
      <w:pPr>
        <w:adjustRightInd w:val="0"/>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1.实训实习。实训实习是指时间在一周以上的课程实习、课程设计、专业实习、岗位实习。</w:t>
      </w:r>
      <w:r>
        <w:rPr>
          <w:rFonts w:hint="eastAsia" w:ascii="Times New Roman" w:hAnsi="Times New Roman"/>
          <w:sz w:val="24"/>
          <w:szCs w:val="24"/>
        </w:rPr>
        <w:t>实训实习既是实践性教学，也是专业课教学的重要内容，应注重理论与实践一体化教学。</w:t>
      </w:r>
      <w:r>
        <w:rPr>
          <w:rFonts w:hint="eastAsia" w:ascii="宋体" w:hAnsi="宋体" w:cs="宋体"/>
          <w:bCs/>
          <w:sz w:val="24"/>
          <w:szCs w:val="24"/>
        </w:rPr>
        <w:t>实行课程化管理，实习不合格者不具备毕业资格。按照学院实践教学管理规范要求评定成绩。</w:t>
      </w:r>
    </w:p>
    <w:p>
      <w:pPr>
        <w:adjustRightInd w:val="0"/>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2.毕业论文（设计）。毕业论文(设计)是实践教学的重要组成部分，平时成绩（30%）、审阅成绩（30%）和答辩成绩（40%）折算后按优(90-100)，良(75-89)，及格(60-74)，不及格(59分以下)评定等级。</w:t>
      </w:r>
    </w:p>
    <w:p>
      <w:pPr>
        <w:pStyle w:val="4"/>
        <w:spacing w:line="440" w:lineRule="exact"/>
        <w:ind w:firstLine="562"/>
        <w:rPr>
          <w:rFonts w:ascii="宋体" w:hAnsi="宋体" w:eastAsia="宋体" w:cs="宋体"/>
        </w:rPr>
      </w:pPr>
      <w:bookmarkStart w:id="58" w:name="_Toc121261373"/>
      <w:bookmarkStart w:id="59" w:name="_Toc15404"/>
      <w:r>
        <w:rPr>
          <w:rFonts w:hint="eastAsia" w:ascii="宋体" w:hAnsi="宋体" w:eastAsia="宋体" w:cs="宋体"/>
        </w:rPr>
        <w:t>（一）内容架构</w:t>
      </w:r>
      <w:bookmarkEnd w:id="58"/>
      <w:bookmarkEnd w:id="59"/>
    </w:p>
    <w:p>
      <w:pPr>
        <w:spacing w:line="440" w:lineRule="exac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2661285</wp:posOffset>
                </wp:positionH>
                <wp:positionV relativeFrom="paragraph">
                  <wp:posOffset>516255</wp:posOffset>
                </wp:positionV>
                <wp:extent cx="2219325" cy="809625"/>
                <wp:effectExtent l="6350" t="6350" r="22225" b="22225"/>
                <wp:wrapNone/>
                <wp:docPr id="1" name="圆角矩形 1"/>
                <wp:cNvGraphicFramePr/>
                <a:graphic xmlns:a="http://schemas.openxmlformats.org/drawingml/2006/main">
                  <a:graphicData uri="http://schemas.microsoft.com/office/word/2010/wordprocessingShape">
                    <wps:wsp>
                      <wps:cNvSpPr/>
                      <wps:spPr>
                        <a:xfrm>
                          <a:off x="3804285" y="1099185"/>
                          <a:ext cx="2219325" cy="80962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专业基础课程课内实训</w:t>
                            </w:r>
                          </w:p>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认知实习</w:t>
                            </w:r>
                          </w:p>
                          <w:p>
                            <w:pPr>
                              <w:spacing w:line="144" w:lineRule="auto"/>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人文素养课程的实践教学</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9.55pt;margin-top:40.65pt;height:63.75pt;width:174.75pt;z-index:251661312;v-text-anchor:middle;mso-width-relative:page;mso-height-relative:page;" fillcolor="#A5A5A5 [3206]" filled="t" stroked="t" coordsize="21600,21600" arcsize="0.166666666666667" o:gfxdata="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krF+X1wAAAAoBAAAPAAAAAAAAAAEAIAAAACIAAABkcnMvZG93bnJldi54bWxQSwEC&#10;FAAUAAAACACHTuJA7gRzeKACAAA3BQAADgAAAAAAAAABACAAAAAmAQAAZHJzL2Uyb0RvYy54bWxQ&#10;SwUGAAAAAAYABgBZAQAAOAYAAAAA&#10;">
                <v:fill on="t" focussize="0,0"/>
                <v:stroke weight="1pt" color="#787878 [3206]" miterlimit="8" joinstyle="miter"/>
                <v:imagedata o:title=""/>
                <o:lock v:ext="edit" aspectratio="f"/>
                <v:textbox>
                  <w:txbxContent>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专业基础课程课内实训</w:t>
                      </w:r>
                    </w:p>
                    <w:p>
                      <w:pPr>
                        <w:spacing w:line="144" w:lineRule="auto"/>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认知实习</w:t>
                      </w:r>
                    </w:p>
                    <w:p>
                      <w:pPr>
                        <w:spacing w:line="144" w:lineRule="auto"/>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人文素养课程的实践教学</w:t>
                      </w:r>
                    </w:p>
                    <w:p/>
                  </w:txbxContent>
                </v:textbox>
              </v:roundrect>
            </w:pict>
          </mc:Fallback>
        </mc:AlternateContent>
      </w:r>
      <w:r>
        <w:rPr>
          <w:rFonts w:hint="eastAsia" w:ascii="宋体" w:hAnsi="宋体" w:cs="宋体"/>
          <w:sz w:val="24"/>
          <w:szCs w:val="24"/>
        </w:rPr>
        <w:t>实践教学体系分为</w:t>
      </w:r>
      <w:bookmarkStart w:id="60" w:name="_Hlk42678476"/>
      <w:r>
        <w:rPr>
          <w:rFonts w:hint="eastAsia" w:ascii="宋体" w:hAnsi="宋体" w:cs="宋体"/>
          <w:sz w:val="24"/>
          <w:szCs w:val="24"/>
        </w:rPr>
        <w:t>专业（群）基本技能模块</w:t>
      </w:r>
      <w:bookmarkEnd w:id="60"/>
      <w:r>
        <w:rPr>
          <w:rFonts w:hint="eastAsia" w:ascii="宋体" w:hAnsi="宋体" w:cs="宋体"/>
          <w:sz w:val="24"/>
          <w:szCs w:val="24"/>
        </w:rPr>
        <w:t>、</w:t>
      </w:r>
      <w:bookmarkStart w:id="61" w:name="_Hlk42678583"/>
      <w:r>
        <w:rPr>
          <w:rFonts w:hint="eastAsia" w:ascii="宋体" w:hAnsi="宋体" w:cs="宋体"/>
          <w:sz w:val="24"/>
          <w:szCs w:val="24"/>
        </w:rPr>
        <w:t>专业提升技能</w:t>
      </w:r>
      <w:bookmarkEnd w:id="61"/>
      <w:r>
        <w:rPr>
          <w:rFonts w:hint="eastAsia" w:ascii="宋体" w:hAnsi="宋体" w:cs="宋体"/>
          <w:sz w:val="24"/>
          <w:szCs w:val="24"/>
        </w:rPr>
        <w:t>模块、</w:t>
      </w:r>
      <w:bookmarkStart w:id="62" w:name="_Hlk42678612"/>
      <w:r>
        <w:rPr>
          <w:rFonts w:hint="eastAsia" w:ascii="宋体" w:hAnsi="宋体" w:cs="宋体"/>
          <w:sz w:val="24"/>
          <w:szCs w:val="24"/>
        </w:rPr>
        <w:t>专业综合实践能力</w:t>
      </w:r>
      <w:bookmarkEnd w:id="62"/>
      <w:r>
        <w:rPr>
          <w:rFonts w:hint="eastAsia" w:ascii="宋体" w:hAnsi="宋体" w:cs="宋体"/>
          <w:sz w:val="24"/>
          <w:szCs w:val="24"/>
        </w:rPr>
        <w:t>模块等。</w:t>
      </w:r>
    </w:p>
    <w:p>
      <w:pPr>
        <w:spacing w:line="440" w:lineRule="exact"/>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1537335</wp:posOffset>
                </wp:positionH>
                <wp:positionV relativeFrom="paragraph">
                  <wp:posOffset>215900</wp:posOffset>
                </wp:positionV>
                <wp:extent cx="1009650" cy="304800"/>
                <wp:effectExtent l="6350" t="15240" r="12700" b="22860"/>
                <wp:wrapNone/>
                <wp:docPr id="4" name="右箭头 4"/>
                <wp:cNvGraphicFramePr/>
                <a:graphic xmlns:a="http://schemas.openxmlformats.org/drawingml/2006/main">
                  <a:graphicData uri="http://schemas.microsoft.com/office/word/2010/wordprocessingShape">
                    <wps:wsp>
                      <wps:cNvSpPr/>
                      <wps:spPr>
                        <a:xfrm>
                          <a:off x="3128010" y="1175385"/>
                          <a:ext cx="1009650" cy="3048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1.05pt;margin-top:17pt;height:24pt;width:79.5pt;z-index:251660288;v-text-anchor:middle;mso-width-relative:page;mso-height-relative:page;" fillcolor="#A5A5A5 [3206]" filled="t" stroked="t" coordsize="21600,21600" o:gfxdata="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jzFpedkAAAAJAQAADwAAAAAAAAABACAAAAAiAAAAZHJzL2Rvd25yZXYueG1sUEsBAhQAFAAAAAgA&#10;h07iQMf/06uWAgAAKgUAAA4AAAAAAAAAAQAgAAAAKAEAAGRycy9lMm9Eb2MueG1sUEsFBgAAAAAG&#10;AAYAWQEAADAGAAAAAA==&#10;" adj="18340,5400">
                <v:fill on="t" focussize="0,0"/>
                <v:stroke weight="1pt" color="#787878 [3206]" miterlimit="8" joinstyle="miter"/>
                <v:imagedata o:title=""/>
                <o:lock v:ext="edit" aspectratio="f"/>
              </v:shape>
            </w:pict>
          </mc:Fallback>
        </mc:AlternateContent>
      </w: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53975</wp:posOffset>
                </wp:positionV>
                <wp:extent cx="1143000" cy="628650"/>
                <wp:effectExtent l="6350" t="6350" r="12700" b="12700"/>
                <wp:wrapNone/>
                <wp:docPr id="3" name="圆角矩形 3"/>
                <wp:cNvGraphicFramePr/>
                <a:graphic xmlns:a="http://schemas.openxmlformats.org/drawingml/2006/main">
                  <a:graphicData uri="http://schemas.microsoft.com/office/word/2010/wordprocessingShape">
                    <wps:wsp>
                      <wps:cNvSpPr/>
                      <wps:spPr>
                        <a:xfrm>
                          <a:off x="1432560" y="1003935"/>
                          <a:ext cx="1143000" cy="6286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专业（群）基本技能模块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8pt;margin-top:4.25pt;height:49.5pt;width:90pt;z-index:251659264;v-text-anchor:middle;mso-width-relative:page;mso-height-relative:page;" fillcolor="#A5A5A5 [3206]" filled="t" stroked="t" coordsize="21600,21600" arcsize="0.166666666666667" o:gfxdata="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SDX509MAAAAIAQAADwAAAAAAAAABACAAAAAiAAAAZHJzL2Rvd25yZXYueG1sUEsBAhQA&#10;FAAAAAgAh07iQLoJlXqiAgAANwUAAA4AAAAAAAAAAQAgAAAAIgEAAGRycy9lMm9Eb2MueG1sUEsF&#10;BgAAAAAGAAYAWQEAADYGA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专业（群）基本技能模块</w:t>
                      </w:r>
                    </w:p>
                    <w:p/>
                  </w:txbxContent>
                </v:textbox>
              </v:roundrect>
            </w:pict>
          </mc:Fallback>
        </mc:AlternateContent>
      </w:r>
    </w:p>
    <w:p>
      <w:pPr>
        <w:spacing w:line="440" w:lineRule="exact"/>
        <w:ind w:firstLine="482" w:firstLineChars="200"/>
        <w:jc w:val="center"/>
        <w:rPr>
          <w:rFonts w:ascii="宋体" w:hAnsi="宋体" w:cs="宋体"/>
          <w:b/>
          <w:bCs/>
          <w:color w:val="000000" w:themeColor="text1"/>
          <w:sz w:val="24"/>
          <w:szCs w:val="24"/>
          <w14:textFill>
            <w14:solidFill>
              <w14:schemeClr w14:val="tx1"/>
            </w14:solidFill>
          </w14:textFill>
        </w:rPr>
      </w:pPr>
    </w:p>
    <w:p>
      <w:pPr>
        <w:pStyle w:val="2"/>
        <w:spacing w:line="440" w:lineRule="exact"/>
        <w:rPr>
          <w:rFonts w:ascii="宋体" w:hAnsi="宋体" w:eastAsia="宋体" w:cs="宋体"/>
          <w:sz w:val="24"/>
        </w:rPr>
      </w:pPr>
      <w:r>
        <w:rPr>
          <w:rFonts w:hint="eastAsia" w:ascii="宋体" w:hAnsi="宋体" w:eastAsia="宋体" w:cs="宋体"/>
          <w:sz w:val="24"/>
          <w:lang w:val="en-US"/>
        </w:rPr>
        <mc:AlternateContent>
          <mc:Choice Requires="wps">
            <w:drawing>
              <wp:anchor distT="0" distB="0" distL="114300" distR="114300" simplePos="0" relativeHeight="251664384" behindDoc="0" locked="0" layoutInCell="1" allowOverlap="1">
                <wp:simplePos x="0" y="0"/>
                <wp:positionH relativeFrom="column">
                  <wp:posOffset>2624455</wp:posOffset>
                </wp:positionH>
                <wp:positionV relativeFrom="paragraph">
                  <wp:posOffset>209550</wp:posOffset>
                </wp:positionV>
                <wp:extent cx="2274570" cy="835660"/>
                <wp:effectExtent l="6350" t="6350" r="24130" b="15240"/>
                <wp:wrapNone/>
                <wp:docPr id="6" name="圆角矩形 6"/>
                <wp:cNvGraphicFramePr/>
                <a:graphic xmlns:a="http://schemas.openxmlformats.org/drawingml/2006/main">
                  <a:graphicData uri="http://schemas.microsoft.com/office/word/2010/wordprocessingShape">
                    <wps:wsp>
                      <wps:cNvSpPr/>
                      <wps:spPr>
                        <a:xfrm>
                          <a:off x="0" y="0"/>
                          <a:ext cx="2274570" cy="83566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专业课程课内实训</w:t>
                            </w:r>
                          </w:p>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课程设计</w:t>
                            </w:r>
                          </w:p>
                          <w:p>
                            <w:pPr>
                              <w:jc w:val="center"/>
                              <w:rPr>
                                <w:b/>
                                <w:bCs/>
                                <w:color w:val="000000" w:themeColor="text1"/>
                                <w:sz w:val="28"/>
                                <w:szCs w:val="28"/>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课内集中实训</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06.65pt;margin-top:16.5pt;height:65.8pt;width:179.1pt;z-index:251664384;v-text-anchor:middle;mso-width-relative:page;mso-height-relative:page;" fillcolor="#A5A5A5 [3206]" filled="t" stroked="t" coordsize="21600,21600" arcsize="0.166666666666667" o:gfxdata="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bv&#10;FZfWAAAACgEAAA8AAAAAAAAAAQAgAAAAIgAAAGRycy9kb3ducmV2LnhtbFBLAQIUABQAAAAIAIdO&#10;4kBdQLFclwIAACsFAAAOAAAAAAAAAAEAIAAAACUBAABkcnMvZTJvRG9jLnhtbFBLBQYAAAAABgAG&#10;AFkBAAAuBgAAAAA=&#10;">
                <v:fill on="t" focussize="0,0"/>
                <v:stroke weight="1pt" color="#787878 [3206]" miterlimit="8" joinstyle="miter"/>
                <v:imagedata o:title=""/>
                <o:lock v:ext="edit" aspectratio="f"/>
                <v:textbo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专业课程课内实训</w:t>
                      </w:r>
                    </w:p>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课程设计</w:t>
                      </w:r>
                    </w:p>
                    <w:p>
                      <w:pPr>
                        <w:jc w:val="center"/>
                        <w:rPr>
                          <w:b/>
                          <w:bCs/>
                          <w:color w:val="000000" w:themeColor="text1"/>
                          <w:sz w:val="28"/>
                          <w:szCs w:val="28"/>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课内集中实训</w:t>
                      </w:r>
                    </w:p>
                    <w:p/>
                  </w:txbxContent>
                </v:textbox>
              </v:roundrect>
            </w:pict>
          </mc:Fallback>
        </mc:AlternateContent>
      </w:r>
      <w:r>
        <w:rPr>
          <w:rFonts w:hint="eastAsia" w:ascii="宋体" w:hAnsi="宋体" w:eastAsia="宋体" w:cs="宋体"/>
          <w:sz w:val="24"/>
          <w:lang w:val="en-US"/>
        </w:rPr>
        <mc:AlternateContent>
          <mc:Choice Requires="wps">
            <w:drawing>
              <wp:anchor distT="0" distB="0" distL="114300" distR="114300" simplePos="0" relativeHeight="251663360" behindDoc="0" locked="0" layoutInCell="1" allowOverlap="1">
                <wp:simplePos x="0" y="0"/>
                <wp:positionH relativeFrom="column">
                  <wp:posOffset>1527810</wp:posOffset>
                </wp:positionH>
                <wp:positionV relativeFrom="paragraph">
                  <wp:posOffset>255270</wp:posOffset>
                </wp:positionV>
                <wp:extent cx="1009650" cy="304800"/>
                <wp:effectExtent l="6350" t="15240" r="12700" b="22860"/>
                <wp:wrapNone/>
                <wp:docPr id="7" name="右箭头 7"/>
                <wp:cNvGraphicFramePr/>
                <a:graphic xmlns:a="http://schemas.openxmlformats.org/drawingml/2006/main">
                  <a:graphicData uri="http://schemas.microsoft.com/office/word/2010/wordprocessingShape">
                    <wps:wsp>
                      <wps:cNvSpPr/>
                      <wps:spPr>
                        <a:xfrm>
                          <a:off x="0" y="0"/>
                          <a:ext cx="1009650" cy="3048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0.3pt;margin-top:20.1pt;height:24pt;width:79.5pt;z-index:251663360;v-text-anchor:middle;mso-width-relative:page;mso-height-relative:page;" fillcolor="#A5A5A5 [3206]" filled="t" stroked="t" coordsize="21600,21600" o:gfxdata="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fd1U+2QAAAAkBAAAP&#10;AAAAAAAAAAEAIAAAACIAAABkcnMvZG93bnJldi54bWxQSwECFAAUAAAACACHTuJA/V7/W4kCAAAe&#10;BQAADgAAAAAAAAABACAAAAAoAQAAZHJzL2Uyb0RvYy54bWxQSwUGAAAAAAYABgBZAQAAIwYAAAAA&#10;" adj="18340,5400">
                <v:fill on="t" focussize="0,0"/>
                <v:stroke weight="1pt" color="#787878 [3206]" miterlimit="8" joinstyle="miter"/>
                <v:imagedata o:title=""/>
                <o:lock v:ext="edit" aspectratio="f"/>
              </v:shape>
            </w:pict>
          </mc:Fallback>
        </mc:AlternateContent>
      </w:r>
      <w:r>
        <w:rPr>
          <w:rFonts w:hint="eastAsia" w:ascii="宋体" w:hAnsi="宋体" w:eastAsia="宋体" w:cs="宋体"/>
          <w:sz w:val="24"/>
          <w:lang w:val="en-US"/>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188595</wp:posOffset>
                </wp:positionV>
                <wp:extent cx="1143000" cy="628650"/>
                <wp:effectExtent l="6350" t="6350" r="12700" b="12700"/>
                <wp:wrapNone/>
                <wp:docPr id="8" name="圆角矩形 8"/>
                <wp:cNvGraphicFramePr/>
                <a:graphic xmlns:a="http://schemas.openxmlformats.org/drawingml/2006/main">
                  <a:graphicData uri="http://schemas.microsoft.com/office/word/2010/wordprocessingShape">
                    <wps:wsp>
                      <wps:cNvSpPr/>
                      <wps:spPr>
                        <a:xfrm>
                          <a:off x="0" y="0"/>
                          <a:ext cx="1143000" cy="6286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专业提升技能模块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05pt;margin-top:14.85pt;height:49.5pt;width:90pt;z-index:251662336;v-text-anchor:middle;mso-width-relative:page;mso-height-relative:page;" fillcolor="#A5A5A5 [3206]" filled="t" stroked="t" coordsize="21600,21600" arcsize="0.166666666666667" o:gfxdata="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biLG3U&#10;AAAACQEAAA8AAAAAAAAAAQAgAAAAIgAAAGRycy9kb3ducmV2LnhtbFBLAQIUABQAAAAIAIdO4kCl&#10;LpgTlgIAACsFAAAOAAAAAAAAAAEAIAAAACMBAABkcnMvZTJvRG9jLnhtbFBLBQYAAAAABgAGAFkB&#10;AAArBg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专业提升技能模块</w:t>
                      </w:r>
                    </w:p>
                    <w:p/>
                  </w:txbxContent>
                </v:textbox>
              </v:roundrect>
            </w:pict>
          </mc:Fallback>
        </mc:AlternateContent>
      </w:r>
    </w:p>
    <w:p>
      <w:pPr>
        <w:pStyle w:val="2"/>
        <w:spacing w:line="440" w:lineRule="exact"/>
        <w:rPr>
          <w:rFonts w:ascii="宋体" w:hAnsi="宋体" w:eastAsia="宋体" w:cs="宋体"/>
          <w:sz w:val="24"/>
        </w:rPr>
      </w:pPr>
    </w:p>
    <w:p>
      <w:pPr>
        <w:spacing w:line="440" w:lineRule="exact"/>
        <w:ind w:firstLine="482" w:firstLineChars="200"/>
        <w:jc w:val="center"/>
        <w:rPr>
          <w:rFonts w:ascii="宋体" w:hAnsi="宋体" w:cs="宋体"/>
          <w:b/>
          <w:bCs/>
          <w:color w:val="000000" w:themeColor="text1"/>
          <w:sz w:val="24"/>
          <w:szCs w:val="24"/>
          <w14:textFill>
            <w14:solidFill>
              <w14:schemeClr w14:val="tx1"/>
            </w14:solidFill>
          </w14:textFill>
        </w:rPr>
      </w:pPr>
    </w:p>
    <w:p>
      <w:pPr>
        <w:pStyle w:val="2"/>
        <w:spacing w:line="440" w:lineRule="exact"/>
        <w:rPr>
          <w:rFonts w:ascii="宋体" w:hAnsi="宋体" w:eastAsia="宋体" w:cs="宋体"/>
          <w:sz w:val="24"/>
        </w:rPr>
      </w:pPr>
      <w:r>
        <w:rPr>
          <w:rFonts w:hint="eastAsia" w:ascii="宋体" w:hAnsi="宋体" w:eastAsia="宋体" w:cs="宋体"/>
          <w:sz w:val="24"/>
          <w:lang w:val="en-US"/>
        </w:rPr>
        <mc:AlternateContent>
          <mc:Choice Requires="wps">
            <w:drawing>
              <wp:anchor distT="0" distB="0" distL="114300" distR="114300" simplePos="0" relativeHeight="251666432" behindDoc="0" locked="0" layoutInCell="1" allowOverlap="1">
                <wp:simplePos x="0" y="0"/>
                <wp:positionH relativeFrom="column">
                  <wp:posOffset>2670810</wp:posOffset>
                </wp:positionH>
                <wp:positionV relativeFrom="paragraph">
                  <wp:posOffset>204470</wp:posOffset>
                </wp:positionV>
                <wp:extent cx="2219325" cy="578485"/>
                <wp:effectExtent l="6350" t="6350" r="22225" b="24765"/>
                <wp:wrapNone/>
                <wp:docPr id="13" name="圆角矩形 13"/>
                <wp:cNvGraphicFramePr/>
                <a:graphic xmlns:a="http://schemas.openxmlformats.org/drawingml/2006/main">
                  <a:graphicData uri="http://schemas.microsoft.com/office/word/2010/wordprocessingShape">
                    <wps:wsp>
                      <wps:cNvSpPr/>
                      <wps:spPr>
                        <a:xfrm>
                          <a:off x="3813810" y="3032760"/>
                          <a:ext cx="2219325" cy="57848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岗位实习</w:t>
                            </w:r>
                          </w:p>
                          <w:p>
                            <w:pPr>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毕业设计</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0.3pt;margin-top:16.1pt;height:45.55pt;width:174.75pt;z-index:251666432;v-text-anchor:middle;mso-width-relative:page;mso-height-relative:page;" fillcolor="#A5A5A5 [3206]" filled="t" stroked="t" coordsize="21600,21600" arcsize="0.166666666666667" o:gfxdata="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8CmcT1QAAAAoBAAAPAAAAAAAAAAEAIAAAACIAAABkcnMvZG93bnJldi54bWxQ&#10;SwECFAAUAAAACACHTuJAO/1K8aUCAAA5BQAADgAAAAAAAAABACAAAAAkAQAAZHJzL2Uyb0RvYy54&#10;bWxQSwUGAAAAAAYABgBZAQAAOwYAAAAA&#10;">
                <v:fill on="t" focussize="0,0"/>
                <v:stroke weight="1pt" color="#787878 [3206]" miterlimit="8" joinstyle="miter"/>
                <v:imagedata o:title=""/>
                <o:lock v:ext="edit" aspectratio="f"/>
                <v:textbox>
                  <w:txbxContent>
                    <w:p>
                      <w:pPr>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岗位实习</w:t>
                      </w:r>
                    </w:p>
                    <w:p>
                      <w:pPr>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毕业设计</w:t>
                      </w:r>
                    </w:p>
                    <w:p/>
                  </w:txbxContent>
                </v:textbox>
              </v:roundrect>
            </w:pict>
          </mc:Fallback>
        </mc:AlternateContent>
      </w:r>
      <w:r>
        <w:rPr>
          <w:rFonts w:hint="eastAsia" w:ascii="宋体" w:hAnsi="宋体" w:eastAsia="宋体" w:cs="宋体"/>
          <w:sz w:val="24"/>
          <w:lang w:val="en-US"/>
        </w:rPr>
        <mc:AlternateContent>
          <mc:Choice Requires="wps">
            <w:drawing>
              <wp:anchor distT="0" distB="0" distL="114300" distR="114300" simplePos="0" relativeHeight="251665408" behindDoc="0" locked="0" layoutInCell="1" allowOverlap="1">
                <wp:simplePos x="0" y="0"/>
                <wp:positionH relativeFrom="column">
                  <wp:posOffset>270510</wp:posOffset>
                </wp:positionH>
                <wp:positionV relativeFrom="paragraph">
                  <wp:posOffset>191135</wp:posOffset>
                </wp:positionV>
                <wp:extent cx="1143000" cy="628650"/>
                <wp:effectExtent l="6350" t="6350" r="12700" b="12700"/>
                <wp:wrapNone/>
                <wp:docPr id="11" name="圆角矩形 11"/>
                <wp:cNvGraphicFramePr/>
                <a:graphic xmlns:a="http://schemas.openxmlformats.org/drawingml/2006/main">
                  <a:graphicData uri="http://schemas.microsoft.com/office/word/2010/wordprocessingShape">
                    <wps:wsp>
                      <wps:cNvSpPr/>
                      <wps:spPr>
                        <a:xfrm>
                          <a:off x="0" y="0"/>
                          <a:ext cx="1143000" cy="62865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专业综合实践能力模块</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1.3pt;margin-top:15.05pt;height:49.5pt;width:90pt;z-index:251665408;v-text-anchor:middle;mso-width-relative:page;mso-height-relative:page;" fillcolor="#A5A5A5 [3206]" filled="t" stroked="t" coordsize="21600,21600" arcsize="0.166666666666667" o:gfxdata="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EkJmcfT&#10;AAAACQEAAA8AAAAAAAAAAQAgAAAAIgAAAGRycy9kb3ducmV2LnhtbFBLAQIUABQAAAAIAIdO4kDL&#10;jMOWlwIAAC0FAAAOAAAAAAAAAAEAIAAAACIBAABkcnMvZTJvRG9jLnhtbFBLBQYAAAAABgAGAFkB&#10;AAArBgAAAAA=&#10;">
                <v:fill on="t" focussize="0,0"/>
                <v:stroke weight="1pt" color="#787878 [3206]" miterlimit="8" joinstyle="miter"/>
                <v:imagedata o:title=""/>
                <o:lock v:ext="edit" aspectratio="f"/>
                <v:textbox>
                  <w:txbxContent>
                    <w:p>
                      <w:pPr>
                        <w:jc w:val="center"/>
                        <w:rPr>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专业综合实践能力模块</w:t>
                      </w:r>
                    </w:p>
                    <w:p/>
                  </w:txbxContent>
                </v:textbox>
              </v:roundrect>
            </w:pict>
          </mc:Fallback>
        </mc:AlternateContent>
      </w:r>
    </w:p>
    <w:p>
      <w:pPr>
        <w:pStyle w:val="2"/>
        <w:spacing w:line="440" w:lineRule="exact"/>
        <w:rPr>
          <w:rFonts w:ascii="宋体" w:hAnsi="宋体" w:eastAsia="宋体" w:cs="宋体"/>
          <w:sz w:val="24"/>
        </w:rPr>
      </w:pPr>
      <w:r>
        <w:rPr>
          <w:rFonts w:hint="eastAsia" w:ascii="宋体" w:hAnsi="宋体" w:eastAsia="宋体" w:cs="宋体"/>
          <w:sz w:val="24"/>
          <w:lang w:val="en-US"/>
        </w:rPr>
        <mc:AlternateContent>
          <mc:Choice Requires="wps">
            <w:drawing>
              <wp:anchor distT="0" distB="0" distL="114300" distR="114300" simplePos="0" relativeHeight="251667456" behindDoc="0" locked="0" layoutInCell="1" allowOverlap="1">
                <wp:simplePos x="0" y="0"/>
                <wp:positionH relativeFrom="column">
                  <wp:posOffset>1537335</wp:posOffset>
                </wp:positionH>
                <wp:positionV relativeFrom="paragraph">
                  <wp:posOffset>64135</wp:posOffset>
                </wp:positionV>
                <wp:extent cx="1009650" cy="304800"/>
                <wp:effectExtent l="6350" t="15240" r="12700" b="22860"/>
                <wp:wrapNone/>
                <wp:docPr id="2" name="右箭头 2"/>
                <wp:cNvGraphicFramePr/>
                <a:graphic xmlns:a="http://schemas.openxmlformats.org/drawingml/2006/main">
                  <a:graphicData uri="http://schemas.microsoft.com/office/word/2010/wordprocessingShape">
                    <wps:wsp>
                      <wps:cNvSpPr/>
                      <wps:spPr>
                        <a:xfrm>
                          <a:off x="0" y="0"/>
                          <a:ext cx="1009650" cy="304800"/>
                        </a:xfrm>
                        <a:prstGeom prst="righ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1.05pt;margin-top:5.05pt;height:24pt;width:79.5pt;z-index:251667456;v-text-anchor:middle;mso-width-relative:page;mso-height-relative:page;" fillcolor="#A5A5A5 [3206]" filled="t" stroked="t" coordsize="21600,21600" o:gfxdata="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V4Axq2QAAAAkBAAAP&#10;AAAAAAAAAAEAIAAAACIAAABkcnMvZG93bnJldi54bWxQSwECFAAUAAAACACHTuJAs89W4IkCAAAe&#10;BQAADgAAAAAAAAABACAAAAAoAQAAZHJzL2Uyb0RvYy54bWxQSwUGAAAAAAYABgBZAQAAIwYAAAAA&#10;" adj="18340,5400">
                <v:fill on="t" focussize="0,0"/>
                <v:stroke weight="1pt" color="#787878 [3206]" miterlimit="8" joinstyle="miter"/>
                <v:imagedata o:title=""/>
                <o:lock v:ext="edit" aspectratio="f"/>
              </v:shape>
            </w:pict>
          </mc:Fallback>
        </mc:AlternateContent>
      </w:r>
    </w:p>
    <w:p>
      <w:pPr>
        <w:pStyle w:val="2"/>
        <w:spacing w:line="440" w:lineRule="exact"/>
        <w:ind w:firstLine="0" w:firstLineChars="0"/>
        <w:rPr>
          <w:rFonts w:ascii="宋体" w:hAnsi="宋体" w:eastAsia="宋体" w:cs="宋体"/>
          <w:sz w:val="24"/>
        </w:rPr>
      </w:pPr>
    </w:p>
    <w:p>
      <w:pPr>
        <w:pStyle w:val="4"/>
        <w:spacing w:line="440" w:lineRule="exact"/>
        <w:ind w:firstLine="562"/>
        <w:rPr>
          <w:rFonts w:ascii="宋体" w:hAnsi="宋体" w:eastAsia="宋体" w:cs="宋体"/>
        </w:rPr>
      </w:pPr>
      <w:bookmarkStart w:id="63" w:name="_Toc121261374"/>
      <w:bookmarkStart w:id="64" w:name="_Toc11611"/>
      <w:r>
        <w:rPr>
          <w:rFonts w:hint="eastAsia" w:ascii="宋体" w:hAnsi="宋体" w:eastAsia="宋体" w:cs="宋体"/>
        </w:rPr>
        <w:t>（二）组织与实施</w:t>
      </w:r>
      <w:bookmarkEnd w:id="63"/>
      <w:bookmarkEnd w:id="64"/>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  实践教学在培养学生技能的同时，具有培养学生综合素质的重要作用，是培养学生创新意识和创造能力的重要手段和措施。</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1.构建不同形式的实践教学体系。如课间实训实习、集中实训实习；校内实训实习、毕业实习、综合实训项目、设计和创新型实践等。具体采用何种形式由课程性质而定。 </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2.构建学生成绩考核方式与指标体系。学生成绩的评定，不应局限于理论课成绩，有实践教学环节的课程，应结合学生实践成绩进行评定。多种考核方式的结合，可以充分发挥学生的各种能力，提高学生综合素质。</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实训以外的具有创新性的综合实训项目。</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4．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5．规范实践成果的存档制度。在原有工作基础上，要求实践成果书面文件必须整理分类存档，便于以后查找。</w:t>
      </w:r>
    </w:p>
    <w:p>
      <w:pPr>
        <w:widowControl/>
        <w:spacing w:line="440" w:lineRule="exact"/>
        <w:ind w:firstLine="480" w:firstLineChars="200"/>
        <w:jc w:val="left"/>
        <w:rPr>
          <w:rFonts w:ascii="宋体" w:hAnsi="宋体" w:cs="宋体"/>
          <w:sz w:val="24"/>
          <w:szCs w:val="24"/>
        </w:rPr>
      </w:pPr>
      <w:r>
        <w:rPr>
          <w:rFonts w:hint="eastAsia" w:ascii="宋体" w:hAnsi="宋体" w:cs="宋体"/>
          <w:sz w:val="24"/>
          <w:szCs w:val="24"/>
        </w:rPr>
        <w:t>6.建设专兼结合的教学团队，确保人才培养质量。专任教师定期到设计公司参加顶岗实践；聘请行业内优秀设计师及设计总监作为兼职教师，并进行教师资格培训、认证，定期举办多种形式的教学竞赛、教学观摩，提高他们的教学能力。</w:t>
      </w:r>
    </w:p>
    <w:p>
      <w:pPr>
        <w:spacing w:line="360" w:lineRule="auto"/>
        <w:ind w:firstLine="2650" w:firstLineChars="1100"/>
        <w:rPr>
          <w:rFonts w:ascii="宋体" w:hAnsi="宋体" w:cs="宋体"/>
          <w:b/>
          <w:bCs/>
          <w:color w:val="000000"/>
          <w:sz w:val="24"/>
          <w:szCs w:val="24"/>
        </w:rPr>
      </w:pPr>
    </w:p>
    <w:p>
      <w:pPr>
        <w:spacing w:line="360" w:lineRule="auto"/>
        <w:ind w:firstLine="2650" w:firstLineChars="1100"/>
        <w:rPr>
          <w:rFonts w:ascii="宋体" w:hAnsi="宋体" w:cs="宋体"/>
          <w:b/>
          <w:bCs/>
          <w:color w:val="000000"/>
          <w:sz w:val="24"/>
          <w:szCs w:val="24"/>
        </w:rPr>
      </w:pPr>
    </w:p>
    <w:p>
      <w:pPr>
        <w:spacing w:line="360" w:lineRule="auto"/>
        <w:ind w:firstLine="2650" w:firstLineChars="1100"/>
        <w:rPr>
          <w:rFonts w:ascii="宋体" w:hAnsi="宋体" w:cs="宋体"/>
          <w:b/>
          <w:bCs/>
          <w:color w:val="000000"/>
          <w:sz w:val="24"/>
          <w:szCs w:val="24"/>
        </w:rPr>
      </w:pPr>
      <w:r>
        <w:rPr>
          <w:rFonts w:hint="eastAsia" w:ascii="宋体" w:hAnsi="宋体" w:cs="宋体"/>
          <w:b/>
          <w:bCs/>
          <w:color w:val="000000"/>
          <w:sz w:val="24"/>
          <w:szCs w:val="24"/>
        </w:rPr>
        <w:t xml:space="preserve">表5 </w:t>
      </w:r>
      <w:r>
        <w:rPr>
          <w:rFonts w:ascii="宋体" w:hAnsi="宋体" w:cs="宋体"/>
          <w:b/>
          <w:bCs/>
          <w:color w:val="000000"/>
          <w:sz w:val="24"/>
          <w:szCs w:val="24"/>
        </w:rPr>
        <w:t xml:space="preserve"> </w:t>
      </w:r>
      <w:r>
        <w:rPr>
          <w:rFonts w:hint="eastAsia" w:ascii="宋体" w:hAnsi="宋体" w:cs="宋体"/>
          <w:b/>
          <w:bCs/>
          <w:color w:val="000000"/>
          <w:sz w:val="24"/>
          <w:szCs w:val="24"/>
        </w:rPr>
        <w:t>实践教学体系表</w:t>
      </w:r>
    </w:p>
    <w:tbl>
      <w:tblPr>
        <w:tblStyle w:val="7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4"/>
        <w:gridCol w:w="1704"/>
        <w:gridCol w:w="1265"/>
        <w:gridCol w:w="1418"/>
        <w:gridCol w:w="2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实践项目</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实践时间</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实践地点</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实践形式</w:t>
            </w:r>
          </w:p>
        </w:tc>
        <w:tc>
          <w:tcPr>
            <w:tcW w:w="2431"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影视鉴片</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第三学期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分组讨论</w:t>
            </w:r>
          </w:p>
        </w:tc>
        <w:tc>
          <w:tcPr>
            <w:tcW w:w="2431" w:type="dxa"/>
            <w:vAlign w:val="center"/>
          </w:tcPr>
          <w:p>
            <w:pPr>
              <w:numPr>
                <w:ilvl w:val="0"/>
                <w:numId w:val="6"/>
              </w:numPr>
              <w:jc w:val="left"/>
            </w:pPr>
            <w:r>
              <w:rPr>
                <w:rFonts w:hint="eastAsia"/>
              </w:rPr>
              <w:t>捕捉住感受点：</w:t>
            </w:r>
            <w:r>
              <w:t>把握往影片中最能动人的地方</w:t>
            </w:r>
            <w:r>
              <w:rPr>
                <w:rFonts w:hint="eastAsia"/>
              </w:rPr>
              <w:t>。</w:t>
            </w:r>
          </w:p>
          <w:p>
            <w:pPr>
              <w:pStyle w:val="2"/>
              <w:numPr>
                <w:ilvl w:val="0"/>
                <w:numId w:val="6"/>
              </w:numPr>
              <w:ind w:firstLine="0" w:firstLineChars="0"/>
              <w:jc w:val="left"/>
              <w:rPr>
                <w:lang w:val="en-US"/>
              </w:rPr>
            </w:pPr>
            <w:r>
              <w:rPr>
                <w:lang w:val="en-US"/>
              </w:rPr>
              <w:t>立意要新，开掘要深</w:t>
            </w:r>
            <w:r>
              <w:rPr>
                <w:rFonts w:hint="eastAsia"/>
                <w:lang w:val="en-US"/>
              </w:rPr>
              <w:t>：一是抓住影片内容，要符合社会现买；二是要准确把握住影片的精神实质，挖掘影片本身所包含的深刻内涵。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 xml:space="preserve">摄影技术 </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第四学期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分组训练</w:t>
            </w:r>
          </w:p>
        </w:tc>
        <w:tc>
          <w:tcPr>
            <w:tcW w:w="2431" w:type="dxa"/>
            <w:vAlign w:val="center"/>
          </w:tcPr>
          <w:p>
            <w:pPr>
              <w:numPr>
                <w:ilvl w:val="0"/>
                <w:numId w:val="7"/>
              </w:numPr>
              <w:jc w:val="left"/>
            </w:pPr>
            <w:r>
              <w:rPr>
                <w:rFonts w:hint="eastAsia"/>
              </w:rPr>
              <w:t>分别用慢速，中速，快速快门拍摄同一运动物体，比较不同快门速度对运动物体的动静虚实程度的控制。</w:t>
            </w:r>
          </w:p>
          <w:p>
            <w:pPr>
              <w:numPr>
                <w:ilvl w:val="0"/>
                <w:numId w:val="7"/>
              </w:numPr>
              <w:jc w:val="left"/>
            </w:pPr>
            <w:r>
              <w:rPr>
                <w:rFonts w:hint="eastAsia"/>
              </w:rPr>
              <w:t>分别用框架构图法 三角形构图法 对称 斜向 九宫格构图法拍摄一张照片。</w:t>
            </w:r>
          </w:p>
          <w:p>
            <w:pPr>
              <w:pStyle w:val="2"/>
              <w:ind w:firstLine="0" w:firstLineChars="0"/>
              <w:jc w:val="left"/>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剧本创作</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第四、五学期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头脑风暴、</w:t>
            </w:r>
          </w:p>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分组讨论</w:t>
            </w:r>
          </w:p>
        </w:tc>
        <w:tc>
          <w:tcPr>
            <w:tcW w:w="2431"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在实际生活中多观察多思考多构思，写出一部完整的剧本，要求思路清晰，有逻辑性。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非线性编辑</w:t>
            </w:r>
          </w:p>
        </w:tc>
        <w:tc>
          <w:tcPr>
            <w:tcW w:w="1704"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第五学期</w:t>
            </w:r>
          </w:p>
        </w:tc>
        <w:tc>
          <w:tcPr>
            <w:tcW w:w="1265"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校内</w:t>
            </w:r>
          </w:p>
        </w:tc>
        <w:tc>
          <w:tcPr>
            <w:tcW w:w="1418" w:type="dxa"/>
            <w:vAlign w:val="center"/>
          </w:tcPr>
          <w:p>
            <w:pPr>
              <w:spacing w:line="500" w:lineRule="exact"/>
              <w:jc w:val="center"/>
              <w:rPr>
                <w:rFonts w:ascii="Times New Roman" w:hAnsi="Times New Roman"/>
                <w:color w:val="000000"/>
                <w:kern w:val="0"/>
                <w:sz w:val="18"/>
                <w:szCs w:val="18"/>
              </w:rPr>
            </w:pPr>
            <w:r>
              <w:rPr>
                <w:rFonts w:hint="eastAsia" w:ascii="Times New Roman" w:hAnsi="Times New Roman"/>
                <w:color w:val="000000"/>
                <w:kern w:val="0"/>
                <w:sz w:val="18"/>
                <w:szCs w:val="18"/>
              </w:rPr>
              <w:t>分组训练</w:t>
            </w:r>
          </w:p>
        </w:tc>
        <w:tc>
          <w:tcPr>
            <w:tcW w:w="2431" w:type="dxa"/>
            <w:vAlign w:val="center"/>
          </w:tcPr>
          <w:p>
            <w:pPr>
              <w:jc w:val="center"/>
              <w:rPr>
                <w:rFonts w:ascii="Times New Roman" w:hAnsi="Times New Roman"/>
                <w:color w:val="000000"/>
                <w:kern w:val="0"/>
                <w:sz w:val="18"/>
                <w:szCs w:val="18"/>
              </w:rPr>
            </w:pPr>
            <w:r>
              <w:rPr>
                <w:rFonts w:hint="eastAsia" w:ascii="Times New Roman" w:hAnsi="Times New Roman"/>
                <w:color w:val="000000"/>
                <w:kern w:val="0"/>
                <w:sz w:val="18"/>
                <w:szCs w:val="18"/>
              </w:rPr>
              <w:t>学会用硬盘、光盘、优盘等存储数字化视音频</w:t>
            </w:r>
          </w:p>
        </w:tc>
      </w:tr>
    </w:tbl>
    <w:p>
      <w:pPr>
        <w:pStyle w:val="3"/>
        <w:rPr>
          <w:rFonts w:ascii="Calibri" w:hAnsi="Calibri"/>
          <w:color w:val="000000"/>
        </w:rPr>
      </w:pPr>
      <w:bookmarkStart w:id="65" w:name="_Toc46303717"/>
      <w:bookmarkStart w:id="66" w:name="_Toc121261375"/>
      <w:bookmarkStart w:id="67" w:name="_Hlk45719100"/>
      <w:r>
        <w:rPr>
          <w:rFonts w:hint="eastAsia" w:ascii="Calibri" w:hAnsi="Calibri"/>
          <w:color w:val="000000"/>
        </w:rPr>
        <w:t>九、课程思政教学体系</w:t>
      </w:r>
      <w:bookmarkEnd w:id="65"/>
      <w:bookmarkEnd w:id="66"/>
    </w:p>
    <w:bookmarkEnd w:id="43"/>
    <w:bookmarkEnd w:id="67"/>
    <w:p>
      <w:pPr>
        <w:keepNext/>
        <w:keepLines/>
        <w:spacing w:line="360" w:lineRule="auto"/>
        <w:ind w:firstLine="562" w:firstLineChars="200"/>
        <w:outlineLvl w:val="1"/>
        <w:rPr>
          <w:rFonts w:ascii="Arial" w:hAnsi="Arial" w:eastAsia="黑体"/>
          <w:b/>
          <w:bCs/>
          <w:sz w:val="28"/>
          <w:szCs w:val="28"/>
        </w:rPr>
      </w:pPr>
      <w:bookmarkStart w:id="68" w:name="_Toc121261376"/>
      <w:bookmarkStart w:id="69" w:name="_Toc46303719"/>
      <w:bookmarkStart w:id="70" w:name="_Hlk11958275"/>
      <w:bookmarkStart w:id="71" w:name="_Toc303837893"/>
      <w:bookmarkStart w:id="72" w:name="_Toc305418729"/>
      <w:bookmarkStart w:id="73" w:name="_Toc407696136"/>
      <w:bookmarkStart w:id="74" w:name="_Toc405393379"/>
      <w:bookmarkStart w:id="75" w:name="_Toc407697894"/>
      <w:r>
        <w:rPr>
          <w:rFonts w:hint="eastAsia" w:ascii="Arial" w:hAnsi="Arial" w:eastAsia="黑体"/>
          <w:b/>
          <w:bCs/>
          <w:sz w:val="28"/>
          <w:szCs w:val="28"/>
        </w:rPr>
        <w:t>（一）课程思政目标要求</w:t>
      </w:r>
      <w:bookmarkEnd w:id="68"/>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pStyle w:val="2"/>
        <w:rPr>
          <w:rFonts w:ascii="Times New Roman" w:hAnsi="Times New Roman"/>
          <w:sz w:val="24"/>
        </w:rPr>
      </w:pPr>
    </w:p>
    <w:p>
      <w:pPr>
        <w:spacing w:line="360" w:lineRule="auto"/>
        <w:ind w:firstLine="482" w:firstLineChars="200"/>
        <w:jc w:val="center"/>
        <w:rPr>
          <w:rFonts w:ascii="宋体" w:hAnsi="宋体" w:cstheme="minorBidi"/>
          <w:b/>
          <w:bCs/>
          <w:sz w:val="24"/>
          <w:szCs w:val="24"/>
        </w:rPr>
      </w:pPr>
      <w:r>
        <w:rPr>
          <w:rFonts w:hint="eastAsia" w:ascii="宋体" w:hAnsi="宋体" w:cstheme="minorBidi"/>
          <w:b/>
          <w:bCs/>
          <w:sz w:val="24"/>
          <w:szCs w:val="24"/>
        </w:rPr>
        <w:t>表</w:t>
      </w:r>
      <w:r>
        <w:rPr>
          <w:rFonts w:ascii="宋体" w:hAnsi="宋体" w:cstheme="minorBidi"/>
          <w:b/>
          <w:bCs/>
          <w:sz w:val="24"/>
          <w:szCs w:val="24"/>
        </w:rPr>
        <w:t>6</w:t>
      </w:r>
      <w:r>
        <w:rPr>
          <w:rFonts w:hint="eastAsia" w:ascii="宋体" w:hAnsi="宋体" w:cstheme="minorBidi"/>
          <w:b/>
          <w:bCs/>
          <w:sz w:val="24"/>
          <w:szCs w:val="24"/>
        </w:rPr>
        <w:t xml:space="preserve">  课程思政指标</w:t>
      </w:r>
    </w:p>
    <w:tbl>
      <w:tblPr>
        <w:tblStyle w:val="70"/>
        <w:tblW w:w="8698"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6"/>
        <w:gridCol w:w="1085"/>
        <w:gridCol w:w="699"/>
        <w:gridCol w:w="5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b/>
              </w:rPr>
            </w:pPr>
            <w:r>
              <w:rPr>
                <w:rFonts w:hint="eastAsia"/>
                <w:b/>
              </w:rPr>
              <w:t>二级指标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pPr>
              <w:spacing w:line="360" w:lineRule="auto"/>
              <w:jc w:val="center"/>
            </w:pPr>
            <w:r>
              <w:rPr>
                <w:rFonts w:hint="eastAsia"/>
              </w:rPr>
              <w:t>社会</w:t>
            </w:r>
          </w:p>
          <w:p>
            <w:pPr>
              <w:spacing w:line="360" w:lineRule="auto"/>
              <w:jc w:val="center"/>
            </w:pPr>
            <w:r>
              <w:rPr>
                <w:rFonts w:hint="eastAsia"/>
              </w:rPr>
              <w:t>主义</w:t>
            </w:r>
          </w:p>
          <w:p>
            <w:pPr>
              <w:spacing w:line="360" w:lineRule="auto"/>
              <w:jc w:val="center"/>
            </w:pPr>
            <w:r>
              <w:rPr>
                <w:rFonts w:hint="eastAsia"/>
              </w:rPr>
              <w:t>核心</w:t>
            </w:r>
          </w:p>
          <w:p>
            <w:pPr>
              <w:spacing w:line="360" w:lineRule="auto"/>
              <w:jc w:val="center"/>
            </w:pPr>
            <w:r>
              <w:rPr>
                <w:rFonts w:hint="eastAsia"/>
              </w:rPr>
              <w:t>价值</w:t>
            </w:r>
          </w:p>
          <w:p>
            <w:pPr>
              <w:spacing w:line="360" w:lineRule="auto"/>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1.富强</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了解国情现状、政治经济文化状况。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关心所处国际环境，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增强建设社会主义强国的使命感和责任感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2.民主</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坚定以人民为中心的执政理念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认同中国特色社会主义政治制度的优越性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保障社会公平正义和人民群众的基本权利。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3.文明</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坚定文化自信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自觉弘扬中华民族优秀传统文化、革命文化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学好本专业专业知识，掌握专业理论，提升专业技能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养成科学思维，具备科学思想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独立思考，独立判断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4.和谐</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树立绿水青山就是金山银山理念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尊重自然、保护自然、顺应自然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5.自由</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有追求，有理想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明确自己的发展目标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明确自己做什么样的人，走什么样的路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开拓创新、勇于创业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6.平等</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法律面前人人平等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破除和防范特权意识，树立尊崇法律的理念。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7公正</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遵守公共秩序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自居履行公民义务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8.法治</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弘扬宪法精神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尊重法律权威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尊重各个单位的各项规章制度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树立法制观念和法律观念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明确公民法律义务和法律权利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9.爱国</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热爱祖国，爱祖国大好河山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了解中华民族史，认同中华文明，增强民族归属感和自豪感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维护国家利益，以合法的方式表达个人诉求，理性维护国家利益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10.敬业</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职业道德-树立爱岗敬业、服务人民的职业精神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职业道德-热爱本职工作，恪守职业道德，勤勉工作。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职业道德-以专业知识奉献社会，服务人民。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职业道德-艰苦奋斗，不怕吃苦，扎扎实实，不眼高手低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工匠精神-钻研业务，不断创新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工匠精神-极强的专业性，精益求精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工匠精神-强烈的专业操作，规划职业生涯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11.诚信</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诚实守信精神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top w:val="single" w:color="000000" w:sz="4" w:space="0"/>
              <w:left w:val="single" w:color="000000" w:sz="4" w:space="0"/>
              <w:right w:val="single" w:color="000000" w:sz="4" w:space="0"/>
            </w:tcBorders>
            <w:vAlign w:val="center"/>
          </w:tcPr>
          <w:p>
            <w:pPr>
              <w:spacing w:line="360" w:lineRule="auto"/>
            </w:pP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坚定的职业操守，抵制诱惑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准时、守约的契约精神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restart"/>
            <w:tcBorders>
              <w:top w:val="single" w:color="000000" w:sz="4" w:space="0"/>
              <w:left w:val="single" w:color="000000" w:sz="4" w:space="0"/>
              <w:right w:val="single" w:color="000000" w:sz="4" w:space="0"/>
            </w:tcBorders>
            <w:vAlign w:val="center"/>
          </w:tcPr>
          <w:p>
            <w:pPr>
              <w:spacing w:line="360" w:lineRule="auto"/>
            </w:pPr>
            <w:r>
              <w:rPr>
                <w:rFonts w:hint="eastAsia"/>
              </w:rPr>
              <w:t>12.友善</w:t>
            </w:r>
          </w:p>
        </w:tc>
        <w:tc>
          <w:tcPr>
            <w:tcW w:w="699" w:type="dxa"/>
            <w:tcBorders>
              <w:top w:val="single" w:color="000000" w:sz="4" w:space="0"/>
              <w:left w:val="single" w:color="000000" w:sz="4" w:space="0"/>
              <w:right w:val="single" w:color="000000" w:sz="4" w:space="0"/>
            </w:tcBorders>
            <w:vAlign w:val="center"/>
          </w:tcPr>
          <w:p>
            <w:pPr>
              <w:spacing w:line="360" w:lineRule="auto"/>
            </w:pPr>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向上向善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善于沟通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乐观、进取的生活态度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right w:val="single" w:color="000000" w:sz="4" w:space="0"/>
            </w:tcBorders>
            <w:vAlign w:val="center"/>
          </w:tcPr>
          <w:p>
            <w:pPr>
              <w:spacing w:line="360" w:lineRule="auto"/>
            </w:pPr>
          </w:p>
        </w:tc>
        <w:tc>
          <w:tcPr>
            <w:tcW w:w="699" w:type="dxa"/>
            <w:tcBorders>
              <w:left w:val="single" w:color="000000" w:sz="4" w:space="0"/>
              <w:right w:val="single" w:color="000000" w:sz="4" w:space="0"/>
            </w:tcBorders>
            <w:vAlign w:val="center"/>
          </w:tcPr>
          <w:p>
            <w:pPr>
              <w:spacing w:line="360" w:lineRule="auto"/>
            </w:pPr>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尊重和维护善良风俗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pPr>
              <w:widowControl/>
              <w:spacing w:line="360" w:lineRule="auto"/>
            </w:pPr>
          </w:p>
        </w:tc>
        <w:tc>
          <w:tcPr>
            <w:tcW w:w="1085" w:type="dxa"/>
            <w:vMerge w:val="continue"/>
            <w:tcBorders>
              <w:left w:val="single" w:color="000000" w:sz="4" w:space="0"/>
              <w:bottom w:val="single" w:color="000000" w:sz="4" w:space="0"/>
              <w:right w:val="single" w:color="000000" w:sz="4" w:space="0"/>
            </w:tcBorders>
            <w:vAlign w:val="center"/>
          </w:tcPr>
          <w:p>
            <w:pPr>
              <w:spacing w:line="360" w:lineRule="auto"/>
            </w:pPr>
          </w:p>
        </w:tc>
        <w:tc>
          <w:tcPr>
            <w:tcW w:w="699" w:type="dxa"/>
            <w:tcBorders>
              <w:left w:val="single" w:color="000000" w:sz="4" w:space="0"/>
              <w:bottom w:val="single" w:color="000000" w:sz="4" w:space="0"/>
              <w:right w:val="single" w:color="000000" w:sz="4" w:space="0"/>
            </w:tcBorders>
            <w:vAlign w:val="center"/>
          </w:tcPr>
          <w:p>
            <w:pPr>
              <w:spacing w:line="360" w:lineRule="auto"/>
            </w:pPr>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pPr>
              <w:spacing w:line="360" w:lineRule="auto"/>
            </w:pPr>
            <w:r>
              <w:rPr>
                <w:rFonts w:hint="eastAsia"/>
              </w:rPr>
              <w:t>团结合作，共谋发展</w:t>
            </w:r>
          </w:p>
        </w:tc>
      </w:tr>
    </w:tbl>
    <w:p>
      <w:pPr>
        <w:pStyle w:val="2"/>
        <w:spacing w:line="360" w:lineRule="auto"/>
        <w:ind w:firstLineChars="0"/>
        <w:jc w:val="left"/>
        <w:rPr>
          <w:rFonts w:ascii="黑体" w:hAnsi="黑体" w:eastAsia="黑体" w:cs="Times New Roman"/>
          <w:b/>
          <w:bCs/>
          <w:sz w:val="28"/>
          <w:szCs w:val="28"/>
          <w:lang w:val="en-US"/>
        </w:rPr>
      </w:pPr>
      <w:r>
        <w:rPr>
          <w:rFonts w:hint="eastAsia" w:ascii="黑体" w:hAnsi="黑体" w:eastAsia="黑体"/>
          <w:b/>
          <w:sz w:val="28"/>
          <w:szCs w:val="28"/>
        </w:rPr>
        <w:t>（二）</w:t>
      </w:r>
      <w:r>
        <w:rPr>
          <w:rFonts w:hint="eastAsia" w:ascii="黑体" w:hAnsi="黑体" w:eastAsia="黑体" w:cs="Times New Roman"/>
          <w:b/>
          <w:bCs/>
          <w:sz w:val="28"/>
          <w:szCs w:val="28"/>
          <w:lang w:val="en-US"/>
        </w:rPr>
        <w:t>课程思政体系建设</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坚持以“立德树人”为根本任务，以党建引领的“六个一”工程和团学建设“六个一”工程为两翼，以 “课程思政+思政课程”为主体，“一体两翼”立体推进思政体系建设。</w:t>
      </w:r>
    </w:p>
    <w:p>
      <w:pPr>
        <w:pStyle w:val="2"/>
        <w:spacing w:line="360" w:lineRule="auto"/>
        <w:jc w:val="center"/>
        <w:rPr>
          <w:rFonts w:ascii="Times New Roman" w:hAnsi="Times New Roman" w:eastAsia="宋体" w:cs="Times New Roman"/>
          <w:sz w:val="24"/>
          <w:lang w:val="en-US"/>
        </w:rPr>
      </w:pPr>
      <w:r>
        <w:rPr>
          <w:rFonts w:ascii="Times New Roman" w:hAnsi="Times New Roman"/>
          <w:sz w:val="24"/>
          <w:lang w:val="en-US"/>
        </w:rPr>
        <w:drawing>
          <wp:inline distT="0" distB="0" distL="0" distR="0">
            <wp:extent cx="3296920" cy="2968625"/>
            <wp:effectExtent l="0" t="0" r="17780" b="3175"/>
            <wp:docPr id="5" name="图片 1" descr="/private/var/mobile/Containers/Data/Application/6E662B09-9167-40FC-A046-F3CBD7818F91/tmp/insert_image_tmp_dir/2022-01-21 09:44:56.963000.png2022-01-21 09:44:56.96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ivate/var/mobile/Containers/Data/Application/6E662B09-9167-40FC-A046-F3CBD7818F91/tmp/insert_image_tmp_dir/2022-01-21 09:44:56.963000.png2022-01-21 09:44:56.963000"/>
                    <pic:cNvPicPr>
                      <a:picLocks noChangeAspect="1" noChangeArrowheads="1"/>
                    </pic:cNvPicPr>
                  </pic:nvPicPr>
                  <pic:blipFill>
                    <a:blip r:embed="rId9"/>
                    <a:srcRect/>
                    <a:stretch>
                      <a:fillRect/>
                    </a:stretch>
                  </pic:blipFill>
                  <pic:spPr>
                    <a:xfrm>
                      <a:off x="0" y="0"/>
                      <a:ext cx="3296920" cy="2968625"/>
                    </a:xfrm>
                    <a:prstGeom prst="rect">
                      <a:avLst/>
                    </a:prstGeom>
                    <a:noFill/>
                    <a:ln w="9525">
                      <a:noFill/>
                      <a:miter lim="800000"/>
                      <a:headEnd/>
                      <a:tailEnd/>
                    </a:ln>
                  </pic:spPr>
                </pic:pic>
              </a:graphicData>
            </a:graphic>
          </wp:inline>
        </w:drawing>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2"/>
        <w:spacing w:line="360" w:lineRule="auto"/>
        <w:ind w:firstLineChars="0"/>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2"/>
        <w:spacing w:line="360" w:lineRule="auto"/>
        <w:jc w:val="left"/>
        <w:rPr>
          <w:rFonts w:ascii="Times New Roman" w:hAnsi="Times New Roman" w:eastAsia="宋体" w:cs="Times New Roman"/>
          <w:sz w:val="24"/>
          <w:lang w:val="en-US"/>
        </w:rPr>
      </w:pPr>
      <w:r>
        <w:rPr>
          <w:rFonts w:hint="eastAsia" w:ascii="Times New Roman" w:hAnsi="Times New Roman" w:eastAsia="宋体" w:cs="Times New Roman"/>
          <w:sz w:val="24"/>
          <w:lang w:val="en-US"/>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2"/>
        <w:spacing w:line="360" w:lineRule="auto"/>
        <w:ind w:firstLineChars="0"/>
        <w:jc w:val="left"/>
        <w:rPr>
          <w:rFonts w:ascii="黑体" w:hAnsi="黑体" w:eastAsia="黑体"/>
          <w:b/>
          <w:sz w:val="28"/>
          <w:szCs w:val="28"/>
        </w:rPr>
      </w:pPr>
      <w:r>
        <w:rPr>
          <w:rFonts w:hint="eastAsia" w:ascii="黑体" w:hAnsi="黑体" w:eastAsia="黑体"/>
          <w:b/>
          <w:sz w:val="28"/>
          <w:szCs w:val="28"/>
        </w:rPr>
        <w:t>（三）课程思政建设及实施</w:t>
      </w:r>
    </w:p>
    <w:p>
      <w:pPr>
        <w:pStyle w:val="2"/>
        <w:spacing w:line="360" w:lineRule="auto"/>
        <w:jc w:val="left"/>
        <w:rPr>
          <w:rFonts w:ascii="黑体" w:hAnsi="黑体" w:eastAsia="黑体"/>
          <w:bCs/>
          <w:sz w:val="28"/>
          <w:szCs w:val="28"/>
          <w:lang w:val="en-US"/>
        </w:rPr>
      </w:pPr>
      <w:r>
        <w:rPr>
          <w:rFonts w:hint="eastAsia" w:ascii="宋体" w:hAnsi="宋体" w:eastAsia="宋体" w:cs="宋体"/>
          <w:bCs/>
          <w:color w:val="000000" w:themeColor="text1"/>
          <w:sz w:val="24"/>
          <w:lang w:val="en-US"/>
          <w14:textFill>
            <w14:solidFill>
              <w14:schemeClr w14:val="tx1"/>
            </w14:solidFill>
          </w14:textFill>
        </w:rPr>
        <w:t>从思政课程到课程思政，是构建全面育人课程体系的全新思路，是追求教育价值的崭新格局。动漫影视编导类专业的“课程思政”因专业特殊性应引起特别的关注，准传媒人的思政素质直接关乎国家形象的展示，牵动着大众文化的发展进程。而高等学校影视传媒类专业的学生主观上普遍偏重专业技能学习，忽视文化积累，思辨能力有待提高;另一方面，影视类专业学生热衷于网络文化、流行文化等，对新潮思想多有涉猎，更需要坚定的理想信念作为人生引领。因此，引导影视传媒类学生“扣好人生第一粒扣子”已成为专业教师协同育人的关键任务。“新媒体概论”是高校影视传媒类专业在大一、大二普遍开设的课程。它是帮助学生认识影视文化、建立影视思维的第一站，从“起点”入手，整合思政元素，搭建全过程育人的专业课桥梁，在影视传媒类专业的课程思政建设中具有较强的可行性和必要性。</w:t>
      </w:r>
    </w:p>
    <w:p>
      <w:pPr>
        <w:spacing w:line="360" w:lineRule="auto"/>
        <w:ind w:firstLine="482" w:firstLineChars="200"/>
        <w:jc w:val="center"/>
        <w:rPr>
          <w:b/>
          <w:sz w:val="24"/>
          <w:szCs w:val="24"/>
        </w:rPr>
      </w:pPr>
      <w:r>
        <w:rPr>
          <w:rFonts w:hint="eastAsia"/>
          <w:b/>
          <w:sz w:val="24"/>
          <w:szCs w:val="24"/>
        </w:rPr>
        <w:t>表7 动漫影视编导专业课程思政教学融入要点</w:t>
      </w:r>
    </w:p>
    <w:tbl>
      <w:tblPr>
        <w:tblStyle w:val="24"/>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125"/>
        <w:gridCol w:w="252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488"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w:t>
            </w:r>
          </w:p>
        </w:tc>
        <w:tc>
          <w:tcPr>
            <w:tcW w:w="2125"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主要知识点、技能点</w:t>
            </w:r>
          </w:p>
        </w:tc>
        <w:tc>
          <w:tcPr>
            <w:tcW w:w="2525"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融入的思政元素</w:t>
            </w:r>
          </w:p>
        </w:tc>
        <w:tc>
          <w:tcPr>
            <w:tcW w:w="2375"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影视鉴片</w:t>
            </w:r>
          </w:p>
        </w:tc>
        <w:tc>
          <w:tcPr>
            <w:tcW w:w="2125" w:type="dxa"/>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什么是战争电影，战争片的类型，战争片的发展趋势，战争片的发展概况，好莱坞战争片，中国战争片。</w:t>
            </w:r>
          </w:p>
        </w:tc>
        <w:tc>
          <w:tcPr>
            <w:tcW w:w="2525" w:type="dxa"/>
            <w:shd w:val="clear" w:color="auto" w:fill="auto"/>
            <w:vAlign w:val="center"/>
          </w:tcPr>
          <w:p>
            <w:p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通过观看爱国影片，培养学生爱党爱国的情怀</w:t>
            </w:r>
          </w:p>
        </w:tc>
        <w:tc>
          <w:tcPr>
            <w:tcW w:w="2375" w:type="dxa"/>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《红海行动》，《南京南京》，《集结号》，《风语者》。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488"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Photoshop</w:t>
            </w:r>
          </w:p>
        </w:tc>
        <w:tc>
          <w:tcPr>
            <w:tcW w:w="2125" w:type="dxa"/>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PS软件的综合应用，熟练使用PS各类工具，让学生能够制作各类电影海报，胜任影视后期相关工作</w:t>
            </w:r>
          </w:p>
        </w:tc>
        <w:tc>
          <w:tcPr>
            <w:tcW w:w="2525" w:type="dxa"/>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以“战疫之役、武警亮剑”为主题制作宣传海报，从案例背景、思政元素与课程内容的融入、海报设计构思与制作过程、分组实践与海报创新等方面，将思政教育充分融入专业课程中，增强专业课程的人文情怀，在潜移默化中提高学生的爱国情怀和责任担当精神。</w:t>
            </w:r>
          </w:p>
        </w:tc>
        <w:tc>
          <w:tcPr>
            <w:tcW w:w="2375" w:type="dxa"/>
            <w:shd w:val="clear" w:color="auto" w:fill="auto"/>
            <w:vAlign w:val="center"/>
          </w:tcPr>
          <w:p>
            <w:pPr>
              <w:rPr>
                <w:color w:val="000000" w:themeColor="text1"/>
                <w14:textFill>
                  <w14:solidFill>
                    <w14:schemeClr w14:val="tx1"/>
                  </w14:solidFill>
                </w14:textFill>
              </w:rPr>
            </w:pPr>
            <w:r>
              <w:fldChar w:fldCharType="begin"/>
            </w:r>
            <w:r>
              <w:instrText xml:space="preserve"> HYPERLINK "http://www.mve.cn/现代职教网" </w:instrText>
            </w:r>
            <w:r>
              <w:fldChar w:fldCharType="separate"/>
            </w:r>
            <w:r>
              <w:rPr>
                <w:rFonts w:hint="eastAsia"/>
                <w:color w:val="000000" w:themeColor="text1"/>
                <w14:textFill>
                  <w14:solidFill>
                    <w14:schemeClr w14:val="tx1"/>
                  </w14:solidFill>
                </w14:textFill>
              </w:rPr>
              <w:t>http://www.mve.cn/现代职教网</w:t>
            </w:r>
            <w:r>
              <w:rPr>
                <w:rFonts w:hint="eastAsia"/>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fldChar w:fldCharType="begin"/>
            </w:r>
            <w:r>
              <w:instrText xml:space="preserve"> HYPERLINK "https://www.icve.com.cn/智慧职教网" </w:instrText>
            </w:r>
            <w:r>
              <w:fldChar w:fldCharType="separate"/>
            </w:r>
            <w:r>
              <w:rPr>
                <w:rFonts w:hint="eastAsia"/>
                <w:color w:val="000000" w:themeColor="text1"/>
                <w14:textFill>
                  <w14:solidFill>
                    <w14:schemeClr w14:val="tx1"/>
                  </w14:solidFill>
                </w14:textFill>
              </w:rPr>
              <w:t>https://www.icve.com.cn/智慧职教网</w:t>
            </w:r>
            <w:r>
              <w:rPr>
                <w:rFonts w:hint="eastAsia"/>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https://www.icourses.cn/mooc/爱课程网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shd w:val="clear" w:color="auto" w:fill="auto"/>
            <w:vAlign w:val="center"/>
          </w:tcPr>
          <w:p>
            <w:pPr>
              <w:jc w:val="center"/>
              <w:rPr>
                <w:color w:val="000000" w:themeColor="text1"/>
                <w14:textFill>
                  <w14:solidFill>
                    <w14:schemeClr w14:val="tx1"/>
                  </w14:solidFill>
                </w14:textFill>
              </w:rPr>
            </w:pPr>
            <w:r>
              <w:rPr>
                <w:rFonts w:hint="eastAsia"/>
              </w:rPr>
              <w:t>新媒体概论</w:t>
            </w:r>
          </w:p>
        </w:tc>
        <w:tc>
          <w:tcPr>
            <w:tcW w:w="2125" w:type="dxa"/>
            <w:shd w:val="clear" w:color="auto" w:fill="auto"/>
            <w:vAlign w:val="center"/>
          </w:tcPr>
          <w:p>
            <w:pPr>
              <w:jc w:val="center"/>
              <w:rPr>
                <w:color w:val="000000" w:themeColor="text1"/>
                <w14:textFill>
                  <w14:solidFill>
                    <w14:schemeClr w14:val="tx1"/>
                  </w14:solidFill>
                </w14:textFill>
              </w:rPr>
            </w:pPr>
            <w:r>
              <w:rPr>
                <w:rFonts w:hint="eastAsia"/>
              </w:rPr>
              <w:t>传播媒介的相关知识，新媒体的概念和构成要素，新媒体的类型和特征，熟悉新媒体产业及发展概况。</w:t>
            </w:r>
          </w:p>
        </w:tc>
        <w:tc>
          <w:tcPr>
            <w:tcW w:w="2525" w:type="dxa"/>
            <w:shd w:val="clear" w:color="auto" w:fill="auto"/>
            <w:vAlign w:val="center"/>
          </w:tcPr>
          <w:p>
            <w:pPr>
              <w:jc w:val="center"/>
              <w:rPr>
                <w:color w:val="000000" w:themeColor="text1"/>
                <w14:textFill>
                  <w14:solidFill>
                    <w14:schemeClr w14:val="tx1"/>
                  </w14:solidFill>
                </w14:textFill>
              </w:rPr>
            </w:pPr>
            <w:r>
              <w:rPr>
                <w:rFonts w:hint="eastAsia"/>
              </w:rPr>
              <w:t>思想政治教育以受众市场为对象，以新媒体的价值传播为手段，为了实现思想政治教育的目标，使新媒体的人力、信息等资源与思想政治教育结合起来。</w:t>
            </w:r>
          </w:p>
        </w:tc>
        <w:tc>
          <w:tcPr>
            <w:tcW w:w="2375" w:type="dxa"/>
            <w:shd w:val="clear" w:color="auto" w:fill="auto"/>
            <w:vAlign w:val="center"/>
          </w:tcPr>
          <w:p>
            <w:pPr>
              <w:jc w:val="center"/>
              <w:rPr>
                <w:color w:val="000000" w:themeColor="text1"/>
                <w14:textFill>
                  <w14:solidFill>
                    <w14:schemeClr w14:val="tx1"/>
                  </w14:solidFill>
                </w14:textFill>
              </w:rPr>
            </w:pPr>
            <w:r>
              <w:rPr>
                <w:rFonts w:hint="eastAsia"/>
              </w:rPr>
              <w:t>教材、影视作品案例、多媒体设施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剧本创作</w:t>
            </w:r>
          </w:p>
        </w:tc>
        <w:tc>
          <w:tcPr>
            <w:tcW w:w="2125" w:type="dxa"/>
            <w:shd w:val="clear" w:color="auto" w:fill="auto"/>
            <w:vAlign w:val="center"/>
          </w:tcPr>
          <w:p>
            <w:pP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了解由文学作品改编成功影视剧的经典案例；掌握改编的技巧和方法，并在改编的实践中不断创新。</w:t>
            </w:r>
          </w:p>
        </w:tc>
        <w:tc>
          <w:tcPr>
            <w:tcW w:w="2525" w:type="dxa"/>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鼓励学生创造贴近生活、贴近现实、贴近百姓的艺术作品，能饱含着对人民群众的热爱、对现实生活的关注、对国家民族的赤诚，去弘扬社会主义核心价值观念，去传播真善美的艺术审美价值观</w:t>
            </w:r>
          </w:p>
        </w:tc>
        <w:tc>
          <w:tcPr>
            <w:tcW w:w="2375" w:type="dxa"/>
            <w:shd w:val="clear" w:color="auto" w:fill="auto"/>
            <w:vAlign w:val="center"/>
          </w:tcPr>
          <w:p>
            <w:pPr>
              <w:rPr>
                <w:color w:val="000000" w:themeColor="text1"/>
                <w14:textFill>
                  <w14:solidFill>
                    <w14:schemeClr w14:val="tx1"/>
                  </w14:solidFill>
                </w14:textFill>
              </w:rPr>
            </w:pPr>
            <w:r>
              <w:fldChar w:fldCharType="begin"/>
            </w:r>
            <w:r>
              <w:instrText xml:space="preserve"> HYPERLINK "http://www.mve.cn/现代职教网" </w:instrText>
            </w:r>
            <w:r>
              <w:fldChar w:fldCharType="separate"/>
            </w:r>
            <w:r>
              <w:rPr>
                <w:rFonts w:hint="eastAsia"/>
                <w:color w:val="000000" w:themeColor="text1"/>
                <w14:textFill>
                  <w14:solidFill>
                    <w14:schemeClr w14:val="tx1"/>
                  </w14:solidFill>
                </w14:textFill>
              </w:rPr>
              <w:t>http://www.mve.cn/现代职教网</w:t>
            </w:r>
            <w:r>
              <w:rPr>
                <w:rFonts w:hint="eastAsia"/>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fldChar w:fldCharType="begin"/>
            </w:r>
            <w:r>
              <w:instrText xml:space="preserve"> HYPERLINK "https://www.icve.com.cn/智慧职教网" </w:instrText>
            </w:r>
            <w:r>
              <w:fldChar w:fldCharType="separate"/>
            </w:r>
            <w:r>
              <w:rPr>
                <w:rFonts w:hint="eastAsia"/>
                <w:color w:val="000000" w:themeColor="text1"/>
                <w14:textFill>
                  <w14:solidFill>
                    <w14:schemeClr w14:val="tx1"/>
                  </w14:solidFill>
                </w14:textFill>
              </w:rPr>
              <w:t>https://www.icve.com.cn/智慧职教网</w:t>
            </w:r>
            <w:r>
              <w:rPr>
                <w:rFonts w:hint="eastAsia"/>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https://www.icourses.cn/mooc/爱课程网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488" w:type="dxa"/>
            <w:shd w:val="clear" w:color="auto" w:fill="auto"/>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摄影技术</w:t>
            </w:r>
          </w:p>
        </w:tc>
        <w:tc>
          <w:tcPr>
            <w:tcW w:w="2125" w:type="dxa"/>
            <w:shd w:val="clear" w:color="auto" w:fill="auto"/>
            <w:vAlign w:val="center"/>
          </w:tcPr>
          <w:p>
            <w:pPr>
              <w:rPr>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风光拍摄的取景和构图技巧，风光拍摄的用光</w:t>
            </w:r>
            <w:r>
              <w:rPr>
                <w:rFonts w:hint="eastAsia" w:ascii="宋体" w:hAnsi="宋体" w:cs="宋体"/>
                <w:color w:val="000000" w:themeColor="text1"/>
                <w:szCs w:val="21"/>
                <w14:textFill>
                  <w14:solidFill>
                    <w14:schemeClr w14:val="tx1"/>
                  </w14:solidFill>
                </w14:textFill>
              </w:rPr>
              <w:t>。</w:t>
            </w:r>
          </w:p>
        </w:tc>
        <w:tc>
          <w:tcPr>
            <w:tcW w:w="2525" w:type="dxa"/>
            <w:shd w:val="clear" w:color="auto" w:fill="auto"/>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鼓励学生以家乡为主题拍摄摄影作品，在潜移默化中表现对家乡的爱，对祖国大好河山的热爱，提升民族自信感</w:t>
            </w:r>
          </w:p>
        </w:tc>
        <w:tc>
          <w:tcPr>
            <w:tcW w:w="2375" w:type="dxa"/>
            <w:shd w:val="clear" w:color="auto" w:fill="auto"/>
            <w:vAlign w:val="center"/>
          </w:tcPr>
          <w:p>
            <w:pPr>
              <w:rPr>
                <w:color w:val="000000" w:themeColor="text1"/>
                <w14:textFill>
                  <w14:solidFill>
                    <w14:schemeClr w14:val="tx1"/>
                  </w14:solidFill>
                </w14:textFill>
              </w:rPr>
            </w:pPr>
            <w:r>
              <w:fldChar w:fldCharType="begin"/>
            </w:r>
            <w:r>
              <w:instrText xml:space="preserve"> HYPERLINK "http://www.mve.cn/现代职教网" </w:instrText>
            </w:r>
            <w:r>
              <w:fldChar w:fldCharType="separate"/>
            </w:r>
            <w:r>
              <w:rPr>
                <w:rFonts w:hint="eastAsia"/>
                <w:color w:val="000000" w:themeColor="text1"/>
                <w14:textFill>
                  <w14:solidFill>
                    <w14:schemeClr w14:val="tx1"/>
                  </w14:solidFill>
                </w14:textFill>
              </w:rPr>
              <w:t>http://www.mve.cn/现代职教网</w:t>
            </w:r>
            <w:r>
              <w:rPr>
                <w:rFonts w:hint="eastAsia"/>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fldChar w:fldCharType="begin"/>
            </w:r>
            <w:r>
              <w:instrText xml:space="preserve"> HYPERLINK "https://www.icve.com.cn/智慧职教网" </w:instrText>
            </w:r>
            <w:r>
              <w:fldChar w:fldCharType="separate"/>
            </w:r>
            <w:r>
              <w:rPr>
                <w:rFonts w:hint="eastAsia"/>
                <w:color w:val="000000" w:themeColor="text1"/>
                <w14:textFill>
                  <w14:solidFill>
                    <w14:schemeClr w14:val="tx1"/>
                  </w14:solidFill>
                </w14:textFill>
              </w:rPr>
              <w:t>https://www.icve.com.cn/智慧职教网</w:t>
            </w:r>
            <w:r>
              <w:rPr>
                <w:rFonts w:hint="eastAsia"/>
                <w:color w:val="000000" w:themeColor="text1"/>
                <w14:textFill>
                  <w14:solidFill>
                    <w14:schemeClr w14:val="tx1"/>
                  </w14:solidFill>
                </w14:textFill>
              </w:rPr>
              <w:fldChar w:fldCharType="end"/>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https://www.icourses.cn/mooc/爱课程网</w:t>
            </w:r>
          </w:p>
        </w:tc>
      </w:tr>
    </w:tbl>
    <w:p>
      <w:pPr>
        <w:keepNext/>
        <w:keepLines/>
        <w:spacing w:line="360" w:lineRule="auto"/>
        <w:outlineLvl w:val="0"/>
        <w:rPr>
          <w:rFonts w:eastAsia="黑体"/>
          <w:b/>
          <w:bCs/>
          <w:color w:val="000000"/>
          <w:kern w:val="44"/>
          <w:sz w:val="32"/>
          <w:szCs w:val="30"/>
        </w:rPr>
      </w:pPr>
    </w:p>
    <w:p>
      <w:pPr>
        <w:keepNext/>
        <w:keepLines/>
        <w:spacing w:line="360" w:lineRule="auto"/>
        <w:ind w:firstLine="643" w:firstLineChars="200"/>
        <w:outlineLvl w:val="0"/>
        <w:rPr>
          <w:rFonts w:eastAsia="黑体"/>
          <w:b/>
          <w:bCs/>
          <w:color w:val="000000"/>
          <w:kern w:val="44"/>
          <w:sz w:val="32"/>
          <w:szCs w:val="30"/>
        </w:rPr>
      </w:pPr>
      <w:bookmarkStart w:id="76" w:name="_Toc121261377"/>
      <w:r>
        <w:rPr>
          <w:rFonts w:hint="eastAsia" w:eastAsia="黑体"/>
          <w:b/>
          <w:bCs/>
          <w:color w:val="000000"/>
          <w:kern w:val="44"/>
          <w:sz w:val="32"/>
          <w:szCs w:val="30"/>
        </w:rPr>
        <w:t>十、课程学时与学分</w:t>
      </w:r>
      <w:bookmarkEnd w:id="69"/>
      <w:bookmarkEnd w:id="76"/>
    </w:p>
    <w:p>
      <w:pPr>
        <w:keepNext/>
        <w:keepLines/>
        <w:spacing w:line="360" w:lineRule="auto"/>
        <w:ind w:firstLine="562" w:firstLineChars="200"/>
        <w:outlineLvl w:val="1"/>
        <w:rPr>
          <w:rFonts w:ascii="Arial" w:hAnsi="Arial" w:eastAsia="黑体"/>
          <w:b/>
          <w:bCs/>
          <w:color w:val="000000"/>
          <w:sz w:val="28"/>
          <w:szCs w:val="28"/>
        </w:rPr>
      </w:pPr>
      <w:bookmarkStart w:id="77" w:name="_Toc121261378"/>
      <w:bookmarkStart w:id="78" w:name="_Toc46303720"/>
      <w:r>
        <w:rPr>
          <w:rFonts w:hint="eastAsia" w:ascii="Arial" w:hAnsi="Arial" w:eastAsia="黑体"/>
          <w:b/>
          <w:bCs/>
          <w:color w:val="000000"/>
          <w:sz w:val="28"/>
          <w:szCs w:val="28"/>
        </w:rPr>
        <w:t>（一）学时、学分安排</w:t>
      </w:r>
      <w:bookmarkEnd w:id="77"/>
      <w:bookmarkEnd w:id="78"/>
    </w:p>
    <w:p>
      <w:pPr>
        <w:snapToGrid w:val="0"/>
        <w:spacing w:line="360" w:lineRule="auto"/>
        <w:ind w:firstLine="480" w:firstLineChars="200"/>
        <w:rPr>
          <w:rFonts w:ascii="Times New Roman" w:hAnsi="Times New Roman"/>
          <w:sz w:val="24"/>
          <w:szCs w:val="24"/>
        </w:rPr>
      </w:pPr>
      <w:bookmarkStart w:id="79" w:name="_Hlk45722221"/>
      <w:r>
        <w:rPr>
          <w:rFonts w:hint="eastAsia" w:ascii="Times New Roman" w:hAnsi="Times New Roman"/>
          <w:sz w:val="24"/>
          <w:szCs w:val="24"/>
        </w:rPr>
        <w:t>总学时数为27</w:t>
      </w:r>
      <w:r>
        <w:rPr>
          <w:rFonts w:ascii="Times New Roman" w:hAnsi="Times New Roman"/>
          <w:sz w:val="24"/>
          <w:szCs w:val="24"/>
        </w:rPr>
        <w:t>44</w:t>
      </w:r>
      <w:r>
        <w:rPr>
          <w:rFonts w:hint="eastAsia" w:ascii="Times New Roman" w:hAnsi="Times New Roman"/>
          <w:sz w:val="24"/>
          <w:szCs w:val="24"/>
        </w:rPr>
        <w:t>，每16-18学时计1学分。</w:t>
      </w:r>
    </w:p>
    <w:bookmarkEnd w:id="79"/>
    <w:p>
      <w:pPr>
        <w:keepNext/>
        <w:keepLines/>
        <w:spacing w:line="360" w:lineRule="auto"/>
        <w:ind w:firstLine="562" w:firstLineChars="200"/>
        <w:outlineLvl w:val="1"/>
        <w:rPr>
          <w:rFonts w:ascii="Arial" w:hAnsi="Arial" w:eastAsia="黑体"/>
          <w:b/>
          <w:bCs/>
          <w:color w:val="000000"/>
          <w:sz w:val="28"/>
          <w:szCs w:val="28"/>
        </w:rPr>
      </w:pPr>
      <w:bookmarkStart w:id="80" w:name="_Toc121261379"/>
      <w:bookmarkStart w:id="81" w:name="_Toc46303721"/>
      <w:r>
        <w:rPr>
          <w:rFonts w:hint="eastAsia" w:ascii="Arial" w:hAnsi="Arial" w:eastAsia="黑体"/>
          <w:b/>
          <w:bCs/>
          <w:color w:val="000000"/>
          <w:sz w:val="28"/>
          <w:szCs w:val="28"/>
        </w:rPr>
        <w:t>（二）学分安排</w:t>
      </w:r>
      <w:bookmarkEnd w:id="80"/>
      <w:bookmarkEnd w:id="81"/>
    </w:p>
    <w:p>
      <w:pPr>
        <w:keepNext/>
        <w:keepLines/>
        <w:spacing w:line="360" w:lineRule="auto"/>
        <w:ind w:firstLine="480" w:firstLineChars="200"/>
        <w:outlineLvl w:val="1"/>
        <w:rPr>
          <w:rFonts w:ascii="Times New Roman" w:hAnsi="Times New Roman"/>
          <w:color w:val="000000"/>
          <w:sz w:val="24"/>
          <w:szCs w:val="24"/>
        </w:rPr>
      </w:pPr>
      <w:bookmarkStart w:id="82" w:name="_Toc121261380"/>
      <w:r>
        <w:rPr>
          <w:rFonts w:hint="eastAsia" w:ascii="Times New Roman" w:hAnsi="Times New Roman"/>
          <w:color w:val="000000"/>
          <w:sz w:val="24"/>
          <w:szCs w:val="24"/>
        </w:rPr>
        <w:t>公共必修课程3</w:t>
      </w:r>
      <w:r>
        <w:rPr>
          <w:rFonts w:ascii="Times New Roman" w:hAnsi="Times New Roman"/>
          <w:color w:val="000000"/>
          <w:sz w:val="24"/>
          <w:szCs w:val="24"/>
        </w:rPr>
        <w:t>8</w:t>
      </w:r>
      <w:r>
        <w:rPr>
          <w:rFonts w:hint="eastAsia" w:ascii="Times New Roman" w:hAnsi="Times New Roman"/>
          <w:color w:val="000000"/>
          <w:sz w:val="24"/>
          <w:szCs w:val="24"/>
        </w:rPr>
        <w:t>学分，公共限选课程4学分，公共任选课程4学分，专业基础课程学分24，专业核心课程26学分，专业拓展课程20学分，集中实践模块32学分，共1</w:t>
      </w:r>
      <w:r>
        <w:rPr>
          <w:rFonts w:ascii="Times New Roman" w:hAnsi="Times New Roman"/>
          <w:color w:val="000000"/>
          <w:sz w:val="24"/>
          <w:szCs w:val="24"/>
        </w:rPr>
        <w:t>48</w:t>
      </w:r>
      <w:r>
        <w:rPr>
          <w:rFonts w:hint="eastAsia" w:ascii="Times New Roman" w:hAnsi="Times New Roman"/>
          <w:color w:val="000000"/>
          <w:sz w:val="24"/>
          <w:szCs w:val="24"/>
        </w:rPr>
        <w:t>学分。</w:t>
      </w:r>
      <w:bookmarkEnd w:id="82"/>
      <w:bookmarkStart w:id="83" w:name="_Toc46303722"/>
    </w:p>
    <w:p>
      <w:pPr>
        <w:keepNext/>
        <w:keepLines/>
        <w:ind w:firstLine="562" w:firstLineChars="200"/>
        <w:outlineLvl w:val="1"/>
      </w:pPr>
      <w:bookmarkStart w:id="84" w:name="_Toc121261381"/>
      <w:r>
        <w:rPr>
          <w:rFonts w:hint="eastAsia" w:ascii="Arial" w:hAnsi="Arial" w:eastAsia="黑体"/>
          <w:b/>
          <w:bCs/>
          <w:color w:val="000000"/>
          <w:sz w:val="28"/>
          <w:szCs w:val="28"/>
        </w:rPr>
        <w:t>（三）学时、学分分配汇总</w:t>
      </w:r>
      <w:bookmarkEnd w:id="83"/>
      <w:r>
        <w:rPr>
          <w:rFonts w:hint="eastAsia" w:ascii="Arial" w:hAnsi="Arial" w:eastAsia="黑体"/>
          <w:b/>
          <w:bCs/>
          <w:color w:val="000000"/>
          <w:sz w:val="28"/>
          <w:szCs w:val="28"/>
        </w:rPr>
        <w:t>表</w:t>
      </w:r>
      <w:bookmarkEnd w:id="84"/>
    </w:p>
    <w:p>
      <w:pPr>
        <w:keepNext/>
        <w:keepLines/>
        <w:jc w:val="center"/>
        <w:outlineLvl w:val="1"/>
      </w:pPr>
      <w:bookmarkStart w:id="85" w:name="_Toc121261382"/>
      <w:r>
        <w:rPr>
          <w:rFonts w:hint="eastAsia" w:ascii="Times New Roman" w:hAnsi="Times New Roman"/>
          <w:bCs/>
          <w:color w:val="000000"/>
          <w:sz w:val="24"/>
          <w:szCs w:val="24"/>
        </w:rPr>
        <w:t>表</w:t>
      </w:r>
      <w:r>
        <w:rPr>
          <w:rFonts w:ascii="Times New Roman" w:hAnsi="Times New Roman"/>
          <w:bCs/>
          <w:color w:val="000000"/>
          <w:sz w:val="24"/>
          <w:szCs w:val="24"/>
        </w:rPr>
        <w:t xml:space="preserve">8  </w:t>
      </w:r>
      <w:bookmarkStart w:id="86" w:name="_Hlk46219329"/>
      <w:r>
        <w:rPr>
          <w:rFonts w:hint="eastAsia" w:ascii="Times New Roman" w:hAnsi="Times New Roman"/>
          <w:bCs/>
          <w:color w:val="000000"/>
          <w:sz w:val="24"/>
          <w:szCs w:val="24"/>
        </w:rPr>
        <w:t>学时学分分配汇总表</w:t>
      </w:r>
      <w:bookmarkEnd w:id="85"/>
      <w:bookmarkEnd w:id="86"/>
    </w:p>
    <w:tbl>
      <w:tblPr>
        <w:tblStyle w:val="24"/>
        <w:tblpPr w:leftFromText="180" w:rightFromText="180" w:vertAnchor="text" w:horzAnchor="page" w:tblpX="1534" w:tblpY="431"/>
        <w:tblOverlap w:val="never"/>
        <w:tblW w:w="51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706"/>
        <w:gridCol w:w="727"/>
        <w:gridCol w:w="743"/>
        <w:gridCol w:w="692"/>
        <w:gridCol w:w="820"/>
        <w:gridCol w:w="799"/>
        <w:gridCol w:w="913"/>
        <w:gridCol w:w="730"/>
        <w:gridCol w:w="783"/>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94" w:type="pct"/>
            <w:vMerge w:val="restart"/>
            <w:vAlign w:val="center"/>
          </w:tcPr>
          <w:p>
            <w:pPr>
              <w:ind w:left="-1" w:right="-1"/>
              <w:jc w:val="center"/>
              <w:rPr>
                <w:rFonts w:ascii="宋体" w:hAnsi="宋体"/>
                <w:szCs w:val="21"/>
              </w:rPr>
            </w:pPr>
            <w:r>
              <w:rPr>
                <w:rFonts w:hint="eastAsia" w:ascii="宋体" w:hAnsi="宋体"/>
                <w:szCs w:val="21"/>
              </w:rPr>
              <w:t>课程分类</w:t>
            </w:r>
          </w:p>
        </w:tc>
        <w:tc>
          <w:tcPr>
            <w:tcW w:w="1637" w:type="pct"/>
            <w:gridSpan w:val="4"/>
            <w:vAlign w:val="center"/>
          </w:tcPr>
          <w:p>
            <w:pPr>
              <w:snapToGrid w:val="0"/>
              <w:jc w:val="center"/>
              <w:rPr>
                <w:rFonts w:ascii="宋体" w:hAnsi="宋体"/>
                <w:b/>
                <w:szCs w:val="21"/>
              </w:rPr>
            </w:pPr>
            <w:r>
              <w:rPr>
                <w:rFonts w:hint="eastAsia" w:ascii="宋体" w:hAnsi="宋体"/>
                <w:b/>
                <w:szCs w:val="21"/>
              </w:rPr>
              <w:t>公共基础课程</w:t>
            </w:r>
          </w:p>
        </w:tc>
        <w:tc>
          <w:tcPr>
            <w:tcW w:w="1862" w:type="pct"/>
            <w:gridSpan w:val="4"/>
            <w:vAlign w:val="center"/>
          </w:tcPr>
          <w:p>
            <w:pPr>
              <w:snapToGrid w:val="0"/>
              <w:jc w:val="center"/>
              <w:rPr>
                <w:szCs w:val="21"/>
              </w:rPr>
            </w:pPr>
            <w:r>
              <w:rPr>
                <w:rFonts w:hint="eastAsia" w:ascii="宋体" w:hAnsi="宋体"/>
                <w:b/>
                <w:szCs w:val="21"/>
              </w:rPr>
              <w:t>专业（技能）课程</w:t>
            </w:r>
          </w:p>
        </w:tc>
        <w:tc>
          <w:tcPr>
            <w:tcW w:w="447" w:type="pct"/>
            <w:vMerge w:val="restart"/>
            <w:vAlign w:val="center"/>
          </w:tcPr>
          <w:p>
            <w:pPr>
              <w:snapToGrid w:val="0"/>
              <w:jc w:val="center"/>
              <w:rPr>
                <w:rFonts w:ascii="宋体" w:hAnsi="宋体"/>
                <w:b/>
                <w:szCs w:val="21"/>
              </w:rPr>
            </w:pPr>
            <w:r>
              <w:rPr>
                <w:rFonts w:hint="eastAsia" w:ascii="宋体" w:hAnsi="宋体"/>
                <w:b/>
                <w:szCs w:val="21"/>
              </w:rPr>
              <w:t>集中实践模块</w:t>
            </w:r>
          </w:p>
        </w:tc>
        <w:tc>
          <w:tcPr>
            <w:tcW w:w="359" w:type="pct"/>
            <w:vMerge w:val="restart"/>
            <w:vAlign w:val="center"/>
          </w:tcPr>
          <w:p>
            <w:pPr>
              <w:snapToGrid w:val="0"/>
              <w:jc w:val="center"/>
              <w:rPr>
                <w:szCs w:val="21"/>
              </w:rPr>
            </w:pPr>
            <w:r>
              <w:rPr>
                <w:rFonts w:hint="eastAsia" w:ascii="宋体" w:hAnsi="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694" w:type="pct"/>
            <w:vMerge w:val="continue"/>
            <w:vAlign w:val="center"/>
          </w:tcPr>
          <w:p>
            <w:pPr>
              <w:ind w:left="-1" w:right="-1"/>
              <w:jc w:val="center"/>
              <w:rPr>
                <w:rFonts w:ascii="宋体" w:hAnsi="宋体"/>
                <w:szCs w:val="21"/>
              </w:rPr>
            </w:pPr>
          </w:p>
        </w:tc>
        <w:tc>
          <w:tcPr>
            <w:tcW w:w="403" w:type="pct"/>
            <w:vAlign w:val="center"/>
          </w:tcPr>
          <w:p>
            <w:pPr>
              <w:ind w:left="-1" w:right="-1"/>
              <w:jc w:val="center"/>
              <w:rPr>
                <w:rFonts w:ascii="宋体" w:hAnsi="宋体"/>
                <w:szCs w:val="21"/>
              </w:rPr>
            </w:pPr>
            <w:r>
              <w:rPr>
                <w:rFonts w:hint="eastAsia" w:ascii="宋体" w:hAnsi="宋体"/>
                <w:szCs w:val="21"/>
              </w:rPr>
              <w:t>公共必修课程</w:t>
            </w:r>
          </w:p>
        </w:tc>
        <w:tc>
          <w:tcPr>
            <w:tcW w:w="415" w:type="pct"/>
            <w:vAlign w:val="center"/>
          </w:tcPr>
          <w:p>
            <w:pPr>
              <w:ind w:left="-1" w:right="-1"/>
              <w:jc w:val="center"/>
              <w:rPr>
                <w:rFonts w:ascii="宋体" w:hAnsi="宋体"/>
                <w:szCs w:val="21"/>
              </w:rPr>
            </w:pPr>
            <w:r>
              <w:rPr>
                <w:rFonts w:hint="eastAsia" w:ascii="宋体" w:hAnsi="宋体"/>
                <w:szCs w:val="21"/>
              </w:rPr>
              <w:t>公共任选课程</w:t>
            </w:r>
          </w:p>
        </w:tc>
        <w:tc>
          <w:tcPr>
            <w:tcW w:w="424" w:type="pct"/>
            <w:vAlign w:val="center"/>
          </w:tcPr>
          <w:p>
            <w:pPr>
              <w:ind w:left="-1" w:right="-1"/>
              <w:jc w:val="center"/>
              <w:rPr>
                <w:rFonts w:ascii="宋体" w:hAnsi="宋体"/>
                <w:szCs w:val="21"/>
              </w:rPr>
            </w:pPr>
            <w:r>
              <w:rPr>
                <w:rFonts w:hint="eastAsia" w:ascii="宋体" w:hAnsi="宋体"/>
                <w:szCs w:val="21"/>
              </w:rPr>
              <w:t>公共限选课程</w:t>
            </w:r>
          </w:p>
        </w:tc>
        <w:tc>
          <w:tcPr>
            <w:tcW w:w="392" w:type="pct"/>
            <w:vAlign w:val="center"/>
          </w:tcPr>
          <w:p>
            <w:pPr>
              <w:ind w:left="-1" w:right="-1"/>
              <w:jc w:val="center"/>
              <w:rPr>
                <w:rFonts w:ascii="宋体" w:hAnsi="宋体"/>
                <w:szCs w:val="21"/>
              </w:rPr>
            </w:pPr>
            <w:r>
              <w:rPr>
                <w:rFonts w:hint="eastAsia" w:ascii="宋体" w:hAnsi="宋体"/>
                <w:szCs w:val="21"/>
              </w:rPr>
              <w:t>小计</w:t>
            </w:r>
          </w:p>
        </w:tc>
        <w:tc>
          <w:tcPr>
            <w:tcW w:w="468" w:type="pct"/>
            <w:vAlign w:val="center"/>
          </w:tcPr>
          <w:p>
            <w:pPr>
              <w:ind w:left="-1" w:right="-1"/>
              <w:jc w:val="center"/>
              <w:rPr>
                <w:rFonts w:ascii="宋体" w:hAnsi="宋体"/>
                <w:szCs w:val="21"/>
              </w:rPr>
            </w:pPr>
            <w:r>
              <w:rPr>
                <w:rFonts w:hint="eastAsia" w:ascii="宋体" w:hAnsi="宋体"/>
                <w:szCs w:val="21"/>
              </w:rPr>
              <w:t>专业基础课程</w:t>
            </w:r>
          </w:p>
        </w:tc>
        <w:tc>
          <w:tcPr>
            <w:tcW w:w="456" w:type="pct"/>
            <w:vAlign w:val="center"/>
          </w:tcPr>
          <w:p>
            <w:pPr>
              <w:ind w:left="-1" w:right="-1"/>
              <w:jc w:val="center"/>
              <w:rPr>
                <w:rFonts w:ascii="宋体" w:hAnsi="宋体"/>
                <w:szCs w:val="21"/>
              </w:rPr>
            </w:pPr>
            <w:r>
              <w:rPr>
                <w:rFonts w:hint="eastAsia" w:ascii="宋体" w:hAnsi="宋体"/>
                <w:szCs w:val="21"/>
              </w:rPr>
              <w:t>专业核心课程</w:t>
            </w:r>
          </w:p>
        </w:tc>
        <w:tc>
          <w:tcPr>
            <w:tcW w:w="521" w:type="pct"/>
            <w:vAlign w:val="center"/>
          </w:tcPr>
          <w:p>
            <w:pPr>
              <w:ind w:left="-1" w:right="-1"/>
              <w:jc w:val="center"/>
              <w:rPr>
                <w:rFonts w:ascii="宋体" w:hAnsi="宋体"/>
                <w:szCs w:val="21"/>
              </w:rPr>
            </w:pPr>
            <w:r>
              <w:rPr>
                <w:rFonts w:hint="eastAsia" w:ascii="宋体" w:hAnsi="宋体"/>
                <w:szCs w:val="21"/>
              </w:rPr>
              <w:t>专业拓展课程</w:t>
            </w:r>
          </w:p>
        </w:tc>
        <w:tc>
          <w:tcPr>
            <w:tcW w:w="415" w:type="pct"/>
            <w:vAlign w:val="center"/>
          </w:tcPr>
          <w:p>
            <w:pPr>
              <w:ind w:left="-1" w:right="-1"/>
              <w:jc w:val="center"/>
              <w:rPr>
                <w:rFonts w:ascii="宋体" w:hAnsi="宋体"/>
                <w:szCs w:val="21"/>
              </w:rPr>
            </w:pPr>
            <w:r>
              <w:rPr>
                <w:rFonts w:hint="eastAsia" w:ascii="宋体" w:hAnsi="宋体"/>
                <w:szCs w:val="21"/>
              </w:rPr>
              <w:t>小计</w:t>
            </w:r>
          </w:p>
        </w:tc>
        <w:tc>
          <w:tcPr>
            <w:tcW w:w="447" w:type="pct"/>
            <w:vMerge w:val="continue"/>
            <w:vAlign w:val="center"/>
          </w:tcPr>
          <w:p>
            <w:pPr>
              <w:ind w:left="-1" w:right="-1"/>
              <w:jc w:val="center"/>
              <w:rPr>
                <w:rFonts w:ascii="宋体" w:hAnsi="宋体"/>
                <w:szCs w:val="21"/>
              </w:rPr>
            </w:pPr>
          </w:p>
        </w:tc>
        <w:tc>
          <w:tcPr>
            <w:tcW w:w="359" w:type="pct"/>
            <w:vMerge w:val="continue"/>
            <w:vAlign w:val="center"/>
          </w:tcPr>
          <w:p>
            <w:pPr>
              <w:ind w:left="-1" w:right="-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94" w:type="pct"/>
            <w:vAlign w:val="center"/>
          </w:tcPr>
          <w:p>
            <w:pPr>
              <w:ind w:left="-1" w:right="-1"/>
              <w:jc w:val="center"/>
              <w:rPr>
                <w:rFonts w:ascii="宋体" w:hAnsi="宋体"/>
                <w:szCs w:val="21"/>
              </w:rPr>
            </w:pPr>
            <w:r>
              <w:rPr>
                <w:rFonts w:hint="eastAsia" w:ascii="宋体" w:hAnsi="宋体"/>
                <w:szCs w:val="21"/>
              </w:rPr>
              <w:t>学时数</w:t>
            </w:r>
          </w:p>
        </w:tc>
        <w:tc>
          <w:tcPr>
            <w:tcW w:w="403" w:type="pct"/>
            <w:vAlign w:val="center"/>
          </w:tcPr>
          <w:p>
            <w:pPr>
              <w:ind w:left="-1" w:right="-1"/>
              <w:jc w:val="center"/>
              <w:rPr>
                <w:rFonts w:ascii="Times New Roman" w:hAnsi="Times New Roman"/>
                <w:szCs w:val="21"/>
              </w:rPr>
            </w:pPr>
            <w:r>
              <w:rPr>
                <w:rFonts w:ascii="Times New Roman" w:hAnsi="Times New Roman"/>
                <w:szCs w:val="21"/>
              </w:rPr>
              <w:t>656</w:t>
            </w:r>
          </w:p>
        </w:tc>
        <w:tc>
          <w:tcPr>
            <w:tcW w:w="415" w:type="pct"/>
            <w:vAlign w:val="center"/>
          </w:tcPr>
          <w:p>
            <w:pPr>
              <w:ind w:left="-1" w:right="-1"/>
              <w:jc w:val="center"/>
              <w:rPr>
                <w:rFonts w:ascii="Times New Roman" w:hAnsi="Times New Roman"/>
                <w:szCs w:val="21"/>
              </w:rPr>
            </w:pPr>
            <w:r>
              <w:rPr>
                <w:rFonts w:ascii="Times New Roman" w:hAnsi="Times New Roman"/>
                <w:szCs w:val="21"/>
              </w:rPr>
              <w:t>128</w:t>
            </w:r>
          </w:p>
        </w:tc>
        <w:tc>
          <w:tcPr>
            <w:tcW w:w="424" w:type="pct"/>
            <w:vAlign w:val="center"/>
          </w:tcPr>
          <w:p>
            <w:pPr>
              <w:ind w:left="-1" w:right="-1"/>
              <w:jc w:val="center"/>
              <w:rPr>
                <w:rFonts w:ascii="Times New Roman" w:hAnsi="Times New Roman"/>
                <w:szCs w:val="21"/>
              </w:rPr>
            </w:pPr>
            <w:r>
              <w:rPr>
                <w:rFonts w:ascii="Times New Roman" w:hAnsi="Times New Roman"/>
                <w:szCs w:val="21"/>
              </w:rPr>
              <w:t>128</w:t>
            </w:r>
          </w:p>
        </w:tc>
        <w:tc>
          <w:tcPr>
            <w:tcW w:w="3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912</w:t>
            </w:r>
          </w:p>
        </w:tc>
        <w:tc>
          <w:tcPr>
            <w:tcW w:w="468"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352</w:t>
            </w:r>
          </w:p>
        </w:tc>
        <w:tc>
          <w:tcPr>
            <w:tcW w:w="456"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392</w:t>
            </w:r>
          </w:p>
        </w:tc>
        <w:tc>
          <w:tcPr>
            <w:tcW w:w="521"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320</w:t>
            </w:r>
          </w:p>
        </w:tc>
        <w:tc>
          <w:tcPr>
            <w:tcW w:w="415"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1064</w:t>
            </w:r>
          </w:p>
        </w:tc>
        <w:tc>
          <w:tcPr>
            <w:tcW w:w="447"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768</w:t>
            </w:r>
          </w:p>
        </w:tc>
        <w:tc>
          <w:tcPr>
            <w:tcW w:w="359"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4" w:type="pct"/>
            <w:vAlign w:val="center"/>
          </w:tcPr>
          <w:p>
            <w:pPr>
              <w:ind w:left="-1" w:right="-1"/>
              <w:jc w:val="center"/>
              <w:rPr>
                <w:rFonts w:ascii="宋体" w:hAnsi="宋体"/>
                <w:szCs w:val="21"/>
              </w:rPr>
            </w:pPr>
            <w:r>
              <w:rPr>
                <w:rFonts w:hint="eastAsia" w:ascii="宋体" w:hAnsi="宋体"/>
                <w:szCs w:val="21"/>
              </w:rPr>
              <w:t>学分数</w:t>
            </w:r>
          </w:p>
        </w:tc>
        <w:tc>
          <w:tcPr>
            <w:tcW w:w="403" w:type="pct"/>
            <w:vAlign w:val="center"/>
          </w:tcPr>
          <w:p>
            <w:pPr>
              <w:ind w:left="-1" w:right="-1"/>
              <w:jc w:val="center"/>
              <w:rPr>
                <w:rFonts w:ascii="Times New Roman" w:hAnsi="Times New Roman"/>
                <w:szCs w:val="21"/>
              </w:rPr>
            </w:pPr>
            <w:r>
              <w:rPr>
                <w:rFonts w:hint="eastAsia" w:ascii="Times New Roman" w:hAnsi="Times New Roman"/>
                <w:szCs w:val="21"/>
              </w:rPr>
              <w:t>3</w:t>
            </w:r>
            <w:r>
              <w:rPr>
                <w:rFonts w:ascii="Times New Roman" w:hAnsi="Times New Roman"/>
                <w:szCs w:val="21"/>
              </w:rPr>
              <w:t>8</w:t>
            </w:r>
          </w:p>
        </w:tc>
        <w:tc>
          <w:tcPr>
            <w:tcW w:w="415" w:type="pct"/>
            <w:vAlign w:val="center"/>
          </w:tcPr>
          <w:p>
            <w:pPr>
              <w:ind w:left="-1" w:right="-1"/>
              <w:jc w:val="center"/>
              <w:rPr>
                <w:rFonts w:ascii="Times New Roman" w:hAnsi="Times New Roman"/>
                <w:szCs w:val="21"/>
              </w:rPr>
            </w:pPr>
            <w:r>
              <w:rPr>
                <w:rFonts w:ascii="Times New Roman" w:hAnsi="Times New Roman"/>
                <w:szCs w:val="21"/>
              </w:rPr>
              <w:t>4</w:t>
            </w:r>
          </w:p>
        </w:tc>
        <w:tc>
          <w:tcPr>
            <w:tcW w:w="424" w:type="pct"/>
            <w:vAlign w:val="center"/>
          </w:tcPr>
          <w:p>
            <w:pPr>
              <w:ind w:left="-1" w:right="-1"/>
              <w:jc w:val="center"/>
              <w:rPr>
                <w:rFonts w:ascii="Times New Roman" w:hAnsi="Times New Roman"/>
                <w:szCs w:val="21"/>
              </w:rPr>
            </w:pPr>
            <w:r>
              <w:rPr>
                <w:rFonts w:ascii="Times New Roman" w:hAnsi="Times New Roman"/>
                <w:szCs w:val="21"/>
              </w:rPr>
              <w:t>4</w:t>
            </w:r>
          </w:p>
        </w:tc>
        <w:tc>
          <w:tcPr>
            <w:tcW w:w="3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46</w:t>
            </w:r>
          </w:p>
        </w:tc>
        <w:tc>
          <w:tcPr>
            <w:tcW w:w="468"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24</w:t>
            </w:r>
          </w:p>
        </w:tc>
        <w:tc>
          <w:tcPr>
            <w:tcW w:w="456" w:type="pct"/>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26</w:t>
            </w:r>
          </w:p>
        </w:tc>
        <w:tc>
          <w:tcPr>
            <w:tcW w:w="521"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20</w:t>
            </w:r>
          </w:p>
        </w:tc>
        <w:tc>
          <w:tcPr>
            <w:tcW w:w="415"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7</w:t>
            </w:r>
            <w:r>
              <w:rPr>
                <w:rFonts w:hint="eastAsia" w:ascii="Times New Roman" w:hAnsi="Times New Roman"/>
                <w:color w:val="000000"/>
                <w:kern w:val="0"/>
                <w:szCs w:val="21"/>
              </w:rPr>
              <w:t>0</w:t>
            </w:r>
          </w:p>
        </w:tc>
        <w:tc>
          <w:tcPr>
            <w:tcW w:w="447"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32</w:t>
            </w:r>
          </w:p>
        </w:tc>
        <w:tc>
          <w:tcPr>
            <w:tcW w:w="359"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94" w:type="pct"/>
            <w:vAlign w:val="center"/>
          </w:tcPr>
          <w:p>
            <w:pPr>
              <w:ind w:left="-1" w:right="-1"/>
              <w:jc w:val="center"/>
              <w:rPr>
                <w:rFonts w:ascii="宋体" w:hAnsi="宋体"/>
                <w:szCs w:val="21"/>
              </w:rPr>
            </w:pPr>
            <w:r>
              <w:rPr>
                <w:rFonts w:hint="eastAsia" w:ascii="宋体" w:hAnsi="宋体"/>
                <w:szCs w:val="21"/>
              </w:rPr>
              <w:t>学时占比（%）</w:t>
            </w:r>
          </w:p>
        </w:tc>
        <w:tc>
          <w:tcPr>
            <w:tcW w:w="403" w:type="pct"/>
            <w:vAlign w:val="center"/>
          </w:tcPr>
          <w:p>
            <w:pPr>
              <w:ind w:left="-1" w:right="-1"/>
              <w:jc w:val="center"/>
              <w:rPr>
                <w:rFonts w:ascii="Times New Roman" w:hAnsi="Times New Roman"/>
                <w:szCs w:val="21"/>
              </w:rPr>
            </w:pPr>
            <w:r>
              <w:rPr>
                <w:rFonts w:ascii="Times New Roman" w:hAnsi="Times New Roman"/>
                <w:szCs w:val="21"/>
              </w:rPr>
              <w:t>23</w:t>
            </w:r>
          </w:p>
        </w:tc>
        <w:tc>
          <w:tcPr>
            <w:tcW w:w="415" w:type="pct"/>
            <w:vAlign w:val="center"/>
          </w:tcPr>
          <w:p>
            <w:pPr>
              <w:ind w:left="-1" w:right="-1"/>
              <w:jc w:val="center"/>
              <w:rPr>
                <w:rFonts w:ascii="Times New Roman" w:hAnsi="Times New Roman"/>
                <w:szCs w:val="21"/>
              </w:rPr>
            </w:pPr>
            <w:r>
              <w:rPr>
                <w:rFonts w:hint="eastAsia" w:ascii="Times New Roman" w:hAnsi="Times New Roman"/>
                <w:szCs w:val="21"/>
              </w:rPr>
              <w:t>5</w:t>
            </w:r>
          </w:p>
        </w:tc>
        <w:tc>
          <w:tcPr>
            <w:tcW w:w="424" w:type="pct"/>
            <w:vAlign w:val="center"/>
          </w:tcPr>
          <w:p>
            <w:pPr>
              <w:ind w:left="-1" w:right="-1"/>
              <w:jc w:val="center"/>
              <w:rPr>
                <w:rFonts w:ascii="Times New Roman" w:hAnsi="Times New Roman"/>
                <w:szCs w:val="21"/>
              </w:rPr>
            </w:pPr>
            <w:r>
              <w:rPr>
                <w:rFonts w:hint="eastAsia" w:ascii="Times New Roman" w:hAnsi="Times New Roman"/>
                <w:szCs w:val="21"/>
              </w:rPr>
              <w:t>5</w:t>
            </w:r>
          </w:p>
        </w:tc>
        <w:tc>
          <w:tcPr>
            <w:tcW w:w="392" w:type="pct"/>
            <w:vAlign w:val="center"/>
          </w:tcPr>
          <w:p>
            <w:pPr>
              <w:ind w:left="-1" w:right="-1"/>
              <w:jc w:val="center"/>
              <w:rPr>
                <w:rFonts w:ascii="Times New Roman" w:hAnsi="Times New Roman"/>
                <w:szCs w:val="21"/>
              </w:rPr>
            </w:pPr>
            <w:r>
              <w:rPr>
                <w:rFonts w:ascii="Times New Roman" w:hAnsi="Times New Roman"/>
                <w:szCs w:val="21"/>
              </w:rPr>
              <w:t>33</w:t>
            </w:r>
          </w:p>
        </w:tc>
        <w:tc>
          <w:tcPr>
            <w:tcW w:w="468" w:type="pct"/>
            <w:vAlign w:val="center"/>
          </w:tcPr>
          <w:p>
            <w:pPr>
              <w:ind w:left="-1" w:right="-1"/>
              <w:jc w:val="center"/>
              <w:rPr>
                <w:rFonts w:ascii="Times New Roman" w:hAnsi="Times New Roman"/>
                <w:szCs w:val="21"/>
              </w:rPr>
            </w:pPr>
            <w:r>
              <w:rPr>
                <w:rFonts w:ascii="Times New Roman" w:hAnsi="Times New Roman"/>
                <w:szCs w:val="21"/>
              </w:rPr>
              <w:t>13</w:t>
            </w:r>
          </w:p>
        </w:tc>
        <w:tc>
          <w:tcPr>
            <w:tcW w:w="456" w:type="pct"/>
            <w:vAlign w:val="center"/>
          </w:tcPr>
          <w:p>
            <w:pPr>
              <w:ind w:left="-1" w:right="-1"/>
              <w:jc w:val="center"/>
              <w:rPr>
                <w:rFonts w:ascii="Times New Roman" w:hAnsi="Times New Roman"/>
                <w:szCs w:val="21"/>
              </w:rPr>
            </w:pPr>
            <w:r>
              <w:rPr>
                <w:rFonts w:ascii="Times New Roman" w:hAnsi="Times New Roman"/>
                <w:szCs w:val="21"/>
              </w:rPr>
              <w:t>14</w:t>
            </w:r>
          </w:p>
        </w:tc>
        <w:tc>
          <w:tcPr>
            <w:tcW w:w="521" w:type="pct"/>
            <w:vAlign w:val="center"/>
          </w:tcPr>
          <w:p>
            <w:pPr>
              <w:ind w:left="-1" w:right="-1"/>
              <w:jc w:val="center"/>
              <w:rPr>
                <w:rFonts w:ascii="Times New Roman" w:hAnsi="Times New Roman"/>
                <w:szCs w:val="21"/>
              </w:rPr>
            </w:pPr>
            <w:r>
              <w:rPr>
                <w:rFonts w:ascii="Times New Roman" w:hAnsi="Times New Roman"/>
                <w:szCs w:val="21"/>
              </w:rPr>
              <w:t>12</w:t>
            </w:r>
          </w:p>
        </w:tc>
        <w:tc>
          <w:tcPr>
            <w:tcW w:w="415" w:type="pct"/>
            <w:vAlign w:val="center"/>
          </w:tcPr>
          <w:p>
            <w:pPr>
              <w:ind w:left="-1" w:right="-1"/>
              <w:jc w:val="center"/>
              <w:rPr>
                <w:rFonts w:ascii="Times New Roman" w:hAnsi="Times New Roman"/>
                <w:szCs w:val="21"/>
              </w:rPr>
            </w:pPr>
            <w:r>
              <w:rPr>
                <w:rFonts w:ascii="Times New Roman" w:hAnsi="Times New Roman"/>
                <w:szCs w:val="21"/>
              </w:rPr>
              <w:t>39</w:t>
            </w:r>
          </w:p>
        </w:tc>
        <w:tc>
          <w:tcPr>
            <w:tcW w:w="447" w:type="pct"/>
            <w:vAlign w:val="center"/>
          </w:tcPr>
          <w:p>
            <w:pPr>
              <w:ind w:left="-1" w:right="-1"/>
              <w:jc w:val="center"/>
              <w:rPr>
                <w:rFonts w:ascii="Times New Roman" w:hAnsi="Times New Roman"/>
                <w:szCs w:val="21"/>
              </w:rPr>
            </w:pPr>
            <w:r>
              <w:rPr>
                <w:rFonts w:ascii="Times New Roman" w:hAnsi="Times New Roman"/>
                <w:szCs w:val="21"/>
              </w:rPr>
              <w:t>28</w:t>
            </w:r>
          </w:p>
        </w:tc>
        <w:tc>
          <w:tcPr>
            <w:tcW w:w="359" w:type="pct"/>
            <w:vAlign w:val="center"/>
          </w:tcPr>
          <w:p>
            <w:pPr>
              <w:ind w:left="-1" w:right="-1"/>
              <w:jc w:val="center"/>
              <w:rPr>
                <w:rFonts w:ascii="Times New Roman" w:hAnsi="Times New Roman"/>
                <w:szCs w:val="21"/>
              </w:rPr>
            </w:pPr>
            <w:r>
              <w:rPr>
                <w:rFonts w:ascii="Times New Roman" w:hAnsi="Times New Roman"/>
                <w:szCs w:val="21"/>
              </w:rPr>
              <w:t>100</w:t>
            </w:r>
          </w:p>
        </w:tc>
      </w:tr>
      <w:bookmarkEnd w:id="70"/>
    </w:tbl>
    <w:p>
      <w:pPr>
        <w:keepNext/>
        <w:keepLines/>
        <w:ind w:firstLine="643" w:firstLineChars="200"/>
        <w:outlineLvl w:val="0"/>
        <w:rPr>
          <w:rFonts w:eastAsia="黑体"/>
          <w:b/>
          <w:bCs/>
          <w:color w:val="000000"/>
          <w:kern w:val="44"/>
          <w:sz w:val="32"/>
          <w:szCs w:val="30"/>
        </w:rPr>
        <w:sectPr>
          <w:footerReference r:id="rId5" w:type="default"/>
          <w:pgSz w:w="11906" w:h="16838"/>
          <w:pgMar w:top="1440" w:right="1800" w:bottom="1440" w:left="1800" w:header="851" w:footer="992" w:gutter="0"/>
          <w:pgNumType w:start="1"/>
          <w:cols w:space="425" w:num="1"/>
          <w:docGrid w:type="lines" w:linePitch="312" w:charSpace="0"/>
        </w:sectPr>
      </w:pPr>
      <w:bookmarkStart w:id="87" w:name="_Toc46303723"/>
    </w:p>
    <w:p>
      <w:pPr>
        <w:keepNext/>
        <w:keepLines/>
        <w:spacing w:line="360" w:lineRule="auto"/>
        <w:ind w:firstLine="640" w:firstLineChars="200"/>
        <w:outlineLvl w:val="0"/>
        <w:rPr>
          <w:rFonts w:eastAsia="黑体"/>
          <w:b/>
          <w:bCs/>
          <w:color w:val="000000"/>
          <w:kern w:val="44"/>
          <w:sz w:val="32"/>
          <w:szCs w:val="30"/>
        </w:rPr>
      </w:pPr>
      <w:bookmarkStart w:id="88" w:name="_Toc121261383"/>
      <w:r>
        <w:rPr>
          <w:rFonts w:hint="eastAsia" w:eastAsia="黑体"/>
          <w:b/>
          <w:bCs/>
          <w:color w:val="000000"/>
          <w:kern w:val="44"/>
          <w:sz w:val="32"/>
          <w:szCs w:val="30"/>
        </w:rPr>
        <w:t>十一、教学进程总体安排</w:t>
      </w:r>
      <w:bookmarkEnd w:id="87"/>
      <w:bookmarkEnd w:id="88"/>
    </w:p>
    <w:p>
      <w:pPr>
        <w:keepNext/>
        <w:keepLines/>
        <w:spacing w:line="360" w:lineRule="auto"/>
        <w:ind w:firstLine="560" w:firstLineChars="200"/>
        <w:outlineLvl w:val="1"/>
        <w:rPr>
          <w:rFonts w:ascii="Arial" w:hAnsi="Arial" w:eastAsia="黑体"/>
          <w:b/>
          <w:bCs/>
          <w:color w:val="000000"/>
          <w:sz w:val="28"/>
          <w:szCs w:val="28"/>
        </w:rPr>
      </w:pPr>
      <w:bookmarkStart w:id="89" w:name="_Toc46303724"/>
      <w:bookmarkStart w:id="90" w:name="_Toc121261384"/>
      <w:r>
        <w:rPr>
          <w:rFonts w:hint="eastAsia" w:ascii="Arial" w:hAnsi="Arial" w:eastAsia="黑体"/>
          <w:b/>
          <w:bCs/>
          <w:color w:val="000000"/>
          <w:sz w:val="28"/>
          <w:szCs w:val="28"/>
        </w:rPr>
        <w:t>（一）课程设置总表</w:t>
      </w:r>
      <w:bookmarkEnd w:id="89"/>
      <w:bookmarkEnd w:id="90"/>
    </w:p>
    <w:p>
      <w:pPr>
        <w:spacing w:line="360" w:lineRule="auto"/>
        <w:jc w:val="center"/>
        <w:rPr>
          <w:rFonts w:ascii="Times New Roman" w:hAnsi="Times New Roman"/>
          <w:b/>
          <w:bCs/>
          <w:color w:val="000000"/>
          <w:sz w:val="24"/>
          <w:szCs w:val="24"/>
        </w:rPr>
      </w:pPr>
    </w:p>
    <w:p>
      <w:pPr>
        <w:spacing w:line="360" w:lineRule="auto"/>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pPr>
        <w:spacing w:line="360" w:lineRule="auto"/>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4"/>
        <w:gridCol w:w="566"/>
        <w:gridCol w:w="900"/>
        <w:gridCol w:w="1227"/>
        <w:gridCol w:w="2274"/>
        <w:gridCol w:w="712"/>
        <w:gridCol w:w="565"/>
        <w:gridCol w:w="567"/>
        <w:gridCol w:w="599"/>
        <w:gridCol w:w="733"/>
        <w:gridCol w:w="11"/>
        <w:gridCol w:w="74"/>
        <w:gridCol w:w="620"/>
        <w:gridCol w:w="16"/>
        <w:gridCol w:w="691"/>
        <w:gridCol w:w="18"/>
        <w:gridCol w:w="71"/>
        <w:gridCol w:w="628"/>
        <w:gridCol w:w="79"/>
        <w:gridCol w:w="625"/>
        <w:gridCol w:w="79"/>
        <w:gridCol w:w="636"/>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课程</w:t>
            </w:r>
          </w:p>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10" w:type="pct"/>
            <w:gridSpan w:val="2"/>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课程</w:t>
            </w:r>
          </w:p>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1" w:type="pct"/>
            <w:gridSpan w:val="2"/>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学分</w:t>
            </w:r>
          </w:p>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28" w:type="pct"/>
            <w:gridSpan w:val="13"/>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54"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Merge w:val="continue"/>
            <w:vAlign w:val="center"/>
          </w:tcPr>
          <w:p>
            <w:pPr>
              <w:spacing w:line="360" w:lineRule="auto"/>
              <w:jc w:val="center"/>
              <w:rPr>
                <w:rFonts w:ascii="Times New Roman" w:hAnsi="Times New Roman"/>
                <w:color w:val="000000"/>
                <w:sz w:val="18"/>
                <w:szCs w:val="18"/>
              </w:rPr>
            </w:pPr>
          </w:p>
        </w:tc>
        <w:tc>
          <w:tcPr>
            <w:tcW w:w="866" w:type="pct"/>
            <w:vMerge w:val="continue"/>
            <w:vAlign w:val="center"/>
          </w:tcPr>
          <w:p>
            <w:pPr>
              <w:spacing w:line="360" w:lineRule="auto"/>
              <w:jc w:val="center"/>
              <w:rPr>
                <w:rFonts w:ascii="Times New Roman" w:hAnsi="Times New Roman"/>
                <w:color w:val="000000"/>
                <w:sz w:val="18"/>
                <w:szCs w:val="18"/>
              </w:rPr>
            </w:pPr>
          </w:p>
        </w:tc>
        <w:tc>
          <w:tcPr>
            <w:tcW w:w="271" w:type="pct"/>
            <w:vMerge w:val="continue"/>
            <w:vAlign w:val="center"/>
          </w:tcPr>
          <w:p>
            <w:pPr>
              <w:spacing w:line="360" w:lineRule="auto"/>
              <w:jc w:val="center"/>
              <w:rPr>
                <w:rFonts w:ascii="Times New Roman" w:hAnsi="Times New Roman"/>
                <w:color w:val="000000"/>
                <w:sz w:val="18"/>
                <w:szCs w:val="18"/>
              </w:rPr>
            </w:pPr>
          </w:p>
        </w:tc>
        <w:tc>
          <w:tcPr>
            <w:tcW w:w="215" w:type="pc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6" w:type="pc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pPr>
              <w:spacing w:line="360" w:lineRule="auto"/>
              <w:jc w:val="center"/>
              <w:rPr>
                <w:rFonts w:ascii="Times New Roman" w:hAnsi="Times New Roman"/>
                <w:color w:val="000000"/>
                <w:sz w:val="18"/>
                <w:szCs w:val="18"/>
              </w:rPr>
            </w:pPr>
          </w:p>
        </w:tc>
        <w:tc>
          <w:tcPr>
            <w:tcW w:w="279" w:type="pc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68" w:type="pct"/>
            <w:gridSpan w:val="3"/>
            <w:vAlign w:val="center"/>
          </w:tcPr>
          <w:p>
            <w:pPr>
              <w:spacing w:line="360" w:lineRule="auto"/>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69" w:type="pct"/>
            <w:gridSpan w:val="2"/>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72" w:type="pct"/>
            <w:gridSpan w:val="3"/>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8" w:type="pct"/>
            <w:gridSpan w:val="2"/>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72" w:type="pct"/>
            <w:gridSpan w:val="2"/>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54" w:type="pct"/>
            <w:vMerge w:val="continue"/>
            <w:vAlign w:val="center"/>
          </w:tcPr>
          <w:p>
            <w:pPr>
              <w:spacing w:line="360" w:lineRule="auto"/>
              <w:jc w:val="center"/>
              <w:rPr>
                <w:rFonts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必修课程</w:t>
            </w:r>
          </w:p>
        </w:tc>
        <w:tc>
          <w:tcPr>
            <w:tcW w:w="21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10" w:type="pct"/>
            <w:gridSpan w:val="2"/>
            <w:vAlign w:val="center"/>
          </w:tcPr>
          <w:p>
            <w:pPr>
              <w:spacing w:line="360" w:lineRule="auto"/>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GG111020</w:t>
            </w:r>
          </w:p>
        </w:tc>
        <w:tc>
          <w:tcPr>
            <w:tcW w:w="866" w:type="pct"/>
            <w:vAlign w:val="center"/>
          </w:tcPr>
          <w:p>
            <w:pPr>
              <w:spacing w:line="360" w:lineRule="auto"/>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思想道德与法治（一）</w:t>
            </w:r>
          </w:p>
        </w:tc>
        <w:tc>
          <w:tcPr>
            <w:tcW w:w="271"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215"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r>
              <w:rPr>
                <w:rFonts w:ascii="宋体" w:hAnsi="宋体" w:cs="宋体"/>
                <w:color w:val="000000"/>
                <w:spacing w:val="-20"/>
                <w:sz w:val="18"/>
                <w:szCs w:val="18"/>
              </w:rPr>
              <w:t>0</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279" w:type="pct"/>
            <w:vAlign w:val="center"/>
          </w:tcPr>
          <w:p>
            <w:pPr>
              <w:spacing w:line="360" w:lineRule="auto"/>
              <w:jc w:val="center"/>
              <w:rPr>
                <w:rFonts w:ascii="宋体" w:hAnsi="宋体" w:cs="宋体"/>
                <w:color w:val="000000"/>
                <w:spacing w:val="-20"/>
                <w:sz w:val="18"/>
                <w:szCs w:val="18"/>
              </w:rPr>
            </w:pP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b/>
                <w:color w:val="FF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eastAsia="等线"/>
                <w:color w:val="000000"/>
                <w:sz w:val="20"/>
                <w:szCs w:val="20"/>
              </w:rPr>
            </w:pPr>
            <w:r>
              <w:rPr>
                <w:rFonts w:hint="eastAsia" w:ascii="微软雅黑" w:hAnsi="微软雅黑" w:eastAsia="微软雅黑"/>
                <w:color w:val="333333"/>
                <w:sz w:val="18"/>
                <w:szCs w:val="18"/>
              </w:rPr>
              <w:t>GG111021</w:t>
            </w:r>
          </w:p>
        </w:tc>
        <w:tc>
          <w:tcPr>
            <w:tcW w:w="866" w:type="pct"/>
            <w:vAlign w:val="center"/>
          </w:tcPr>
          <w:p>
            <w:pPr>
              <w:spacing w:line="360" w:lineRule="auto"/>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思想道德与法治（二）</w:t>
            </w:r>
          </w:p>
        </w:tc>
        <w:tc>
          <w:tcPr>
            <w:tcW w:w="271"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215"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r>
              <w:rPr>
                <w:rFonts w:ascii="宋体" w:hAnsi="宋体" w:cs="宋体"/>
                <w:color w:val="000000"/>
                <w:spacing w:val="-20"/>
                <w:sz w:val="18"/>
                <w:szCs w:val="18"/>
              </w:rPr>
              <w:t>2</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279" w:type="pct"/>
            <w:vAlign w:val="center"/>
          </w:tcPr>
          <w:p>
            <w:pPr>
              <w:spacing w:line="360" w:lineRule="auto"/>
              <w:jc w:val="center"/>
              <w:rPr>
                <w:rFonts w:ascii="宋体" w:hAnsi="宋体" w:cs="宋体"/>
                <w:color w:val="000000"/>
                <w:spacing w:val="-20"/>
                <w:sz w:val="18"/>
                <w:szCs w:val="18"/>
              </w:rPr>
            </w:pP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6" w:type="pct"/>
            <w:vAlign w:val="center"/>
          </w:tcPr>
          <w:p>
            <w:pPr>
              <w:spacing w:line="360" w:lineRule="auto"/>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毛泽东思想和中国特色社会主义理论体系概论</w:t>
            </w:r>
          </w:p>
        </w:tc>
        <w:tc>
          <w:tcPr>
            <w:tcW w:w="271"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15"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28</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79" w:type="pct"/>
            <w:vAlign w:val="center"/>
          </w:tcPr>
          <w:p>
            <w:pPr>
              <w:spacing w:line="360" w:lineRule="auto"/>
              <w:jc w:val="center"/>
              <w:rPr>
                <w:rFonts w:ascii="宋体" w:hAnsi="宋体" w:cs="宋体"/>
                <w:color w:val="000000"/>
                <w:spacing w:val="-20"/>
                <w:sz w:val="18"/>
                <w:szCs w:val="18"/>
              </w:rPr>
            </w:pP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6" w:type="pct"/>
            <w:vAlign w:val="center"/>
          </w:tcPr>
          <w:p>
            <w:pPr>
              <w:spacing w:line="360" w:lineRule="auto"/>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习近平新时代中国特色社会主义思想概论（一）</w:t>
            </w:r>
          </w:p>
        </w:tc>
        <w:tc>
          <w:tcPr>
            <w:tcW w:w="271"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215"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r>
              <w:rPr>
                <w:rFonts w:ascii="宋体" w:hAnsi="宋体" w:cs="宋体"/>
                <w:color w:val="000000"/>
                <w:spacing w:val="-20"/>
                <w:sz w:val="18"/>
                <w:szCs w:val="18"/>
              </w:rPr>
              <w:t>0</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279"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6" w:type="pct"/>
            <w:vAlign w:val="center"/>
          </w:tcPr>
          <w:p>
            <w:pPr>
              <w:spacing w:line="360" w:lineRule="auto"/>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习近平新时代中国特色社会主义思想概论（二）</w:t>
            </w:r>
          </w:p>
        </w:tc>
        <w:tc>
          <w:tcPr>
            <w:tcW w:w="271"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24</w:t>
            </w:r>
          </w:p>
        </w:tc>
        <w:tc>
          <w:tcPr>
            <w:tcW w:w="215"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r>
              <w:rPr>
                <w:rFonts w:ascii="宋体" w:hAnsi="宋体" w:cs="宋体"/>
                <w:color w:val="000000"/>
                <w:spacing w:val="-20"/>
                <w:sz w:val="18"/>
                <w:szCs w:val="18"/>
              </w:rPr>
              <w:t>2</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1.5</w:t>
            </w:r>
          </w:p>
        </w:tc>
        <w:tc>
          <w:tcPr>
            <w:tcW w:w="279" w:type="pct"/>
            <w:vAlign w:val="center"/>
          </w:tcPr>
          <w:p>
            <w:pPr>
              <w:spacing w:line="360" w:lineRule="auto"/>
              <w:jc w:val="center"/>
              <w:rPr>
                <w:rFonts w:ascii="宋体" w:hAnsi="宋体" w:cs="宋体"/>
                <w:color w:val="000000"/>
                <w:spacing w:val="-20"/>
                <w:sz w:val="18"/>
                <w:szCs w:val="18"/>
              </w:rPr>
            </w:pPr>
          </w:p>
        </w:tc>
        <w:tc>
          <w:tcPr>
            <w:tcW w:w="268" w:type="pct"/>
            <w:gridSpan w:val="3"/>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GG111012~GG111015</w:t>
            </w:r>
          </w:p>
        </w:tc>
        <w:tc>
          <w:tcPr>
            <w:tcW w:w="866" w:type="pc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15"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0</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w:t>
            </w:r>
          </w:p>
        </w:tc>
        <w:tc>
          <w:tcPr>
            <w:tcW w:w="1089" w:type="pct"/>
            <w:gridSpan w:val="9"/>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1-4学期，每学期8学时</w:t>
            </w:r>
          </w:p>
        </w:tc>
        <w:tc>
          <w:tcPr>
            <w:tcW w:w="268" w:type="pct"/>
            <w:gridSpan w:val="2"/>
            <w:vAlign w:val="center"/>
          </w:tcPr>
          <w:p>
            <w:pPr>
              <w:spacing w:line="360" w:lineRule="auto"/>
              <w:ind w:left="-159" w:leftChars="-76" w:firstLine="161" w:firstLineChars="115"/>
              <w:jc w:val="center"/>
              <w:rPr>
                <w:rFonts w:ascii="Times New Roman" w:hAnsi="Times New Roman"/>
                <w:color w:val="000000"/>
                <w:spacing w:val="-20"/>
                <w:sz w:val="18"/>
                <w:szCs w:val="18"/>
              </w:rPr>
            </w:pPr>
          </w:p>
        </w:tc>
        <w:tc>
          <w:tcPr>
            <w:tcW w:w="272" w:type="pct"/>
            <w:gridSpan w:val="2"/>
            <w:vAlign w:val="center"/>
          </w:tcPr>
          <w:p>
            <w:pPr>
              <w:spacing w:line="360" w:lineRule="auto"/>
              <w:ind w:left="-159" w:leftChars="-76" w:firstLine="161" w:firstLineChars="115"/>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6" w:type="pct"/>
            <w:vAlign w:val="center"/>
          </w:tcPr>
          <w:p>
            <w:pPr>
              <w:spacing w:line="360" w:lineRule="auto"/>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40</w:t>
            </w:r>
          </w:p>
        </w:tc>
        <w:tc>
          <w:tcPr>
            <w:tcW w:w="215"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216"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38</w:t>
            </w:r>
          </w:p>
        </w:tc>
        <w:tc>
          <w:tcPr>
            <w:tcW w:w="228"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2.5</w:t>
            </w:r>
          </w:p>
        </w:tc>
        <w:tc>
          <w:tcPr>
            <w:tcW w:w="279"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268" w:type="pct"/>
            <w:gridSpan w:val="3"/>
            <w:vAlign w:val="center"/>
          </w:tcPr>
          <w:p>
            <w:pPr>
              <w:spacing w:line="360" w:lineRule="auto"/>
              <w:jc w:val="center"/>
              <w:rPr>
                <w:rFonts w:ascii="宋体" w:hAnsi="宋体" w:cs="宋体"/>
                <w:spacing w:val="-20"/>
                <w:sz w:val="18"/>
                <w:szCs w:val="18"/>
              </w:rPr>
            </w:pPr>
          </w:p>
        </w:tc>
        <w:tc>
          <w:tcPr>
            <w:tcW w:w="269" w:type="pct"/>
            <w:gridSpan w:val="2"/>
            <w:vAlign w:val="center"/>
          </w:tcPr>
          <w:p>
            <w:pPr>
              <w:spacing w:line="360" w:lineRule="auto"/>
              <w:jc w:val="center"/>
              <w:rPr>
                <w:rFonts w:ascii="宋体" w:hAnsi="宋体" w:cs="宋体"/>
                <w:spacing w:val="-20"/>
                <w:sz w:val="18"/>
                <w:szCs w:val="18"/>
              </w:rPr>
            </w:pPr>
          </w:p>
        </w:tc>
        <w:tc>
          <w:tcPr>
            <w:tcW w:w="272" w:type="pct"/>
            <w:gridSpan w:val="3"/>
            <w:vAlign w:val="center"/>
          </w:tcPr>
          <w:p>
            <w:pPr>
              <w:spacing w:line="360" w:lineRule="auto"/>
              <w:jc w:val="center"/>
              <w:rPr>
                <w:rFonts w:ascii="宋体" w:hAnsi="宋体" w:cs="宋体"/>
                <w:color w:val="FF0000"/>
                <w:spacing w:val="-20"/>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6" w:type="pct"/>
            <w:vAlign w:val="center"/>
          </w:tcPr>
          <w:p>
            <w:pPr>
              <w:spacing w:line="360" w:lineRule="auto"/>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40</w:t>
            </w:r>
          </w:p>
        </w:tc>
        <w:tc>
          <w:tcPr>
            <w:tcW w:w="215"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216"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38</w:t>
            </w:r>
          </w:p>
        </w:tc>
        <w:tc>
          <w:tcPr>
            <w:tcW w:w="228"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2.5</w:t>
            </w:r>
          </w:p>
        </w:tc>
        <w:tc>
          <w:tcPr>
            <w:tcW w:w="279" w:type="pct"/>
            <w:vAlign w:val="center"/>
          </w:tcPr>
          <w:p>
            <w:pPr>
              <w:spacing w:line="360" w:lineRule="auto"/>
              <w:jc w:val="center"/>
              <w:rPr>
                <w:rFonts w:ascii="宋体" w:hAnsi="宋体" w:cs="宋体"/>
                <w:spacing w:val="-20"/>
                <w:sz w:val="18"/>
                <w:szCs w:val="18"/>
              </w:rPr>
            </w:pPr>
          </w:p>
        </w:tc>
        <w:tc>
          <w:tcPr>
            <w:tcW w:w="268" w:type="pct"/>
            <w:gridSpan w:val="3"/>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269" w:type="pct"/>
            <w:gridSpan w:val="2"/>
            <w:vAlign w:val="center"/>
          </w:tcPr>
          <w:p>
            <w:pPr>
              <w:spacing w:line="360" w:lineRule="auto"/>
              <w:jc w:val="center"/>
              <w:rPr>
                <w:rFonts w:ascii="宋体" w:hAnsi="宋体" w:cs="宋体"/>
                <w:spacing w:val="-20"/>
                <w:sz w:val="18"/>
                <w:szCs w:val="18"/>
              </w:rPr>
            </w:pPr>
          </w:p>
        </w:tc>
        <w:tc>
          <w:tcPr>
            <w:tcW w:w="272" w:type="pct"/>
            <w:gridSpan w:val="3"/>
            <w:vAlign w:val="center"/>
          </w:tcPr>
          <w:p>
            <w:pPr>
              <w:spacing w:line="360" w:lineRule="auto"/>
              <w:jc w:val="center"/>
              <w:rPr>
                <w:rFonts w:ascii="宋体" w:hAnsi="宋体" w:cs="宋体"/>
                <w:color w:val="FF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6" w:type="pct"/>
            <w:vAlign w:val="center"/>
          </w:tcPr>
          <w:p>
            <w:pPr>
              <w:spacing w:line="360" w:lineRule="auto"/>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32</w:t>
            </w:r>
          </w:p>
        </w:tc>
        <w:tc>
          <w:tcPr>
            <w:tcW w:w="215"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216"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30</w:t>
            </w:r>
          </w:p>
        </w:tc>
        <w:tc>
          <w:tcPr>
            <w:tcW w:w="228"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279" w:type="pct"/>
            <w:vAlign w:val="center"/>
          </w:tcPr>
          <w:p>
            <w:pPr>
              <w:spacing w:line="360" w:lineRule="auto"/>
              <w:jc w:val="center"/>
              <w:rPr>
                <w:rFonts w:ascii="宋体" w:hAnsi="宋体" w:cs="宋体"/>
                <w:spacing w:val="-20"/>
                <w:sz w:val="18"/>
                <w:szCs w:val="18"/>
              </w:rPr>
            </w:pPr>
          </w:p>
        </w:tc>
        <w:tc>
          <w:tcPr>
            <w:tcW w:w="268" w:type="pct"/>
            <w:gridSpan w:val="3"/>
            <w:vAlign w:val="center"/>
          </w:tcPr>
          <w:p>
            <w:pPr>
              <w:spacing w:line="360" w:lineRule="auto"/>
              <w:jc w:val="center"/>
              <w:rPr>
                <w:rFonts w:ascii="宋体" w:hAnsi="宋体" w:cs="宋体"/>
                <w:spacing w:val="-20"/>
                <w:sz w:val="18"/>
                <w:szCs w:val="18"/>
              </w:rPr>
            </w:pPr>
          </w:p>
        </w:tc>
        <w:tc>
          <w:tcPr>
            <w:tcW w:w="269" w:type="pct"/>
            <w:gridSpan w:val="2"/>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272" w:type="pct"/>
            <w:gridSpan w:val="3"/>
            <w:vAlign w:val="center"/>
          </w:tcPr>
          <w:p>
            <w:pPr>
              <w:spacing w:line="360" w:lineRule="auto"/>
              <w:jc w:val="center"/>
              <w:rPr>
                <w:rFonts w:ascii="宋体" w:hAnsi="宋体" w:cs="宋体"/>
                <w:color w:val="FF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6" w:type="pct"/>
            <w:vAlign w:val="center"/>
          </w:tcPr>
          <w:p>
            <w:pPr>
              <w:spacing w:line="360" w:lineRule="auto"/>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71"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15"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20</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12</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1089" w:type="pct"/>
            <w:gridSpan w:val="9"/>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z w:val="18"/>
                <w:szCs w:val="18"/>
              </w:rPr>
              <w:t>1-4学期，每学期8学时</w:t>
            </w: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6" w:type="pct"/>
            <w:vAlign w:val="center"/>
          </w:tcPr>
          <w:p>
            <w:pPr>
              <w:spacing w:line="360" w:lineRule="auto"/>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71"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32</w:t>
            </w:r>
          </w:p>
        </w:tc>
        <w:tc>
          <w:tcPr>
            <w:tcW w:w="215"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32</w:t>
            </w:r>
          </w:p>
        </w:tc>
        <w:tc>
          <w:tcPr>
            <w:tcW w:w="216" w:type="pct"/>
            <w:vAlign w:val="center"/>
          </w:tcPr>
          <w:p>
            <w:pPr>
              <w:spacing w:line="360" w:lineRule="auto"/>
              <w:jc w:val="center"/>
              <w:rPr>
                <w:rFonts w:ascii="宋体" w:hAnsi="宋体" w:cs="宋体"/>
                <w:spacing w:val="-20"/>
                <w:sz w:val="18"/>
                <w:szCs w:val="18"/>
              </w:rPr>
            </w:pPr>
          </w:p>
        </w:tc>
        <w:tc>
          <w:tcPr>
            <w:tcW w:w="228" w:type="pct"/>
            <w:vAlign w:val="center"/>
          </w:tcPr>
          <w:p>
            <w:pPr>
              <w:spacing w:line="360" w:lineRule="auto"/>
              <w:jc w:val="center"/>
              <w:rPr>
                <w:rFonts w:ascii="宋体" w:hAnsi="宋体" w:cs="宋体"/>
                <w:spacing w:val="-20"/>
                <w:sz w:val="18"/>
                <w:szCs w:val="18"/>
              </w:rPr>
            </w:pPr>
            <w:r>
              <w:rPr>
                <w:rFonts w:hint="eastAsia" w:ascii="宋体" w:hAnsi="宋体" w:cs="宋体"/>
                <w:spacing w:val="-20"/>
                <w:sz w:val="18"/>
                <w:szCs w:val="18"/>
              </w:rPr>
              <w:t>2</w:t>
            </w:r>
          </w:p>
        </w:tc>
        <w:tc>
          <w:tcPr>
            <w:tcW w:w="1089" w:type="pct"/>
            <w:gridSpan w:val="9"/>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z w:val="18"/>
                <w:szCs w:val="18"/>
              </w:rPr>
              <w:t>1-4学期，每学期8学时</w:t>
            </w: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6" w:type="pc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15"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16" w:type="pct"/>
            <w:tcBorders>
              <w:bottom w:val="single" w:color="auto" w:sz="4" w:space="0"/>
            </w:tcBorders>
            <w:vAlign w:val="center"/>
          </w:tcPr>
          <w:p>
            <w:pPr>
              <w:spacing w:line="360" w:lineRule="auto"/>
              <w:jc w:val="center"/>
              <w:rPr>
                <w:rFonts w:ascii="宋体" w:hAnsi="宋体" w:cs="宋体"/>
                <w:color w:val="000000"/>
                <w:spacing w:val="-20"/>
                <w:sz w:val="18"/>
                <w:szCs w:val="18"/>
              </w:rPr>
            </w:pPr>
          </w:p>
        </w:tc>
        <w:tc>
          <w:tcPr>
            <w:tcW w:w="228"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79"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6" w:type="pct"/>
            <w:vAlign w:val="center"/>
          </w:tcPr>
          <w:p>
            <w:pPr>
              <w:spacing w:line="360" w:lineRule="auto"/>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64</w:t>
            </w:r>
          </w:p>
        </w:tc>
        <w:tc>
          <w:tcPr>
            <w:tcW w:w="215"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52</w:t>
            </w:r>
          </w:p>
        </w:tc>
        <w:tc>
          <w:tcPr>
            <w:tcW w:w="216"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12</w:t>
            </w:r>
          </w:p>
        </w:tc>
        <w:tc>
          <w:tcPr>
            <w:tcW w:w="228"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79"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6" w:type="pct"/>
            <w:vAlign w:val="center"/>
          </w:tcPr>
          <w:p>
            <w:pPr>
              <w:spacing w:line="360" w:lineRule="auto"/>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64</w:t>
            </w:r>
          </w:p>
        </w:tc>
        <w:tc>
          <w:tcPr>
            <w:tcW w:w="215"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52</w:t>
            </w:r>
          </w:p>
        </w:tc>
        <w:tc>
          <w:tcPr>
            <w:tcW w:w="216"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12</w:t>
            </w:r>
          </w:p>
        </w:tc>
        <w:tc>
          <w:tcPr>
            <w:tcW w:w="228"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79" w:type="pct"/>
            <w:vAlign w:val="center"/>
          </w:tcPr>
          <w:p>
            <w:pPr>
              <w:spacing w:line="360" w:lineRule="auto"/>
              <w:jc w:val="center"/>
              <w:rPr>
                <w:rFonts w:ascii="宋体" w:hAnsi="宋体" w:cs="宋体"/>
                <w:color w:val="000000"/>
                <w:spacing w:val="-20"/>
                <w:sz w:val="18"/>
                <w:szCs w:val="18"/>
              </w:rPr>
            </w:pPr>
          </w:p>
        </w:tc>
        <w:tc>
          <w:tcPr>
            <w:tcW w:w="268" w:type="pct"/>
            <w:gridSpan w:val="3"/>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6" w:type="pct"/>
            <w:vAlign w:val="center"/>
          </w:tcPr>
          <w:p>
            <w:pPr>
              <w:spacing w:line="360" w:lineRule="auto"/>
              <w:jc w:val="center"/>
              <w:rPr>
                <w:rFonts w:ascii="Times New Roman" w:hAnsi="Times New Roman"/>
                <w:bCs/>
                <w:sz w:val="18"/>
                <w:szCs w:val="18"/>
              </w:rPr>
            </w:pPr>
            <w:r>
              <w:rPr>
                <w:rFonts w:hint="eastAsia" w:ascii="Times New Roman" w:hAnsi="Times New Roman"/>
                <w:bCs/>
                <w:sz w:val="18"/>
                <w:szCs w:val="18"/>
              </w:rPr>
              <w:t>计算机应用基础</w:t>
            </w:r>
          </w:p>
        </w:tc>
        <w:tc>
          <w:tcPr>
            <w:tcW w:w="271"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64</w:t>
            </w:r>
          </w:p>
        </w:tc>
        <w:tc>
          <w:tcPr>
            <w:tcW w:w="215"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32</w:t>
            </w:r>
          </w:p>
        </w:tc>
        <w:tc>
          <w:tcPr>
            <w:tcW w:w="216"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28"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79"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6" w:type="pct"/>
            <w:vAlign w:val="center"/>
          </w:tcPr>
          <w:p>
            <w:pPr>
              <w:spacing w:line="360" w:lineRule="auto"/>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32</w:t>
            </w:r>
          </w:p>
        </w:tc>
        <w:tc>
          <w:tcPr>
            <w:tcW w:w="215"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32</w:t>
            </w:r>
          </w:p>
        </w:tc>
        <w:tc>
          <w:tcPr>
            <w:tcW w:w="216" w:type="pct"/>
            <w:tcBorders>
              <w:bottom w:val="single" w:color="auto" w:sz="4" w:space="0"/>
            </w:tcBorders>
            <w:vAlign w:val="center"/>
          </w:tcPr>
          <w:p>
            <w:pPr>
              <w:spacing w:line="360" w:lineRule="auto"/>
              <w:jc w:val="center"/>
              <w:rPr>
                <w:rFonts w:ascii="宋体" w:hAnsi="宋体" w:cs="宋体"/>
                <w:color w:val="000000"/>
                <w:spacing w:val="-20"/>
                <w:sz w:val="18"/>
                <w:szCs w:val="18"/>
              </w:rPr>
            </w:pPr>
          </w:p>
        </w:tc>
        <w:tc>
          <w:tcPr>
            <w:tcW w:w="228"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79"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jc w:val="center"/>
              <w:rPr>
                <w:rFonts w:ascii="宋体" w:hAnsi="宋体" w:cs="宋体"/>
                <w:color w:val="000000"/>
                <w:spacing w:val="-20"/>
                <w:sz w:val="18"/>
                <w:szCs w:val="18"/>
              </w:rPr>
            </w:pPr>
          </w:p>
        </w:tc>
        <w:tc>
          <w:tcPr>
            <w:tcW w:w="272" w:type="pct"/>
            <w:gridSpan w:val="3"/>
            <w:vAlign w:val="center"/>
          </w:tcPr>
          <w:p>
            <w:pPr>
              <w:spacing w:line="360" w:lineRule="auto"/>
              <w:jc w:val="center"/>
              <w:rPr>
                <w:rFonts w:ascii="宋体" w:hAnsi="宋体" w:cs="宋体"/>
                <w:color w:val="000000"/>
                <w:spacing w:val="-20"/>
                <w:sz w:val="18"/>
                <w:szCs w:val="18"/>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ascii="Times New Roman" w:hAnsi="Times New Roman"/>
                <w:sz w:val="20"/>
                <w:szCs w:val="20"/>
              </w:rPr>
            </w:pPr>
            <w:r>
              <w:rPr>
                <w:rFonts w:hint="eastAsia" w:ascii="微软雅黑" w:hAnsi="微软雅黑" w:eastAsia="微软雅黑"/>
                <w:color w:val="333333"/>
                <w:sz w:val="18"/>
                <w:szCs w:val="18"/>
              </w:rPr>
              <w:t>GG111025~ GG111028</w:t>
            </w:r>
          </w:p>
        </w:tc>
        <w:tc>
          <w:tcPr>
            <w:tcW w:w="866" w:type="pct"/>
            <w:vAlign w:val="center"/>
          </w:tcPr>
          <w:p>
            <w:pPr>
              <w:spacing w:line="360" w:lineRule="auto"/>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32</w:t>
            </w:r>
          </w:p>
        </w:tc>
        <w:tc>
          <w:tcPr>
            <w:tcW w:w="215" w:type="pct"/>
            <w:tcBorders>
              <w:bottom w:val="single" w:color="auto" w:sz="4" w:space="0"/>
            </w:tcBorders>
            <w:vAlign w:val="center"/>
          </w:tcPr>
          <w:p>
            <w:pPr>
              <w:spacing w:line="360" w:lineRule="auto"/>
              <w:jc w:val="center"/>
              <w:rPr>
                <w:rFonts w:ascii="宋体" w:hAnsi="宋体" w:cs="宋体"/>
                <w:bCs/>
                <w:spacing w:val="-20"/>
                <w:sz w:val="18"/>
                <w:szCs w:val="18"/>
              </w:rPr>
            </w:pPr>
          </w:p>
        </w:tc>
        <w:tc>
          <w:tcPr>
            <w:tcW w:w="216"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32</w:t>
            </w:r>
          </w:p>
        </w:tc>
        <w:tc>
          <w:tcPr>
            <w:tcW w:w="228" w:type="pct"/>
            <w:tcBorders>
              <w:bottom w:val="single" w:color="auto" w:sz="4" w:space="0"/>
            </w:tcBorders>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w:t>
            </w:r>
          </w:p>
        </w:tc>
        <w:tc>
          <w:tcPr>
            <w:tcW w:w="1089" w:type="pct"/>
            <w:gridSpan w:val="9"/>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themeColor="text1"/>
                <w:spacing w:val="-20"/>
                <w:sz w:val="18"/>
                <w:szCs w:val="18"/>
                <w14:textFill>
                  <w14:solidFill>
                    <w14:schemeClr w14:val="tx1"/>
                  </w14:solidFill>
                </w14:textFill>
              </w:rPr>
              <w:t>1-4学期，每学期8学时（也可集中实践）</w:t>
            </w: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810" w:type="pct"/>
            <w:gridSpan w:val="2"/>
            <w:vAlign w:val="center"/>
          </w:tcPr>
          <w:p>
            <w:pPr>
              <w:spacing w:line="360" w:lineRule="auto"/>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6" w:type="pct"/>
            <w:vAlign w:val="center"/>
          </w:tcPr>
          <w:p>
            <w:pPr>
              <w:spacing w:line="360" w:lineRule="auto"/>
              <w:jc w:val="center"/>
              <w:rPr>
                <w:rFonts w:hint="eastAsia" w:ascii="Times New Roman" w:hAnsi="Times New Roman"/>
                <w:color w:val="000000" w:themeColor="text1"/>
                <w:spacing w:val="-20"/>
                <w:sz w:val="18"/>
                <w:szCs w:val="18"/>
                <w14:textFill>
                  <w14:solidFill>
                    <w14:schemeClr w14:val="tx1"/>
                  </w14:solidFill>
                </w14:textFill>
              </w:rPr>
            </w:pPr>
            <w:r>
              <w:rPr>
                <w:rFonts w:ascii="微软雅黑" w:hAnsi="微软雅黑" w:eastAsia="微软雅黑"/>
                <w:color w:val="333333"/>
                <w:sz w:val="18"/>
                <w:szCs w:val="18"/>
              </w:rPr>
              <w:t>应用文写作</w:t>
            </w:r>
          </w:p>
        </w:tc>
        <w:tc>
          <w:tcPr>
            <w:tcW w:w="271" w:type="pct"/>
            <w:tcBorders>
              <w:bottom w:val="single" w:color="auto" w:sz="4" w:space="0"/>
            </w:tcBorders>
            <w:vAlign w:val="center"/>
          </w:tcPr>
          <w:p>
            <w:pPr>
              <w:spacing w:line="360" w:lineRule="auto"/>
              <w:jc w:val="center"/>
              <w:rPr>
                <w:rFonts w:hint="eastAsia" w:ascii="宋体" w:hAnsi="宋体" w:cs="宋体"/>
                <w:bCs/>
                <w:spacing w:val="-20"/>
                <w:sz w:val="18"/>
                <w:szCs w:val="18"/>
              </w:rPr>
            </w:pPr>
            <w:r>
              <w:rPr>
                <w:rFonts w:hint="eastAsia" w:ascii="Times New Roman" w:hAnsi="Times New Roman"/>
                <w:bCs/>
                <w:spacing w:val="-20"/>
                <w:sz w:val="18"/>
                <w:szCs w:val="18"/>
              </w:rPr>
              <w:t>32</w:t>
            </w:r>
          </w:p>
        </w:tc>
        <w:tc>
          <w:tcPr>
            <w:tcW w:w="215" w:type="pct"/>
            <w:tcBorders>
              <w:bottom w:val="single" w:color="auto" w:sz="4" w:space="0"/>
            </w:tcBorders>
            <w:vAlign w:val="center"/>
          </w:tcPr>
          <w:p>
            <w:pPr>
              <w:spacing w:line="360" w:lineRule="auto"/>
              <w:jc w:val="center"/>
              <w:rPr>
                <w:rFonts w:ascii="宋体" w:hAnsi="宋体" w:cs="宋体"/>
                <w:bCs/>
                <w:spacing w:val="-20"/>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pPr>
              <w:spacing w:line="360" w:lineRule="auto"/>
              <w:jc w:val="center"/>
              <w:rPr>
                <w:rFonts w:hint="eastAsia" w:ascii="宋体" w:hAnsi="宋体" w:cs="宋体"/>
                <w:color w:val="000000"/>
                <w:spacing w:val="-20"/>
                <w:sz w:val="18"/>
                <w:szCs w:val="18"/>
              </w:rPr>
            </w:pPr>
          </w:p>
        </w:tc>
        <w:tc>
          <w:tcPr>
            <w:tcW w:w="228" w:type="pct"/>
            <w:tcBorders>
              <w:bottom w:val="single" w:color="auto" w:sz="4" w:space="0"/>
            </w:tcBorders>
            <w:vAlign w:val="center"/>
          </w:tcPr>
          <w:p>
            <w:pPr>
              <w:spacing w:line="360" w:lineRule="auto"/>
              <w:jc w:val="center"/>
              <w:rPr>
                <w:rFonts w:hint="eastAsia" w:ascii="宋体" w:hAnsi="宋体" w:cs="宋体"/>
                <w:color w:val="000000"/>
                <w:spacing w:val="-20"/>
                <w:sz w:val="18"/>
                <w:szCs w:val="18"/>
              </w:rPr>
            </w:pPr>
            <w:r>
              <w:rPr>
                <w:rFonts w:hint="eastAsia" w:ascii="Times New Roman" w:hAnsi="Times New Roman"/>
                <w:bCs/>
                <w:spacing w:val="-20"/>
                <w:sz w:val="18"/>
                <w:szCs w:val="18"/>
              </w:rPr>
              <w:t>2</w:t>
            </w:r>
          </w:p>
        </w:tc>
        <w:tc>
          <w:tcPr>
            <w:tcW w:w="283" w:type="pct"/>
            <w:gridSpan w:val="2"/>
            <w:vAlign w:val="center"/>
          </w:tcPr>
          <w:p>
            <w:pPr>
              <w:spacing w:line="360" w:lineRule="auto"/>
              <w:jc w:val="center"/>
              <w:rPr>
                <w:rFonts w:hint="eastAsia" w:ascii="宋体" w:hAnsi="宋体" w:cs="宋体"/>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2</w:t>
            </w:r>
          </w:p>
        </w:tc>
        <w:tc>
          <w:tcPr>
            <w:tcW w:w="270" w:type="pct"/>
            <w:gridSpan w:val="3"/>
            <w:vAlign w:val="center"/>
          </w:tcPr>
          <w:p>
            <w:pPr>
              <w:spacing w:line="360" w:lineRule="auto"/>
              <w:jc w:val="center"/>
              <w:rPr>
                <w:rFonts w:hint="eastAsia" w:ascii="宋体" w:hAnsi="宋体" w:cs="宋体"/>
                <w:color w:val="000000" w:themeColor="text1"/>
                <w:spacing w:val="-20"/>
                <w:sz w:val="18"/>
                <w:szCs w:val="18"/>
                <w14:textFill>
                  <w14:solidFill>
                    <w14:schemeClr w14:val="tx1"/>
                  </w14:solidFill>
                </w14:textFill>
              </w:rPr>
            </w:pPr>
          </w:p>
        </w:tc>
        <w:tc>
          <w:tcPr>
            <w:tcW w:w="270" w:type="pct"/>
            <w:gridSpan w:val="2"/>
            <w:vAlign w:val="center"/>
          </w:tcPr>
          <w:p>
            <w:pPr>
              <w:spacing w:line="360" w:lineRule="auto"/>
              <w:jc w:val="center"/>
              <w:rPr>
                <w:rFonts w:hint="eastAsia" w:ascii="宋体" w:hAnsi="宋体" w:cs="宋体"/>
                <w:color w:val="000000" w:themeColor="text1"/>
                <w:spacing w:val="-20"/>
                <w:sz w:val="18"/>
                <w:szCs w:val="18"/>
                <w14:textFill>
                  <w14:solidFill>
                    <w14:schemeClr w14:val="tx1"/>
                  </w14:solidFill>
                </w14:textFill>
              </w:rPr>
            </w:pPr>
          </w:p>
        </w:tc>
        <w:tc>
          <w:tcPr>
            <w:tcW w:w="265" w:type="pct"/>
            <w:gridSpan w:val="2"/>
            <w:vAlign w:val="center"/>
          </w:tcPr>
          <w:p>
            <w:pPr>
              <w:spacing w:line="360" w:lineRule="auto"/>
              <w:jc w:val="center"/>
              <w:rPr>
                <w:rFonts w:hint="eastAsia" w:ascii="宋体" w:hAnsi="宋体" w:cs="宋体"/>
                <w:color w:val="000000" w:themeColor="text1"/>
                <w:spacing w:val="-20"/>
                <w:sz w:val="18"/>
                <w:szCs w:val="18"/>
                <w14:textFill>
                  <w14:solidFill>
                    <w14:schemeClr w14:val="tx1"/>
                  </w14:solidFill>
                </w14:textFill>
              </w:rPr>
            </w:pPr>
          </w:p>
        </w:tc>
        <w:tc>
          <w:tcPr>
            <w:tcW w:w="268" w:type="pct"/>
            <w:gridSpan w:val="2"/>
            <w:vAlign w:val="center"/>
          </w:tcPr>
          <w:p>
            <w:pPr>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6" w:type="pct"/>
            <w:vMerge w:val="continue"/>
            <w:vAlign w:val="center"/>
          </w:tcPr>
          <w:p>
            <w:pPr>
              <w:spacing w:line="360" w:lineRule="auto"/>
              <w:jc w:val="center"/>
              <w:rPr>
                <w:rFonts w:ascii="Times New Roman" w:hAnsi="Times New Roman"/>
                <w:bCs/>
                <w:color w:val="000000"/>
                <w:sz w:val="24"/>
                <w:szCs w:val="24"/>
              </w:rPr>
            </w:pPr>
          </w:p>
        </w:tc>
        <w:tc>
          <w:tcPr>
            <w:tcW w:w="216" w:type="pct"/>
            <w:vMerge w:val="continue"/>
            <w:vAlign w:val="center"/>
          </w:tcPr>
          <w:p>
            <w:pPr>
              <w:autoSpaceDE w:val="0"/>
              <w:autoSpaceDN w:val="0"/>
              <w:spacing w:line="360" w:lineRule="auto"/>
              <w:jc w:val="center"/>
              <w:rPr>
                <w:rFonts w:ascii="Times New Roman" w:hAnsi="Times New Roman"/>
                <w:bCs/>
                <w:color w:val="000000"/>
                <w:sz w:val="24"/>
                <w:szCs w:val="24"/>
              </w:rPr>
            </w:pPr>
          </w:p>
        </w:tc>
        <w:tc>
          <w:tcPr>
            <w:tcW w:w="1676" w:type="pct"/>
            <w:gridSpan w:val="3"/>
            <w:vAlign w:val="center"/>
          </w:tcPr>
          <w:p>
            <w:pPr>
              <w:spacing w:line="360" w:lineRule="auto"/>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ascii="Times New Roman" w:hAnsi="Times New Roman"/>
                <w:b/>
                <w:spacing w:val="-20"/>
                <w:sz w:val="18"/>
                <w:szCs w:val="18"/>
              </w:rPr>
              <w:t>656</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ascii="Times New Roman" w:hAnsi="Times New Roman"/>
                <w:b/>
                <w:spacing w:val="-20"/>
                <w:sz w:val="18"/>
                <w:szCs w:val="18"/>
              </w:rPr>
              <w:t>434</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Times New Roman" w:hAnsi="Times New Roman"/>
                <w:b/>
                <w:spacing w:val="-20"/>
                <w:sz w:val="18"/>
                <w:szCs w:val="18"/>
              </w:rPr>
            </w:pPr>
            <w:r>
              <w:rPr>
                <w:rFonts w:hint="eastAsia" w:ascii="Times New Roman" w:hAnsi="Times New Roman"/>
                <w:b/>
                <w:spacing w:val="-20"/>
                <w:sz w:val="18"/>
                <w:szCs w:val="18"/>
              </w:rPr>
              <w:t>2</w:t>
            </w:r>
            <w:r>
              <w:rPr>
                <w:rFonts w:ascii="Times New Roman" w:hAnsi="Times New Roman"/>
                <w:b/>
                <w:spacing w:val="-20"/>
                <w:sz w:val="18"/>
                <w:szCs w:val="18"/>
              </w:rPr>
              <w:t>22</w:t>
            </w:r>
          </w:p>
        </w:tc>
        <w:tc>
          <w:tcPr>
            <w:tcW w:w="228" w:type="pct"/>
            <w:tcBorders>
              <w:top w:val="single" w:color="auto" w:sz="4" w:space="0"/>
              <w:left w:val="single" w:color="auto" w:sz="4" w:space="0"/>
              <w:bottom w:val="single" w:color="auto" w:sz="4" w:space="0"/>
              <w:right w:val="nil"/>
            </w:tcBorders>
            <w:shd w:val="clear" w:color="auto" w:fill="auto"/>
            <w:vAlign w:val="center"/>
          </w:tcPr>
          <w:p>
            <w:pPr>
              <w:spacing w:line="360" w:lineRule="auto"/>
              <w:jc w:val="center"/>
              <w:rPr>
                <w:rFonts w:ascii="Times New Roman" w:hAnsi="Times New Roman"/>
                <w:b/>
                <w:spacing w:val="-20"/>
                <w:sz w:val="18"/>
                <w:szCs w:val="18"/>
              </w:rPr>
            </w:pPr>
            <w:r>
              <w:rPr>
                <w:rFonts w:ascii="Times New Roman" w:hAnsi="Times New Roman"/>
                <w:b/>
                <w:spacing w:val="-20"/>
                <w:sz w:val="18"/>
                <w:szCs w:val="18"/>
              </w:rPr>
              <w:t>38</w:t>
            </w:r>
          </w:p>
        </w:tc>
        <w:tc>
          <w:tcPr>
            <w:tcW w:w="279" w:type="pct"/>
            <w:vAlign w:val="center"/>
          </w:tcPr>
          <w:p>
            <w:pPr>
              <w:spacing w:line="360" w:lineRule="auto"/>
              <w:jc w:val="center"/>
              <w:rPr>
                <w:rFonts w:ascii="Times New Roman" w:hAnsi="Times New Roman"/>
                <w:b/>
                <w:sz w:val="18"/>
                <w:szCs w:val="18"/>
              </w:rPr>
            </w:pPr>
            <w:r>
              <w:rPr>
                <w:rFonts w:hint="eastAsia" w:ascii="Times New Roman" w:hAnsi="Times New Roman"/>
                <w:b/>
                <w:sz w:val="18"/>
                <w:szCs w:val="18"/>
              </w:rPr>
              <w:t>18</w:t>
            </w:r>
          </w:p>
        </w:tc>
        <w:tc>
          <w:tcPr>
            <w:tcW w:w="268" w:type="pct"/>
            <w:gridSpan w:val="3"/>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8</w:t>
            </w:r>
          </w:p>
        </w:tc>
        <w:tc>
          <w:tcPr>
            <w:tcW w:w="269" w:type="pct"/>
            <w:gridSpan w:val="2"/>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6</w:t>
            </w:r>
          </w:p>
        </w:tc>
        <w:tc>
          <w:tcPr>
            <w:tcW w:w="272" w:type="pct"/>
            <w:gridSpan w:val="3"/>
            <w:vAlign w:val="center"/>
          </w:tcPr>
          <w:p>
            <w:pPr>
              <w:spacing w:line="360" w:lineRule="auto"/>
              <w:jc w:val="center"/>
              <w:rPr>
                <w:rFonts w:ascii="Times New Roman" w:hAnsi="Times New Roman"/>
                <w:b/>
                <w:color w:val="000000"/>
                <w:sz w:val="18"/>
                <w:szCs w:val="18"/>
              </w:rPr>
            </w:pPr>
            <w:r>
              <w:rPr>
                <w:rFonts w:hint="eastAsia" w:ascii="Times New Roman" w:hAnsi="Times New Roman"/>
                <w:b/>
                <w:color w:val="000000"/>
                <w:sz w:val="18"/>
                <w:szCs w:val="18"/>
              </w:rPr>
              <w:t>2</w:t>
            </w:r>
          </w:p>
        </w:tc>
        <w:tc>
          <w:tcPr>
            <w:tcW w:w="268" w:type="pct"/>
            <w:gridSpan w:val="2"/>
            <w:vAlign w:val="center"/>
          </w:tcPr>
          <w:p>
            <w:pPr>
              <w:spacing w:line="360" w:lineRule="auto"/>
              <w:jc w:val="center"/>
              <w:rPr>
                <w:rFonts w:ascii="Times New Roman" w:hAnsi="Times New Roman"/>
                <w:b/>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color w:val="000000"/>
                <w:sz w:val="18"/>
                <w:szCs w:val="18"/>
              </w:rPr>
            </w:pPr>
          </w:p>
        </w:tc>
        <w:tc>
          <w:tcPr>
            <w:tcW w:w="354" w:type="pct"/>
            <w:vAlign w:val="center"/>
          </w:tcPr>
          <w:p>
            <w:pPr>
              <w:autoSpaceDE w:val="0"/>
              <w:autoSpaceDN w:val="0"/>
              <w:spacing w:line="360" w:lineRule="auto"/>
              <w:jc w:val="center"/>
              <w:rPr>
                <w:rFonts w:ascii="Times New Roman" w:hAnsi="Times New Roman"/>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专业</w:t>
            </w:r>
          </w:p>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10" w:type="pct"/>
            <w:gridSpan w:val="2"/>
            <w:vAlign w:val="center"/>
          </w:tcPr>
          <w:p>
            <w:pPr>
              <w:spacing w:line="360" w:lineRule="auto"/>
              <w:jc w:val="center"/>
              <w:rPr>
                <w:rFonts w:ascii="Times New Roman" w:hAnsi="Times New Roman"/>
                <w:sz w:val="20"/>
                <w:szCs w:val="20"/>
              </w:rPr>
            </w:pPr>
            <w:r>
              <w:rPr>
                <w:rFonts w:hint="eastAsia" w:ascii="Times New Roman" w:hAnsi="Times New Roman"/>
                <w:sz w:val="20"/>
                <w:szCs w:val="20"/>
              </w:rPr>
              <w:t>BJ121406</w:t>
            </w:r>
          </w:p>
        </w:tc>
        <w:tc>
          <w:tcPr>
            <w:tcW w:w="866" w:type="pct"/>
            <w:vAlign w:val="center"/>
          </w:tcPr>
          <w:p>
            <w:pPr>
              <w:spacing w:line="360" w:lineRule="auto"/>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新媒体概论</w:t>
            </w:r>
          </w:p>
        </w:tc>
        <w:tc>
          <w:tcPr>
            <w:tcW w:w="271" w:type="pct"/>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56</w:t>
            </w:r>
          </w:p>
        </w:tc>
        <w:tc>
          <w:tcPr>
            <w:tcW w:w="215" w:type="pct"/>
            <w:vAlign w:val="center"/>
          </w:tcPr>
          <w:p>
            <w:pPr>
              <w:spacing w:line="360" w:lineRule="auto"/>
              <w:jc w:val="center"/>
              <w:rPr>
                <w:rFonts w:ascii="宋体" w:hAnsi="宋体" w:cs="宋体"/>
                <w:bCs/>
                <w:spacing w:val="-20"/>
                <w:sz w:val="18"/>
                <w:szCs w:val="18"/>
              </w:rPr>
            </w:pPr>
            <w:r>
              <w:rPr>
                <w:rFonts w:hint="eastAsia" w:ascii="宋体" w:hAnsi="宋体" w:cs="宋体"/>
                <w:bCs/>
                <w:spacing w:val="-20"/>
                <w:sz w:val="18"/>
                <w:szCs w:val="18"/>
              </w:rPr>
              <w:t>28</w:t>
            </w:r>
          </w:p>
        </w:tc>
        <w:tc>
          <w:tcPr>
            <w:tcW w:w="216"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28</w:t>
            </w:r>
          </w:p>
        </w:tc>
        <w:tc>
          <w:tcPr>
            <w:tcW w:w="228"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79" w:type="pct"/>
            <w:vAlign w:val="center"/>
          </w:tcPr>
          <w:p>
            <w:pPr>
              <w:spacing w:line="360" w:lineRule="auto"/>
              <w:jc w:val="center"/>
              <w:rPr>
                <w:rFonts w:ascii="宋体" w:hAnsi="宋体" w:cs="宋体"/>
                <w:color w:val="000000"/>
                <w:spacing w:val="-20"/>
                <w:sz w:val="18"/>
                <w:szCs w:val="18"/>
              </w:rPr>
            </w:pPr>
            <w:r>
              <w:rPr>
                <w:rFonts w:hint="eastAsia" w:ascii="宋体" w:hAnsi="宋体" w:cs="宋体"/>
                <w:color w:val="000000"/>
                <w:spacing w:val="-20"/>
                <w:sz w:val="18"/>
                <w:szCs w:val="18"/>
              </w:rPr>
              <w:t>4</w:t>
            </w:r>
          </w:p>
        </w:tc>
        <w:tc>
          <w:tcPr>
            <w:tcW w:w="268" w:type="pct"/>
            <w:gridSpan w:val="3"/>
            <w:vAlign w:val="center"/>
          </w:tcPr>
          <w:p>
            <w:pPr>
              <w:spacing w:line="360" w:lineRule="auto"/>
              <w:jc w:val="center"/>
              <w:rPr>
                <w:rFonts w:ascii="宋体" w:hAnsi="宋体" w:cs="宋体"/>
                <w:color w:val="000000"/>
                <w:spacing w:val="-20"/>
                <w:sz w:val="18"/>
                <w:szCs w:val="18"/>
              </w:rPr>
            </w:pPr>
          </w:p>
        </w:tc>
        <w:tc>
          <w:tcPr>
            <w:tcW w:w="269" w:type="pct"/>
            <w:gridSpan w:val="2"/>
            <w:vAlign w:val="center"/>
          </w:tcPr>
          <w:p>
            <w:pPr>
              <w:spacing w:line="360" w:lineRule="auto"/>
              <w:ind w:right="280"/>
              <w:jc w:val="center"/>
              <w:rPr>
                <w:rFonts w:ascii="Times New Roman" w:hAnsi="Times New Roman"/>
                <w:color w:val="000000"/>
                <w:spacing w:val="-20"/>
                <w:sz w:val="18"/>
                <w:szCs w:val="18"/>
              </w:rPr>
            </w:pPr>
          </w:p>
        </w:tc>
        <w:tc>
          <w:tcPr>
            <w:tcW w:w="272" w:type="pct"/>
            <w:gridSpan w:val="3"/>
            <w:vAlign w:val="center"/>
          </w:tcPr>
          <w:p>
            <w:pPr>
              <w:spacing w:line="360" w:lineRule="auto"/>
              <w:ind w:right="280"/>
              <w:jc w:val="center"/>
              <w:rPr>
                <w:rFonts w:ascii="Times New Roman" w:hAnsi="Times New Roman"/>
                <w:color w:val="000000"/>
                <w:spacing w:val="-20"/>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Times New Roman" w:hAnsi="Times New Roman"/>
                <w:sz w:val="20"/>
                <w:szCs w:val="20"/>
              </w:rPr>
              <w:t>BJ121407</w:t>
            </w:r>
          </w:p>
        </w:tc>
        <w:tc>
          <w:tcPr>
            <w:tcW w:w="866" w:type="pct"/>
            <w:vAlign w:val="center"/>
          </w:tcPr>
          <w:p>
            <w:pPr>
              <w:jc w:val="center"/>
              <w:rPr>
                <w:rFonts w:ascii="宋体" w:hAnsi="宋体" w:cs="宋体"/>
                <w:sz w:val="18"/>
                <w:szCs w:val="18"/>
              </w:rPr>
            </w:pPr>
            <w:r>
              <w:rPr>
                <w:rFonts w:hint="eastAsia" w:ascii="宋体" w:hAnsi="宋体" w:cs="宋体"/>
                <w:sz w:val="18"/>
                <w:szCs w:val="18"/>
              </w:rPr>
              <w:t>Photoshop</w:t>
            </w:r>
          </w:p>
        </w:tc>
        <w:tc>
          <w:tcPr>
            <w:tcW w:w="271" w:type="pct"/>
            <w:vAlign w:val="center"/>
          </w:tcPr>
          <w:p>
            <w:pPr>
              <w:jc w:val="center"/>
              <w:rPr>
                <w:rFonts w:ascii="宋体" w:hAnsi="宋体" w:cs="宋体"/>
                <w:sz w:val="18"/>
                <w:szCs w:val="18"/>
              </w:rPr>
            </w:pPr>
            <w:r>
              <w:rPr>
                <w:rFonts w:hint="eastAsia" w:ascii="宋体" w:hAnsi="宋体" w:cs="宋体"/>
                <w:sz w:val="18"/>
                <w:szCs w:val="18"/>
              </w:rPr>
              <w:t>112</w:t>
            </w:r>
          </w:p>
        </w:tc>
        <w:tc>
          <w:tcPr>
            <w:tcW w:w="215" w:type="pct"/>
            <w:vAlign w:val="center"/>
          </w:tcPr>
          <w:p>
            <w:pPr>
              <w:jc w:val="center"/>
              <w:rPr>
                <w:rFonts w:ascii="宋体" w:hAnsi="宋体" w:cs="宋体"/>
                <w:sz w:val="18"/>
                <w:szCs w:val="18"/>
              </w:rPr>
            </w:pPr>
            <w:r>
              <w:rPr>
                <w:rFonts w:hint="eastAsia" w:ascii="宋体" w:hAnsi="宋体" w:cs="宋体"/>
                <w:sz w:val="18"/>
                <w:szCs w:val="18"/>
              </w:rPr>
              <w:t>56</w:t>
            </w:r>
          </w:p>
        </w:tc>
        <w:tc>
          <w:tcPr>
            <w:tcW w:w="216" w:type="pct"/>
            <w:vAlign w:val="center"/>
          </w:tcPr>
          <w:p>
            <w:pPr>
              <w:jc w:val="center"/>
              <w:rPr>
                <w:rFonts w:ascii="宋体" w:hAnsi="宋体" w:cs="宋体"/>
                <w:sz w:val="18"/>
                <w:szCs w:val="18"/>
              </w:rPr>
            </w:pPr>
            <w:r>
              <w:rPr>
                <w:rFonts w:hint="eastAsia" w:ascii="宋体" w:hAnsi="宋体" w:cs="宋体"/>
                <w:sz w:val="18"/>
                <w:szCs w:val="18"/>
              </w:rPr>
              <w:t>56</w:t>
            </w:r>
          </w:p>
        </w:tc>
        <w:tc>
          <w:tcPr>
            <w:tcW w:w="228" w:type="pct"/>
            <w:vAlign w:val="center"/>
          </w:tcPr>
          <w:p>
            <w:pPr>
              <w:jc w:val="center"/>
              <w:rPr>
                <w:rFonts w:ascii="宋体" w:hAnsi="宋体" w:cs="宋体"/>
                <w:sz w:val="18"/>
                <w:szCs w:val="18"/>
              </w:rPr>
            </w:pPr>
            <w:r>
              <w:rPr>
                <w:rFonts w:hint="eastAsia" w:ascii="宋体" w:hAnsi="宋体" w:cs="宋体"/>
                <w:sz w:val="18"/>
                <w:szCs w:val="18"/>
              </w:rPr>
              <w:t>8</w:t>
            </w:r>
          </w:p>
        </w:tc>
        <w:tc>
          <w:tcPr>
            <w:tcW w:w="279" w:type="pct"/>
            <w:vAlign w:val="center"/>
          </w:tcPr>
          <w:p>
            <w:pPr>
              <w:jc w:val="center"/>
              <w:rPr>
                <w:rFonts w:ascii="宋体" w:hAnsi="宋体" w:cs="宋体"/>
                <w:sz w:val="18"/>
                <w:szCs w:val="18"/>
              </w:rPr>
            </w:pPr>
            <w:r>
              <w:rPr>
                <w:rFonts w:hint="eastAsia" w:ascii="宋体" w:hAnsi="宋体" w:cs="宋体"/>
                <w:sz w:val="18"/>
                <w:szCs w:val="18"/>
              </w:rPr>
              <w:t>4</w:t>
            </w:r>
          </w:p>
        </w:tc>
        <w:tc>
          <w:tcPr>
            <w:tcW w:w="268" w:type="pct"/>
            <w:gridSpan w:val="3"/>
            <w:vAlign w:val="center"/>
          </w:tcPr>
          <w:p>
            <w:pPr>
              <w:jc w:val="center"/>
              <w:rPr>
                <w:rFonts w:ascii="宋体" w:hAnsi="宋体" w:cs="宋体"/>
                <w:sz w:val="18"/>
                <w:szCs w:val="18"/>
              </w:rPr>
            </w:pPr>
            <w:r>
              <w:rPr>
                <w:rFonts w:hint="eastAsia" w:ascii="宋体" w:hAnsi="宋体" w:cs="宋体"/>
                <w:sz w:val="18"/>
                <w:szCs w:val="18"/>
              </w:rPr>
              <w:t>4</w:t>
            </w:r>
          </w:p>
        </w:tc>
        <w:tc>
          <w:tcPr>
            <w:tcW w:w="269" w:type="pct"/>
            <w:gridSpan w:val="2"/>
            <w:vAlign w:val="center"/>
          </w:tcPr>
          <w:p>
            <w:pPr>
              <w:jc w:val="center"/>
              <w:rPr>
                <w:rFonts w:ascii="宋体" w:hAnsi="宋体" w:cs="宋体"/>
                <w:sz w:val="18"/>
                <w:szCs w:val="18"/>
              </w:rPr>
            </w:pPr>
          </w:p>
        </w:tc>
        <w:tc>
          <w:tcPr>
            <w:tcW w:w="272" w:type="pct"/>
            <w:gridSpan w:val="3"/>
            <w:vAlign w:val="center"/>
          </w:tcPr>
          <w:p>
            <w:pPr>
              <w:jc w:val="center"/>
              <w:rPr>
                <w:rFonts w:ascii="宋体" w:hAnsi="宋体" w:cs="宋体"/>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BJ121408</w:t>
            </w:r>
          </w:p>
        </w:tc>
        <w:tc>
          <w:tcPr>
            <w:tcW w:w="866" w:type="pct"/>
            <w:vAlign w:val="center"/>
          </w:tcPr>
          <w:p>
            <w:pPr>
              <w:jc w:val="center"/>
              <w:rPr>
                <w:rFonts w:ascii="宋体" w:hAnsi="宋体" w:cs="宋体"/>
                <w:sz w:val="18"/>
                <w:szCs w:val="18"/>
              </w:rPr>
            </w:pPr>
            <w:r>
              <w:rPr>
                <w:rFonts w:hint="eastAsia" w:ascii="宋体" w:hAnsi="宋体" w:cs="宋体"/>
                <w:sz w:val="18"/>
                <w:szCs w:val="18"/>
              </w:rPr>
              <w:t>剪辑语法</w:t>
            </w:r>
          </w:p>
        </w:tc>
        <w:tc>
          <w:tcPr>
            <w:tcW w:w="271" w:type="pct"/>
            <w:vAlign w:val="center"/>
          </w:tcPr>
          <w:p>
            <w:pPr>
              <w:jc w:val="center"/>
              <w:rPr>
                <w:rFonts w:ascii="宋体" w:hAnsi="宋体" w:cs="宋体"/>
                <w:sz w:val="18"/>
                <w:szCs w:val="18"/>
              </w:rPr>
            </w:pPr>
            <w:r>
              <w:rPr>
                <w:rFonts w:hint="eastAsia" w:ascii="宋体" w:hAnsi="宋体" w:cs="宋体"/>
                <w:sz w:val="18"/>
                <w:szCs w:val="18"/>
              </w:rPr>
              <w:t>56</w:t>
            </w:r>
          </w:p>
        </w:tc>
        <w:tc>
          <w:tcPr>
            <w:tcW w:w="215" w:type="pct"/>
            <w:vAlign w:val="center"/>
          </w:tcPr>
          <w:p>
            <w:pPr>
              <w:jc w:val="center"/>
              <w:rPr>
                <w:rFonts w:ascii="宋体" w:hAnsi="宋体" w:cs="宋体"/>
                <w:sz w:val="18"/>
                <w:szCs w:val="18"/>
              </w:rPr>
            </w:pPr>
            <w:r>
              <w:rPr>
                <w:rFonts w:hint="eastAsia" w:ascii="宋体" w:hAnsi="宋体" w:cs="宋体"/>
                <w:sz w:val="18"/>
                <w:szCs w:val="18"/>
              </w:rPr>
              <w:t>18</w:t>
            </w:r>
          </w:p>
        </w:tc>
        <w:tc>
          <w:tcPr>
            <w:tcW w:w="216" w:type="pct"/>
            <w:vAlign w:val="center"/>
          </w:tcPr>
          <w:p>
            <w:pPr>
              <w:jc w:val="center"/>
              <w:rPr>
                <w:rFonts w:ascii="宋体" w:hAnsi="宋体" w:cs="宋体"/>
                <w:sz w:val="18"/>
                <w:szCs w:val="18"/>
              </w:rPr>
            </w:pPr>
            <w:r>
              <w:rPr>
                <w:rFonts w:hint="eastAsia" w:ascii="宋体" w:hAnsi="宋体" w:cs="宋体"/>
                <w:sz w:val="18"/>
                <w:szCs w:val="18"/>
              </w:rPr>
              <w:t>38</w:t>
            </w:r>
          </w:p>
        </w:tc>
        <w:tc>
          <w:tcPr>
            <w:tcW w:w="228" w:type="pct"/>
            <w:vAlign w:val="center"/>
          </w:tcPr>
          <w:p>
            <w:pPr>
              <w:jc w:val="center"/>
              <w:rPr>
                <w:rFonts w:ascii="宋体" w:hAnsi="宋体" w:cs="宋体"/>
                <w:sz w:val="18"/>
                <w:szCs w:val="18"/>
              </w:rPr>
            </w:pPr>
            <w:r>
              <w:rPr>
                <w:rFonts w:hint="eastAsia" w:ascii="宋体" w:hAnsi="宋体" w:cs="宋体"/>
                <w:sz w:val="18"/>
                <w:szCs w:val="18"/>
              </w:rPr>
              <w:t>4</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r>
              <w:rPr>
                <w:rFonts w:hint="eastAsia" w:ascii="宋体" w:hAnsi="宋体" w:cs="宋体"/>
                <w:sz w:val="18"/>
                <w:szCs w:val="18"/>
              </w:rPr>
              <w:t>4</w:t>
            </w:r>
          </w:p>
        </w:tc>
        <w:tc>
          <w:tcPr>
            <w:tcW w:w="269" w:type="pct"/>
            <w:gridSpan w:val="2"/>
            <w:vAlign w:val="center"/>
          </w:tcPr>
          <w:p>
            <w:pPr>
              <w:jc w:val="center"/>
              <w:rPr>
                <w:rFonts w:ascii="宋体" w:hAnsi="宋体" w:cs="宋体"/>
                <w:sz w:val="18"/>
                <w:szCs w:val="18"/>
              </w:rPr>
            </w:pPr>
          </w:p>
        </w:tc>
        <w:tc>
          <w:tcPr>
            <w:tcW w:w="272" w:type="pct"/>
            <w:gridSpan w:val="3"/>
            <w:vAlign w:val="center"/>
          </w:tcPr>
          <w:p>
            <w:pPr>
              <w:jc w:val="center"/>
              <w:rPr>
                <w:rFonts w:ascii="宋体" w:hAnsi="宋体" w:cs="宋体"/>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BJ121409</w:t>
            </w:r>
          </w:p>
        </w:tc>
        <w:tc>
          <w:tcPr>
            <w:tcW w:w="866" w:type="pct"/>
            <w:vAlign w:val="center"/>
          </w:tcPr>
          <w:p>
            <w:pPr>
              <w:jc w:val="center"/>
              <w:rPr>
                <w:rFonts w:ascii="宋体" w:hAnsi="宋体" w:cs="宋体"/>
                <w:sz w:val="18"/>
                <w:szCs w:val="18"/>
              </w:rPr>
            </w:pPr>
            <w:r>
              <w:rPr>
                <w:rFonts w:hint="eastAsia" w:ascii="宋体" w:hAnsi="宋体" w:cs="宋体"/>
                <w:sz w:val="18"/>
                <w:szCs w:val="18"/>
              </w:rPr>
              <w:t>影像构成基础</w:t>
            </w:r>
          </w:p>
        </w:tc>
        <w:tc>
          <w:tcPr>
            <w:tcW w:w="271" w:type="pct"/>
            <w:vAlign w:val="center"/>
          </w:tcPr>
          <w:p>
            <w:pPr>
              <w:jc w:val="center"/>
              <w:rPr>
                <w:rFonts w:ascii="宋体" w:hAnsi="宋体" w:cs="宋体"/>
                <w:sz w:val="18"/>
                <w:szCs w:val="18"/>
              </w:rPr>
            </w:pPr>
            <w:r>
              <w:rPr>
                <w:rFonts w:hint="eastAsia" w:ascii="宋体" w:hAnsi="宋体" w:cs="宋体"/>
                <w:sz w:val="18"/>
                <w:szCs w:val="18"/>
              </w:rPr>
              <w:t>64</w:t>
            </w:r>
          </w:p>
        </w:tc>
        <w:tc>
          <w:tcPr>
            <w:tcW w:w="215" w:type="pct"/>
            <w:vAlign w:val="center"/>
          </w:tcPr>
          <w:p>
            <w:pPr>
              <w:jc w:val="center"/>
              <w:rPr>
                <w:rFonts w:ascii="宋体" w:hAnsi="宋体" w:cs="宋体"/>
                <w:sz w:val="18"/>
                <w:szCs w:val="18"/>
              </w:rPr>
            </w:pPr>
            <w:r>
              <w:rPr>
                <w:rFonts w:hint="eastAsia" w:ascii="宋体" w:hAnsi="宋体" w:cs="宋体"/>
                <w:sz w:val="18"/>
                <w:szCs w:val="18"/>
              </w:rPr>
              <w:t>20</w:t>
            </w:r>
          </w:p>
        </w:tc>
        <w:tc>
          <w:tcPr>
            <w:tcW w:w="216" w:type="pct"/>
            <w:vAlign w:val="center"/>
          </w:tcPr>
          <w:p>
            <w:pPr>
              <w:jc w:val="center"/>
              <w:rPr>
                <w:rFonts w:ascii="宋体" w:hAnsi="宋体" w:cs="宋体"/>
                <w:sz w:val="18"/>
                <w:szCs w:val="18"/>
              </w:rPr>
            </w:pPr>
            <w:r>
              <w:rPr>
                <w:rFonts w:hint="eastAsia" w:ascii="宋体" w:hAnsi="宋体" w:cs="宋体"/>
                <w:sz w:val="18"/>
                <w:szCs w:val="18"/>
              </w:rPr>
              <w:t>44</w:t>
            </w:r>
          </w:p>
        </w:tc>
        <w:tc>
          <w:tcPr>
            <w:tcW w:w="228" w:type="pct"/>
            <w:vAlign w:val="center"/>
          </w:tcPr>
          <w:p>
            <w:pPr>
              <w:jc w:val="center"/>
              <w:rPr>
                <w:rFonts w:ascii="宋体" w:hAnsi="宋体" w:cs="宋体"/>
                <w:sz w:val="18"/>
                <w:szCs w:val="18"/>
              </w:rPr>
            </w:pPr>
            <w:r>
              <w:rPr>
                <w:rFonts w:hint="eastAsia" w:ascii="宋体" w:hAnsi="宋体" w:cs="宋体"/>
                <w:sz w:val="18"/>
                <w:szCs w:val="18"/>
              </w:rPr>
              <w:t>4</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r>
              <w:rPr>
                <w:rFonts w:hint="eastAsia" w:ascii="宋体" w:hAnsi="宋体" w:cs="宋体"/>
                <w:sz w:val="18"/>
                <w:szCs w:val="18"/>
              </w:rPr>
              <w:t>4</w:t>
            </w:r>
          </w:p>
        </w:tc>
        <w:tc>
          <w:tcPr>
            <w:tcW w:w="272" w:type="pct"/>
            <w:gridSpan w:val="3"/>
            <w:vAlign w:val="center"/>
          </w:tcPr>
          <w:p>
            <w:pPr>
              <w:jc w:val="center"/>
              <w:rPr>
                <w:rFonts w:ascii="宋体" w:hAnsi="宋体" w:cs="宋体"/>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BJ121410</w:t>
            </w:r>
          </w:p>
        </w:tc>
        <w:tc>
          <w:tcPr>
            <w:tcW w:w="866" w:type="pct"/>
            <w:vAlign w:val="center"/>
          </w:tcPr>
          <w:p>
            <w:pPr>
              <w:jc w:val="center"/>
              <w:rPr>
                <w:rFonts w:ascii="宋体" w:hAnsi="宋体" w:cs="宋体"/>
                <w:sz w:val="18"/>
                <w:szCs w:val="18"/>
              </w:rPr>
            </w:pPr>
            <w:r>
              <w:rPr>
                <w:rFonts w:hint="eastAsia" w:ascii="宋体" w:hAnsi="宋体" w:cs="宋体"/>
                <w:sz w:val="18"/>
                <w:szCs w:val="18"/>
              </w:rPr>
              <w:t>摄影技术</w:t>
            </w:r>
          </w:p>
        </w:tc>
        <w:tc>
          <w:tcPr>
            <w:tcW w:w="271" w:type="pct"/>
            <w:vAlign w:val="center"/>
          </w:tcPr>
          <w:p>
            <w:pPr>
              <w:jc w:val="center"/>
              <w:rPr>
                <w:rFonts w:ascii="宋体" w:hAnsi="宋体" w:cs="宋体"/>
                <w:sz w:val="18"/>
                <w:szCs w:val="18"/>
              </w:rPr>
            </w:pPr>
            <w:r>
              <w:rPr>
                <w:rFonts w:hint="eastAsia" w:ascii="宋体" w:hAnsi="宋体" w:cs="宋体"/>
                <w:sz w:val="18"/>
                <w:szCs w:val="18"/>
              </w:rPr>
              <w:t>64</w:t>
            </w:r>
          </w:p>
        </w:tc>
        <w:tc>
          <w:tcPr>
            <w:tcW w:w="215" w:type="pct"/>
            <w:vAlign w:val="center"/>
          </w:tcPr>
          <w:p>
            <w:pPr>
              <w:jc w:val="center"/>
              <w:rPr>
                <w:rFonts w:ascii="宋体" w:hAnsi="宋体" w:cs="宋体"/>
                <w:sz w:val="18"/>
                <w:szCs w:val="18"/>
              </w:rPr>
            </w:pPr>
            <w:r>
              <w:rPr>
                <w:rFonts w:hint="eastAsia" w:ascii="宋体" w:hAnsi="宋体" w:cs="宋体"/>
                <w:sz w:val="18"/>
                <w:szCs w:val="18"/>
              </w:rPr>
              <w:t>32</w:t>
            </w:r>
          </w:p>
        </w:tc>
        <w:tc>
          <w:tcPr>
            <w:tcW w:w="216" w:type="pct"/>
            <w:vAlign w:val="center"/>
          </w:tcPr>
          <w:p>
            <w:pPr>
              <w:jc w:val="center"/>
              <w:rPr>
                <w:rFonts w:ascii="宋体" w:hAnsi="宋体" w:cs="宋体"/>
                <w:sz w:val="18"/>
                <w:szCs w:val="18"/>
              </w:rPr>
            </w:pPr>
            <w:r>
              <w:rPr>
                <w:rFonts w:hint="eastAsia" w:ascii="宋体" w:hAnsi="宋体" w:cs="宋体"/>
                <w:sz w:val="18"/>
                <w:szCs w:val="18"/>
              </w:rPr>
              <w:t>32</w:t>
            </w:r>
          </w:p>
        </w:tc>
        <w:tc>
          <w:tcPr>
            <w:tcW w:w="228" w:type="pct"/>
            <w:vAlign w:val="center"/>
          </w:tcPr>
          <w:p>
            <w:pPr>
              <w:jc w:val="center"/>
              <w:rPr>
                <w:rFonts w:ascii="宋体" w:hAnsi="宋体" w:cs="宋体"/>
                <w:sz w:val="18"/>
                <w:szCs w:val="18"/>
              </w:rPr>
            </w:pPr>
            <w:r>
              <w:rPr>
                <w:rFonts w:hint="eastAsia" w:ascii="宋体" w:hAnsi="宋体" w:cs="宋体"/>
                <w:sz w:val="18"/>
                <w:szCs w:val="18"/>
              </w:rPr>
              <w:t>4</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p>
        </w:tc>
        <w:tc>
          <w:tcPr>
            <w:tcW w:w="272" w:type="pct"/>
            <w:gridSpan w:val="3"/>
            <w:vAlign w:val="center"/>
          </w:tcPr>
          <w:p>
            <w:pPr>
              <w:jc w:val="center"/>
              <w:rPr>
                <w:rFonts w:ascii="宋体" w:hAnsi="宋体" w:cs="宋体"/>
                <w:sz w:val="18"/>
                <w:szCs w:val="18"/>
              </w:rPr>
            </w:pPr>
            <w:r>
              <w:rPr>
                <w:rFonts w:hint="eastAsia" w:ascii="宋体" w:hAnsi="宋体" w:cs="宋体"/>
                <w:sz w:val="18"/>
                <w:szCs w:val="18"/>
              </w:rPr>
              <w:t>4</w:t>
            </w: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spacing w:line="360" w:lineRule="auto"/>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宋体" w:hAnsi="宋体" w:cs="宋体"/>
                <w:b/>
                <w:bCs/>
                <w:sz w:val="18"/>
                <w:szCs w:val="18"/>
              </w:rPr>
            </w:pPr>
            <w:r>
              <w:rPr>
                <w:rFonts w:ascii="宋体" w:hAnsi="宋体" w:cs="宋体"/>
                <w:b/>
                <w:bCs/>
                <w:sz w:val="18"/>
                <w:szCs w:val="18"/>
              </w:rPr>
              <w:t>3</w:t>
            </w:r>
            <w:r>
              <w:rPr>
                <w:rFonts w:hint="eastAsia" w:ascii="宋体" w:hAnsi="宋体" w:cs="宋体"/>
                <w:b/>
                <w:bCs/>
                <w:sz w:val="18"/>
                <w:szCs w:val="18"/>
              </w:rPr>
              <w:t>52</w:t>
            </w:r>
          </w:p>
        </w:tc>
        <w:tc>
          <w:tcPr>
            <w:tcW w:w="215" w:type="pct"/>
            <w:vAlign w:val="center"/>
          </w:tcPr>
          <w:p>
            <w:pPr>
              <w:jc w:val="center"/>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54</w:t>
            </w:r>
          </w:p>
        </w:tc>
        <w:tc>
          <w:tcPr>
            <w:tcW w:w="216" w:type="pct"/>
            <w:vAlign w:val="center"/>
          </w:tcPr>
          <w:p>
            <w:pPr>
              <w:jc w:val="center"/>
              <w:rPr>
                <w:rFonts w:ascii="宋体" w:hAnsi="宋体" w:cs="宋体"/>
                <w:b/>
                <w:bCs/>
                <w:sz w:val="18"/>
                <w:szCs w:val="18"/>
              </w:rPr>
            </w:pPr>
            <w:r>
              <w:rPr>
                <w:rFonts w:hint="eastAsia" w:ascii="宋体" w:hAnsi="宋体" w:cs="宋体"/>
                <w:b/>
                <w:bCs/>
                <w:sz w:val="18"/>
                <w:szCs w:val="18"/>
              </w:rPr>
              <w:t>198</w:t>
            </w:r>
          </w:p>
        </w:tc>
        <w:tc>
          <w:tcPr>
            <w:tcW w:w="228" w:type="pct"/>
            <w:vAlign w:val="center"/>
          </w:tcPr>
          <w:p>
            <w:pPr>
              <w:jc w:val="center"/>
              <w:rPr>
                <w:rFonts w:ascii="宋体" w:hAnsi="宋体" w:cs="宋体"/>
                <w:b/>
                <w:bCs/>
                <w:sz w:val="18"/>
                <w:szCs w:val="18"/>
              </w:rPr>
            </w:pPr>
            <w:r>
              <w:rPr>
                <w:rFonts w:ascii="宋体" w:hAnsi="宋体" w:cs="宋体"/>
                <w:b/>
                <w:bCs/>
                <w:sz w:val="18"/>
                <w:szCs w:val="18"/>
              </w:rPr>
              <w:t>24</w:t>
            </w:r>
          </w:p>
        </w:tc>
        <w:tc>
          <w:tcPr>
            <w:tcW w:w="279" w:type="pct"/>
            <w:vAlign w:val="center"/>
          </w:tcPr>
          <w:p>
            <w:pPr>
              <w:spacing w:line="360" w:lineRule="auto"/>
              <w:jc w:val="center"/>
              <w:rPr>
                <w:rFonts w:ascii="Times New Roman" w:hAnsi="Times New Roman"/>
                <w:color w:val="000000"/>
                <w:spacing w:val="-20"/>
                <w:sz w:val="18"/>
                <w:szCs w:val="18"/>
              </w:rPr>
            </w:pPr>
          </w:p>
        </w:tc>
        <w:tc>
          <w:tcPr>
            <w:tcW w:w="268" w:type="pct"/>
            <w:gridSpan w:val="3"/>
            <w:vAlign w:val="center"/>
          </w:tcPr>
          <w:p>
            <w:pPr>
              <w:spacing w:line="360" w:lineRule="auto"/>
              <w:jc w:val="center"/>
              <w:rPr>
                <w:rFonts w:ascii="Times New Roman" w:hAnsi="Times New Roman"/>
                <w:color w:val="000000"/>
                <w:spacing w:val="-20"/>
                <w:sz w:val="18"/>
                <w:szCs w:val="18"/>
              </w:rPr>
            </w:pPr>
          </w:p>
        </w:tc>
        <w:tc>
          <w:tcPr>
            <w:tcW w:w="269" w:type="pct"/>
            <w:gridSpan w:val="2"/>
            <w:vAlign w:val="center"/>
          </w:tcPr>
          <w:p>
            <w:pPr>
              <w:spacing w:line="360" w:lineRule="auto"/>
              <w:ind w:right="280"/>
              <w:jc w:val="center"/>
              <w:rPr>
                <w:rFonts w:ascii="Times New Roman" w:hAnsi="Times New Roman"/>
                <w:color w:val="000000"/>
                <w:spacing w:val="-20"/>
                <w:sz w:val="18"/>
                <w:szCs w:val="18"/>
              </w:rPr>
            </w:pPr>
          </w:p>
        </w:tc>
        <w:tc>
          <w:tcPr>
            <w:tcW w:w="272" w:type="pct"/>
            <w:gridSpan w:val="3"/>
            <w:vAlign w:val="center"/>
          </w:tcPr>
          <w:p>
            <w:pPr>
              <w:spacing w:line="360" w:lineRule="auto"/>
              <w:ind w:right="280"/>
              <w:jc w:val="center"/>
              <w:rPr>
                <w:rFonts w:ascii="Times New Roman" w:hAnsi="Times New Roman"/>
                <w:color w:val="000000"/>
                <w:spacing w:val="-20"/>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专业</w:t>
            </w:r>
          </w:p>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BJ121412</w:t>
            </w:r>
          </w:p>
        </w:tc>
        <w:tc>
          <w:tcPr>
            <w:tcW w:w="866" w:type="pct"/>
            <w:vAlign w:val="center"/>
          </w:tcPr>
          <w:p>
            <w:pPr>
              <w:jc w:val="center"/>
              <w:rPr>
                <w:rFonts w:ascii="宋体" w:hAnsi="宋体" w:cs="宋体"/>
                <w:sz w:val="18"/>
                <w:szCs w:val="18"/>
              </w:rPr>
            </w:pPr>
            <w:r>
              <w:rPr>
                <w:rFonts w:hint="eastAsia" w:ascii="宋体" w:hAnsi="宋体" w:cs="宋体"/>
                <w:sz w:val="18"/>
                <w:szCs w:val="18"/>
              </w:rPr>
              <w:t>影视导演艺术</w:t>
            </w:r>
          </w:p>
        </w:tc>
        <w:tc>
          <w:tcPr>
            <w:tcW w:w="271" w:type="pct"/>
            <w:vAlign w:val="center"/>
          </w:tcPr>
          <w:p>
            <w:pPr>
              <w:jc w:val="center"/>
              <w:rPr>
                <w:rFonts w:ascii="宋体" w:hAnsi="宋体" w:cs="宋体"/>
                <w:sz w:val="18"/>
                <w:szCs w:val="18"/>
              </w:rPr>
            </w:pPr>
            <w:r>
              <w:rPr>
                <w:rFonts w:hint="eastAsia" w:ascii="宋体" w:hAnsi="宋体" w:cs="宋体"/>
                <w:sz w:val="18"/>
                <w:szCs w:val="18"/>
              </w:rPr>
              <w:t>72</w:t>
            </w:r>
          </w:p>
        </w:tc>
        <w:tc>
          <w:tcPr>
            <w:tcW w:w="215" w:type="pct"/>
            <w:vAlign w:val="center"/>
          </w:tcPr>
          <w:p>
            <w:pPr>
              <w:jc w:val="center"/>
              <w:rPr>
                <w:rFonts w:ascii="宋体" w:hAnsi="宋体" w:cs="宋体"/>
                <w:sz w:val="18"/>
                <w:szCs w:val="18"/>
              </w:rPr>
            </w:pPr>
            <w:r>
              <w:rPr>
                <w:rFonts w:hint="eastAsia" w:ascii="宋体" w:hAnsi="宋体" w:cs="宋体"/>
                <w:sz w:val="18"/>
                <w:szCs w:val="18"/>
              </w:rPr>
              <w:t>36</w:t>
            </w:r>
          </w:p>
        </w:tc>
        <w:tc>
          <w:tcPr>
            <w:tcW w:w="216" w:type="pct"/>
            <w:vAlign w:val="center"/>
          </w:tcPr>
          <w:p>
            <w:pPr>
              <w:jc w:val="center"/>
              <w:rPr>
                <w:rFonts w:ascii="宋体" w:hAnsi="宋体" w:cs="宋体"/>
                <w:sz w:val="18"/>
                <w:szCs w:val="18"/>
              </w:rPr>
            </w:pPr>
            <w:r>
              <w:rPr>
                <w:rFonts w:hint="eastAsia" w:ascii="宋体" w:hAnsi="宋体" w:cs="宋体"/>
                <w:sz w:val="18"/>
                <w:szCs w:val="18"/>
              </w:rPr>
              <w:t>36</w:t>
            </w:r>
          </w:p>
        </w:tc>
        <w:tc>
          <w:tcPr>
            <w:tcW w:w="228" w:type="pct"/>
            <w:vAlign w:val="center"/>
          </w:tcPr>
          <w:p>
            <w:pPr>
              <w:jc w:val="center"/>
              <w:rPr>
                <w:rFonts w:ascii="宋体" w:hAnsi="宋体" w:cs="宋体"/>
                <w:sz w:val="18"/>
                <w:szCs w:val="18"/>
              </w:rPr>
            </w:pPr>
            <w:r>
              <w:rPr>
                <w:rFonts w:hint="eastAsia" w:ascii="宋体" w:hAnsi="宋体" w:cs="宋体"/>
                <w:sz w:val="18"/>
                <w:szCs w:val="18"/>
              </w:rPr>
              <w:t>5</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p>
        </w:tc>
        <w:tc>
          <w:tcPr>
            <w:tcW w:w="272" w:type="pct"/>
            <w:gridSpan w:val="3"/>
            <w:vAlign w:val="center"/>
          </w:tcPr>
          <w:p>
            <w:pPr>
              <w:jc w:val="center"/>
              <w:rPr>
                <w:rFonts w:ascii="宋体" w:hAnsi="宋体" w:cs="宋体"/>
                <w:sz w:val="18"/>
                <w:szCs w:val="18"/>
              </w:rPr>
            </w:pPr>
          </w:p>
        </w:tc>
        <w:tc>
          <w:tcPr>
            <w:tcW w:w="268" w:type="pct"/>
            <w:gridSpan w:val="2"/>
            <w:vAlign w:val="center"/>
          </w:tcPr>
          <w:p>
            <w:pPr>
              <w:jc w:val="center"/>
              <w:rPr>
                <w:rFonts w:ascii="宋体" w:hAnsi="宋体" w:cs="宋体"/>
                <w:sz w:val="18"/>
                <w:szCs w:val="18"/>
              </w:rPr>
            </w:pPr>
            <w:r>
              <w:rPr>
                <w:rFonts w:hint="eastAsia" w:ascii="宋体" w:hAnsi="宋体" w:cs="宋体"/>
                <w:sz w:val="18"/>
                <w:szCs w:val="18"/>
              </w:rPr>
              <w:t>6</w:t>
            </w: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BJ121413</w:t>
            </w:r>
          </w:p>
        </w:tc>
        <w:tc>
          <w:tcPr>
            <w:tcW w:w="866" w:type="pct"/>
            <w:vAlign w:val="center"/>
          </w:tcPr>
          <w:p>
            <w:pPr>
              <w:jc w:val="center"/>
              <w:rPr>
                <w:rFonts w:ascii="宋体" w:hAnsi="宋体" w:cs="宋体"/>
                <w:sz w:val="18"/>
                <w:szCs w:val="18"/>
              </w:rPr>
            </w:pPr>
            <w:r>
              <w:rPr>
                <w:rFonts w:hint="eastAsia" w:ascii="宋体" w:hAnsi="宋体" w:cs="宋体"/>
                <w:sz w:val="18"/>
                <w:szCs w:val="18"/>
              </w:rPr>
              <w:t>剧本创作</w:t>
            </w:r>
          </w:p>
        </w:tc>
        <w:tc>
          <w:tcPr>
            <w:tcW w:w="271" w:type="pct"/>
            <w:vAlign w:val="center"/>
          </w:tcPr>
          <w:p>
            <w:pPr>
              <w:jc w:val="center"/>
              <w:rPr>
                <w:rFonts w:ascii="宋体" w:hAnsi="宋体" w:cs="宋体"/>
                <w:sz w:val="18"/>
                <w:szCs w:val="18"/>
              </w:rPr>
            </w:pPr>
            <w:r>
              <w:rPr>
                <w:rFonts w:hint="eastAsia" w:ascii="宋体" w:hAnsi="宋体" w:cs="宋体"/>
                <w:sz w:val="18"/>
                <w:szCs w:val="18"/>
              </w:rPr>
              <w:t>112</w:t>
            </w:r>
          </w:p>
        </w:tc>
        <w:tc>
          <w:tcPr>
            <w:tcW w:w="215" w:type="pct"/>
            <w:vAlign w:val="center"/>
          </w:tcPr>
          <w:p>
            <w:pPr>
              <w:jc w:val="center"/>
              <w:rPr>
                <w:rFonts w:ascii="宋体" w:hAnsi="宋体" w:cs="宋体"/>
                <w:sz w:val="18"/>
                <w:szCs w:val="18"/>
              </w:rPr>
            </w:pPr>
            <w:r>
              <w:rPr>
                <w:rFonts w:hint="eastAsia" w:ascii="宋体" w:hAnsi="宋体" w:cs="宋体"/>
                <w:sz w:val="18"/>
                <w:szCs w:val="18"/>
              </w:rPr>
              <w:t>56</w:t>
            </w:r>
          </w:p>
        </w:tc>
        <w:tc>
          <w:tcPr>
            <w:tcW w:w="216" w:type="pct"/>
            <w:vAlign w:val="center"/>
          </w:tcPr>
          <w:p>
            <w:pPr>
              <w:jc w:val="center"/>
              <w:rPr>
                <w:rFonts w:ascii="宋体" w:hAnsi="宋体" w:cs="宋体"/>
                <w:sz w:val="18"/>
                <w:szCs w:val="18"/>
              </w:rPr>
            </w:pPr>
            <w:r>
              <w:rPr>
                <w:rFonts w:hint="eastAsia" w:ascii="宋体" w:hAnsi="宋体" w:cs="宋体"/>
                <w:sz w:val="18"/>
                <w:szCs w:val="18"/>
              </w:rPr>
              <w:t>56</w:t>
            </w:r>
          </w:p>
        </w:tc>
        <w:tc>
          <w:tcPr>
            <w:tcW w:w="228" w:type="pct"/>
            <w:vAlign w:val="center"/>
          </w:tcPr>
          <w:p>
            <w:pPr>
              <w:jc w:val="center"/>
              <w:rPr>
                <w:rFonts w:ascii="宋体" w:hAnsi="宋体" w:cs="宋体"/>
                <w:sz w:val="18"/>
                <w:szCs w:val="18"/>
              </w:rPr>
            </w:pPr>
            <w:r>
              <w:rPr>
                <w:rFonts w:hint="eastAsia" w:ascii="宋体" w:hAnsi="宋体" w:cs="宋体"/>
                <w:sz w:val="18"/>
                <w:szCs w:val="18"/>
              </w:rPr>
              <w:t>7</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p>
        </w:tc>
        <w:tc>
          <w:tcPr>
            <w:tcW w:w="272" w:type="pct"/>
            <w:gridSpan w:val="3"/>
            <w:vAlign w:val="center"/>
          </w:tcPr>
          <w:p>
            <w:pPr>
              <w:jc w:val="center"/>
              <w:rPr>
                <w:rFonts w:ascii="宋体" w:hAnsi="宋体" w:cs="宋体"/>
                <w:sz w:val="18"/>
                <w:szCs w:val="18"/>
              </w:rPr>
            </w:pPr>
            <w:r>
              <w:rPr>
                <w:rFonts w:hint="eastAsia" w:ascii="宋体" w:hAnsi="宋体" w:cs="宋体"/>
                <w:sz w:val="18"/>
                <w:szCs w:val="18"/>
              </w:rPr>
              <w:t>4</w:t>
            </w:r>
          </w:p>
        </w:tc>
        <w:tc>
          <w:tcPr>
            <w:tcW w:w="268" w:type="pct"/>
            <w:gridSpan w:val="2"/>
            <w:vAlign w:val="center"/>
          </w:tcPr>
          <w:p>
            <w:pPr>
              <w:jc w:val="center"/>
              <w:rPr>
                <w:rFonts w:ascii="宋体" w:hAnsi="宋体" w:cs="宋体"/>
                <w:sz w:val="18"/>
                <w:szCs w:val="18"/>
              </w:rPr>
            </w:pPr>
            <w:r>
              <w:rPr>
                <w:rFonts w:hint="eastAsia" w:ascii="宋体" w:hAnsi="宋体" w:cs="宋体"/>
                <w:sz w:val="18"/>
                <w:szCs w:val="18"/>
              </w:rPr>
              <w:t>4</w:t>
            </w: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BJ121414</w:t>
            </w:r>
          </w:p>
        </w:tc>
        <w:tc>
          <w:tcPr>
            <w:tcW w:w="866" w:type="pct"/>
            <w:vAlign w:val="center"/>
          </w:tcPr>
          <w:p>
            <w:pPr>
              <w:jc w:val="center"/>
              <w:rPr>
                <w:rFonts w:ascii="宋体" w:hAnsi="宋体" w:cs="宋体"/>
                <w:sz w:val="18"/>
                <w:szCs w:val="18"/>
              </w:rPr>
            </w:pPr>
            <w:r>
              <w:rPr>
                <w:rFonts w:hint="eastAsia" w:ascii="宋体" w:hAnsi="宋体" w:cs="宋体"/>
                <w:sz w:val="18"/>
                <w:szCs w:val="18"/>
              </w:rPr>
              <w:t>非线性编辑</w:t>
            </w:r>
          </w:p>
        </w:tc>
        <w:tc>
          <w:tcPr>
            <w:tcW w:w="271" w:type="pct"/>
            <w:vAlign w:val="center"/>
          </w:tcPr>
          <w:p>
            <w:pPr>
              <w:jc w:val="center"/>
              <w:rPr>
                <w:rFonts w:ascii="宋体" w:hAnsi="宋体" w:cs="宋体"/>
                <w:sz w:val="18"/>
                <w:szCs w:val="18"/>
              </w:rPr>
            </w:pPr>
            <w:r>
              <w:rPr>
                <w:rFonts w:hint="eastAsia" w:ascii="宋体" w:hAnsi="宋体" w:cs="宋体"/>
                <w:sz w:val="18"/>
                <w:szCs w:val="18"/>
              </w:rPr>
              <w:t>72</w:t>
            </w:r>
          </w:p>
        </w:tc>
        <w:tc>
          <w:tcPr>
            <w:tcW w:w="215" w:type="pct"/>
            <w:vAlign w:val="center"/>
          </w:tcPr>
          <w:p>
            <w:pPr>
              <w:jc w:val="center"/>
              <w:rPr>
                <w:rFonts w:ascii="宋体" w:hAnsi="宋体" w:cs="宋体"/>
                <w:sz w:val="18"/>
                <w:szCs w:val="18"/>
              </w:rPr>
            </w:pPr>
            <w:r>
              <w:rPr>
                <w:rFonts w:hint="eastAsia" w:ascii="宋体" w:hAnsi="宋体" w:cs="宋体"/>
                <w:sz w:val="18"/>
                <w:szCs w:val="18"/>
              </w:rPr>
              <w:t>24</w:t>
            </w:r>
          </w:p>
        </w:tc>
        <w:tc>
          <w:tcPr>
            <w:tcW w:w="216" w:type="pct"/>
            <w:vAlign w:val="center"/>
          </w:tcPr>
          <w:p>
            <w:pPr>
              <w:jc w:val="center"/>
              <w:rPr>
                <w:rFonts w:ascii="宋体" w:hAnsi="宋体" w:cs="宋体"/>
                <w:sz w:val="18"/>
                <w:szCs w:val="18"/>
              </w:rPr>
            </w:pPr>
            <w:r>
              <w:rPr>
                <w:rFonts w:hint="eastAsia" w:ascii="宋体" w:hAnsi="宋体" w:cs="宋体"/>
                <w:sz w:val="18"/>
                <w:szCs w:val="18"/>
              </w:rPr>
              <w:t>48</w:t>
            </w:r>
          </w:p>
        </w:tc>
        <w:tc>
          <w:tcPr>
            <w:tcW w:w="228" w:type="pct"/>
            <w:vAlign w:val="center"/>
          </w:tcPr>
          <w:p>
            <w:pPr>
              <w:jc w:val="center"/>
              <w:rPr>
                <w:rFonts w:ascii="宋体" w:hAnsi="宋体" w:cs="宋体"/>
                <w:sz w:val="18"/>
                <w:szCs w:val="18"/>
              </w:rPr>
            </w:pPr>
            <w:r>
              <w:rPr>
                <w:rFonts w:hint="eastAsia" w:ascii="宋体" w:hAnsi="宋体" w:cs="宋体"/>
                <w:sz w:val="18"/>
                <w:szCs w:val="18"/>
              </w:rPr>
              <w:t>5</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p>
        </w:tc>
        <w:tc>
          <w:tcPr>
            <w:tcW w:w="272" w:type="pct"/>
            <w:gridSpan w:val="3"/>
            <w:vAlign w:val="center"/>
          </w:tcPr>
          <w:p>
            <w:pPr>
              <w:jc w:val="center"/>
              <w:rPr>
                <w:rFonts w:ascii="宋体" w:hAnsi="宋体" w:cs="宋体"/>
                <w:sz w:val="18"/>
                <w:szCs w:val="18"/>
              </w:rPr>
            </w:pPr>
          </w:p>
        </w:tc>
        <w:tc>
          <w:tcPr>
            <w:tcW w:w="268" w:type="pct"/>
            <w:gridSpan w:val="2"/>
            <w:vAlign w:val="center"/>
          </w:tcPr>
          <w:p>
            <w:pPr>
              <w:jc w:val="center"/>
              <w:rPr>
                <w:rFonts w:ascii="宋体" w:hAnsi="宋体" w:cs="宋体"/>
                <w:sz w:val="18"/>
                <w:szCs w:val="18"/>
              </w:rPr>
            </w:pPr>
            <w:r>
              <w:rPr>
                <w:rFonts w:hint="eastAsia" w:ascii="宋体" w:hAnsi="宋体" w:cs="宋体"/>
                <w:sz w:val="18"/>
                <w:szCs w:val="18"/>
              </w:rPr>
              <w:t>6</w:t>
            </w: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BJ121415</w:t>
            </w:r>
          </w:p>
        </w:tc>
        <w:tc>
          <w:tcPr>
            <w:tcW w:w="866" w:type="pct"/>
            <w:vAlign w:val="center"/>
          </w:tcPr>
          <w:p>
            <w:pPr>
              <w:jc w:val="center"/>
              <w:rPr>
                <w:rFonts w:ascii="宋体" w:hAnsi="宋体" w:cs="宋体"/>
                <w:sz w:val="18"/>
                <w:szCs w:val="18"/>
              </w:rPr>
            </w:pPr>
            <w:r>
              <w:rPr>
                <w:rFonts w:hint="eastAsia" w:ascii="宋体" w:hAnsi="宋体" w:cs="宋体"/>
                <w:sz w:val="18"/>
                <w:szCs w:val="18"/>
              </w:rPr>
              <w:t>影视鉴片</w:t>
            </w:r>
          </w:p>
        </w:tc>
        <w:tc>
          <w:tcPr>
            <w:tcW w:w="271" w:type="pct"/>
            <w:vAlign w:val="center"/>
          </w:tcPr>
          <w:p>
            <w:pPr>
              <w:jc w:val="center"/>
              <w:rPr>
                <w:rFonts w:ascii="宋体" w:hAnsi="宋体" w:cs="宋体"/>
                <w:sz w:val="18"/>
                <w:szCs w:val="18"/>
              </w:rPr>
            </w:pPr>
            <w:r>
              <w:rPr>
                <w:rFonts w:hint="eastAsia" w:ascii="宋体" w:hAnsi="宋体" w:cs="宋体"/>
                <w:sz w:val="18"/>
                <w:szCs w:val="18"/>
              </w:rPr>
              <w:t>64</w:t>
            </w:r>
          </w:p>
        </w:tc>
        <w:tc>
          <w:tcPr>
            <w:tcW w:w="215" w:type="pct"/>
            <w:vAlign w:val="center"/>
          </w:tcPr>
          <w:p>
            <w:pPr>
              <w:jc w:val="center"/>
              <w:rPr>
                <w:rFonts w:ascii="宋体" w:hAnsi="宋体" w:cs="宋体"/>
                <w:sz w:val="18"/>
                <w:szCs w:val="18"/>
              </w:rPr>
            </w:pPr>
            <w:r>
              <w:rPr>
                <w:rFonts w:hint="eastAsia" w:ascii="宋体" w:hAnsi="宋体" w:cs="宋体"/>
                <w:sz w:val="18"/>
                <w:szCs w:val="18"/>
              </w:rPr>
              <w:t>32</w:t>
            </w:r>
          </w:p>
        </w:tc>
        <w:tc>
          <w:tcPr>
            <w:tcW w:w="216" w:type="pct"/>
            <w:vAlign w:val="center"/>
          </w:tcPr>
          <w:p>
            <w:pPr>
              <w:jc w:val="center"/>
              <w:rPr>
                <w:rFonts w:ascii="宋体" w:hAnsi="宋体" w:cs="宋体"/>
                <w:sz w:val="18"/>
                <w:szCs w:val="18"/>
              </w:rPr>
            </w:pPr>
            <w:r>
              <w:rPr>
                <w:rFonts w:hint="eastAsia" w:ascii="宋体" w:hAnsi="宋体" w:cs="宋体"/>
                <w:sz w:val="18"/>
                <w:szCs w:val="18"/>
              </w:rPr>
              <w:t>32</w:t>
            </w:r>
          </w:p>
        </w:tc>
        <w:tc>
          <w:tcPr>
            <w:tcW w:w="228" w:type="pct"/>
            <w:vAlign w:val="center"/>
          </w:tcPr>
          <w:p>
            <w:pPr>
              <w:jc w:val="center"/>
              <w:rPr>
                <w:rFonts w:ascii="宋体" w:hAnsi="宋体" w:cs="宋体"/>
                <w:sz w:val="18"/>
                <w:szCs w:val="18"/>
              </w:rPr>
            </w:pPr>
            <w:r>
              <w:rPr>
                <w:rFonts w:hint="eastAsia" w:ascii="宋体" w:hAnsi="宋体" w:cs="宋体"/>
                <w:sz w:val="18"/>
                <w:szCs w:val="18"/>
              </w:rPr>
              <w:t>4</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r>
              <w:rPr>
                <w:rFonts w:hint="eastAsia" w:ascii="宋体" w:hAnsi="宋体" w:cs="宋体"/>
                <w:sz w:val="18"/>
                <w:szCs w:val="18"/>
              </w:rPr>
              <w:t>4</w:t>
            </w:r>
          </w:p>
        </w:tc>
        <w:tc>
          <w:tcPr>
            <w:tcW w:w="272" w:type="pct"/>
            <w:gridSpan w:val="3"/>
            <w:vAlign w:val="center"/>
          </w:tcPr>
          <w:p>
            <w:pPr>
              <w:jc w:val="center"/>
              <w:rPr>
                <w:rFonts w:ascii="宋体" w:hAnsi="宋体" w:cs="宋体"/>
                <w:sz w:val="18"/>
                <w:szCs w:val="18"/>
              </w:rPr>
            </w:pPr>
          </w:p>
        </w:tc>
        <w:tc>
          <w:tcPr>
            <w:tcW w:w="268" w:type="pct"/>
            <w:gridSpan w:val="2"/>
            <w:vAlign w:val="center"/>
          </w:tcPr>
          <w:p>
            <w:pPr>
              <w:jc w:val="center"/>
              <w:rPr>
                <w:rFonts w:ascii="宋体" w:hAnsi="宋体" w:cs="宋体"/>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810" w:type="pct"/>
            <w:gridSpan w:val="2"/>
            <w:vAlign w:val="center"/>
          </w:tcPr>
          <w:p>
            <w:pPr>
              <w:jc w:val="center"/>
              <w:rPr>
                <w:rFonts w:ascii="宋体" w:hAnsi="宋体" w:cs="宋体"/>
                <w:sz w:val="18"/>
                <w:szCs w:val="18"/>
              </w:rPr>
            </w:pPr>
            <w:r>
              <w:rPr>
                <w:rFonts w:hint="eastAsia" w:ascii="宋体" w:hAnsi="宋体" w:cs="宋体"/>
                <w:sz w:val="18"/>
                <w:szCs w:val="18"/>
              </w:rPr>
              <w:t>BJ121416</w:t>
            </w:r>
          </w:p>
        </w:tc>
        <w:tc>
          <w:tcPr>
            <w:tcW w:w="866" w:type="pct"/>
            <w:vAlign w:val="center"/>
          </w:tcPr>
          <w:p>
            <w:pPr>
              <w:jc w:val="center"/>
              <w:rPr>
                <w:rFonts w:ascii="宋体" w:hAnsi="宋体" w:cs="宋体"/>
                <w:sz w:val="18"/>
                <w:szCs w:val="18"/>
              </w:rPr>
            </w:pPr>
            <w:r>
              <w:rPr>
                <w:rFonts w:hint="eastAsia" w:ascii="宋体" w:hAnsi="宋体" w:cs="宋体"/>
                <w:sz w:val="18"/>
                <w:szCs w:val="18"/>
              </w:rPr>
              <w:t>毕业作品创作</w:t>
            </w:r>
          </w:p>
        </w:tc>
        <w:tc>
          <w:tcPr>
            <w:tcW w:w="271" w:type="pct"/>
            <w:vAlign w:val="center"/>
          </w:tcPr>
          <w:p>
            <w:pPr>
              <w:jc w:val="center"/>
              <w:rPr>
                <w:rFonts w:ascii="宋体" w:hAnsi="宋体" w:cs="宋体"/>
                <w:sz w:val="18"/>
                <w:szCs w:val="18"/>
              </w:rPr>
            </w:pPr>
            <w:r>
              <w:rPr>
                <w:rFonts w:hint="eastAsia" w:ascii="宋体" w:hAnsi="宋体" w:cs="宋体"/>
                <w:sz w:val="18"/>
                <w:szCs w:val="18"/>
              </w:rPr>
              <w:t>72</w:t>
            </w:r>
          </w:p>
        </w:tc>
        <w:tc>
          <w:tcPr>
            <w:tcW w:w="215" w:type="pct"/>
            <w:vAlign w:val="center"/>
          </w:tcPr>
          <w:p>
            <w:pPr>
              <w:jc w:val="center"/>
              <w:rPr>
                <w:rFonts w:ascii="宋体" w:hAnsi="宋体" w:cs="宋体"/>
                <w:sz w:val="18"/>
                <w:szCs w:val="18"/>
              </w:rPr>
            </w:pPr>
            <w:r>
              <w:rPr>
                <w:rFonts w:hint="eastAsia" w:ascii="宋体" w:hAnsi="宋体" w:cs="宋体"/>
                <w:sz w:val="18"/>
                <w:szCs w:val="18"/>
              </w:rPr>
              <w:t>24</w:t>
            </w:r>
          </w:p>
        </w:tc>
        <w:tc>
          <w:tcPr>
            <w:tcW w:w="216" w:type="pct"/>
            <w:vAlign w:val="center"/>
          </w:tcPr>
          <w:p>
            <w:pPr>
              <w:jc w:val="center"/>
              <w:rPr>
                <w:rFonts w:ascii="宋体" w:hAnsi="宋体" w:cs="宋体"/>
                <w:sz w:val="18"/>
                <w:szCs w:val="18"/>
              </w:rPr>
            </w:pPr>
            <w:r>
              <w:rPr>
                <w:rFonts w:hint="eastAsia" w:ascii="宋体" w:hAnsi="宋体" w:cs="宋体"/>
                <w:sz w:val="18"/>
                <w:szCs w:val="18"/>
              </w:rPr>
              <w:t>48</w:t>
            </w:r>
          </w:p>
        </w:tc>
        <w:tc>
          <w:tcPr>
            <w:tcW w:w="228" w:type="pct"/>
            <w:vAlign w:val="center"/>
          </w:tcPr>
          <w:p>
            <w:pPr>
              <w:jc w:val="center"/>
              <w:rPr>
                <w:rFonts w:ascii="宋体" w:hAnsi="宋体" w:cs="宋体"/>
                <w:sz w:val="18"/>
                <w:szCs w:val="18"/>
              </w:rPr>
            </w:pPr>
            <w:r>
              <w:rPr>
                <w:rFonts w:hint="eastAsia" w:ascii="宋体" w:hAnsi="宋体" w:cs="宋体"/>
                <w:sz w:val="18"/>
                <w:szCs w:val="18"/>
              </w:rPr>
              <w:t>5</w:t>
            </w:r>
          </w:p>
        </w:tc>
        <w:tc>
          <w:tcPr>
            <w:tcW w:w="279" w:type="pct"/>
            <w:vAlign w:val="center"/>
          </w:tcPr>
          <w:p>
            <w:pPr>
              <w:jc w:val="center"/>
              <w:rPr>
                <w:rFonts w:ascii="宋体" w:hAnsi="宋体" w:cs="宋体"/>
                <w:sz w:val="18"/>
                <w:szCs w:val="18"/>
              </w:rPr>
            </w:pPr>
          </w:p>
        </w:tc>
        <w:tc>
          <w:tcPr>
            <w:tcW w:w="268" w:type="pct"/>
            <w:gridSpan w:val="3"/>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p>
        </w:tc>
        <w:tc>
          <w:tcPr>
            <w:tcW w:w="272" w:type="pct"/>
            <w:gridSpan w:val="3"/>
            <w:vAlign w:val="center"/>
          </w:tcPr>
          <w:p>
            <w:pPr>
              <w:jc w:val="center"/>
              <w:rPr>
                <w:rFonts w:ascii="宋体" w:hAnsi="宋体" w:cs="宋体"/>
                <w:sz w:val="18"/>
                <w:szCs w:val="18"/>
              </w:rPr>
            </w:pPr>
          </w:p>
        </w:tc>
        <w:tc>
          <w:tcPr>
            <w:tcW w:w="268" w:type="pct"/>
            <w:gridSpan w:val="2"/>
            <w:vAlign w:val="center"/>
          </w:tcPr>
          <w:p>
            <w:pPr>
              <w:jc w:val="center"/>
              <w:rPr>
                <w:rFonts w:ascii="宋体" w:hAnsi="宋体" w:cs="宋体"/>
                <w:sz w:val="18"/>
                <w:szCs w:val="18"/>
              </w:rPr>
            </w:pPr>
            <w:r>
              <w:rPr>
                <w:rFonts w:hint="eastAsia" w:ascii="宋体" w:hAnsi="宋体" w:cs="宋体"/>
                <w:sz w:val="18"/>
                <w:szCs w:val="18"/>
              </w:rPr>
              <w:t>6</w:t>
            </w: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spacing w:line="360" w:lineRule="auto"/>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宋体" w:hAnsi="宋体" w:cs="宋体"/>
                <w:b/>
                <w:bCs/>
                <w:sz w:val="18"/>
                <w:szCs w:val="18"/>
              </w:rPr>
            </w:pPr>
            <w:r>
              <w:rPr>
                <w:rFonts w:hint="eastAsia" w:ascii="宋体" w:hAnsi="宋体" w:cs="宋体"/>
                <w:b/>
                <w:bCs/>
                <w:sz w:val="18"/>
                <w:szCs w:val="18"/>
              </w:rPr>
              <w:t>392</w:t>
            </w:r>
          </w:p>
        </w:tc>
        <w:tc>
          <w:tcPr>
            <w:tcW w:w="215" w:type="pct"/>
            <w:vAlign w:val="center"/>
          </w:tcPr>
          <w:p>
            <w:pPr>
              <w:jc w:val="center"/>
              <w:rPr>
                <w:rFonts w:ascii="宋体" w:hAnsi="宋体" w:cs="宋体"/>
                <w:b/>
                <w:bCs/>
                <w:sz w:val="18"/>
                <w:szCs w:val="18"/>
              </w:rPr>
            </w:pPr>
            <w:r>
              <w:rPr>
                <w:rFonts w:hint="eastAsia" w:ascii="宋体" w:hAnsi="宋体" w:cs="宋体"/>
                <w:b/>
                <w:bCs/>
                <w:sz w:val="18"/>
                <w:szCs w:val="18"/>
              </w:rPr>
              <w:t>172</w:t>
            </w:r>
          </w:p>
        </w:tc>
        <w:tc>
          <w:tcPr>
            <w:tcW w:w="216" w:type="pct"/>
            <w:vAlign w:val="center"/>
          </w:tcPr>
          <w:p>
            <w:pPr>
              <w:jc w:val="center"/>
              <w:rPr>
                <w:rFonts w:ascii="宋体" w:hAnsi="宋体" w:cs="宋体"/>
                <w:b/>
                <w:bCs/>
                <w:sz w:val="18"/>
                <w:szCs w:val="18"/>
              </w:rPr>
            </w:pPr>
            <w:r>
              <w:rPr>
                <w:rFonts w:ascii="宋体" w:hAnsi="宋体" w:cs="宋体"/>
                <w:b/>
                <w:bCs/>
                <w:sz w:val="18"/>
                <w:szCs w:val="18"/>
              </w:rPr>
              <w:t>2</w:t>
            </w:r>
            <w:r>
              <w:rPr>
                <w:rFonts w:hint="eastAsia" w:ascii="宋体" w:hAnsi="宋体" w:cs="宋体"/>
                <w:b/>
                <w:bCs/>
                <w:sz w:val="18"/>
                <w:szCs w:val="18"/>
              </w:rPr>
              <w:t>20</w:t>
            </w:r>
          </w:p>
        </w:tc>
        <w:tc>
          <w:tcPr>
            <w:tcW w:w="228" w:type="pct"/>
            <w:vAlign w:val="center"/>
          </w:tcPr>
          <w:p>
            <w:pPr>
              <w:jc w:val="center"/>
              <w:rPr>
                <w:rFonts w:ascii="宋体" w:hAnsi="宋体" w:cs="宋体"/>
                <w:b/>
                <w:bCs/>
                <w:sz w:val="18"/>
                <w:szCs w:val="18"/>
              </w:rPr>
            </w:pPr>
            <w:r>
              <w:rPr>
                <w:rFonts w:hint="eastAsia" w:ascii="宋体" w:hAnsi="宋体" w:cs="宋体"/>
                <w:b/>
                <w:bCs/>
                <w:sz w:val="18"/>
                <w:szCs w:val="18"/>
              </w:rPr>
              <w:t>26</w:t>
            </w:r>
          </w:p>
        </w:tc>
        <w:tc>
          <w:tcPr>
            <w:tcW w:w="279" w:type="pct"/>
            <w:vAlign w:val="center"/>
          </w:tcPr>
          <w:p>
            <w:pPr>
              <w:spacing w:line="360" w:lineRule="auto"/>
              <w:jc w:val="center"/>
              <w:rPr>
                <w:rFonts w:ascii="Times New Roman" w:hAnsi="Times New Roman"/>
                <w:color w:val="000000"/>
                <w:spacing w:val="-20"/>
                <w:sz w:val="18"/>
                <w:szCs w:val="18"/>
              </w:rPr>
            </w:pPr>
          </w:p>
        </w:tc>
        <w:tc>
          <w:tcPr>
            <w:tcW w:w="268" w:type="pct"/>
            <w:gridSpan w:val="3"/>
            <w:vAlign w:val="center"/>
          </w:tcPr>
          <w:p>
            <w:pPr>
              <w:spacing w:line="360" w:lineRule="auto"/>
              <w:jc w:val="center"/>
              <w:rPr>
                <w:rFonts w:ascii="Times New Roman" w:hAnsi="Times New Roman"/>
                <w:color w:val="000000"/>
                <w:spacing w:val="-20"/>
                <w:sz w:val="18"/>
                <w:szCs w:val="18"/>
              </w:rPr>
            </w:pPr>
          </w:p>
        </w:tc>
        <w:tc>
          <w:tcPr>
            <w:tcW w:w="269" w:type="pct"/>
            <w:gridSpan w:val="2"/>
            <w:vAlign w:val="center"/>
          </w:tcPr>
          <w:p>
            <w:pPr>
              <w:spacing w:line="360" w:lineRule="auto"/>
              <w:ind w:right="280"/>
              <w:jc w:val="center"/>
              <w:rPr>
                <w:rFonts w:ascii="Times New Roman" w:hAnsi="Times New Roman"/>
                <w:color w:val="000000"/>
                <w:spacing w:val="-20"/>
                <w:sz w:val="18"/>
                <w:szCs w:val="18"/>
              </w:rPr>
            </w:pPr>
          </w:p>
        </w:tc>
        <w:tc>
          <w:tcPr>
            <w:tcW w:w="272" w:type="pct"/>
            <w:gridSpan w:val="3"/>
            <w:vAlign w:val="center"/>
          </w:tcPr>
          <w:p>
            <w:pPr>
              <w:spacing w:line="360" w:lineRule="auto"/>
              <w:ind w:right="280"/>
              <w:jc w:val="center"/>
              <w:rPr>
                <w:rFonts w:ascii="Times New Roman" w:hAnsi="Times New Roman"/>
                <w:color w:val="000000"/>
                <w:spacing w:val="-20"/>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72"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Merge w:val="restart"/>
            <w:vAlign w:val="center"/>
          </w:tcPr>
          <w:p>
            <w:pPr>
              <w:autoSpaceDE w:val="0"/>
              <w:autoSpaceDN w:val="0"/>
              <w:spacing w:line="360" w:lineRule="auto"/>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选修课程</w:t>
            </w:r>
          </w:p>
        </w:tc>
        <w:tc>
          <w:tcPr>
            <w:tcW w:w="21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国家安全教育</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文学鉴赏</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影视鉴赏</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创新中国</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企业绿色管理</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文献信息检索与利用</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艺术鉴赏</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常见病的健康管理</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语言学（普通话）</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中国文化概论</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宋体" w:cs="宋体"/>
                <w:sz w:val="18"/>
                <w:szCs w:val="18"/>
              </w:rPr>
            </w:pPr>
            <w:r>
              <w:rPr>
                <w:rFonts w:hint="eastAsia" w:ascii="宋体" w:cs="宋体"/>
                <w:sz w:val="18"/>
                <w:szCs w:val="18"/>
              </w:rPr>
              <w:t>论文写作初阶</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pPr>
              <w:autoSpaceDE w:val="0"/>
              <w:autoSpaceDN w:val="0"/>
              <w:spacing w:line="360" w:lineRule="auto"/>
              <w:jc w:val="center"/>
              <w:rPr>
                <w:rFonts w:ascii="Times New Roman" w:hAnsi="Times New Roman"/>
                <w:b/>
                <w:sz w:val="18"/>
                <w:szCs w:val="18"/>
              </w:rPr>
            </w:pPr>
            <w:r>
              <w:rPr>
                <w:rFonts w:hint="eastAsia" w:ascii="Times New Roman" w:hAnsi="Times New Roman"/>
                <w:b/>
                <w:sz w:val="18"/>
                <w:szCs w:val="18"/>
              </w:rPr>
              <w:t>128</w:t>
            </w:r>
          </w:p>
        </w:tc>
        <w:tc>
          <w:tcPr>
            <w:tcW w:w="215" w:type="pct"/>
            <w:vAlign w:val="center"/>
          </w:tcPr>
          <w:p>
            <w:pPr>
              <w:autoSpaceDE w:val="0"/>
              <w:autoSpaceDN w:val="0"/>
              <w:spacing w:line="360" w:lineRule="auto"/>
              <w:jc w:val="center"/>
              <w:rPr>
                <w:rFonts w:ascii="Times New Roman" w:hAnsi="Times New Roman"/>
                <w:b/>
                <w:sz w:val="18"/>
                <w:szCs w:val="18"/>
              </w:rPr>
            </w:pPr>
            <w:r>
              <w:rPr>
                <w:rFonts w:hint="eastAsia" w:ascii="Times New Roman" w:hAnsi="Times New Roman"/>
                <w:b/>
                <w:sz w:val="18"/>
                <w:szCs w:val="18"/>
              </w:rPr>
              <w:t>128</w:t>
            </w:r>
          </w:p>
        </w:tc>
        <w:tc>
          <w:tcPr>
            <w:tcW w:w="216" w:type="pct"/>
            <w:vAlign w:val="center"/>
          </w:tcPr>
          <w:p>
            <w:pPr>
              <w:autoSpaceDE w:val="0"/>
              <w:autoSpaceDN w:val="0"/>
              <w:spacing w:line="360" w:lineRule="auto"/>
              <w:jc w:val="center"/>
              <w:rPr>
                <w:rFonts w:ascii="Times New Roman" w:hAnsi="Times New Roman"/>
                <w:b/>
                <w:sz w:val="18"/>
                <w:szCs w:val="18"/>
              </w:rPr>
            </w:pPr>
          </w:p>
        </w:tc>
        <w:tc>
          <w:tcPr>
            <w:tcW w:w="228" w:type="pct"/>
            <w:vAlign w:val="center"/>
          </w:tcPr>
          <w:p>
            <w:pPr>
              <w:autoSpaceDE w:val="0"/>
              <w:autoSpaceDN w:val="0"/>
              <w:spacing w:line="360" w:lineRule="auto"/>
              <w:jc w:val="center"/>
              <w:rPr>
                <w:rFonts w:ascii="Times New Roman" w:hAnsi="Times New Roman"/>
                <w:b/>
                <w:sz w:val="18"/>
                <w:szCs w:val="18"/>
              </w:rPr>
            </w:pPr>
            <w:r>
              <w:rPr>
                <w:rFonts w:hint="eastAsia" w:ascii="Times New Roman" w:hAnsi="Times New Roman"/>
                <w:b/>
                <w:sz w:val="18"/>
                <w:szCs w:val="18"/>
              </w:rPr>
              <w:t>4</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restart"/>
            <w:vAlign w:val="center"/>
          </w:tcPr>
          <w:p>
            <w:pPr>
              <w:autoSpaceDE w:val="0"/>
              <w:autoSpaceDN w:val="0"/>
              <w:spacing w:line="360" w:lineRule="auto"/>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5"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pPr>
              <w:autoSpaceDE w:val="0"/>
              <w:autoSpaceDN w:val="0"/>
              <w:spacing w:line="360" w:lineRule="auto"/>
              <w:jc w:val="center"/>
              <w:rPr>
                <w:rFonts w:ascii="Times New Roman" w:hAnsi="Times New Roman"/>
                <w:b/>
                <w:bCs/>
                <w:color w:val="000000"/>
                <w:sz w:val="18"/>
                <w:szCs w:val="18"/>
              </w:rPr>
            </w:pPr>
          </w:p>
        </w:tc>
        <w:tc>
          <w:tcPr>
            <w:tcW w:w="228" w:type="pct"/>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Cs/>
                <w:sz w:val="18"/>
                <w:szCs w:val="18"/>
              </w:rPr>
              <w:t>1</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pPr>
              <w:autoSpaceDE w:val="0"/>
              <w:autoSpaceDN w:val="0"/>
              <w:spacing w:line="360" w:lineRule="auto"/>
              <w:jc w:val="center"/>
              <w:rPr>
                <w:rFonts w:ascii="Times New Roman" w:hAnsi="Times New Roman"/>
                <w:b/>
                <w:sz w:val="18"/>
                <w:szCs w:val="18"/>
              </w:rPr>
            </w:pPr>
            <w:r>
              <w:rPr>
                <w:rFonts w:hint="eastAsia" w:ascii="Times New Roman" w:hAnsi="Times New Roman"/>
                <w:b/>
                <w:sz w:val="18"/>
                <w:szCs w:val="18"/>
              </w:rPr>
              <w:t>128</w:t>
            </w:r>
          </w:p>
        </w:tc>
        <w:tc>
          <w:tcPr>
            <w:tcW w:w="215" w:type="pct"/>
            <w:vAlign w:val="center"/>
          </w:tcPr>
          <w:p>
            <w:pPr>
              <w:autoSpaceDE w:val="0"/>
              <w:autoSpaceDN w:val="0"/>
              <w:spacing w:line="360" w:lineRule="auto"/>
              <w:jc w:val="center"/>
              <w:rPr>
                <w:rFonts w:ascii="Times New Roman" w:hAnsi="Times New Roman"/>
                <w:b/>
                <w:sz w:val="18"/>
                <w:szCs w:val="18"/>
              </w:rPr>
            </w:pPr>
            <w:r>
              <w:rPr>
                <w:rFonts w:hint="eastAsia" w:ascii="Times New Roman" w:hAnsi="Times New Roman"/>
                <w:b/>
                <w:sz w:val="18"/>
                <w:szCs w:val="18"/>
              </w:rPr>
              <w:t>128</w:t>
            </w:r>
          </w:p>
        </w:tc>
        <w:tc>
          <w:tcPr>
            <w:tcW w:w="216" w:type="pct"/>
            <w:vAlign w:val="center"/>
          </w:tcPr>
          <w:p>
            <w:pPr>
              <w:autoSpaceDE w:val="0"/>
              <w:autoSpaceDN w:val="0"/>
              <w:spacing w:line="360" w:lineRule="auto"/>
              <w:jc w:val="center"/>
              <w:rPr>
                <w:rFonts w:ascii="Times New Roman" w:hAnsi="Times New Roman"/>
                <w:b/>
                <w:sz w:val="18"/>
                <w:szCs w:val="18"/>
              </w:rPr>
            </w:pPr>
          </w:p>
        </w:tc>
        <w:tc>
          <w:tcPr>
            <w:tcW w:w="228" w:type="pct"/>
            <w:vAlign w:val="center"/>
          </w:tcPr>
          <w:p>
            <w:pPr>
              <w:autoSpaceDE w:val="0"/>
              <w:autoSpaceDN w:val="0"/>
              <w:spacing w:line="360" w:lineRule="auto"/>
              <w:jc w:val="center"/>
              <w:rPr>
                <w:rFonts w:ascii="Times New Roman" w:hAnsi="Times New Roman"/>
                <w:b/>
                <w:sz w:val="18"/>
                <w:szCs w:val="18"/>
              </w:rPr>
            </w:pPr>
            <w:r>
              <w:rPr>
                <w:rFonts w:hint="eastAsia" w:ascii="Times New Roman" w:hAnsi="Times New Roman"/>
                <w:b/>
                <w:sz w:val="18"/>
                <w:szCs w:val="18"/>
              </w:rPr>
              <w:t>4</w:t>
            </w:r>
          </w:p>
        </w:tc>
        <w:tc>
          <w:tcPr>
            <w:tcW w:w="279" w:type="pct"/>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9"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3"/>
            <w:vAlign w:val="center"/>
          </w:tcPr>
          <w:p>
            <w:pPr>
              <w:autoSpaceDE w:val="0"/>
              <w:autoSpaceDN w:val="0"/>
              <w:spacing w:line="360" w:lineRule="auto"/>
              <w:jc w:val="center"/>
              <w:rPr>
                <w:rFonts w:ascii="Times New Roman" w:hAnsi="Times New Roman"/>
                <w:b/>
                <w:bCs/>
                <w:color w:val="000000"/>
                <w:sz w:val="18"/>
                <w:szCs w:val="18"/>
              </w:rPr>
            </w:pPr>
          </w:p>
        </w:tc>
        <w:tc>
          <w:tcPr>
            <w:tcW w:w="268"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272" w:type="pct"/>
            <w:gridSpan w:val="2"/>
            <w:vAlign w:val="center"/>
          </w:tcPr>
          <w:p>
            <w:pPr>
              <w:autoSpaceDE w:val="0"/>
              <w:autoSpaceDN w:val="0"/>
              <w:spacing w:line="360" w:lineRule="auto"/>
              <w:jc w:val="center"/>
              <w:rPr>
                <w:rFonts w:ascii="Times New Roman" w:hAnsi="Times New Roman"/>
                <w:b/>
                <w:bCs/>
                <w:color w:val="00000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restart"/>
            <w:vAlign w:val="center"/>
          </w:tcPr>
          <w:p>
            <w:pPr>
              <w:spacing w:line="360" w:lineRule="auto"/>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76" w:type="pct"/>
            <w:gridSpan w:val="3"/>
            <w:vAlign w:val="center"/>
          </w:tcPr>
          <w:p>
            <w:pPr>
              <w:autoSpaceDE w:val="0"/>
              <w:autoSpaceDN w:val="0"/>
              <w:spacing w:line="360" w:lineRule="auto"/>
              <w:jc w:val="center"/>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color w:val="FF0000"/>
                <w:sz w:val="18"/>
                <w:szCs w:val="18"/>
              </w:rPr>
              <w:t>选修学分要求、先修课程要求等。</w:t>
            </w:r>
          </w:p>
        </w:tc>
        <w:tc>
          <w:tcPr>
            <w:tcW w:w="2558" w:type="pct"/>
            <w:gridSpan w:val="17"/>
            <w:vAlign w:val="center"/>
          </w:tcPr>
          <w:p>
            <w:pPr>
              <w:autoSpaceDE w:val="0"/>
              <w:autoSpaceDN w:val="0"/>
              <w:spacing w:line="360" w:lineRule="auto"/>
              <w:jc w:val="center"/>
              <w:rPr>
                <w:rFonts w:ascii="Times New Roman" w:hAnsi="Times New Roman"/>
                <w:b/>
                <w:bCs/>
                <w:color w:val="000000"/>
                <w:sz w:val="18"/>
                <w:szCs w:val="18"/>
              </w:rPr>
            </w:pPr>
            <w:r>
              <w:rPr>
                <w:rFonts w:hint="eastAsia" w:ascii="宋体" w:hAnsi="宋体" w:cs="宋体"/>
                <w:sz w:val="18"/>
                <w:szCs w:val="18"/>
              </w:rPr>
              <w:t>专业拓展课为必修课程</w:t>
            </w: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r>
              <w:rPr>
                <w:rFonts w:hint="eastAsia" w:ascii="宋体" w:hAnsi="宋体" w:cs="宋体"/>
                <w:sz w:val="18"/>
                <w:szCs w:val="18"/>
              </w:rPr>
              <w:t>动漫影视编导方向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shd w:val="clear" w:color="auto" w:fill="FFFFFF"/>
              <w:jc w:val="center"/>
              <w:rPr>
                <w:sz w:val="18"/>
                <w:szCs w:val="18"/>
              </w:rPr>
            </w:pPr>
            <w:r>
              <w:rPr>
                <w:rFonts w:hint="eastAsia"/>
                <w:sz w:val="18"/>
                <w:szCs w:val="18"/>
              </w:rPr>
              <w:t>场面调度</w:t>
            </w:r>
          </w:p>
        </w:tc>
        <w:tc>
          <w:tcPr>
            <w:tcW w:w="271" w:type="pct"/>
            <w:vAlign w:val="center"/>
          </w:tcPr>
          <w:p>
            <w:pPr>
              <w:jc w:val="center"/>
              <w:rPr>
                <w:rFonts w:ascii="宋体" w:hAnsi="宋体" w:cs="宋体"/>
                <w:sz w:val="18"/>
                <w:szCs w:val="18"/>
              </w:rPr>
            </w:pPr>
            <w:r>
              <w:rPr>
                <w:rFonts w:hint="eastAsia" w:ascii="宋体" w:hAnsi="宋体" w:cs="宋体"/>
                <w:sz w:val="18"/>
                <w:szCs w:val="18"/>
              </w:rPr>
              <w:t>64</w:t>
            </w:r>
          </w:p>
        </w:tc>
        <w:tc>
          <w:tcPr>
            <w:tcW w:w="215" w:type="pct"/>
            <w:vAlign w:val="center"/>
          </w:tcPr>
          <w:p>
            <w:pPr>
              <w:jc w:val="center"/>
              <w:rPr>
                <w:rFonts w:ascii="宋体" w:hAnsi="宋体" w:cs="宋体"/>
                <w:sz w:val="18"/>
                <w:szCs w:val="18"/>
              </w:rPr>
            </w:pPr>
            <w:r>
              <w:rPr>
                <w:rFonts w:hint="eastAsia" w:ascii="宋体" w:hAnsi="宋体" w:cs="宋体"/>
                <w:sz w:val="18"/>
                <w:szCs w:val="18"/>
              </w:rPr>
              <w:t>32</w:t>
            </w:r>
          </w:p>
        </w:tc>
        <w:tc>
          <w:tcPr>
            <w:tcW w:w="216" w:type="pct"/>
            <w:vAlign w:val="center"/>
          </w:tcPr>
          <w:p>
            <w:pPr>
              <w:jc w:val="center"/>
              <w:rPr>
                <w:rFonts w:ascii="宋体" w:hAnsi="宋体" w:cs="宋体"/>
                <w:sz w:val="18"/>
                <w:szCs w:val="18"/>
              </w:rPr>
            </w:pPr>
            <w:r>
              <w:rPr>
                <w:rFonts w:hint="eastAsia" w:ascii="宋体" w:hAnsi="宋体" w:cs="宋体"/>
                <w:sz w:val="18"/>
                <w:szCs w:val="18"/>
              </w:rPr>
              <w:t>32</w:t>
            </w:r>
          </w:p>
        </w:tc>
        <w:tc>
          <w:tcPr>
            <w:tcW w:w="228" w:type="pct"/>
            <w:vAlign w:val="center"/>
          </w:tcPr>
          <w:p>
            <w:pPr>
              <w:jc w:val="center"/>
              <w:rPr>
                <w:rFonts w:ascii="宋体" w:hAnsi="宋体" w:cs="宋体"/>
                <w:sz w:val="18"/>
                <w:szCs w:val="18"/>
              </w:rPr>
            </w:pPr>
            <w:r>
              <w:rPr>
                <w:rFonts w:hint="eastAsia" w:ascii="宋体" w:hAnsi="宋体" w:cs="宋体"/>
                <w:sz w:val="18"/>
                <w:szCs w:val="18"/>
              </w:rPr>
              <w:t>4</w:t>
            </w:r>
          </w:p>
        </w:tc>
        <w:tc>
          <w:tcPr>
            <w:tcW w:w="311" w:type="pct"/>
            <w:gridSpan w:val="3"/>
            <w:vAlign w:val="center"/>
          </w:tcPr>
          <w:p>
            <w:pPr>
              <w:jc w:val="center"/>
              <w:rPr>
                <w:rFonts w:ascii="宋体" w:hAnsi="宋体" w:cs="宋体"/>
                <w:sz w:val="18"/>
                <w:szCs w:val="18"/>
              </w:rPr>
            </w:pPr>
          </w:p>
        </w:tc>
        <w:tc>
          <w:tcPr>
            <w:tcW w:w="236" w:type="pct"/>
            <w:vAlign w:val="center"/>
          </w:tcPr>
          <w:p>
            <w:pPr>
              <w:jc w:val="center"/>
              <w:rPr>
                <w:rFonts w:ascii="宋体" w:hAnsi="宋体" w:cs="宋体"/>
                <w:sz w:val="18"/>
                <w:szCs w:val="18"/>
              </w:rPr>
            </w:pPr>
          </w:p>
        </w:tc>
        <w:tc>
          <w:tcPr>
            <w:tcW w:w="303" w:type="pct"/>
            <w:gridSpan w:val="4"/>
            <w:vAlign w:val="center"/>
          </w:tcPr>
          <w:p>
            <w:pPr>
              <w:jc w:val="center"/>
              <w:rPr>
                <w:rFonts w:ascii="宋体" w:hAnsi="宋体" w:cs="宋体"/>
                <w:sz w:val="18"/>
                <w:szCs w:val="18"/>
              </w:rPr>
            </w:pPr>
            <w:r>
              <w:rPr>
                <w:rFonts w:hint="eastAsia" w:ascii="宋体" w:hAnsi="宋体" w:cs="宋体"/>
                <w:sz w:val="18"/>
                <w:szCs w:val="18"/>
              </w:rPr>
              <w:t>4</w:t>
            </w:r>
          </w:p>
        </w:tc>
        <w:tc>
          <w:tcPr>
            <w:tcW w:w="269" w:type="pct"/>
            <w:gridSpan w:val="2"/>
            <w:vAlign w:val="center"/>
          </w:tcPr>
          <w:p>
            <w:pPr>
              <w:jc w:val="center"/>
              <w:rPr>
                <w:rFonts w:ascii="宋体" w:hAnsi="宋体" w:cs="宋体"/>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41" w:type="pct"/>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Merge w:val="restar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shd w:val="clear" w:color="auto" w:fill="FFFFFF"/>
              <w:jc w:val="center"/>
              <w:rPr>
                <w:sz w:val="18"/>
                <w:szCs w:val="18"/>
              </w:rPr>
            </w:pPr>
            <w:r>
              <w:rPr>
                <w:rFonts w:hint="eastAsia"/>
                <w:sz w:val="18"/>
                <w:szCs w:val="18"/>
              </w:rPr>
              <w:t>Final cut剪辑</w:t>
            </w:r>
          </w:p>
        </w:tc>
        <w:tc>
          <w:tcPr>
            <w:tcW w:w="271" w:type="pct"/>
            <w:vAlign w:val="center"/>
          </w:tcPr>
          <w:p>
            <w:pPr>
              <w:jc w:val="center"/>
              <w:rPr>
                <w:rFonts w:ascii="宋体" w:hAnsi="宋体" w:cs="宋体"/>
                <w:sz w:val="18"/>
                <w:szCs w:val="18"/>
              </w:rPr>
            </w:pPr>
            <w:r>
              <w:rPr>
                <w:rFonts w:hint="eastAsia" w:ascii="宋体" w:hAnsi="宋体" w:cs="宋体"/>
                <w:sz w:val="18"/>
                <w:szCs w:val="18"/>
              </w:rPr>
              <w:t>192</w:t>
            </w:r>
          </w:p>
        </w:tc>
        <w:tc>
          <w:tcPr>
            <w:tcW w:w="215" w:type="pct"/>
            <w:vAlign w:val="center"/>
          </w:tcPr>
          <w:p>
            <w:pPr>
              <w:jc w:val="center"/>
              <w:rPr>
                <w:rFonts w:ascii="宋体" w:hAnsi="宋体" w:cs="宋体"/>
                <w:sz w:val="18"/>
                <w:szCs w:val="18"/>
              </w:rPr>
            </w:pPr>
            <w:r>
              <w:rPr>
                <w:rFonts w:hint="eastAsia" w:ascii="宋体" w:hAnsi="宋体" w:cs="宋体"/>
                <w:sz w:val="18"/>
                <w:szCs w:val="18"/>
              </w:rPr>
              <w:t>96</w:t>
            </w:r>
          </w:p>
        </w:tc>
        <w:tc>
          <w:tcPr>
            <w:tcW w:w="216" w:type="pct"/>
            <w:vAlign w:val="center"/>
          </w:tcPr>
          <w:p>
            <w:pPr>
              <w:jc w:val="center"/>
              <w:rPr>
                <w:rFonts w:ascii="宋体" w:hAnsi="宋体" w:cs="宋体"/>
                <w:sz w:val="18"/>
                <w:szCs w:val="18"/>
              </w:rPr>
            </w:pPr>
            <w:r>
              <w:rPr>
                <w:rFonts w:hint="eastAsia" w:ascii="宋体" w:hAnsi="宋体" w:cs="宋体"/>
                <w:sz w:val="18"/>
                <w:szCs w:val="18"/>
              </w:rPr>
              <w:t>96</w:t>
            </w:r>
          </w:p>
        </w:tc>
        <w:tc>
          <w:tcPr>
            <w:tcW w:w="228" w:type="pct"/>
            <w:vAlign w:val="center"/>
          </w:tcPr>
          <w:p>
            <w:pPr>
              <w:jc w:val="center"/>
              <w:rPr>
                <w:rFonts w:ascii="宋体" w:hAnsi="宋体" w:cs="宋体"/>
                <w:sz w:val="18"/>
                <w:szCs w:val="18"/>
              </w:rPr>
            </w:pPr>
            <w:r>
              <w:rPr>
                <w:rFonts w:hint="eastAsia" w:ascii="宋体" w:hAnsi="宋体" w:cs="宋体"/>
                <w:sz w:val="18"/>
                <w:szCs w:val="18"/>
              </w:rPr>
              <w:t>12</w:t>
            </w:r>
          </w:p>
        </w:tc>
        <w:tc>
          <w:tcPr>
            <w:tcW w:w="311" w:type="pct"/>
            <w:gridSpan w:val="3"/>
            <w:vAlign w:val="center"/>
          </w:tcPr>
          <w:p>
            <w:pPr>
              <w:jc w:val="center"/>
              <w:rPr>
                <w:rFonts w:ascii="宋体" w:hAnsi="宋体" w:cs="宋体"/>
                <w:sz w:val="18"/>
                <w:szCs w:val="18"/>
              </w:rPr>
            </w:pPr>
          </w:p>
        </w:tc>
        <w:tc>
          <w:tcPr>
            <w:tcW w:w="236" w:type="pct"/>
            <w:vAlign w:val="center"/>
          </w:tcPr>
          <w:p>
            <w:pPr>
              <w:jc w:val="center"/>
              <w:rPr>
                <w:rFonts w:ascii="宋体" w:hAnsi="宋体" w:cs="宋体"/>
                <w:sz w:val="18"/>
                <w:szCs w:val="18"/>
              </w:rPr>
            </w:pPr>
          </w:p>
        </w:tc>
        <w:tc>
          <w:tcPr>
            <w:tcW w:w="303" w:type="pct"/>
            <w:gridSpan w:val="4"/>
            <w:vAlign w:val="center"/>
          </w:tcPr>
          <w:p>
            <w:pPr>
              <w:jc w:val="center"/>
              <w:rPr>
                <w:rFonts w:ascii="宋体" w:hAnsi="宋体" w:cs="宋体"/>
                <w:sz w:val="18"/>
                <w:szCs w:val="18"/>
              </w:rPr>
            </w:pPr>
            <w:r>
              <w:rPr>
                <w:rFonts w:hint="eastAsia" w:ascii="宋体" w:hAnsi="宋体" w:cs="宋体"/>
                <w:sz w:val="18"/>
                <w:szCs w:val="18"/>
              </w:rPr>
              <w:t>6</w:t>
            </w:r>
          </w:p>
        </w:tc>
        <w:tc>
          <w:tcPr>
            <w:tcW w:w="269" w:type="pct"/>
            <w:gridSpan w:val="2"/>
            <w:vAlign w:val="center"/>
          </w:tcPr>
          <w:p>
            <w:pPr>
              <w:jc w:val="center"/>
              <w:rPr>
                <w:rFonts w:ascii="宋体" w:hAnsi="宋体" w:cs="宋体"/>
                <w:sz w:val="18"/>
                <w:szCs w:val="18"/>
              </w:rPr>
            </w:pPr>
            <w:r>
              <w:rPr>
                <w:rFonts w:hint="eastAsia" w:ascii="宋体" w:hAnsi="宋体" w:cs="宋体"/>
                <w:sz w:val="18"/>
                <w:szCs w:val="18"/>
              </w:rPr>
              <w:t>6</w:t>
            </w: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41" w:type="pct"/>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shd w:val="clear" w:color="auto" w:fill="FFFFFF"/>
              <w:jc w:val="center"/>
              <w:rPr>
                <w:rFonts w:ascii="Times New Roman" w:hAnsi="Times New Roman"/>
                <w:color w:val="000000"/>
                <w:spacing w:val="-20"/>
                <w:sz w:val="18"/>
                <w:szCs w:val="18"/>
              </w:rPr>
            </w:pPr>
            <w:r>
              <w:rPr>
                <w:rFonts w:hint="eastAsia"/>
                <w:sz w:val="18"/>
                <w:szCs w:val="18"/>
              </w:rPr>
              <w:t>电影摄影照明技巧</w:t>
            </w:r>
          </w:p>
        </w:tc>
        <w:tc>
          <w:tcPr>
            <w:tcW w:w="271" w:type="pct"/>
            <w:vAlign w:val="center"/>
          </w:tcPr>
          <w:p>
            <w:pPr>
              <w:jc w:val="center"/>
              <w:rPr>
                <w:rFonts w:ascii="宋体" w:hAnsi="宋体" w:cs="宋体"/>
                <w:sz w:val="18"/>
                <w:szCs w:val="18"/>
              </w:rPr>
            </w:pPr>
            <w:r>
              <w:rPr>
                <w:rFonts w:hint="eastAsia" w:ascii="宋体" w:hAnsi="宋体" w:cs="宋体"/>
                <w:sz w:val="18"/>
                <w:szCs w:val="18"/>
              </w:rPr>
              <w:t>64</w:t>
            </w:r>
          </w:p>
        </w:tc>
        <w:tc>
          <w:tcPr>
            <w:tcW w:w="215" w:type="pct"/>
            <w:vAlign w:val="center"/>
          </w:tcPr>
          <w:p>
            <w:pPr>
              <w:jc w:val="center"/>
              <w:rPr>
                <w:rFonts w:ascii="宋体" w:hAnsi="宋体" w:cs="宋体"/>
                <w:sz w:val="18"/>
                <w:szCs w:val="18"/>
              </w:rPr>
            </w:pPr>
            <w:r>
              <w:rPr>
                <w:rFonts w:hint="eastAsia" w:ascii="宋体" w:hAnsi="宋体" w:cs="宋体"/>
                <w:sz w:val="18"/>
                <w:szCs w:val="18"/>
              </w:rPr>
              <w:t>32</w:t>
            </w:r>
          </w:p>
        </w:tc>
        <w:tc>
          <w:tcPr>
            <w:tcW w:w="216" w:type="pct"/>
            <w:vAlign w:val="center"/>
          </w:tcPr>
          <w:p>
            <w:pPr>
              <w:jc w:val="center"/>
              <w:rPr>
                <w:rFonts w:ascii="宋体" w:hAnsi="宋体" w:cs="宋体"/>
                <w:sz w:val="18"/>
                <w:szCs w:val="18"/>
              </w:rPr>
            </w:pPr>
            <w:r>
              <w:rPr>
                <w:rFonts w:hint="eastAsia" w:ascii="宋体" w:hAnsi="宋体" w:cs="宋体"/>
                <w:sz w:val="18"/>
                <w:szCs w:val="18"/>
              </w:rPr>
              <w:t>32</w:t>
            </w:r>
          </w:p>
        </w:tc>
        <w:tc>
          <w:tcPr>
            <w:tcW w:w="228" w:type="pct"/>
            <w:vAlign w:val="center"/>
          </w:tcPr>
          <w:p>
            <w:pPr>
              <w:jc w:val="center"/>
              <w:rPr>
                <w:rFonts w:ascii="宋体" w:hAnsi="宋体" w:cs="宋体"/>
                <w:sz w:val="18"/>
                <w:szCs w:val="18"/>
              </w:rPr>
            </w:pPr>
            <w:r>
              <w:rPr>
                <w:rFonts w:hint="eastAsia" w:ascii="宋体" w:hAnsi="宋体" w:cs="宋体"/>
                <w:sz w:val="18"/>
                <w:szCs w:val="18"/>
              </w:rPr>
              <w:t>4</w:t>
            </w:r>
          </w:p>
        </w:tc>
        <w:tc>
          <w:tcPr>
            <w:tcW w:w="311" w:type="pct"/>
            <w:gridSpan w:val="3"/>
            <w:vAlign w:val="center"/>
          </w:tcPr>
          <w:p>
            <w:pPr>
              <w:jc w:val="center"/>
              <w:rPr>
                <w:rFonts w:ascii="宋体" w:hAnsi="宋体" w:cs="宋体"/>
                <w:sz w:val="18"/>
                <w:szCs w:val="18"/>
              </w:rPr>
            </w:pPr>
          </w:p>
        </w:tc>
        <w:tc>
          <w:tcPr>
            <w:tcW w:w="236" w:type="pct"/>
            <w:vAlign w:val="center"/>
          </w:tcPr>
          <w:p>
            <w:pPr>
              <w:jc w:val="center"/>
              <w:rPr>
                <w:rFonts w:ascii="宋体" w:hAnsi="宋体" w:cs="宋体"/>
                <w:sz w:val="18"/>
                <w:szCs w:val="18"/>
              </w:rPr>
            </w:pPr>
          </w:p>
        </w:tc>
        <w:tc>
          <w:tcPr>
            <w:tcW w:w="303" w:type="pct"/>
            <w:gridSpan w:val="4"/>
            <w:vAlign w:val="center"/>
          </w:tcPr>
          <w:p>
            <w:pPr>
              <w:jc w:val="center"/>
              <w:rPr>
                <w:rFonts w:ascii="宋体" w:hAnsi="宋体" w:cs="宋体"/>
                <w:sz w:val="18"/>
                <w:szCs w:val="18"/>
              </w:rPr>
            </w:pPr>
          </w:p>
        </w:tc>
        <w:tc>
          <w:tcPr>
            <w:tcW w:w="269" w:type="pct"/>
            <w:gridSpan w:val="2"/>
            <w:vAlign w:val="center"/>
          </w:tcPr>
          <w:p>
            <w:pPr>
              <w:jc w:val="center"/>
              <w:rPr>
                <w:rFonts w:ascii="宋体" w:hAnsi="宋体" w:cs="宋体"/>
                <w:sz w:val="18"/>
                <w:szCs w:val="18"/>
              </w:rPr>
            </w:pPr>
            <w:r>
              <w:rPr>
                <w:rFonts w:hint="eastAsia" w:ascii="宋体" w:hAnsi="宋体" w:cs="宋体"/>
                <w:sz w:val="18"/>
                <w:szCs w:val="18"/>
              </w:rPr>
              <w:t>4</w:t>
            </w: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41" w:type="pct"/>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6" w:type="pct"/>
            <w:vMerge w:val="continue"/>
            <w:vAlign w:val="center"/>
          </w:tcPr>
          <w:p>
            <w:pPr>
              <w:spacing w:line="360" w:lineRule="auto"/>
              <w:jc w:val="center"/>
              <w:rPr>
                <w:rFonts w:ascii="Times New Roman" w:hAnsi="Times New Roman"/>
                <w:color w:val="000000"/>
                <w:sz w:val="18"/>
                <w:szCs w:val="18"/>
              </w:rPr>
            </w:pPr>
          </w:p>
        </w:tc>
        <w:tc>
          <w:tcPr>
            <w:tcW w:w="216" w:type="pct"/>
            <w:vMerge w:val="continue"/>
            <w:vAlign w:val="center"/>
          </w:tcPr>
          <w:p>
            <w:pPr>
              <w:spacing w:line="360" w:lineRule="auto"/>
              <w:jc w:val="center"/>
              <w:rPr>
                <w:rFonts w:ascii="Times New Roman" w:hAnsi="Times New Roman"/>
                <w:color w:val="000000"/>
                <w:sz w:val="18"/>
                <w:szCs w:val="18"/>
              </w:rPr>
            </w:pPr>
          </w:p>
        </w:tc>
        <w:tc>
          <w:tcPr>
            <w:tcW w:w="1676" w:type="pct"/>
            <w:gridSpan w:val="3"/>
            <w:vAlign w:val="center"/>
          </w:tcPr>
          <w:p>
            <w:pPr>
              <w:spacing w:line="360" w:lineRule="auto"/>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pPr>
              <w:jc w:val="center"/>
              <w:rPr>
                <w:rFonts w:ascii="宋体" w:hAnsi="宋体" w:cs="宋体"/>
                <w:b/>
                <w:bCs/>
                <w:sz w:val="18"/>
                <w:szCs w:val="18"/>
              </w:rPr>
            </w:pPr>
            <w:r>
              <w:rPr>
                <w:rFonts w:ascii="宋体" w:hAnsi="宋体" w:cs="宋体"/>
                <w:b/>
                <w:bCs/>
                <w:sz w:val="18"/>
                <w:szCs w:val="18"/>
              </w:rPr>
              <w:t>320</w:t>
            </w:r>
          </w:p>
        </w:tc>
        <w:tc>
          <w:tcPr>
            <w:tcW w:w="215" w:type="pct"/>
            <w:vAlign w:val="center"/>
          </w:tcPr>
          <w:p>
            <w:pPr>
              <w:jc w:val="center"/>
              <w:rPr>
                <w:rFonts w:ascii="宋体" w:hAnsi="宋体" w:cs="宋体"/>
                <w:b/>
                <w:bCs/>
                <w:sz w:val="18"/>
                <w:szCs w:val="18"/>
              </w:rPr>
            </w:pPr>
            <w:r>
              <w:rPr>
                <w:rFonts w:ascii="宋体" w:hAnsi="宋体" w:cs="宋体"/>
                <w:b/>
                <w:bCs/>
                <w:sz w:val="18"/>
                <w:szCs w:val="18"/>
              </w:rPr>
              <w:t>160</w:t>
            </w:r>
          </w:p>
        </w:tc>
        <w:tc>
          <w:tcPr>
            <w:tcW w:w="216" w:type="pct"/>
            <w:vAlign w:val="center"/>
          </w:tcPr>
          <w:p>
            <w:pPr>
              <w:jc w:val="center"/>
              <w:rPr>
                <w:rFonts w:ascii="宋体" w:hAnsi="宋体" w:cs="宋体"/>
                <w:b/>
                <w:bCs/>
                <w:sz w:val="18"/>
                <w:szCs w:val="18"/>
              </w:rPr>
            </w:pPr>
            <w:r>
              <w:rPr>
                <w:rFonts w:ascii="宋体" w:hAnsi="宋体" w:cs="宋体"/>
                <w:b/>
                <w:bCs/>
                <w:sz w:val="18"/>
                <w:szCs w:val="18"/>
              </w:rPr>
              <w:t>160</w:t>
            </w:r>
          </w:p>
        </w:tc>
        <w:tc>
          <w:tcPr>
            <w:tcW w:w="228" w:type="pct"/>
            <w:vAlign w:val="center"/>
          </w:tcPr>
          <w:p>
            <w:pPr>
              <w:jc w:val="center"/>
              <w:rPr>
                <w:rFonts w:ascii="宋体" w:hAnsi="宋体" w:cs="宋体"/>
                <w:b/>
                <w:bCs/>
                <w:sz w:val="18"/>
                <w:szCs w:val="18"/>
              </w:rPr>
            </w:pPr>
            <w:r>
              <w:rPr>
                <w:rFonts w:ascii="宋体" w:hAnsi="宋体" w:cs="宋体"/>
                <w:b/>
                <w:bCs/>
                <w:sz w:val="18"/>
                <w:szCs w:val="18"/>
              </w:rPr>
              <w:t>20</w:t>
            </w:r>
          </w:p>
        </w:tc>
        <w:tc>
          <w:tcPr>
            <w:tcW w:w="311" w:type="pct"/>
            <w:gridSpan w:val="3"/>
            <w:vAlign w:val="center"/>
          </w:tcPr>
          <w:p>
            <w:pPr>
              <w:jc w:val="center"/>
              <w:rPr>
                <w:rFonts w:ascii="宋体" w:hAnsi="宋体" w:cs="宋体"/>
                <w:b/>
                <w:bCs/>
                <w:sz w:val="18"/>
                <w:szCs w:val="18"/>
              </w:rPr>
            </w:pPr>
          </w:p>
        </w:tc>
        <w:tc>
          <w:tcPr>
            <w:tcW w:w="236" w:type="pct"/>
            <w:vAlign w:val="center"/>
          </w:tcPr>
          <w:p>
            <w:pPr>
              <w:spacing w:line="360" w:lineRule="auto"/>
              <w:jc w:val="center"/>
              <w:rPr>
                <w:rFonts w:ascii="Times New Roman" w:hAnsi="Times New Roman"/>
                <w:color w:val="000000"/>
                <w:spacing w:val="-20"/>
                <w:sz w:val="18"/>
                <w:szCs w:val="18"/>
              </w:rPr>
            </w:pPr>
          </w:p>
        </w:tc>
        <w:tc>
          <w:tcPr>
            <w:tcW w:w="303" w:type="pct"/>
            <w:gridSpan w:val="4"/>
            <w:vAlign w:val="center"/>
          </w:tcPr>
          <w:p>
            <w:pPr>
              <w:spacing w:line="360" w:lineRule="auto"/>
              <w:ind w:right="280"/>
              <w:jc w:val="center"/>
              <w:rPr>
                <w:rFonts w:ascii="Times New Roman" w:hAnsi="Times New Roman"/>
                <w:color w:val="000000"/>
                <w:spacing w:val="-20"/>
                <w:sz w:val="18"/>
                <w:szCs w:val="18"/>
              </w:rPr>
            </w:pPr>
          </w:p>
        </w:tc>
        <w:tc>
          <w:tcPr>
            <w:tcW w:w="269" w:type="pct"/>
            <w:gridSpan w:val="2"/>
            <w:vAlign w:val="center"/>
          </w:tcPr>
          <w:p>
            <w:pPr>
              <w:spacing w:line="360" w:lineRule="auto"/>
              <w:ind w:right="280"/>
              <w:jc w:val="center"/>
              <w:rPr>
                <w:rFonts w:ascii="Times New Roman" w:hAnsi="Times New Roman"/>
                <w:color w:val="000000"/>
                <w:spacing w:val="-20"/>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41" w:type="pct"/>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atLeast"/>
          <w:jc w:val="center"/>
        </w:trPr>
        <w:tc>
          <w:tcPr>
            <w:tcW w:w="755" w:type="pct"/>
            <w:gridSpan w:val="3"/>
            <w:vMerge w:val="restart"/>
            <w:vAlign w:val="center"/>
          </w:tcPr>
          <w:p>
            <w:pPr>
              <w:spacing w:line="360" w:lineRule="auto"/>
              <w:jc w:val="center"/>
              <w:rPr>
                <w:rFonts w:ascii="Times New Roman" w:hAnsi="Times New Roman"/>
                <w:color w:val="FF0000"/>
                <w:sz w:val="18"/>
                <w:szCs w:val="18"/>
              </w:rPr>
            </w:pPr>
            <w:bookmarkStart w:id="91" w:name="_Hlk14254279"/>
            <w:r>
              <w:rPr>
                <w:rFonts w:hint="eastAsia" w:ascii="Times New Roman" w:hAnsi="Times New Roman"/>
                <w:color w:val="000000" w:themeColor="text1"/>
                <w:sz w:val="18"/>
                <w:szCs w:val="18"/>
                <w14:textFill>
                  <w14:solidFill>
                    <w14:schemeClr w14:val="tx1"/>
                  </w14:solidFill>
                </w14:textFill>
              </w:rPr>
              <w:t>集中实践模块</w:t>
            </w:r>
          </w:p>
        </w:tc>
        <w:tc>
          <w:tcPr>
            <w:tcW w:w="467" w:type="pct"/>
            <w:vAlign w:val="center"/>
          </w:tcPr>
          <w:p>
            <w:pPr>
              <w:jc w:val="center"/>
              <w:rPr>
                <w:rFonts w:ascii="宋体" w:hAnsi="宋体" w:cs="宋体"/>
                <w:sz w:val="18"/>
                <w:szCs w:val="18"/>
              </w:rPr>
            </w:pPr>
            <w:r>
              <w:rPr>
                <w:rFonts w:hint="eastAsia" w:ascii="宋体" w:hAnsi="宋体" w:cs="宋体"/>
                <w:sz w:val="18"/>
                <w:szCs w:val="18"/>
              </w:rPr>
              <w:t>GG111030</w:t>
            </w:r>
          </w:p>
        </w:tc>
        <w:tc>
          <w:tcPr>
            <w:tcW w:w="866" w:type="pct"/>
            <w:vAlign w:val="center"/>
          </w:tcPr>
          <w:p>
            <w:pPr>
              <w:jc w:val="center"/>
              <w:rPr>
                <w:rFonts w:ascii="宋体" w:hAnsi="宋体" w:cs="宋体"/>
                <w:sz w:val="18"/>
                <w:szCs w:val="18"/>
              </w:rPr>
            </w:pPr>
            <w:r>
              <w:rPr>
                <w:rFonts w:hint="eastAsia" w:ascii="宋体" w:hAnsi="宋体" w:cs="宋体"/>
                <w:sz w:val="18"/>
                <w:szCs w:val="18"/>
              </w:rPr>
              <w:t>军事技能训练</w:t>
            </w:r>
          </w:p>
        </w:tc>
        <w:tc>
          <w:tcPr>
            <w:tcW w:w="271" w:type="pct"/>
            <w:vAlign w:val="center"/>
          </w:tcPr>
          <w:p>
            <w:pPr>
              <w:widowControl/>
              <w:jc w:val="center"/>
              <w:textAlignment w:val="center"/>
              <w:rPr>
                <w:rFonts w:ascii="Times New Roman" w:hAnsi="Times New Roman"/>
                <w:szCs w:val="21"/>
              </w:rPr>
            </w:pPr>
            <w:r>
              <w:rPr>
                <w:rFonts w:hint="eastAsia" w:ascii="Times New Roman" w:hAnsi="Times New Roman"/>
                <w:szCs w:val="21"/>
              </w:rPr>
              <w:t>112</w:t>
            </w:r>
          </w:p>
        </w:tc>
        <w:tc>
          <w:tcPr>
            <w:tcW w:w="215" w:type="pct"/>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216" w:type="pct"/>
            <w:vAlign w:val="center"/>
          </w:tcPr>
          <w:p>
            <w:pPr>
              <w:widowControl/>
              <w:jc w:val="center"/>
              <w:textAlignment w:val="center"/>
              <w:rPr>
                <w:rFonts w:ascii="Times New Roman" w:hAnsi="Times New Roman"/>
                <w:szCs w:val="21"/>
              </w:rPr>
            </w:pPr>
            <w:r>
              <w:rPr>
                <w:rFonts w:hint="eastAsia" w:ascii="Times New Roman" w:hAnsi="Times New Roman"/>
                <w:szCs w:val="21"/>
              </w:rPr>
              <w:t>112</w:t>
            </w:r>
          </w:p>
        </w:tc>
        <w:tc>
          <w:tcPr>
            <w:tcW w:w="228" w:type="pct"/>
            <w:vAlign w:val="center"/>
          </w:tcPr>
          <w:p>
            <w:pPr>
              <w:widowControl/>
              <w:jc w:val="center"/>
              <w:textAlignment w:val="center"/>
              <w:rPr>
                <w:rFonts w:ascii="Times New Roman" w:hAnsi="Times New Roman"/>
                <w:szCs w:val="21"/>
              </w:rPr>
            </w:pPr>
            <w:r>
              <w:rPr>
                <w:rFonts w:hint="eastAsia" w:ascii="Times New Roman" w:hAnsi="Times New Roman"/>
                <w:szCs w:val="21"/>
              </w:rPr>
              <w:t>2</w:t>
            </w:r>
          </w:p>
        </w:tc>
        <w:tc>
          <w:tcPr>
            <w:tcW w:w="311" w:type="pct"/>
            <w:gridSpan w:val="3"/>
            <w:vAlign w:val="center"/>
          </w:tcPr>
          <w:p>
            <w:pPr>
              <w:widowControl/>
              <w:jc w:val="center"/>
              <w:textAlignment w:val="center"/>
              <w:rPr>
                <w:rFonts w:ascii="Times New Roman" w:hAnsi="Times New Roman"/>
                <w:szCs w:val="21"/>
              </w:rPr>
            </w:pPr>
            <w:r>
              <w:rPr>
                <w:rFonts w:hint="eastAsia" w:ascii="Times New Roman" w:hAnsi="Times New Roman"/>
                <w:szCs w:val="21"/>
              </w:rPr>
              <w:t>2周</w:t>
            </w:r>
          </w:p>
        </w:tc>
        <w:tc>
          <w:tcPr>
            <w:tcW w:w="236" w:type="pct"/>
            <w:vAlign w:val="center"/>
          </w:tcPr>
          <w:p>
            <w:pPr>
              <w:widowControl/>
              <w:jc w:val="center"/>
              <w:textAlignment w:val="center"/>
              <w:rPr>
                <w:rFonts w:ascii="Times New Roman" w:hAnsi="Times New Roman"/>
                <w:szCs w:val="21"/>
              </w:rPr>
            </w:pPr>
          </w:p>
        </w:tc>
        <w:tc>
          <w:tcPr>
            <w:tcW w:w="303" w:type="pct"/>
            <w:gridSpan w:val="4"/>
            <w:vAlign w:val="center"/>
          </w:tcPr>
          <w:p>
            <w:pPr>
              <w:widowControl/>
              <w:jc w:val="center"/>
              <w:textAlignment w:val="center"/>
              <w:rPr>
                <w:rFonts w:ascii="Times New Roman" w:hAnsi="Times New Roman"/>
                <w:szCs w:val="21"/>
              </w:rPr>
            </w:pPr>
          </w:p>
        </w:tc>
        <w:tc>
          <w:tcPr>
            <w:tcW w:w="269" w:type="pct"/>
            <w:gridSpan w:val="2"/>
            <w:vAlign w:val="center"/>
          </w:tcPr>
          <w:p>
            <w:pPr>
              <w:widowControl/>
              <w:jc w:val="center"/>
              <w:textAlignment w:val="center"/>
              <w:rPr>
                <w:rFonts w:ascii="Times New Roman" w:hAnsi="Times New Roman"/>
                <w:szCs w:val="21"/>
              </w:rPr>
            </w:pPr>
          </w:p>
        </w:tc>
        <w:tc>
          <w:tcPr>
            <w:tcW w:w="268" w:type="pct"/>
            <w:gridSpan w:val="2"/>
            <w:vAlign w:val="center"/>
          </w:tcPr>
          <w:p>
            <w:pPr>
              <w:widowControl/>
              <w:jc w:val="center"/>
              <w:textAlignment w:val="center"/>
              <w:rPr>
                <w:rFonts w:ascii="Times New Roman" w:hAnsi="Times New Roman"/>
                <w:szCs w:val="21"/>
              </w:rPr>
            </w:pPr>
          </w:p>
        </w:tc>
        <w:tc>
          <w:tcPr>
            <w:tcW w:w="241" w:type="pct"/>
            <w:vAlign w:val="center"/>
          </w:tcPr>
          <w:p>
            <w:pPr>
              <w:widowControl/>
              <w:jc w:val="center"/>
              <w:textAlignment w:val="center"/>
              <w:rPr>
                <w:rFonts w:ascii="Times New Roman" w:hAnsi="Times New Roman"/>
                <w:szCs w:val="21"/>
              </w:rPr>
            </w:pPr>
          </w:p>
        </w:tc>
        <w:tc>
          <w:tcPr>
            <w:tcW w:w="354" w:type="pct"/>
            <w:vMerge w:val="restar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spacing w:line="360" w:lineRule="auto"/>
              <w:jc w:val="center"/>
              <w:rPr>
                <w:rFonts w:ascii="Times New Roman" w:hAnsi="Times New Roman"/>
                <w:color w:val="000000"/>
                <w:sz w:val="18"/>
                <w:szCs w:val="18"/>
              </w:rPr>
            </w:pPr>
          </w:p>
        </w:tc>
        <w:tc>
          <w:tcPr>
            <w:tcW w:w="467" w:type="pct"/>
            <w:vAlign w:val="center"/>
          </w:tcPr>
          <w:p>
            <w:pPr>
              <w:jc w:val="center"/>
              <w:rPr>
                <w:rFonts w:ascii="宋体" w:hAnsi="宋体" w:cs="宋体"/>
                <w:sz w:val="18"/>
                <w:szCs w:val="18"/>
              </w:rPr>
            </w:pPr>
            <w:r>
              <w:rPr>
                <w:rFonts w:hint="eastAsia" w:ascii="宋体" w:hAnsi="宋体" w:cs="宋体"/>
                <w:sz w:val="18"/>
                <w:szCs w:val="18"/>
              </w:rPr>
              <w:t>GG111032</w:t>
            </w:r>
          </w:p>
        </w:tc>
        <w:tc>
          <w:tcPr>
            <w:tcW w:w="866" w:type="pct"/>
            <w:vAlign w:val="center"/>
          </w:tcPr>
          <w:p>
            <w:pPr>
              <w:jc w:val="center"/>
              <w:rPr>
                <w:rFonts w:ascii="宋体" w:hAnsi="宋体" w:cs="宋体"/>
                <w:sz w:val="18"/>
                <w:szCs w:val="18"/>
              </w:rPr>
            </w:pPr>
            <w:r>
              <w:rPr>
                <w:rFonts w:hint="eastAsia" w:ascii="宋体" w:hAnsi="宋体" w:cs="宋体"/>
                <w:sz w:val="18"/>
                <w:szCs w:val="18"/>
              </w:rPr>
              <w:t>社会认知实践</w:t>
            </w:r>
          </w:p>
        </w:tc>
        <w:tc>
          <w:tcPr>
            <w:tcW w:w="271" w:type="pct"/>
            <w:vAlign w:val="center"/>
          </w:tcPr>
          <w:p>
            <w:pPr>
              <w:widowControl/>
              <w:jc w:val="center"/>
              <w:textAlignment w:val="center"/>
              <w:rPr>
                <w:rFonts w:ascii="Times New Roman" w:hAnsi="Times New Roman"/>
                <w:szCs w:val="21"/>
              </w:rPr>
            </w:pPr>
            <w:r>
              <w:rPr>
                <w:rFonts w:hint="eastAsia" w:ascii="Times New Roman" w:hAnsi="Times New Roman"/>
                <w:szCs w:val="21"/>
              </w:rPr>
              <w:t>40</w:t>
            </w:r>
          </w:p>
        </w:tc>
        <w:tc>
          <w:tcPr>
            <w:tcW w:w="215" w:type="pct"/>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216" w:type="pct"/>
            <w:vAlign w:val="center"/>
          </w:tcPr>
          <w:p>
            <w:pPr>
              <w:widowControl/>
              <w:jc w:val="center"/>
              <w:textAlignment w:val="center"/>
              <w:rPr>
                <w:rFonts w:ascii="Times New Roman" w:hAnsi="Times New Roman"/>
                <w:szCs w:val="21"/>
              </w:rPr>
            </w:pPr>
            <w:r>
              <w:rPr>
                <w:rFonts w:hint="eastAsia" w:ascii="Times New Roman" w:hAnsi="Times New Roman"/>
                <w:szCs w:val="21"/>
              </w:rPr>
              <w:t>40</w:t>
            </w:r>
          </w:p>
        </w:tc>
        <w:tc>
          <w:tcPr>
            <w:tcW w:w="228" w:type="pct"/>
            <w:vAlign w:val="center"/>
          </w:tcPr>
          <w:p>
            <w:pPr>
              <w:widowControl/>
              <w:jc w:val="center"/>
              <w:textAlignment w:val="center"/>
              <w:rPr>
                <w:rFonts w:ascii="Times New Roman" w:hAnsi="Times New Roman"/>
                <w:szCs w:val="21"/>
              </w:rPr>
            </w:pPr>
            <w:r>
              <w:rPr>
                <w:rFonts w:hint="eastAsia" w:ascii="Times New Roman" w:hAnsi="Times New Roman"/>
                <w:szCs w:val="21"/>
              </w:rPr>
              <w:t>2</w:t>
            </w:r>
          </w:p>
        </w:tc>
        <w:tc>
          <w:tcPr>
            <w:tcW w:w="311" w:type="pct"/>
            <w:gridSpan w:val="3"/>
            <w:vAlign w:val="center"/>
          </w:tcPr>
          <w:p>
            <w:pPr>
              <w:widowControl/>
              <w:jc w:val="center"/>
              <w:textAlignment w:val="center"/>
              <w:rPr>
                <w:rFonts w:ascii="Times New Roman" w:hAnsi="Times New Roman"/>
                <w:szCs w:val="21"/>
              </w:rPr>
            </w:pPr>
          </w:p>
        </w:tc>
        <w:tc>
          <w:tcPr>
            <w:tcW w:w="236" w:type="pct"/>
            <w:vAlign w:val="center"/>
          </w:tcPr>
          <w:p>
            <w:pPr>
              <w:widowControl/>
              <w:jc w:val="center"/>
              <w:textAlignment w:val="center"/>
              <w:rPr>
                <w:rFonts w:ascii="Times New Roman" w:hAnsi="Times New Roman"/>
                <w:szCs w:val="21"/>
              </w:rPr>
            </w:pPr>
            <w:r>
              <w:rPr>
                <w:rFonts w:hint="eastAsia" w:ascii="Times New Roman" w:hAnsi="Times New Roman"/>
                <w:szCs w:val="21"/>
              </w:rPr>
              <w:t>2周</w:t>
            </w:r>
          </w:p>
        </w:tc>
        <w:tc>
          <w:tcPr>
            <w:tcW w:w="303" w:type="pct"/>
            <w:gridSpan w:val="4"/>
            <w:vAlign w:val="center"/>
          </w:tcPr>
          <w:p>
            <w:pPr>
              <w:widowControl/>
              <w:jc w:val="center"/>
              <w:textAlignment w:val="center"/>
              <w:rPr>
                <w:rFonts w:ascii="Times New Roman" w:hAnsi="Times New Roman"/>
                <w:szCs w:val="21"/>
              </w:rPr>
            </w:pPr>
          </w:p>
        </w:tc>
        <w:tc>
          <w:tcPr>
            <w:tcW w:w="269" w:type="pct"/>
            <w:gridSpan w:val="2"/>
            <w:vAlign w:val="center"/>
          </w:tcPr>
          <w:p>
            <w:pPr>
              <w:widowControl/>
              <w:jc w:val="center"/>
              <w:textAlignment w:val="center"/>
              <w:rPr>
                <w:rFonts w:ascii="Times New Roman" w:hAnsi="Times New Roman"/>
                <w:szCs w:val="21"/>
              </w:rPr>
            </w:pPr>
            <w:r>
              <w:rPr>
                <w:rFonts w:hint="eastAsia" w:ascii="Times New Roman" w:hAnsi="Times New Roman"/>
                <w:szCs w:val="21"/>
              </w:rPr>
              <w:t>2周</w:t>
            </w:r>
          </w:p>
        </w:tc>
        <w:tc>
          <w:tcPr>
            <w:tcW w:w="268" w:type="pct"/>
            <w:gridSpan w:val="2"/>
            <w:vAlign w:val="center"/>
          </w:tcPr>
          <w:p>
            <w:pPr>
              <w:widowControl/>
              <w:jc w:val="center"/>
              <w:textAlignment w:val="center"/>
              <w:rPr>
                <w:rFonts w:ascii="Times New Roman" w:hAnsi="Times New Roman"/>
                <w:szCs w:val="21"/>
              </w:rPr>
            </w:pPr>
          </w:p>
        </w:tc>
        <w:tc>
          <w:tcPr>
            <w:tcW w:w="241" w:type="pct"/>
            <w:vAlign w:val="center"/>
          </w:tcPr>
          <w:p>
            <w:pPr>
              <w:widowControl/>
              <w:jc w:val="center"/>
              <w:textAlignment w:val="center"/>
              <w:rPr>
                <w:rFonts w:ascii="Times New Roman" w:hAnsi="Times New Roman"/>
                <w:szCs w:val="21"/>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spacing w:line="360" w:lineRule="auto"/>
              <w:jc w:val="center"/>
              <w:rPr>
                <w:rFonts w:ascii="Times New Roman" w:hAnsi="Times New Roman"/>
                <w:color w:val="000000"/>
                <w:sz w:val="18"/>
                <w:szCs w:val="18"/>
              </w:rPr>
            </w:pPr>
          </w:p>
        </w:tc>
        <w:tc>
          <w:tcPr>
            <w:tcW w:w="467" w:type="pct"/>
            <w:vAlign w:val="center"/>
          </w:tcPr>
          <w:p>
            <w:pPr>
              <w:jc w:val="center"/>
              <w:rPr>
                <w:rFonts w:ascii="宋体" w:hAnsi="宋体" w:cs="宋体"/>
                <w:sz w:val="18"/>
                <w:szCs w:val="18"/>
              </w:rPr>
            </w:pPr>
            <w:r>
              <w:rPr>
                <w:rFonts w:hint="eastAsia" w:ascii="宋体" w:hAnsi="宋体" w:cs="宋体"/>
                <w:sz w:val="18"/>
                <w:szCs w:val="18"/>
              </w:rPr>
              <w:t>GG111031</w:t>
            </w:r>
          </w:p>
        </w:tc>
        <w:tc>
          <w:tcPr>
            <w:tcW w:w="866" w:type="pct"/>
            <w:vAlign w:val="center"/>
          </w:tcPr>
          <w:p>
            <w:pPr>
              <w:jc w:val="center"/>
              <w:rPr>
                <w:rFonts w:ascii="宋体" w:hAnsi="宋体" w:cs="宋体"/>
                <w:sz w:val="18"/>
                <w:szCs w:val="18"/>
              </w:rPr>
            </w:pPr>
            <w:r>
              <w:rPr>
                <w:rFonts w:hint="eastAsia" w:ascii="宋体" w:hAnsi="宋体" w:cs="宋体"/>
                <w:sz w:val="18"/>
                <w:szCs w:val="18"/>
              </w:rPr>
              <w:t>毕业设计</w:t>
            </w:r>
          </w:p>
        </w:tc>
        <w:tc>
          <w:tcPr>
            <w:tcW w:w="271" w:type="pct"/>
            <w:vAlign w:val="center"/>
          </w:tcPr>
          <w:p>
            <w:pPr>
              <w:widowControl/>
              <w:jc w:val="center"/>
              <w:textAlignment w:val="center"/>
              <w:rPr>
                <w:rFonts w:ascii="Times New Roman" w:hAnsi="Times New Roman"/>
                <w:szCs w:val="21"/>
              </w:rPr>
            </w:pPr>
            <w:r>
              <w:rPr>
                <w:rFonts w:hint="eastAsia" w:ascii="Times New Roman" w:hAnsi="Times New Roman"/>
                <w:szCs w:val="21"/>
              </w:rPr>
              <w:t>88</w:t>
            </w:r>
          </w:p>
        </w:tc>
        <w:tc>
          <w:tcPr>
            <w:tcW w:w="215" w:type="pct"/>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216" w:type="pct"/>
            <w:vAlign w:val="center"/>
          </w:tcPr>
          <w:p>
            <w:pPr>
              <w:widowControl/>
              <w:jc w:val="center"/>
              <w:textAlignment w:val="center"/>
              <w:rPr>
                <w:rFonts w:ascii="Times New Roman" w:hAnsi="Times New Roman"/>
                <w:szCs w:val="21"/>
              </w:rPr>
            </w:pPr>
            <w:r>
              <w:rPr>
                <w:rFonts w:hint="eastAsia" w:ascii="Times New Roman" w:hAnsi="Times New Roman"/>
                <w:szCs w:val="21"/>
              </w:rPr>
              <w:t>88</w:t>
            </w:r>
          </w:p>
        </w:tc>
        <w:tc>
          <w:tcPr>
            <w:tcW w:w="228" w:type="pct"/>
            <w:vAlign w:val="center"/>
          </w:tcPr>
          <w:p>
            <w:pPr>
              <w:widowControl/>
              <w:jc w:val="center"/>
              <w:textAlignment w:val="center"/>
              <w:rPr>
                <w:rFonts w:ascii="Times New Roman" w:hAnsi="Times New Roman"/>
                <w:szCs w:val="21"/>
              </w:rPr>
            </w:pPr>
            <w:r>
              <w:rPr>
                <w:rFonts w:hint="eastAsia" w:ascii="Times New Roman" w:hAnsi="Times New Roman"/>
                <w:szCs w:val="21"/>
              </w:rPr>
              <w:t>4</w:t>
            </w:r>
          </w:p>
        </w:tc>
        <w:tc>
          <w:tcPr>
            <w:tcW w:w="311" w:type="pct"/>
            <w:gridSpan w:val="3"/>
            <w:vAlign w:val="center"/>
          </w:tcPr>
          <w:p>
            <w:pPr>
              <w:widowControl/>
              <w:jc w:val="center"/>
              <w:textAlignment w:val="center"/>
              <w:rPr>
                <w:rFonts w:ascii="Times New Roman" w:hAnsi="Times New Roman"/>
                <w:szCs w:val="21"/>
              </w:rPr>
            </w:pPr>
          </w:p>
        </w:tc>
        <w:tc>
          <w:tcPr>
            <w:tcW w:w="236" w:type="pct"/>
            <w:vAlign w:val="center"/>
          </w:tcPr>
          <w:p>
            <w:pPr>
              <w:widowControl/>
              <w:jc w:val="center"/>
              <w:textAlignment w:val="center"/>
              <w:rPr>
                <w:rFonts w:ascii="Times New Roman" w:hAnsi="Times New Roman"/>
                <w:szCs w:val="21"/>
              </w:rPr>
            </w:pPr>
          </w:p>
        </w:tc>
        <w:tc>
          <w:tcPr>
            <w:tcW w:w="303" w:type="pct"/>
            <w:gridSpan w:val="4"/>
            <w:vAlign w:val="center"/>
          </w:tcPr>
          <w:p>
            <w:pPr>
              <w:widowControl/>
              <w:jc w:val="center"/>
              <w:textAlignment w:val="center"/>
              <w:rPr>
                <w:rFonts w:ascii="Times New Roman" w:hAnsi="Times New Roman"/>
                <w:szCs w:val="21"/>
              </w:rPr>
            </w:pPr>
          </w:p>
        </w:tc>
        <w:tc>
          <w:tcPr>
            <w:tcW w:w="269" w:type="pct"/>
            <w:gridSpan w:val="2"/>
            <w:vAlign w:val="center"/>
          </w:tcPr>
          <w:p>
            <w:pPr>
              <w:widowControl/>
              <w:jc w:val="center"/>
              <w:textAlignment w:val="center"/>
              <w:rPr>
                <w:rFonts w:ascii="Times New Roman" w:hAnsi="Times New Roman"/>
                <w:szCs w:val="21"/>
              </w:rPr>
            </w:pPr>
          </w:p>
        </w:tc>
        <w:tc>
          <w:tcPr>
            <w:tcW w:w="268" w:type="pct"/>
            <w:gridSpan w:val="2"/>
            <w:vAlign w:val="center"/>
          </w:tcPr>
          <w:p>
            <w:pPr>
              <w:widowControl/>
              <w:jc w:val="center"/>
              <w:textAlignment w:val="center"/>
              <w:rPr>
                <w:rFonts w:ascii="Times New Roman" w:hAnsi="Times New Roman"/>
                <w:szCs w:val="21"/>
              </w:rPr>
            </w:pPr>
            <w:r>
              <w:rPr>
                <w:rFonts w:hint="eastAsia" w:ascii="Times New Roman" w:hAnsi="Times New Roman"/>
                <w:szCs w:val="21"/>
              </w:rPr>
              <w:t>4周</w:t>
            </w:r>
          </w:p>
        </w:tc>
        <w:tc>
          <w:tcPr>
            <w:tcW w:w="241" w:type="pct"/>
            <w:vAlign w:val="center"/>
          </w:tcPr>
          <w:p>
            <w:pPr>
              <w:widowControl/>
              <w:jc w:val="center"/>
              <w:textAlignment w:val="center"/>
              <w:rPr>
                <w:rFonts w:ascii="Times New Roman" w:hAnsi="Times New Roman"/>
                <w:szCs w:val="21"/>
              </w:rPr>
            </w:pP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55" w:type="pct"/>
            <w:gridSpan w:val="3"/>
            <w:vMerge w:val="continue"/>
            <w:vAlign w:val="center"/>
          </w:tcPr>
          <w:p>
            <w:pPr>
              <w:spacing w:line="360" w:lineRule="auto"/>
              <w:jc w:val="center"/>
              <w:rPr>
                <w:rFonts w:ascii="Times New Roman" w:hAnsi="Times New Roman"/>
                <w:color w:val="000000"/>
                <w:sz w:val="18"/>
                <w:szCs w:val="18"/>
              </w:rPr>
            </w:pPr>
          </w:p>
        </w:tc>
        <w:tc>
          <w:tcPr>
            <w:tcW w:w="467" w:type="pct"/>
            <w:vAlign w:val="center"/>
          </w:tcPr>
          <w:p>
            <w:pPr>
              <w:jc w:val="center"/>
              <w:rPr>
                <w:rFonts w:ascii="宋体" w:hAnsi="宋体" w:cs="宋体"/>
                <w:sz w:val="18"/>
                <w:szCs w:val="18"/>
              </w:rPr>
            </w:pPr>
            <w:r>
              <w:rPr>
                <w:rFonts w:hint="eastAsia" w:ascii="宋体" w:hAnsi="宋体" w:cs="宋体"/>
                <w:sz w:val="18"/>
                <w:szCs w:val="18"/>
              </w:rPr>
              <w:t>GG111029</w:t>
            </w:r>
          </w:p>
        </w:tc>
        <w:tc>
          <w:tcPr>
            <w:tcW w:w="866" w:type="pct"/>
            <w:vAlign w:val="center"/>
          </w:tcPr>
          <w:p>
            <w:pPr>
              <w:jc w:val="center"/>
              <w:rPr>
                <w:rFonts w:ascii="宋体" w:hAnsi="宋体" w:cs="宋体"/>
                <w:sz w:val="18"/>
                <w:szCs w:val="18"/>
              </w:rPr>
            </w:pPr>
            <w:r>
              <w:rPr>
                <w:rFonts w:hint="eastAsia" w:ascii="宋体" w:hAnsi="宋体" w:cs="宋体"/>
                <w:sz w:val="18"/>
                <w:szCs w:val="18"/>
              </w:rPr>
              <w:t>岗位实习</w:t>
            </w:r>
          </w:p>
        </w:tc>
        <w:tc>
          <w:tcPr>
            <w:tcW w:w="271" w:type="pct"/>
            <w:vAlign w:val="center"/>
          </w:tcPr>
          <w:p>
            <w:pPr>
              <w:widowControl/>
              <w:jc w:val="center"/>
              <w:textAlignment w:val="center"/>
              <w:rPr>
                <w:rFonts w:ascii="Times New Roman" w:hAnsi="Times New Roman"/>
                <w:szCs w:val="21"/>
              </w:rPr>
            </w:pPr>
            <w:r>
              <w:rPr>
                <w:rFonts w:hint="eastAsia" w:ascii="Times New Roman" w:hAnsi="Times New Roman"/>
                <w:szCs w:val="21"/>
              </w:rPr>
              <w:t>528</w:t>
            </w:r>
          </w:p>
        </w:tc>
        <w:tc>
          <w:tcPr>
            <w:tcW w:w="215" w:type="pct"/>
            <w:vAlign w:val="center"/>
          </w:tcPr>
          <w:p>
            <w:pPr>
              <w:widowControl/>
              <w:jc w:val="center"/>
              <w:textAlignment w:val="center"/>
              <w:rPr>
                <w:rFonts w:ascii="Times New Roman" w:hAnsi="Times New Roman"/>
                <w:szCs w:val="21"/>
              </w:rPr>
            </w:pPr>
            <w:r>
              <w:rPr>
                <w:rFonts w:hint="eastAsia" w:ascii="Times New Roman" w:hAnsi="Times New Roman"/>
                <w:szCs w:val="21"/>
              </w:rPr>
              <w:t>0</w:t>
            </w:r>
          </w:p>
        </w:tc>
        <w:tc>
          <w:tcPr>
            <w:tcW w:w="216" w:type="pct"/>
            <w:vAlign w:val="center"/>
          </w:tcPr>
          <w:p>
            <w:pPr>
              <w:widowControl/>
              <w:jc w:val="center"/>
              <w:textAlignment w:val="center"/>
              <w:rPr>
                <w:rFonts w:ascii="Times New Roman" w:hAnsi="Times New Roman"/>
                <w:szCs w:val="21"/>
              </w:rPr>
            </w:pPr>
            <w:r>
              <w:rPr>
                <w:rFonts w:hint="eastAsia" w:ascii="Times New Roman" w:hAnsi="Times New Roman"/>
                <w:szCs w:val="21"/>
              </w:rPr>
              <w:t>528</w:t>
            </w:r>
          </w:p>
        </w:tc>
        <w:tc>
          <w:tcPr>
            <w:tcW w:w="228" w:type="pct"/>
            <w:vAlign w:val="center"/>
          </w:tcPr>
          <w:p>
            <w:pPr>
              <w:widowControl/>
              <w:jc w:val="center"/>
              <w:textAlignment w:val="center"/>
              <w:rPr>
                <w:rFonts w:ascii="Times New Roman" w:hAnsi="Times New Roman"/>
                <w:szCs w:val="21"/>
              </w:rPr>
            </w:pPr>
            <w:r>
              <w:rPr>
                <w:rFonts w:hint="eastAsia" w:ascii="Times New Roman" w:hAnsi="Times New Roman"/>
                <w:szCs w:val="21"/>
              </w:rPr>
              <w:t>24</w:t>
            </w:r>
          </w:p>
        </w:tc>
        <w:tc>
          <w:tcPr>
            <w:tcW w:w="311" w:type="pct"/>
            <w:gridSpan w:val="3"/>
            <w:vAlign w:val="center"/>
          </w:tcPr>
          <w:p>
            <w:pPr>
              <w:widowControl/>
              <w:jc w:val="center"/>
              <w:textAlignment w:val="center"/>
              <w:rPr>
                <w:rFonts w:ascii="Times New Roman" w:hAnsi="Times New Roman"/>
                <w:szCs w:val="21"/>
              </w:rPr>
            </w:pPr>
          </w:p>
        </w:tc>
        <w:tc>
          <w:tcPr>
            <w:tcW w:w="236" w:type="pct"/>
            <w:vAlign w:val="center"/>
          </w:tcPr>
          <w:p>
            <w:pPr>
              <w:widowControl/>
              <w:jc w:val="center"/>
              <w:textAlignment w:val="center"/>
              <w:rPr>
                <w:rFonts w:ascii="Times New Roman" w:hAnsi="Times New Roman"/>
                <w:szCs w:val="21"/>
              </w:rPr>
            </w:pPr>
          </w:p>
        </w:tc>
        <w:tc>
          <w:tcPr>
            <w:tcW w:w="303" w:type="pct"/>
            <w:gridSpan w:val="4"/>
            <w:vAlign w:val="center"/>
          </w:tcPr>
          <w:p>
            <w:pPr>
              <w:widowControl/>
              <w:jc w:val="center"/>
              <w:textAlignment w:val="center"/>
              <w:rPr>
                <w:rFonts w:ascii="Times New Roman" w:hAnsi="Times New Roman"/>
                <w:szCs w:val="21"/>
              </w:rPr>
            </w:pPr>
          </w:p>
        </w:tc>
        <w:tc>
          <w:tcPr>
            <w:tcW w:w="269" w:type="pct"/>
            <w:gridSpan w:val="2"/>
            <w:vAlign w:val="center"/>
          </w:tcPr>
          <w:p>
            <w:pPr>
              <w:widowControl/>
              <w:jc w:val="center"/>
              <w:textAlignment w:val="center"/>
              <w:rPr>
                <w:rFonts w:ascii="Times New Roman" w:hAnsi="Times New Roman"/>
                <w:szCs w:val="21"/>
              </w:rPr>
            </w:pPr>
          </w:p>
        </w:tc>
        <w:tc>
          <w:tcPr>
            <w:tcW w:w="268" w:type="pct"/>
            <w:gridSpan w:val="2"/>
            <w:vAlign w:val="center"/>
          </w:tcPr>
          <w:p>
            <w:pPr>
              <w:widowControl/>
              <w:jc w:val="center"/>
              <w:textAlignment w:val="center"/>
              <w:rPr>
                <w:rFonts w:ascii="Times New Roman" w:hAnsi="Times New Roman"/>
                <w:szCs w:val="21"/>
              </w:rPr>
            </w:pPr>
          </w:p>
        </w:tc>
        <w:tc>
          <w:tcPr>
            <w:tcW w:w="241" w:type="pct"/>
            <w:vAlign w:val="center"/>
          </w:tcPr>
          <w:p>
            <w:pPr>
              <w:widowControl/>
              <w:jc w:val="center"/>
              <w:textAlignment w:val="center"/>
              <w:rPr>
                <w:rFonts w:ascii="Times New Roman" w:hAnsi="Times New Roman"/>
                <w:szCs w:val="21"/>
              </w:rPr>
            </w:pPr>
            <w:r>
              <w:rPr>
                <w:rFonts w:hint="eastAsia" w:ascii="Times New Roman" w:hAnsi="Times New Roman"/>
                <w:szCs w:val="21"/>
              </w:rPr>
              <w:t>24周</w:t>
            </w:r>
          </w:p>
        </w:tc>
        <w:tc>
          <w:tcPr>
            <w:tcW w:w="354" w:type="pct"/>
            <w:vMerge w:val="continue"/>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55" w:type="pct"/>
            <w:gridSpan w:val="3"/>
            <w:vMerge w:val="continue"/>
            <w:vAlign w:val="center"/>
          </w:tcPr>
          <w:p>
            <w:pPr>
              <w:spacing w:line="360" w:lineRule="auto"/>
              <w:jc w:val="center"/>
              <w:rPr>
                <w:rFonts w:ascii="Times New Roman" w:hAnsi="Times New Roman"/>
                <w:color w:val="000000"/>
                <w:sz w:val="18"/>
                <w:szCs w:val="18"/>
              </w:rPr>
            </w:pPr>
          </w:p>
        </w:tc>
        <w:tc>
          <w:tcPr>
            <w:tcW w:w="1333" w:type="pct"/>
            <w:gridSpan w:val="2"/>
            <w:vAlign w:val="center"/>
          </w:tcPr>
          <w:p>
            <w:pPr>
              <w:spacing w:line="360" w:lineRule="auto"/>
              <w:jc w:val="center"/>
              <w:rPr>
                <w:rFonts w:ascii="Times New Roman" w:hAnsi="Times New Roman"/>
                <w:color w:val="FF0000"/>
                <w:spacing w:val="-20"/>
                <w:sz w:val="18"/>
                <w:szCs w:val="18"/>
              </w:rPr>
            </w:pPr>
            <w:r>
              <w:rPr>
                <w:rFonts w:hint="eastAsia" w:ascii="Times New Roman" w:hAnsi="Times New Roman"/>
                <w:b/>
                <w:bCs/>
                <w:color w:val="000000"/>
                <w:sz w:val="18"/>
                <w:szCs w:val="18"/>
              </w:rPr>
              <w:t>小计</w:t>
            </w:r>
          </w:p>
        </w:tc>
        <w:tc>
          <w:tcPr>
            <w:tcW w:w="271" w:type="pct"/>
            <w:vAlign w:val="center"/>
          </w:tcPr>
          <w:p>
            <w:pPr>
              <w:widowControl/>
              <w:jc w:val="center"/>
              <w:textAlignment w:val="center"/>
              <w:rPr>
                <w:rFonts w:ascii="宋体" w:hAnsi="宋体" w:cs="宋体"/>
                <w:b/>
                <w:bCs/>
                <w:sz w:val="18"/>
                <w:szCs w:val="18"/>
              </w:rPr>
            </w:pPr>
            <w:r>
              <w:rPr>
                <w:rFonts w:hint="eastAsia" w:ascii="Times New Roman" w:hAnsi="Times New Roman"/>
                <w:b/>
                <w:bCs/>
                <w:szCs w:val="21"/>
              </w:rPr>
              <w:t>768</w:t>
            </w:r>
          </w:p>
        </w:tc>
        <w:tc>
          <w:tcPr>
            <w:tcW w:w="215" w:type="pct"/>
            <w:vAlign w:val="center"/>
          </w:tcPr>
          <w:p>
            <w:pPr>
              <w:widowControl/>
              <w:jc w:val="center"/>
              <w:textAlignment w:val="center"/>
              <w:rPr>
                <w:rFonts w:ascii="宋体" w:hAnsi="宋体" w:cs="宋体"/>
                <w:b/>
                <w:bCs/>
                <w:sz w:val="18"/>
                <w:szCs w:val="18"/>
              </w:rPr>
            </w:pPr>
            <w:r>
              <w:rPr>
                <w:rFonts w:ascii="Times New Roman" w:hAnsi="Times New Roman"/>
                <w:b/>
                <w:bCs/>
                <w:kern w:val="0"/>
                <w:szCs w:val="21"/>
                <w:lang w:bidi="ar"/>
              </w:rPr>
              <w:t>0</w:t>
            </w:r>
          </w:p>
        </w:tc>
        <w:tc>
          <w:tcPr>
            <w:tcW w:w="216" w:type="pct"/>
            <w:vAlign w:val="center"/>
          </w:tcPr>
          <w:p>
            <w:pPr>
              <w:widowControl/>
              <w:jc w:val="center"/>
              <w:textAlignment w:val="center"/>
              <w:rPr>
                <w:rFonts w:ascii="宋体" w:hAnsi="宋体" w:cs="宋体"/>
                <w:b/>
                <w:bCs/>
                <w:sz w:val="18"/>
                <w:szCs w:val="18"/>
              </w:rPr>
            </w:pPr>
            <w:r>
              <w:rPr>
                <w:rFonts w:hint="eastAsia" w:ascii="Times New Roman" w:hAnsi="Times New Roman"/>
                <w:b/>
                <w:bCs/>
                <w:szCs w:val="21"/>
              </w:rPr>
              <w:t>768</w:t>
            </w:r>
          </w:p>
        </w:tc>
        <w:tc>
          <w:tcPr>
            <w:tcW w:w="228" w:type="pct"/>
            <w:vAlign w:val="center"/>
          </w:tcPr>
          <w:p>
            <w:pPr>
              <w:widowControl/>
              <w:jc w:val="center"/>
              <w:textAlignment w:val="center"/>
              <w:rPr>
                <w:rFonts w:ascii="宋体" w:hAnsi="宋体" w:cs="宋体"/>
                <w:b/>
                <w:bCs/>
                <w:sz w:val="18"/>
                <w:szCs w:val="18"/>
              </w:rPr>
            </w:pPr>
            <w:r>
              <w:rPr>
                <w:rFonts w:ascii="Times New Roman" w:hAnsi="Times New Roman"/>
                <w:b/>
                <w:bCs/>
                <w:kern w:val="0"/>
                <w:szCs w:val="21"/>
                <w:lang w:bidi="ar"/>
              </w:rPr>
              <w:t>32</w:t>
            </w:r>
          </w:p>
        </w:tc>
        <w:tc>
          <w:tcPr>
            <w:tcW w:w="311" w:type="pct"/>
            <w:gridSpan w:val="3"/>
            <w:vAlign w:val="center"/>
          </w:tcPr>
          <w:p>
            <w:pPr>
              <w:widowControl/>
              <w:jc w:val="center"/>
              <w:rPr>
                <w:rFonts w:ascii="Times New Roman" w:hAnsi="Times New Roman"/>
                <w:b/>
                <w:bCs/>
                <w:spacing w:val="-20"/>
                <w:sz w:val="18"/>
                <w:szCs w:val="18"/>
              </w:rPr>
            </w:pPr>
            <w:r>
              <w:rPr>
                <w:rFonts w:hint="eastAsia" w:ascii="Times New Roman" w:hAnsi="Times New Roman"/>
                <w:b/>
                <w:bCs/>
                <w:szCs w:val="21"/>
              </w:rPr>
              <w:t>112</w:t>
            </w:r>
          </w:p>
        </w:tc>
        <w:tc>
          <w:tcPr>
            <w:tcW w:w="236" w:type="pct"/>
            <w:vAlign w:val="center"/>
          </w:tcPr>
          <w:p>
            <w:pPr>
              <w:widowControl/>
              <w:jc w:val="center"/>
              <w:rPr>
                <w:rFonts w:ascii="Times New Roman" w:hAnsi="Times New Roman"/>
                <w:b/>
                <w:bCs/>
                <w:color w:val="000000"/>
                <w:spacing w:val="-20"/>
                <w:sz w:val="18"/>
                <w:szCs w:val="18"/>
              </w:rPr>
            </w:pPr>
            <w:r>
              <w:rPr>
                <w:rFonts w:hint="eastAsia" w:ascii="Times New Roman" w:hAnsi="Times New Roman"/>
                <w:b/>
                <w:bCs/>
                <w:szCs w:val="21"/>
              </w:rPr>
              <w:t>40</w:t>
            </w:r>
          </w:p>
        </w:tc>
        <w:tc>
          <w:tcPr>
            <w:tcW w:w="303" w:type="pct"/>
            <w:gridSpan w:val="4"/>
            <w:vAlign w:val="center"/>
          </w:tcPr>
          <w:p>
            <w:pPr>
              <w:widowControl/>
              <w:jc w:val="center"/>
              <w:rPr>
                <w:rFonts w:ascii="Times New Roman" w:hAnsi="Times New Roman"/>
                <w:b/>
                <w:bCs/>
                <w:color w:val="000000"/>
                <w:spacing w:val="-20"/>
                <w:sz w:val="18"/>
                <w:szCs w:val="18"/>
              </w:rPr>
            </w:pPr>
          </w:p>
        </w:tc>
        <w:tc>
          <w:tcPr>
            <w:tcW w:w="269" w:type="pct"/>
            <w:gridSpan w:val="2"/>
            <w:vAlign w:val="center"/>
          </w:tcPr>
          <w:p>
            <w:pPr>
              <w:widowControl/>
              <w:jc w:val="center"/>
              <w:rPr>
                <w:rFonts w:ascii="Times New Roman" w:hAnsi="Times New Roman"/>
                <w:b/>
                <w:bCs/>
                <w:color w:val="000000"/>
                <w:spacing w:val="-20"/>
                <w:sz w:val="18"/>
                <w:szCs w:val="18"/>
              </w:rPr>
            </w:pPr>
          </w:p>
        </w:tc>
        <w:tc>
          <w:tcPr>
            <w:tcW w:w="268" w:type="pct"/>
            <w:gridSpan w:val="2"/>
            <w:vAlign w:val="center"/>
          </w:tcPr>
          <w:p>
            <w:pPr>
              <w:widowControl/>
              <w:jc w:val="center"/>
              <w:rPr>
                <w:rFonts w:ascii="Times New Roman" w:hAnsi="Times New Roman"/>
                <w:b/>
                <w:bCs/>
                <w:color w:val="000000"/>
                <w:spacing w:val="-20"/>
                <w:sz w:val="18"/>
                <w:szCs w:val="18"/>
              </w:rPr>
            </w:pPr>
            <w:r>
              <w:rPr>
                <w:rFonts w:hint="eastAsia" w:ascii="Times New Roman" w:hAnsi="Times New Roman"/>
                <w:b/>
                <w:bCs/>
                <w:szCs w:val="21"/>
              </w:rPr>
              <w:t>88</w:t>
            </w:r>
          </w:p>
        </w:tc>
        <w:tc>
          <w:tcPr>
            <w:tcW w:w="241" w:type="pct"/>
            <w:vAlign w:val="center"/>
          </w:tcPr>
          <w:p>
            <w:pPr>
              <w:widowControl/>
              <w:jc w:val="center"/>
              <w:rPr>
                <w:rFonts w:ascii="Times New Roman" w:hAnsi="Times New Roman"/>
                <w:b/>
                <w:bCs/>
                <w:color w:val="000000"/>
                <w:spacing w:val="-20"/>
                <w:sz w:val="18"/>
                <w:szCs w:val="18"/>
              </w:rPr>
            </w:pPr>
            <w:r>
              <w:rPr>
                <w:rFonts w:hint="eastAsia" w:ascii="Times New Roman" w:hAnsi="Times New Roman"/>
                <w:b/>
                <w:bCs/>
                <w:szCs w:val="21"/>
              </w:rPr>
              <w:t>528</w:t>
            </w: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88" w:type="pct"/>
            <w:gridSpan w:val="5"/>
            <w:vAlign w:val="center"/>
          </w:tcPr>
          <w:p>
            <w:pPr>
              <w:spacing w:line="360" w:lineRule="auto"/>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pPr>
              <w:jc w:val="center"/>
              <w:rPr>
                <w:rFonts w:ascii="宋体" w:hAnsi="宋体" w:cs="宋体"/>
                <w:b/>
                <w:bCs/>
                <w:sz w:val="18"/>
                <w:szCs w:val="18"/>
              </w:rPr>
            </w:pPr>
            <w:r>
              <w:rPr>
                <w:rFonts w:ascii="宋体" w:hAnsi="宋体" w:cs="宋体"/>
                <w:b/>
                <w:bCs/>
                <w:sz w:val="18"/>
                <w:szCs w:val="18"/>
              </w:rPr>
              <w:t>2</w:t>
            </w:r>
            <w:r>
              <w:rPr>
                <w:rFonts w:hint="eastAsia" w:ascii="宋体" w:hAnsi="宋体" w:cs="宋体"/>
                <w:b/>
                <w:bCs/>
                <w:sz w:val="18"/>
                <w:szCs w:val="18"/>
              </w:rPr>
              <w:t>7</w:t>
            </w:r>
            <w:r>
              <w:rPr>
                <w:rFonts w:ascii="宋体" w:hAnsi="宋体" w:cs="宋体"/>
                <w:b/>
                <w:bCs/>
                <w:sz w:val="18"/>
                <w:szCs w:val="18"/>
              </w:rPr>
              <w:t>44</w:t>
            </w:r>
          </w:p>
        </w:tc>
        <w:tc>
          <w:tcPr>
            <w:tcW w:w="215" w:type="pct"/>
            <w:vAlign w:val="center"/>
          </w:tcPr>
          <w:p>
            <w:pPr>
              <w:jc w:val="center"/>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1</w:t>
            </w:r>
            <w:r>
              <w:rPr>
                <w:rFonts w:ascii="宋体" w:hAnsi="宋体" w:cs="宋体"/>
                <w:b/>
                <w:bCs/>
                <w:sz w:val="18"/>
                <w:szCs w:val="18"/>
              </w:rPr>
              <w:t>76</w:t>
            </w:r>
          </w:p>
        </w:tc>
        <w:tc>
          <w:tcPr>
            <w:tcW w:w="216" w:type="pct"/>
            <w:vAlign w:val="center"/>
          </w:tcPr>
          <w:p>
            <w:pPr>
              <w:jc w:val="center"/>
              <w:rPr>
                <w:rFonts w:ascii="宋体" w:hAnsi="宋体" w:cs="宋体"/>
                <w:b/>
                <w:bCs/>
                <w:sz w:val="18"/>
                <w:szCs w:val="18"/>
              </w:rPr>
            </w:pPr>
            <w:r>
              <w:rPr>
                <w:rFonts w:ascii="宋体" w:hAnsi="宋体" w:cs="宋体"/>
                <w:b/>
                <w:bCs/>
                <w:sz w:val="18"/>
                <w:szCs w:val="18"/>
              </w:rPr>
              <w:t>1</w:t>
            </w:r>
            <w:r>
              <w:rPr>
                <w:rFonts w:hint="eastAsia" w:ascii="宋体" w:hAnsi="宋体" w:cs="宋体"/>
                <w:b/>
                <w:bCs/>
                <w:sz w:val="18"/>
                <w:szCs w:val="18"/>
              </w:rPr>
              <w:t>5</w:t>
            </w:r>
            <w:r>
              <w:rPr>
                <w:rFonts w:ascii="宋体" w:hAnsi="宋体" w:cs="宋体"/>
                <w:b/>
                <w:bCs/>
                <w:sz w:val="18"/>
                <w:szCs w:val="18"/>
              </w:rPr>
              <w:t>68</w:t>
            </w:r>
          </w:p>
        </w:tc>
        <w:tc>
          <w:tcPr>
            <w:tcW w:w="228" w:type="pct"/>
            <w:vAlign w:val="center"/>
          </w:tcPr>
          <w:p>
            <w:pPr>
              <w:jc w:val="center"/>
              <w:rPr>
                <w:rFonts w:ascii="宋体" w:hAnsi="宋体" w:cs="宋体"/>
                <w:b/>
                <w:bCs/>
                <w:sz w:val="18"/>
                <w:szCs w:val="18"/>
              </w:rPr>
            </w:pPr>
            <w:r>
              <w:rPr>
                <w:rFonts w:ascii="宋体" w:hAnsi="宋体" w:cs="宋体"/>
                <w:b/>
                <w:bCs/>
                <w:sz w:val="18"/>
                <w:szCs w:val="18"/>
              </w:rPr>
              <w:t>148</w:t>
            </w:r>
          </w:p>
        </w:tc>
        <w:tc>
          <w:tcPr>
            <w:tcW w:w="311" w:type="pct"/>
            <w:gridSpan w:val="3"/>
            <w:vAlign w:val="center"/>
          </w:tcPr>
          <w:p>
            <w:pPr>
              <w:spacing w:line="360" w:lineRule="auto"/>
              <w:jc w:val="center"/>
              <w:rPr>
                <w:rFonts w:ascii="Times New Roman" w:hAnsi="Times New Roman"/>
                <w:color w:val="000000"/>
                <w:spacing w:val="-20"/>
                <w:sz w:val="18"/>
                <w:szCs w:val="18"/>
              </w:rPr>
            </w:pPr>
          </w:p>
        </w:tc>
        <w:tc>
          <w:tcPr>
            <w:tcW w:w="236" w:type="pct"/>
            <w:vAlign w:val="center"/>
          </w:tcPr>
          <w:p>
            <w:pPr>
              <w:spacing w:line="360" w:lineRule="auto"/>
              <w:jc w:val="center"/>
              <w:rPr>
                <w:rFonts w:ascii="Times New Roman" w:hAnsi="Times New Roman"/>
                <w:color w:val="000000"/>
                <w:spacing w:val="-20"/>
                <w:sz w:val="18"/>
                <w:szCs w:val="18"/>
              </w:rPr>
            </w:pPr>
          </w:p>
        </w:tc>
        <w:tc>
          <w:tcPr>
            <w:tcW w:w="303" w:type="pct"/>
            <w:gridSpan w:val="4"/>
            <w:vAlign w:val="center"/>
          </w:tcPr>
          <w:p>
            <w:pPr>
              <w:spacing w:line="360" w:lineRule="auto"/>
              <w:ind w:right="280"/>
              <w:jc w:val="center"/>
              <w:rPr>
                <w:rFonts w:ascii="Times New Roman" w:hAnsi="Times New Roman"/>
                <w:color w:val="000000"/>
                <w:spacing w:val="-20"/>
                <w:sz w:val="18"/>
                <w:szCs w:val="18"/>
              </w:rPr>
            </w:pPr>
          </w:p>
        </w:tc>
        <w:tc>
          <w:tcPr>
            <w:tcW w:w="269" w:type="pct"/>
            <w:gridSpan w:val="2"/>
            <w:vAlign w:val="center"/>
          </w:tcPr>
          <w:p>
            <w:pPr>
              <w:spacing w:line="360" w:lineRule="auto"/>
              <w:ind w:right="280"/>
              <w:jc w:val="center"/>
              <w:rPr>
                <w:rFonts w:ascii="Times New Roman" w:hAnsi="Times New Roman"/>
                <w:color w:val="000000"/>
                <w:spacing w:val="-20"/>
                <w:sz w:val="18"/>
                <w:szCs w:val="18"/>
              </w:rPr>
            </w:pPr>
          </w:p>
        </w:tc>
        <w:tc>
          <w:tcPr>
            <w:tcW w:w="268" w:type="pct"/>
            <w:gridSpan w:val="2"/>
            <w:vAlign w:val="center"/>
          </w:tcPr>
          <w:p>
            <w:pPr>
              <w:autoSpaceDE w:val="0"/>
              <w:autoSpaceDN w:val="0"/>
              <w:spacing w:line="360" w:lineRule="auto"/>
              <w:jc w:val="center"/>
              <w:rPr>
                <w:rFonts w:ascii="Times New Roman" w:hAnsi="Times New Roman"/>
                <w:color w:val="000000"/>
                <w:spacing w:val="-20"/>
                <w:sz w:val="18"/>
                <w:szCs w:val="18"/>
              </w:rPr>
            </w:pPr>
          </w:p>
        </w:tc>
        <w:tc>
          <w:tcPr>
            <w:tcW w:w="241" w:type="pct"/>
            <w:vAlign w:val="center"/>
          </w:tcPr>
          <w:p>
            <w:pPr>
              <w:autoSpaceDE w:val="0"/>
              <w:autoSpaceDN w:val="0"/>
              <w:spacing w:line="360" w:lineRule="auto"/>
              <w:jc w:val="center"/>
              <w:rPr>
                <w:rFonts w:ascii="Times New Roman" w:hAnsi="Times New Roman"/>
                <w:color w:val="000000"/>
                <w:spacing w:val="-20"/>
                <w:sz w:val="18"/>
                <w:szCs w:val="18"/>
              </w:rPr>
            </w:pPr>
          </w:p>
        </w:tc>
        <w:tc>
          <w:tcPr>
            <w:tcW w:w="354" w:type="pct"/>
            <w:vAlign w:val="center"/>
          </w:tcPr>
          <w:p>
            <w:pPr>
              <w:autoSpaceDE w:val="0"/>
              <w:autoSpaceDN w:val="0"/>
              <w:spacing w:line="360" w:lineRule="auto"/>
              <w:jc w:val="center"/>
              <w:rPr>
                <w:rFonts w:ascii="Times New Roman" w:hAnsi="Times New Roman"/>
                <w:color w:val="000000"/>
                <w:spacing w:val="-20"/>
                <w:sz w:val="18"/>
                <w:szCs w:val="18"/>
              </w:rPr>
            </w:pPr>
          </w:p>
        </w:tc>
      </w:tr>
      <w:bookmarkEnd w:id="91"/>
    </w:tbl>
    <w:p>
      <w:pPr>
        <w:spacing w:line="360" w:lineRule="auto"/>
        <w:rPr>
          <w:b/>
          <w:bCs/>
          <w:kern w:val="44"/>
        </w:rPr>
      </w:pPr>
    </w:p>
    <w:p>
      <w:pPr>
        <w:spacing w:line="360" w:lineRule="auto"/>
        <w:jc w:val="center"/>
        <w:rPr>
          <w:rFonts w:hint="eastAsia" w:ascii="Arial" w:hAnsi="Arial" w:eastAsia="黑体"/>
          <w:b/>
          <w:bCs/>
          <w:color w:val="000000"/>
          <w:sz w:val="28"/>
          <w:szCs w:val="28"/>
          <w:lang w:eastAsia="zh-CN"/>
        </w:rPr>
      </w:pPr>
    </w:p>
    <w:p>
      <w:pPr>
        <w:pStyle w:val="2"/>
        <w:rPr>
          <w:rFonts w:hint="eastAsia"/>
          <w:lang w:eastAsia="zh-CN"/>
        </w:rPr>
        <w:sectPr>
          <w:pgSz w:w="16838" w:h="11906" w:orient="landscape"/>
          <w:pgMar w:top="1797" w:right="1440" w:bottom="1797" w:left="1440" w:header="851" w:footer="992" w:gutter="0"/>
          <w:cols w:space="425" w:num="1"/>
          <w:docGrid w:type="linesAndChars" w:linePitch="312" w:charSpace="0"/>
        </w:sectPr>
      </w:pPr>
    </w:p>
    <w:p>
      <w:pPr>
        <w:keepNext/>
        <w:keepLines/>
        <w:spacing w:line="360" w:lineRule="auto"/>
        <w:ind w:firstLine="562" w:firstLineChars="200"/>
        <w:outlineLvl w:val="1"/>
        <w:rPr>
          <w:rFonts w:ascii="Arial" w:hAnsi="Arial" w:eastAsia="黑体"/>
          <w:b/>
          <w:bCs/>
          <w:color w:val="000000"/>
          <w:sz w:val="28"/>
          <w:szCs w:val="28"/>
        </w:rPr>
      </w:pPr>
      <w:bookmarkStart w:id="92" w:name="_Toc121261385"/>
      <w:bookmarkStart w:id="93" w:name="_Toc46303726"/>
      <w:r>
        <w:rPr>
          <w:rFonts w:hint="eastAsia" w:ascii="Arial" w:hAnsi="Arial" w:eastAsia="黑体"/>
          <w:b/>
          <w:bCs/>
          <w:color w:val="000000"/>
          <w:sz w:val="28"/>
          <w:szCs w:val="28"/>
        </w:rPr>
        <w:t>（二）素养提升课程设置</w:t>
      </w:r>
      <w:bookmarkEnd w:id="92"/>
    </w:p>
    <w:p>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pPr>
        <w:spacing w:line="360" w:lineRule="auto"/>
        <w:ind w:firstLine="480" w:firstLineChars="200"/>
        <w:rPr>
          <w:sz w:val="24"/>
        </w:rPr>
      </w:pPr>
      <w:r>
        <w:rPr>
          <w:rFonts w:hint="eastAsia"/>
          <w:sz w:val="24"/>
        </w:rPr>
        <w:t>不得修学：</w:t>
      </w:r>
    </w:p>
    <w:p>
      <w:pPr>
        <w:spacing w:line="360" w:lineRule="auto"/>
        <w:ind w:firstLine="480" w:firstLineChars="20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pPr>
        <w:spacing w:line="360" w:lineRule="auto"/>
        <w:ind w:firstLine="480" w:firstLineChars="200"/>
        <w:rPr>
          <w:sz w:val="24"/>
        </w:rPr>
      </w:pPr>
      <w:r>
        <w:rPr>
          <w:sz w:val="24"/>
        </w:rPr>
        <w:t>2.</w:t>
      </w:r>
      <w:r>
        <w:rPr>
          <w:rFonts w:hint="eastAsia"/>
          <w:b/>
          <w:bCs/>
          <w:sz w:val="24"/>
        </w:rPr>
        <w:t>已考核通过的公共任选、限选课程</w:t>
      </w:r>
      <w:r>
        <w:rPr>
          <w:rFonts w:hint="eastAsia"/>
          <w:sz w:val="24"/>
        </w:rPr>
        <w:t>，否则不予记载学分。</w:t>
      </w:r>
    </w:p>
    <w:p>
      <w:pPr>
        <w:spacing w:line="360" w:lineRule="auto"/>
        <w:ind w:left="241" w:hanging="241" w:hangingChars="100"/>
        <w:jc w:val="center"/>
        <w:rPr>
          <w:rFonts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10</w:t>
      </w:r>
      <w:r>
        <w:rPr>
          <w:rFonts w:hint="eastAsia" w:ascii="宋体" w:hAnsi="宋体"/>
          <w:b/>
          <w:color w:val="000000"/>
          <w:sz w:val="24"/>
          <w:szCs w:val="24"/>
        </w:rPr>
        <w:t xml:space="preserve">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spacing w:line="360" w:lineRule="auto"/>
              <w:jc w:val="center"/>
              <w:rPr>
                <w:rFonts w:ascii="宋体" w:hAnsi="宋体" w:cs="宋体"/>
                <w:b/>
                <w:bCs/>
                <w:kern w:val="0"/>
                <w:szCs w:val="21"/>
              </w:rPr>
            </w:pPr>
            <w:r>
              <w:rPr>
                <w:rFonts w:hint="eastAsia" w:ascii="宋体" w:hAnsi="宋体" w:cs="宋体"/>
                <w:b/>
                <w:bCs/>
                <w:kern w:val="0"/>
                <w:szCs w:val="21"/>
              </w:rPr>
              <w:t>类别</w:t>
            </w:r>
          </w:p>
        </w:tc>
        <w:tc>
          <w:tcPr>
            <w:tcW w:w="827" w:type="dxa"/>
            <w:vAlign w:val="center"/>
          </w:tcPr>
          <w:p>
            <w:pPr>
              <w:widowControl/>
              <w:spacing w:line="360" w:lineRule="auto"/>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spacing w:line="360" w:lineRule="auto"/>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spacing w:line="360" w:lineRule="auto"/>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spacing w:line="360" w:lineRule="auto"/>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spacing w:line="360" w:lineRule="auto"/>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spacing w:line="360" w:lineRule="auto"/>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公共任选课</w:t>
            </w:r>
          </w:p>
        </w:tc>
        <w:tc>
          <w:tcPr>
            <w:tcW w:w="827"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1</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国家安全教育</w:t>
            </w:r>
          </w:p>
        </w:tc>
        <w:tc>
          <w:tcPr>
            <w:tcW w:w="1385"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restart"/>
            <w:vAlign w:val="center"/>
          </w:tcPr>
          <w:p>
            <w:pPr>
              <w:spacing w:line="360" w:lineRule="auto"/>
              <w:jc w:val="center"/>
              <w:rPr>
                <w:rFonts w:ascii="宋体"/>
                <w:b/>
                <w:color w:val="000000" w:themeColor="text1"/>
                <w:kern w:val="0"/>
                <w:sz w:val="18"/>
                <w:szCs w:val="18"/>
                <w14:textFill>
                  <w14:solidFill>
                    <w14:schemeClr w14:val="tx1"/>
                  </w14:solidFill>
                </w14:textFill>
              </w:rPr>
            </w:pPr>
            <w:r>
              <w:rPr>
                <w:rFonts w:hint="eastAsia" w:ascii="宋体"/>
                <w:b/>
                <w:color w:val="000000" w:themeColor="text1"/>
                <w:kern w:val="0"/>
                <w:sz w:val="18"/>
                <w:szCs w:val="18"/>
                <w14:textFill>
                  <w14:solidFill>
                    <w14:schemeClr w14:val="tx1"/>
                  </w14:solidFill>
                </w14:textFill>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文学鉴赏</w:t>
            </w:r>
          </w:p>
        </w:tc>
        <w:tc>
          <w:tcPr>
            <w:tcW w:w="1385" w:type="dxa"/>
            <w:vAlign w:val="center"/>
          </w:tcPr>
          <w:p>
            <w:pPr>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影视鉴赏</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创新中国</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企业绿色管理</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6</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文献信息检索与利用</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7</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艺术鉴赏</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8</w:t>
            </w:r>
          </w:p>
        </w:tc>
        <w:tc>
          <w:tcPr>
            <w:tcW w:w="2016" w:type="dxa"/>
            <w:vAlign w:val="center"/>
          </w:tcPr>
          <w:p>
            <w:pPr>
              <w:widowControl/>
              <w:spacing w:line="360" w:lineRule="auto"/>
              <w:jc w:val="center"/>
              <w:rPr>
                <w:rFonts w:ascii="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常见病的健康管理</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语言学（普通话）</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0</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中国文化概论</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1</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论文写作初阶</w:t>
            </w:r>
          </w:p>
        </w:tc>
        <w:tc>
          <w:tcPr>
            <w:tcW w:w="1385"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公共限选课</w:t>
            </w: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2</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人文素养类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restart"/>
            <w:vAlign w:val="center"/>
          </w:tcPr>
          <w:p>
            <w:pPr>
              <w:widowControl/>
              <w:spacing w:line="360" w:lineRule="auto"/>
              <w:jc w:val="center"/>
              <w:rPr>
                <w:rFonts w:ascii="宋体"/>
                <w:b/>
                <w:color w:val="000000" w:themeColor="text1"/>
                <w:kern w:val="0"/>
                <w:sz w:val="18"/>
                <w:szCs w:val="18"/>
                <w14:textFill>
                  <w14:solidFill>
                    <w14:schemeClr w14:val="tx1"/>
                  </w14:solidFill>
                </w14:textFill>
              </w:rPr>
            </w:pPr>
            <w:r>
              <w:rPr>
                <w:rFonts w:hint="eastAsia" w:ascii="宋体"/>
                <w:b/>
                <w:color w:val="000000" w:themeColor="text1"/>
                <w:kern w:val="0"/>
                <w:sz w:val="18"/>
                <w:szCs w:val="18"/>
                <w14:textFill>
                  <w14:solidFill>
                    <w14:schemeClr w14:val="tx1"/>
                  </w14:solidFill>
                </w14:textFill>
              </w:rPr>
              <w:t>每位学生公共限选课程总学分数最少4学分，其中美育教育不少于1学分。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3</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前沿科技类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4</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马克思主义理论类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5</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党史国史类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6</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传统文化类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17</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身心健康类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职业素养类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spacing w:line="360" w:lineRule="auto"/>
              <w:jc w:val="center"/>
              <w:rPr>
                <w:rFonts w:ascii="宋体" w:hAnsi="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Merge w:val="continue"/>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p>
        </w:tc>
        <w:tc>
          <w:tcPr>
            <w:tcW w:w="827" w:type="dxa"/>
            <w:vAlign w:val="center"/>
          </w:tcPr>
          <w:p>
            <w:pPr>
              <w:widowControl/>
              <w:spacing w:line="360" w:lineRule="auto"/>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19</w:t>
            </w:r>
          </w:p>
        </w:tc>
        <w:tc>
          <w:tcPr>
            <w:tcW w:w="2016" w:type="dxa"/>
            <w:vAlign w:val="center"/>
          </w:tcPr>
          <w:p>
            <w:pPr>
              <w:widowControl/>
              <w:spacing w:line="360" w:lineRule="auto"/>
              <w:jc w:val="center"/>
              <w:rPr>
                <w:rFonts w:ascii="宋体" w:cs="宋体"/>
                <w:color w:val="000000" w:themeColor="text1"/>
                <w:sz w:val="18"/>
                <w:szCs w:val="18"/>
                <w14:textFill>
                  <w14:solidFill>
                    <w14:schemeClr w14:val="tx1"/>
                  </w14:solidFill>
                </w14:textFill>
              </w:rPr>
            </w:pPr>
            <w:r>
              <w:rPr>
                <w:rFonts w:hint="eastAsia" w:ascii="宋体" w:cs="宋体"/>
                <w:color w:val="000000" w:themeColor="text1"/>
                <w:sz w:val="18"/>
                <w:szCs w:val="18"/>
                <w14:textFill>
                  <w14:solidFill>
                    <w14:schemeClr w14:val="tx1"/>
                  </w14:solidFill>
                </w14:textFill>
              </w:rPr>
              <w:t>美育教育类</w:t>
            </w:r>
          </w:p>
        </w:tc>
        <w:tc>
          <w:tcPr>
            <w:tcW w:w="1385"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第1-</w:t>
            </w:r>
            <w:r>
              <w:rPr>
                <w:rFonts w:ascii="宋体" w:cs="宋体"/>
                <w:color w:val="000000" w:themeColor="text1"/>
                <w:kern w:val="0"/>
                <w:sz w:val="18"/>
                <w:szCs w:val="18"/>
                <w14:textFill>
                  <w14:solidFill>
                    <w14:schemeClr w14:val="tx1"/>
                  </w14:solidFill>
                </w14:textFill>
              </w:rPr>
              <w:t>4</w:t>
            </w:r>
            <w:r>
              <w:rPr>
                <w:rFonts w:hint="eastAsia" w:ascii="宋体" w:cs="宋体"/>
                <w:color w:val="000000" w:themeColor="text1"/>
                <w:kern w:val="0"/>
                <w:sz w:val="18"/>
                <w:szCs w:val="18"/>
                <w14:textFill>
                  <w14:solidFill>
                    <w14:schemeClr w14:val="tx1"/>
                  </w14:solidFill>
                </w14:textFill>
              </w:rPr>
              <w:t>学期</w:t>
            </w:r>
          </w:p>
        </w:tc>
        <w:tc>
          <w:tcPr>
            <w:tcW w:w="912" w:type="dxa"/>
            <w:vAlign w:val="center"/>
          </w:tcPr>
          <w:p>
            <w:pPr>
              <w:widowControl/>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1</w:t>
            </w:r>
          </w:p>
        </w:tc>
        <w:tc>
          <w:tcPr>
            <w:tcW w:w="912" w:type="dxa"/>
            <w:vAlign w:val="center"/>
          </w:tcPr>
          <w:p>
            <w:pPr>
              <w:spacing w:line="360" w:lineRule="auto"/>
              <w:jc w:val="center"/>
              <w:rPr>
                <w:rFonts w:ascii="宋体" w:cs="宋体"/>
                <w:color w:val="000000" w:themeColor="text1"/>
                <w:kern w:val="0"/>
                <w:sz w:val="18"/>
                <w:szCs w:val="18"/>
                <w14:textFill>
                  <w14:solidFill>
                    <w14:schemeClr w14:val="tx1"/>
                  </w14:solidFill>
                </w14:textFill>
              </w:rPr>
            </w:pPr>
            <w:r>
              <w:rPr>
                <w:rFonts w:ascii="宋体" w:cs="宋体"/>
                <w:color w:val="000000" w:themeColor="text1"/>
                <w:kern w:val="0"/>
                <w:sz w:val="18"/>
                <w:szCs w:val="18"/>
                <w14:textFill>
                  <w14:solidFill>
                    <w14:schemeClr w14:val="tx1"/>
                  </w14:solidFill>
                </w14:textFill>
              </w:rPr>
              <w:t>32</w:t>
            </w:r>
          </w:p>
        </w:tc>
        <w:tc>
          <w:tcPr>
            <w:tcW w:w="2021" w:type="dxa"/>
            <w:vAlign w:val="center"/>
          </w:tcPr>
          <w:p>
            <w:pPr>
              <w:widowControl/>
              <w:spacing w:line="360" w:lineRule="auto"/>
              <w:jc w:val="center"/>
              <w:rPr>
                <w:rFonts w:ascii="宋体"/>
                <w:color w:val="000000" w:themeColor="text1"/>
                <w:kern w:val="0"/>
                <w:sz w:val="18"/>
                <w:szCs w:val="18"/>
                <w14:textFill>
                  <w14:solidFill>
                    <w14:schemeClr w14:val="tx1"/>
                  </w14:solidFill>
                </w14:textFill>
              </w:rPr>
            </w:pPr>
          </w:p>
        </w:tc>
      </w:tr>
    </w:tbl>
    <w:p>
      <w:pPr>
        <w:keepNext/>
        <w:keepLines/>
        <w:spacing w:line="360" w:lineRule="auto"/>
        <w:ind w:firstLine="643" w:firstLineChars="200"/>
        <w:outlineLvl w:val="0"/>
        <w:rPr>
          <w:rFonts w:eastAsia="黑体"/>
          <w:b/>
          <w:bCs/>
          <w:color w:val="000000" w:themeColor="text1"/>
          <w:kern w:val="44"/>
          <w:sz w:val="32"/>
          <w:szCs w:val="30"/>
          <w14:textFill>
            <w14:solidFill>
              <w14:schemeClr w14:val="tx1"/>
            </w14:solidFill>
          </w14:textFill>
        </w:rPr>
      </w:pPr>
      <w:bookmarkStart w:id="94" w:name="_Toc121261386"/>
      <w:r>
        <w:rPr>
          <w:rFonts w:hint="eastAsia" w:eastAsia="黑体"/>
          <w:b/>
          <w:bCs/>
          <w:color w:val="000000" w:themeColor="text1"/>
          <w:kern w:val="44"/>
          <w:sz w:val="32"/>
          <w:szCs w:val="30"/>
          <w14:textFill>
            <w14:solidFill>
              <w14:schemeClr w14:val="tx1"/>
            </w14:solidFill>
          </w14:textFill>
        </w:rPr>
        <w:t>十二、实施保障</w:t>
      </w:r>
      <w:bookmarkEnd w:id="93"/>
      <w:bookmarkEnd w:id="94"/>
    </w:p>
    <w:p>
      <w:pPr>
        <w:keepNext/>
        <w:keepLines/>
        <w:spacing w:line="360" w:lineRule="auto"/>
        <w:ind w:firstLine="562" w:firstLineChars="200"/>
        <w:outlineLvl w:val="1"/>
        <w:rPr>
          <w:rFonts w:ascii="Arial" w:hAnsi="Arial" w:eastAsia="黑体"/>
          <w:b/>
          <w:bCs/>
          <w:color w:val="000000" w:themeColor="text1"/>
          <w:sz w:val="28"/>
          <w:szCs w:val="28"/>
          <w14:textFill>
            <w14:solidFill>
              <w14:schemeClr w14:val="tx1"/>
            </w14:solidFill>
          </w14:textFill>
        </w:rPr>
      </w:pPr>
      <w:bookmarkStart w:id="95" w:name="_Toc46303727"/>
      <w:bookmarkStart w:id="96" w:name="_Toc121261387"/>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一</w:t>
      </w:r>
      <w:r>
        <w:rPr>
          <w:rFonts w:ascii="Arial" w:hAnsi="Arial" w:eastAsia="黑体"/>
          <w:b/>
          <w:bCs/>
          <w:color w:val="000000" w:themeColor="text1"/>
          <w:sz w:val="28"/>
          <w:szCs w:val="28"/>
          <w14:textFill>
            <w14:solidFill>
              <w14:schemeClr w14:val="tx1"/>
            </w14:solidFill>
          </w14:textFill>
        </w:rPr>
        <w:t>）师资队伍</w:t>
      </w:r>
      <w:bookmarkEnd w:id="95"/>
      <w:bookmarkEnd w:id="96"/>
    </w:p>
    <w:p>
      <w:pPr>
        <w:pStyle w:val="67"/>
        <w:numPr>
          <w:ilvl w:val="0"/>
          <w:numId w:val="8"/>
        </w:numPr>
        <w:spacing w:line="360" w:lineRule="auto"/>
        <w:ind w:firstLineChars="0"/>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基本情况</w:t>
      </w:r>
    </w:p>
    <w:p>
      <w:pPr>
        <w:pStyle w:val="67"/>
        <w:spacing w:line="360" w:lineRule="auto"/>
        <w:ind w:firstLine="480"/>
        <w:rPr>
          <w:rFonts w:ascii="黑体" w:hAnsi="黑体" w:eastAsia="黑体"/>
          <w:b/>
          <w:color w:val="000000" w:themeColor="text1"/>
          <w:sz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电影学院教研室共计教师9 人，各专业各教师均具有多年行业经历和丰富的艺术设计实践技能，具有较高的专业与教学能力。中级讲师职称4人，占比例约40%。双师4人，比例约占40%。专任教师队伍职称、年龄形成较为合理的梯队结构。</w:t>
      </w:r>
    </w:p>
    <w:p>
      <w:pPr>
        <w:spacing w:line="360" w:lineRule="auto"/>
        <w:ind w:firstLine="562" w:firstLineChars="200"/>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2.专任教师</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（1）专业带头人</w:t>
      </w:r>
    </w:p>
    <w:p>
      <w:pPr>
        <w:spacing w:line="440" w:lineRule="exact"/>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专业带头人原则上应具有副高及以上职称,能够较好地把握国内外戏剧影视行业,专业发展,能广泛联系行业企业,了解行业企业对本专业人才的需求实际,教学设计专业研究能力强,组织开展教科研工作能力强,在本区域或本领域具有一定的专业影响力。</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（2）双师素质与骨干教师</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具有高校教师资格;有理想信念有道德情操,有扎实学识有仁爱之心具有戏影视表演相关专业本科及以上学历;具有扎实的本专业相关理论功底和实践能力具有较强信息化教学能力,能够开展课程教学改革和科学研究;有每5年累计不少于6个月的企业实践经历。</w:t>
      </w:r>
    </w:p>
    <w:p>
      <w:pPr>
        <w:spacing w:line="360" w:lineRule="auto"/>
        <w:ind w:firstLine="480" w:firstLineChars="200"/>
        <w:rPr>
          <w:color w:val="000000" w:themeColor="text1"/>
          <w:sz w:val="24"/>
          <w14:textFill>
            <w14:solidFill>
              <w14:schemeClr w14:val="tx1"/>
            </w14:solidFill>
          </w14:textFill>
        </w:rPr>
      </w:pPr>
    </w:p>
    <w:p>
      <w:pPr>
        <w:numPr>
          <w:ilvl w:val="0"/>
          <w:numId w:val="8"/>
        </w:numPr>
        <w:spacing w:line="360" w:lineRule="auto"/>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兼职教师</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兼职教师主要从传媒影视类相关的行业企业聘任,具备良好的思想政治素质,职业道德和工匠精神,具有扎实的专业知识和丰富的实际工作经验,具有中级及以上相关专业职称,能承担专业课程教学,实习实调指导和学生职业发展规划指导等教学任务。</w:t>
      </w:r>
    </w:p>
    <w:p>
      <w:pPr>
        <w:keepNext/>
        <w:keepLines/>
        <w:spacing w:line="360" w:lineRule="auto"/>
        <w:ind w:firstLine="562" w:firstLineChars="200"/>
        <w:outlineLvl w:val="1"/>
        <w:rPr>
          <w:rFonts w:ascii="Arial" w:hAnsi="Arial" w:eastAsia="黑体"/>
          <w:b/>
          <w:bCs/>
          <w:color w:val="000000" w:themeColor="text1"/>
          <w:sz w:val="28"/>
          <w:szCs w:val="28"/>
          <w14:textFill>
            <w14:solidFill>
              <w14:schemeClr w14:val="tx1"/>
            </w14:solidFill>
          </w14:textFill>
        </w:rPr>
      </w:pPr>
      <w:bookmarkStart w:id="97" w:name="_Toc121261388"/>
      <w:bookmarkStart w:id="98" w:name="_Toc46303728"/>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二</w:t>
      </w:r>
      <w:r>
        <w:rPr>
          <w:rFonts w:ascii="Arial" w:hAnsi="Arial" w:eastAsia="黑体"/>
          <w:b/>
          <w:bCs/>
          <w:color w:val="000000" w:themeColor="text1"/>
          <w:sz w:val="28"/>
          <w:szCs w:val="28"/>
          <w14:textFill>
            <w14:solidFill>
              <w14:schemeClr w14:val="tx1"/>
            </w14:solidFill>
          </w14:textFill>
        </w:rPr>
        <w:t>）</w:t>
      </w:r>
      <w:r>
        <w:rPr>
          <w:rFonts w:hint="eastAsia" w:ascii="Arial" w:hAnsi="Arial" w:eastAsia="黑体"/>
          <w:b/>
          <w:bCs/>
          <w:color w:val="000000" w:themeColor="text1"/>
          <w:sz w:val="28"/>
          <w:szCs w:val="28"/>
          <w14:textFill>
            <w14:solidFill>
              <w14:schemeClr w14:val="tx1"/>
            </w14:solidFill>
          </w14:textFill>
        </w:rPr>
        <w:t>教学设施</w:t>
      </w:r>
      <w:bookmarkEnd w:id="97"/>
      <w:bookmarkEnd w:id="98"/>
    </w:p>
    <w:p>
      <w:pPr>
        <w:spacing w:line="360" w:lineRule="auto"/>
        <w:ind w:firstLine="562" w:firstLineChars="200"/>
        <w:rPr>
          <w:rFonts w:ascii="黑体" w:hAnsi="黑体" w:eastAsia="黑体"/>
          <w:b/>
          <w:color w:val="000000" w:themeColor="text1"/>
          <w:sz w:val="28"/>
          <w14:textFill>
            <w14:solidFill>
              <w14:schemeClr w14:val="tx1"/>
            </w14:solidFill>
          </w14:textFill>
        </w:rPr>
      </w:pPr>
      <w:bookmarkStart w:id="99" w:name="_Toc405393407"/>
      <w:bookmarkStart w:id="100" w:name="_Toc407697923"/>
      <w:bookmarkStart w:id="101" w:name="_Toc407696165"/>
      <w:r>
        <w:rPr>
          <w:rFonts w:hint="eastAsia" w:ascii="黑体" w:hAnsi="黑体" w:eastAsia="黑体"/>
          <w:b/>
          <w:color w:val="000000" w:themeColor="text1"/>
          <w:sz w:val="28"/>
          <w14:textFill>
            <w14:solidFill>
              <w14:schemeClr w14:val="tx1"/>
            </w14:solidFill>
          </w14:textFill>
        </w:rPr>
        <w:t>1.专业教室基本条件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配备黑（白）板、多媒体计算机、投影设备、音响设备，互联网接入或WiFi 环境，并具有网络安全防护措施。安装应急照明装置并保持良好状态，符合紧急疏散要求、标志明显、保持逃生通道畅通无阻。</w:t>
      </w:r>
    </w:p>
    <w:p>
      <w:pPr>
        <w:spacing w:line="360" w:lineRule="auto"/>
        <w:ind w:firstLine="562" w:firstLineChars="200"/>
        <w:rPr>
          <w:rFonts w:ascii="黑体" w:hAnsi="黑体" w:eastAsia="黑体"/>
          <w:b/>
          <w:color w:val="000000" w:themeColor="text1"/>
          <w:sz w:val="28"/>
          <w14:textFill>
            <w14:solidFill>
              <w14:schemeClr w14:val="tx1"/>
            </w14:solidFill>
          </w14:textFill>
        </w:rPr>
      </w:pPr>
      <w:r>
        <w:rPr>
          <w:rFonts w:hint="eastAsia" w:ascii="黑体" w:hAnsi="黑体" w:eastAsia="黑体"/>
          <w:b/>
          <w:color w:val="000000" w:themeColor="text1"/>
          <w:sz w:val="28"/>
          <w14:textFill>
            <w14:solidFill>
              <w14:schemeClr w14:val="tx1"/>
            </w14:solidFill>
          </w14:textFill>
        </w:rPr>
        <w:t>2.校内实践教学条件</w:t>
      </w:r>
      <w:bookmarkEnd w:id="99"/>
      <w:bookmarkEnd w:id="100"/>
      <w:bookmarkEnd w:id="101"/>
    </w:p>
    <w:p>
      <w:pPr>
        <w:spacing w:line="440" w:lineRule="exact"/>
        <w:ind w:firstLine="480" w:firstLineChars="200"/>
        <w:rPr>
          <w:rFonts w:ascii="宋体" w:hAnsi="宋体" w:cs="宋体"/>
          <w:sz w:val="24"/>
          <w:szCs w:val="24"/>
        </w:rPr>
      </w:pPr>
      <w:r>
        <w:rPr>
          <w:rFonts w:hint="eastAsia" w:ascii="宋体" w:hAnsi="宋体" w:cs="宋体"/>
          <w:sz w:val="24"/>
          <w:szCs w:val="24"/>
        </w:rPr>
        <w:t>（1）校内实训室</w:t>
      </w:r>
    </w:p>
    <w:p>
      <w:pPr>
        <w:spacing w:line="440" w:lineRule="exact"/>
        <w:ind w:firstLine="480" w:firstLineChars="200"/>
        <w:jc w:val="left"/>
        <w:rPr>
          <w:rFonts w:ascii="宋体" w:hAnsi="宋体"/>
          <w:sz w:val="24"/>
          <w:szCs w:val="24"/>
        </w:rPr>
      </w:pPr>
      <w:r>
        <w:rPr>
          <w:rFonts w:hint="eastAsia" w:ascii="宋体" w:hAnsi="宋体"/>
          <w:sz w:val="24"/>
          <w:szCs w:val="24"/>
        </w:rPr>
        <w:t>建有理实一体化实训室、后期剪辑实训室、视频采集实训室、摄影棚实训室等4个校内实训室。</w:t>
      </w:r>
    </w:p>
    <w:p>
      <w:pPr>
        <w:spacing w:line="440" w:lineRule="exact"/>
        <w:ind w:firstLine="482" w:firstLineChars="200"/>
        <w:jc w:val="center"/>
        <w:rPr>
          <w:rFonts w:ascii="宋体" w:hAnsi="宋体" w:cs="宋体"/>
          <w:b/>
          <w:color w:val="000000"/>
          <w:sz w:val="24"/>
          <w:szCs w:val="24"/>
        </w:rPr>
      </w:pPr>
      <w:r>
        <w:rPr>
          <w:rFonts w:hint="eastAsia" w:ascii="宋体" w:hAnsi="宋体" w:cs="宋体"/>
          <w:b/>
          <w:color w:val="000000"/>
          <w:sz w:val="24"/>
          <w:szCs w:val="24"/>
        </w:rPr>
        <w:t>表11   实训室功能表</w:t>
      </w:r>
    </w:p>
    <w:tbl>
      <w:tblPr>
        <w:tblStyle w:val="2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102"/>
        <w:gridCol w:w="1976"/>
        <w:gridCol w:w="1048"/>
        <w:gridCol w:w="1774"/>
        <w:gridCol w:w="1601"/>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5" w:type="dxa"/>
            <w:shd w:val="clear" w:color="auto" w:fill="auto"/>
            <w:vAlign w:val="center"/>
          </w:tcPr>
          <w:p>
            <w:pPr>
              <w:jc w:val="center"/>
            </w:pPr>
            <w:r>
              <w:rPr>
                <w:rFonts w:hint="eastAsia"/>
              </w:rPr>
              <w:t>序号</w:t>
            </w:r>
          </w:p>
        </w:tc>
        <w:tc>
          <w:tcPr>
            <w:tcW w:w="1102" w:type="dxa"/>
            <w:shd w:val="clear" w:color="auto" w:fill="auto"/>
            <w:vAlign w:val="center"/>
          </w:tcPr>
          <w:p>
            <w:pPr>
              <w:jc w:val="center"/>
            </w:pPr>
            <w:r>
              <w:rPr>
                <w:rFonts w:hint="eastAsia"/>
              </w:rPr>
              <w:t>校内实训室名称</w:t>
            </w:r>
          </w:p>
        </w:tc>
        <w:tc>
          <w:tcPr>
            <w:tcW w:w="1976" w:type="dxa"/>
            <w:shd w:val="clear" w:color="auto" w:fill="auto"/>
            <w:vAlign w:val="center"/>
          </w:tcPr>
          <w:p>
            <w:pPr>
              <w:jc w:val="center"/>
            </w:pPr>
            <w:r>
              <w:rPr>
                <w:rFonts w:hint="eastAsia"/>
              </w:rPr>
              <w:t>主要设备</w:t>
            </w:r>
          </w:p>
        </w:tc>
        <w:tc>
          <w:tcPr>
            <w:tcW w:w="1048" w:type="dxa"/>
            <w:shd w:val="clear" w:color="auto" w:fill="auto"/>
            <w:vAlign w:val="center"/>
          </w:tcPr>
          <w:p>
            <w:pPr>
              <w:jc w:val="center"/>
            </w:pPr>
            <w:r>
              <w:rPr>
                <w:rFonts w:hint="eastAsia"/>
              </w:rPr>
              <w:t>数量（人/工位）</w:t>
            </w:r>
          </w:p>
        </w:tc>
        <w:tc>
          <w:tcPr>
            <w:tcW w:w="1774" w:type="dxa"/>
            <w:shd w:val="clear" w:color="auto" w:fill="auto"/>
            <w:vAlign w:val="center"/>
          </w:tcPr>
          <w:p>
            <w:pPr>
              <w:jc w:val="center"/>
            </w:pPr>
            <w:r>
              <w:rPr>
                <w:rFonts w:hint="eastAsia"/>
              </w:rPr>
              <w:t>主要功能</w:t>
            </w:r>
          </w:p>
        </w:tc>
        <w:tc>
          <w:tcPr>
            <w:tcW w:w="1601" w:type="dxa"/>
            <w:shd w:val="clear" w:color="auto" w:fill="auto"/>
            <w:vAlign w:val="center"/>
          </w:tcPr>
          <w:p>
            <w:pPr>
              <w:jc w:val="center"/>
            </w:pPr>
            <w:r>
              <w:rPr>
                <w:rFonts w:hint="eastAsia"/>
              </w:rPr>
              <w:t>适用课程</w:t>
            </w:r>
          </w:p>
        </w:tc>
        <w:tc>
          <w:tcPr>
            <w:tcW w:w="1331" w:type="dxa"/>
            <w:shd w:val="clear" w:color="auto" w:fill="auto"/>
            <w:vAlign w:val="center"/>
          </w:tcPr>
          <w:p>
            <w:pPr>
              <w:jc w:val="center"/>
            </w:pPr>
            <w:r>
              <w:rPr>
                <w:rFonts w:hint="eastAsia"/>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jc w:val="center"/>
        </w:trPr>
        <w:tc>
          <w:tcPr>
            <w:tcW w:w="485" w:type="dxa"/>
            <w:shd w:val="clear" w:color="auto" w:fill="auto"/>
            <w:vAlign w:val="center"/>
          </w:tcPr>
          <w:p>
            <w:pPr>
              <w:jc w:val="center"/>
            </w:pPr>
            <w:r>
              <w:rPr>
                <w:rFonts w:hint="eastAsia"/>
              </w:rPr>
              <w:t>1</w:t>
            </w:r>
          </w:p>
        </w:tc>
        <w:tc>
          <w:tcPr>
            <w:tcW w:w="1102" w:type="dxa"/>
            <w:shd w:val="clear" w:color="auto" w:fill="auto"/>
            <w:vAlign w:val="center"/>
          </w:tcPr>
          <w:p>
            <w:pPr>
              <w:jc w:val="center"/>
            </w:pPr>
            <w:r>
              <w:rPr>
                <w:rFonts w:hint="eastAsia"/>
              </w:rPr>
              <w:t>理实一体化实训室</w:t>
            </w:r>
          </w:p>
        </w:tc>
        <w:tc>
          <w:tcPr>
            <w:tcW w:w="1976" w:type="dxa"/>
            <w:shd w:val="clear" w:color="auto" w:fill="auto"/>
            <w:vAlign w:val="center"/>
          </w:tcPr>
          <w:p>
            <w:pPr>
              <w:jc w:val="center"/>
            </w:pPr>
            <w:r>
              <w:rPr>
                <w:rFonts w:hint="eastAsia"/>
              </w:rPr>
              <w:t>服务器、网络存储阵列、交换机、计算机、多媒体投影设备、液晶电视等设备;互联网接人或Wi-Fi环境</w:t>
            </w:r>
          </w:p>
        </w:tc>
        <w:tc>
          <w:tcPr>
            <w:tcW w:w="1048" w:type="dxa"/>
            <w:shd w:val="clear" w:color="auto" w:fill="auto"/>
            <w:vAlign w:val="center"/>
          </w:tcPr>
          <w:p>
            <w:pPr>
              <w:jc w:val="center"/>
            </w:pPr>
            <w:r>
              <w:rPr>
                <w:rFonts w:hint="eastAsia"/>
              </w:rPr>
              <w:t>1</w:t>
            </w:r>
          </w:p>
        </w:tc>
        <w:tc>
          <w:tcPr>
            <w:tcW w:w="1774" w:type="dxa"/>
            <w:shd w:val="clear" w:color="auto" w:fill="auto"/>
            <w:vAlign w:val="center"/>
          </w:tcPr>
          <w:p>
            <w:pPr>
              <w:jc w:val="center"/>
            </w:pPr>
            <w:r>
              <w:rPr>
                <w:rFonts w:hint="eastAsia"/>
              </w:rPr>
              <w:t>讲课、实训</w:t>
            </w:r>
          </w:p>
        </w:tc>
        <w:tc>
          <w:tcPr>
            <w:tcW w:w="1601" w:type="dxa"/>
            <w:shd w:val="clear" w:color="auto" w:fill="auto"/>
            <w:vAlign w:val="center"/>
          </w:tcPr>
          <w:p>
            <w:pPr>
              <w:jc w:val="center"/>
            </w:pPr>
            <w:r>
              <w:rPr>
                <w:rFonts w:hint="eastAsia"/>
              </w:rPr>
              <w:t>影像构成基础</w:t>
            </w:r>
          </w:p>
          <w:p>
            <w:pPr>
              <w:jc w:val="center"/>
            </w:pPr>
            <w:r>
              <w:rPr>
                <w:rFonts w:hint="eastAsia"/>
              </w:rPr>
              <w:t>影视鉴片</w:t>
            </w:r>
          </w:p>
          <w:p>
            <w:pPr>
              <w:jc w:val="center"/>
            </w:pPr>
            <w:r>
              <w:rPr>
                <w:rFonts w:hint="eastAsia"/>
              </w:rPr>
              <w:t>场面调度</w:t>
            </w:r>
          </w:p>
          <w:p>
            <w:pPr>
              <w:jc w:val="center"/>
            </w:pPr>
            <w:r>
              <w:rPr>
                <w:rFonts w:hint="eastAsia"/>
              </w:rPr>
              <w:t>艺术概论</w:t>
            </w:r>
          </w:p>
          <w:p>
            <w:pPr>
              <w:jc w:val="center"/>
            </w:pPr>
            <w:r>
              <w:rPr>
                <w:rFonts w:hint="eastAsia"/>
              </w:rPr>
              <w:t>剧本创作</w:t>
            </w:r>
          </w:p>
          <w:p>
            <w:pPr>
              <w:jc w:val="center"/>
            </w:pPr>
          </w:p>
        </w:tc>
        <w:tc>
          <w:tcPr>
            <w:tcW w:w="1331" w:type="dxa"/>
            <w:shd w:val="clear" w:color="auto" w:fill="auto"/>
            <w:vAlign w:val="center"/>
          </w:tcPr>
          <w:p>
            <w:pPr>
              <w:jc w:val="center"/>
            </w:pPr>
            <w:r>
              <w:rPr>
                <w:rFonts w:hint="eastAsia"/>
              </w:rPr>
              <w:t>视频剪辑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485" w:type="dxa"/>
            <w:shd w:val="clear" w:color="auto" w:fill="auto"/>
            <w:vAlign w:val="center"/>
          </w:tcPr>
          <w:p>
            <w:pPr>
              <w:jc w:val="center"/>
            </w:pPr>
            <w:r>
              <w:rPr>
                <w:rFonts w:hint="eastAsia"/>
              </w:rPr>
              <w:t>2</w:t>
            </w:r>
          </w:p>
        </w:tc>
        <w:tc>
          <w:tcPr>
            <w:tcW w:w="1102" w:type="dxa"/>
            <w:shd w:val="clear" w:color="auto" w:fill="auto"/>
            <w:vAlign w:val="center"/>
          </w:tcPr>
          <w:p>
            <w:pPr>
              <w:jc w:val="center"/>
            </w:pPr>
            <w:r>
              <w:rPr>
                <w:rFonts w:hint="eastAsia"/>
              </w:rPr>
              <w:t>后期剪辑实训室</w:t>
            </w:r>
          </w:p>
        </w:tc>
        <w:tc>
          <w:tcPr>
            <w:tcW w:w="1976" w:type="dxa"/>
            <w:shd w:val="clear" w:color="auto" w:fill="auto"/>
            <w:vAlign w:val="center"/>
          </w:tcPr>
          <w:p>
            <w:pPr>
              <w:jc w:val="center"/>
            </w:pPr>
            <w:r>
              <w:rPr>
                <w:rFonts w:hint="eastAsia"/>
              </w:rPr>
              <w:t>服务器、网络存储阵列、交换机、计算机、多媒体投影设备、液晶电视等设备;互联网接人或Wi-Fi环境</w:t>
            </w:r>
          </w:p>
        </w:tc>
        <w:tc>
          <w:tcPr>
            <w:tcW w:w="1048" w:type="dxa"/>
            <w:shd w:val="clear" w:color="auto" w:fill="auto"/>
            <w:vAlign w:val="center"/>
          </w:tcPr>
          <w:p>
            <w:pPr>
              <w:jc w:val="center"/>
            </w:pPr>
            <w:r>
              <w:rPr>
                <w:rFonts w:hint="eastAsia"/>
              </w:rPr>
              <w:t>1</w:t>
            </w:r>
          </w:p>
        </w:tc>
        <w:tc>
          <w:tcPr>
            <w:tcW w:w="1774" w:type="dxa"/>
            <w:shd w:val="clear" w:color="auto" w:fill="auto"/>
            <w:vAlign w:val="center"/>
          </w:tcPr>
          <w:p>
            <w:pPr>
              <w:jc w:val="center"/>
            </w:pPr>
            <w:r>
              <w:rPr>
                <w:rFonts w:hint="eastAsia"/>
              </w:rPr>
              <w:t>进行视频剪辑</w:t>
            </w:r>
          </w:p>
        </w:tc>
        <w:tc>
          <w:tcPr>
            <w:tcW w:w="1601" w:type="dxa"/>
            <w:shd w:val="clear" w:color="auto" w:fill="auto"/>
            <w:vAlign w:val="center"/>
          </w:tcPr>
          <w:p>
            <w:pPr>
              <w:jc w:val="center"/>
            </w:pPr>
            <w:r>
              <w:rPr>
                <w:rFonts w:hint="eastAsia"/>
              </w:rPr>
              <w:t>剪辑的语法</w:t>
            </w:r>
          </w:p>
          <w:p>
            <w:pPr>
              <w:jc w:val="center"/>
            </w:pPr>
            <w:r>
              <w:rPr>
                <w:rFonts w:hint="eastAsia"/>
              </w:rPr>
              <w:t>Final cut剪辑</w:t>
            </w:r>
          </w:p>
          <w:p>
            <w:pPr>
              <w:jc w:val="center"/>
            </w:pPr>
            <w:r>
              <w:rPr>
                <w:rFonts w:hint="eastAsia"/>
              </w:rPr>
              <w:t>Photoshop</w:t>
            </w:r>
          </w:p>
          <w:p>
            <w:pPr>
              <w:jc w:val="center"/>
            </w:pPr>
            <w:r>
              <w:rPr>
                <w:rFonts w:hint="eastAsia"/>
              </w:rPr>
              <w:t>非线性编辑</w:t>
            </w:r>
          </w:p>
        </w:tc>
        <w:tc>
          <w:tcPr>
            <w:tcW w:w="1331" w:type="dxa"/>
            <w:shd w:val="clear" w:color="auto" w:fill="auto"/>
            <w:vAlign w:val="center"/>
          </w:tcPr>
          <w:p>
            <w:pPr>
              <w:jc w:val="center"/>
            </w:pPr>
            <w:r>
              <w:rPr>
                <w:rFonts w:hint="eastAsia"/>
              </w:rPr>
              <w:t>视频剪辑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485" w:type="dxa"/>
            <w:shd w:val="clear" w:color="auto" w:fill="auto"/>
            <w:vAlign w:val="center"/>
          </w:tcPr>
          <w:p>
            <w:pPr>
              <w:jc w:val="center"/>
            </w:pPr>
            <w:r>
              <w:rPr>
                <w:rFonts w:hint="eastAsia"/>
              </w:rPr>
              <w:t>3</w:t>
            </w:r>
          </w:p>
        </w:tc>
        <w:tc>
          <w:tcPr>
            <w:tcW w:w="1102" w:type="dxa"/>
            <w:shd w:val="clear" w:color="auto" w:fill="auto"/>
            <w:vAlign w:val="center"/>
          </w:tcPr>
          <w:p>
            <w:pPr>
              <w:jc w:val="center"/>
            </w:pPr>
            <w:r>
              <w:rPr>
                <w:rFonts w:hint="eastAsia"/>
              </w:rPr>
              <w:t>视频采集实训室</w:t>
            </w:r>
          </w:p>
        </w:tc>
        <w:tc>
          <w:tcPr>
            <w:tcW w:w="1976" w:type="dxa"/>
            <w:shd w:val="clear" w:color="auto" w:fill="auto"/>
            <w:vAlign w:val="center"/>
          </w:tcPr>
          <w:p>
            <w:pPr>
              <w:jc w:val="center"/>
            </w:pPr>
            <w:r>
              <w:rPr>
                <w:rFonts w:hint="eastAsia"/>
              </w:rPr>
              <w:t>摄像机、三脚架、轨道、无人机、摄像机减震支架、监视记录</w:t>
            </w:r>
          </w:p>
        </w:tc>
        <w:tc>
          <w:tcPr>
            <w:tcW w:w="1048" w:type="dxa"/>
            <w:shd w:val="clear" w:color="auto" w:fill="auto"/>
            <w:vAlign w:val="center"/>
          </w:tcPr>
          <w:p>
            <w:pPr>
              <w:jc w:val="center"/>
            </w:pPr>
            <w:r>
              <w:rPr>
                <w:rFonts w:hint="eastAsia"/>
              </w:rPr>
              <w:t>1</w:t>
            </w:r>
          </w:p>
        </w:tc>
        <w:tc>
          <w:tcPr>
            <w:tcW w:w="1774" w:type="dxa"/>
            <w:shd w:val="clear" w:color="auto" w:fill="auto"/>
            <w:vAlign w:val="center"/>
          </w:tcPr>
          <w:p>
            <w:pPr>
              <w:jc w:val="center"/>
            </w:pPr>
            <w:r>
              <w:rPr>
                <w:rFonts w:hint="eastAsia"/>
              </w:rPr>
              <w:t>进行视频采集</w:t>
            </w:r>
          </w:p>
        </w:tc>
        <w:tc>
          <w:tcPr>
            <w:tcW w:w="1601" w:type="dxa"/>
            <w:shd w:val="clear" w:color="auto" w:fill="auto"/>
            <w:vAlign w:val="center"/>
          </w:tcPr>
          <w:p>
            <w:pPr>
              <w:jc w:val="center"/>
            </w:pPr>
            <w:r>
              <w:rPr>
                <w:rFonts w:hint="eastAsia"/>
              </w:rPr>
              <w:t>影视鉴片</w:t>
            </w:r>
          </w:p>
          <w:p>
            <w:pPr>
              <w:jc w:val="center"/>
            </w:pPr>
            <w:r>
              <w:rPr>
                <w:rFonts w:hint="eastAsia"/>
              </w:rPr>
              <w:t>毕业作品创作</w:t>
            </w:r>
          </w:p>
          <w:p>
            <w:pPr>
              <w:jc w:val="center"/>
            </w:pPr>
          </w:p>
        </w:tc>
        <w:tc>
          <w:tcPr>
            <w:tcW w:w="1331" w:type="dxa"/>
            <w:shd w:val="clear" w:color="auto" w:fill="auto"/>
            <w:vAlign w:val="center"/>
          </w:tcPr>
          <w:p>
            <w:pPr>
              <w:jc w:val="center"/>
            </w:pPr>
            <w:r>
              <w:rPr>
                <w:rFonts w:hint="eastAsia"/>
              </w:rPr>
              <w:t>视频采集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485" w:type="dxa"/>
            <w:shd w:val="clear" w:color="auto" w:fill="FFFFFF"/>
            <w:vAlign w:val="center"/>
          </w:tcPr>
          <w:p>
            <w:pPr>
              <w:jc w:val="center"/>
            </w:pPr>
            <w:r>
              <w:rPr>
                <w:rFonts w:hint="eastAsia"/>
              </w:rPr>
              <w:t>4</w:t>
            </w:r>
          </w:p>
        </w:tc>
        <w:tc>
          <w:tcPr>
            <w:tcW w:w="1102" w:type="dxa"/>
            <w:shd w:val="clear" w:color="auto" w:fill="FFFFFF"/>
            <w:vAlign w:val="center"/>
          </w:tcPr>
          <w:p>
            <w:pPr>
              <w:jc w:val="center"/>
            </w:pPr>
            <w:r>
              <w:rPr>
                <w:rFonts w:hint="eastAsia"/>
              </w:rPr>
              <w:t>摄影棚实训室</w:t>
            </w:r>
          </w:p>
        </w:tc>
        <w:tc>
          <w:tcPr>
            <w:tcW w:w="1976" w:type="dxa"/>
            <w:shd w:val="clear" w:color="auto" w:fill="FFFFFF"/>
            <w:vAlign w:val="center"/>
          </w:tcPr>
          <w:p>
            <w:pPr>
              <w:jc w:val="center"/>
            </w:pPr>
            <w:r>
              <w:rPr>
                <w:rFonts w:hint="eastAsia"/>
              </w:rPr>
              <w:t>台式计算机、多媒体投影设备、数码相机、相机三脚架、引闪器、反光板、摄影灯具、闪光灯、摄影灯架、静物台、拍摄幕布、背景板、相片打印机、扫描仪等摄影器材</w:t>
            </w:r>
          </w:p>
        </w:tc>
        <w:tc>
          <w:tcPr>
            <w:tcW w:w="1048" w:type="dxa"/>
            <w:shd w:val="clear" w:color="auto" w:fill="FFFFFF"/>
            <w:vAlign w:val="center"/>
          </w:tcPr>
          <w:p>
            <w:pPr>
              <w:jc w:val="center"/>
            </w:pPr>
            <w:r>
              <w:rPr>
                <w:rFonts w:hint="eastAsia"/>
              </w:rPr>
              <w:t>1</w:t>
            </w:r>
          </w:p>
        </w:tc>
        <w:tc>
          <w:tcPr>
            <w:tcW w:w="1774" w:type="dxa"/>
            <w:shd w:val="clear" w:color="auto" w:fill="FFFFFF"/>
            <w:vAlign w:val="center"/>
          </w:tcPr>
          <w:p>
            <w:pPr>
              <w:jc w:val="center"/>
            </w:pPr>
            <w:r>
              <w:rPr>
                <w:rFonts w:hint="eastAsia"/>
              </w:rPr>
              <w:t>影视拍摄</w:t>
            </w:r>
          </w:p>
        </w:tc>
        <w:tc>
          <w:tcPr>
            <w:tcW w:w="1601" w:type="dxa"/>
            <w:shd w:val="clear" w:color="auto" w:fill="FFFFFF"/>
            <w:vAlign w:val="center"/>
          </w:tcPr>
          <w:p>
            <w:pPr>
              <w:jc w:val="center"/>
            </w:pPr>
            <w:r>
              <w:rPr>
                <w:rFonts w:hint="eastAsia"/>
              </w:rPr>
              <w:t>摄影技术</w:t>
            </w:r>
          </w:p>
          <w:p>
            <w:pPr>
              <w:jc w:val="center"/>
            </w:pPr>
            <w:r>
              <w:rPr>
                <w:rFonts w:hint="eastAsia"/>
              </w:rPr>
              <w:t>电影摄影灯光照明技巧</w:t>
            </w:r>
          </w:p>
          <w:p>
            <w:pPr>
              <w:jc w:val="center"/>
            </w:pPr>
            <w:r>
              <w:rPr>
                <w:rFonts w:hint="eastAsia"/>
              </w:rPr>
              <w:t>影像构成基础</w:t>
            </w:r>
          </w:p>
          <w:p>
            <w:pPr>
              <w:jc w:val="center"/>
            </w:pPr>
            <w:r>
              <w:rPr>
                <w:rFonts w:hint="eastAsia"/>
              </w:rPr>
              <w:t>剧本创作</w:t>
            </w:r>
          </w:p>
        </w:tc>
        <w:tc>
          <w:tcPr>
            <w:tcW w:w="1331" w:type="dxa"/>
            <w:shd w:val="clear" w:color="auto" w:fill="FFFFFF"/>
            <w:vAlign w:val="center"/>
          </w:tcPr>
          <w:p>
            <w:pPr>
              <w:jc w:val="center"/>
            </w:pPr>
            <w:r>
              <w:rPr>
                <w:rFonts w:hint="eastAsia"/>
              </w:rPr>
              <w:t>影视摄影</w:t>
            </w:r>
          </w:p>
        </w:tc>
      </w:tr>
    </w:tbl>
    <w:p>
      <w:pPr>
        <w:spacing w:line="500" w:lineRule="exact"/>
        <w:ind w:firstLine="480" w:firstLineChars="200"/>
        <w:rPr>
          <w:rFonts w:ascii="宋体" w:hAnsi="宋体"/>
          <w:sz w:val="24"/>
          <w:szCs w:val="24"/>
        </w:rPr>
      </w:pPr>
      <w:bookmarkStart w:id="102" w:name="_Toc407696166"/>
      <w:bookmarkStart w:id="103" w:name="_Toc407697924"/>
      <w:bookmarkStart w:id="104" w:name="_Toc405393408"/>
      <w:r>
        <w:rPr>
          <w:rFonts w:ascii="宋体" w:hAnsi="宋体"/>
          <w:sz w:val="24"/>
          <w:szCs w:val="24"/>
        </w:rPr>
        <w:t>（2）</w:t>
      </w:r>
      <w:r>
        <w:rPr>
          <w:rFonts w:hint="eastAsia" w:ascii="宋体" w:hAnsi="宋体"/>
          <w:sz w:val="24"/>
          <w:szCs w:val="24"/>
        </w:rPr>
        <w:t>校内实训基地</w:t>
      </w:r>
    </w:p>
    <w:p>
      <w:pPr>
        <w:spacing w:line="360" w:lineRule="auto"/>
        <w:ind w:firstLine="480" w:firstLineChars="200"/>
        <w:rPr>
          <w:rFonts w:ascii="宋体" w:hAnsi="宋体" w:cs="宋体"/>
          <w:sz w:val="24"/>
          <w:szCs w:val="24"/>
        </w:rPr>
      </w:pPr>
      <w:r>
        <w:rPr>
          <w:rFonts w:hint="eastAsia" w:ascii="宋体" w:hAnsi="宋体" w:cs="宋体"/>
          <w:sz w:val="24"/>
          <w:szCs w:val="24"/>
        </w:rPr>
        <w:t>建有视频运营实训室、后期剪辑实训室、广告策划实训室等多个校内实训基地，可以承担平面广告策划、剪辑技巧、摄影技术等多门课程的实训教学任务。</w:t>
      </w:r>
    </w:p>
    <w:tbl>
      <w:tblPr>
        <w:tblStyle w:val="24"/>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75"/>
        <w:gridCol w:w="2658"/>
        <w:gridCol w:w="2127"/>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0" w:type="dxa"/>
            <w:shd w:val="clear" w:color="auto" w:fill="auto"/>
            <w:vAlign w:val="center"/>
          </w:tcPr>
          <w:p>
            <w:pPr>
              <w:jc w:val="center"/>
              <w:rPr>
                <w:rFonts w:ascii="宋体" w:hAnsi="宋体"/>
                <w:b/>
                <w:bCs/>
                <w:sz w:val="18"/>
                <w:szCs w:val="18"/>
              </w:rPr>
            </w:pPr>
            <w:r>
              <w:rPr>
                <w:rFonts w:hint="eastAsia" w:ascii="宋体" w:hAnsi="宋体"/>
                <w:b/>
                <w:bCs/>
                <w:sz w:val="18"/>
                <w:szCs w:val="18"/>
              </w:rPr>
              <w:t>序号</w:t>
            </w:r>
          </w:p>
        </w:tc>
        <w:tc>
          <w:tcPr>
            <w:tcW w:w="1775" w:type="dxa"/>
            <w:shd w:val="clear" w:color="auto" w:fill="auto"/>
            <w:vAlign w:val="center"/>
          </w:tcPr>
          <w:p>
            <w:pPr>
              <w:jc w:val="center"/>
              <w:rPr>
                <w:rFonts w:ascii="宋体" w:hAnsi="宋体"/>
                <w:b/>
                <w:bCs/>
                <w:sz w:val="18"/>
                <w:szCs w:val="18"/>
              </w:rPr>
            </w:pPr>
            <w:r>
              <w:rPr>
                <w:rFonts w:hint="eastAsia" w:ascii="宋体" w:hAnsi="宋体"/>
                <w:b/>
                <w:bCs/>
                <w:sz w:val="18"/>
                <w:szCs w:val="18"/>
              </w:rPr>
              <w:t>实训基地名称</w:t>
            </w:r>
          </w:p>
        </w:tc>
        <w:tc>
          <w:tcPr>
            <w:tcW w:w="2658" w:type="dxa"/>
            <w:shd w:val="clear" w:color="auto" w:fill="auto"/>
            <w:vAlign w:val="center"/>
          </w:tcPr>
          <w:p>
            <w:pPr>
              <w:jc w:val="center"/>
              <w:rPr>
                <w:rFonts w:ascii="宋体" w:hAnsi="宋体"/>
                <w:b/>
                <w:bCs/>
                <w:sz w:val="18"/>
                <w:szCs w:val="18"/>
              </w:rPr>
            </w:pPr>
            <w:r>
              <w:rPr>
                <w:rFonts w:hint="eastAsia" w:ascii="宋体" w:hAnsi="宋体"/>
                <w:b/>
                <w:bCs/>
                <w:sz w:val="18"/>
                <w:szCs w:val="18"/>
              </w:rPr>
              <w:t>主要实训项目</w:t>
            </w:r>
          </w:p>
        </w:tc>
        <w:tc>
          <w:tcPr>
            <w:tcW w:w="2127" w:type="dxa"/>
            <w:shd w:val="clear" w:color="auto" w:fill="auto"/>
            <w:vAlign w:val="center"/>
          </w:tcPr>
          <w:p>
            <w:pPr>
              <w:jc w:val="center"/>
              <w:rPr>
                <w:rFonts w:ascii="宋体" w:hAnsi="宋体"/>
                <w:b/>
                <w:bCs/>
                <w:sz w:val="18"/>
                <w:szCs w:val="18"/>
              </w:rPr>
            </w:pPr>
            <w:r>
              <w:rPr>
                <w:rFonts w:hint="eastAsia" w:ascii="宋体" w:hAnsi="宋体"/>
                <w:b/>
                <w:bCs/>
                <w:sz w:val="18"/>
                <w:szCs w:val="18"/>
              </w:rPr>
              <w:t>实训设备</w:t>
            </w:r>
          </w:p>
        </w:tc>
        <w:tc>
          <w:tcPr>
            <w:tcW w:w="2415" w:type="dxa"/>
            <w:shd w:val="clear" w:color="auto" w:fill="auto"/>
            <w:vAlign w:val="center"/>
          </w:tcPr>
          <w:p>
            <w:pPr>
              <w:jc w:val="center"/>
              <w:rPr>
                <w:rFonts w:ascii="宋体" w:hAnsi="宋体"/>
                <w:b/>
                <w:bCs/>
                <w:sz w:val="18"/>
                <w:szCs w:val="18"/>
              </w:rPr>
            </w:pPr>
            <w:r>
              <w:rPr>
                <w:rFonts w:hint="eastAsia" w:ascii="宋体" w:hAnsi="宋体"/>
                <w:b/>
                <w:bCs/>
                <w:sz w:val="18"/>
                <w:szCs w:val="18"/>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70" w:type="dxa"/>
            <w:shd w:val="clear" w:color="auto" w:fill="auto"/>
            <w:vAlign w:val="center"/>
          </w:tcPr>
          <w:p>
            <w:pPr>
              <w:jc w:val="center"/>
            </w:pPr>
            <w:r>
              <w:rPr>
                <w:rFonts w:hint="eastAsia"/>
              </w:rPr>
              <w:t>1</w:t>
            </w:r>
          </w:p>
        </w:tc>
        <w:tc>
          <w:tcPr>
            <w:tcW w:w="1775" w:type="dxa"/>
            <w:shd w:val="clear" w:color="auto" w:fill="auto"/>
          </w:tcPr>
          <w:p>
            <w:pPr>
              <w:jc w:val="center"/>
            </w:pPr>
            <w:r>
              <w:rPr>
                <w:rFonts w:hint="eastAsia"/>
              </w:rPr>
              <w:t>视频运营实训室</w:t>
            </w:r>
          </w:p>
        </w:tc>
        <w:tc>
          <w:tcPr>
            <w:tcW w:w="2658" w:type="dxa"/>
            <w:shd w:val="clear" w:color="auto" w:fill="auto"/>
          </w:tcPr>
          <w:p>
            <w:pPr>
              <w:jc w:val="center"/>
            </w:pPr>
            <w:r>
              <w:rPr>
                <w:rFonts w:hint="eastAsia"/>
              </w:rPr>
              <w:t>vlog视频创作与运营</w:t>
            </w:r>
          </w:p>
        </w:tc>
        <w:tc>
          <w:tcPr>
            <w:tcW w:w="2127" w:type="dxa"/>
            <w:shd w:val="clear" w:color="auto" w:fill="auto"/>
          </w:tcPr>
          <w:p>
            <w:pPr>
              <w:jc w:val="center"/>
            </w:pPr>
            <w:r>
              <w:rPr>
                <w:rFonts w:hint="eastAsia"/>
              </w:rPr>
              <w:t>DV，PC机</w:t>
            </w:r>
          </w:p>
        </w:tc>
        <w:tc>
          <w:tcPr>
            <w:tcW w:w="2415" w:type="dxa"/>
            <w:shd w:val="clear" w:color="auto" w:fill="auto"/>
          </w:tcPr>
          <w:p>
            <w:pPr>
              <w:jc w:val="center"/>
            </w:pPr>
            <w:r>
              <w:rPr>
                <w:rFonts w:hint="eastAsia"/>
              </w:rPr>
              <w:t>专业网络运营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0" w:type="dxa"/>
            <w:shd w:val="clear" w:color="auto" w:fill="auto"/>
            <w:vAlign w:val="center"/>
          </w:tcPr>
          <w:p>
            <w:pPr>
              <w:jc w:val="center"/>
            </w:pPr>
            <w:r>
              <w:rPr>
                <w:rFonts w:hint="eastAsia"/>
              </w:rPr>
              <w:t>2</w:t>
            </w:r>
          </w:p>
        </w:tc>
        <w:tc>
          <w:tcPr>
            <w:tcW w:w="1775" w:type="dxa"/>
            <w:shd w:val="clear" w:color="auto" w:fill="auto"/>
          </w:tcPr>
          <w:p>
            <w:pPr>
              <w:jc w:val="center"/>
            </w:pPr>
            <w:r>
              <w:rPr>
                <w:rFonts w:hint="eastAsia"/>
              </w:rPr>
              <w:t>后期剪辑实训室</w:t>
            </w:r>
          </w:p>
        </w:tc>
        <w:tc>
          <w:tcPr>
            <w:tcW w:w="2658" w:type="dxa"/>
            <w:shd w:val="clear" w:color="auto" w:fill="auto"/>
          </w:tcPr>
          <w:p>
            <w:pPr>
              <w:jc w:val="center"/>
            </w:pPr>
            <w:r>
              <w:rPr>
                <w:rFonts w:hint="eastAsia"/>
              </w:rPr>
              <w:t>剪辑技术</w:t>
            </w:r>
          </w:p>
        </w:tc>
        <w:tc>
          <w:tcPr>
            <w:tcW w:w="2127" w:type="dxa"/>
            <w:shd w:val="clear" w:color="auto" w:fill="auto"/>
          </w:tcPr>
          <w:p>
            <w:pPr>
              <w:jc w:val="center"/>
            </w:pPr>
            <w:r>
              <w:rPr>
                <w:rFonts w:hint="eastAsia"/>
              </w:rPr>
              <w:t>PC机</w:t>
            </w:r>
          </w:p>
        </w:tc>
        <w:tc>
          <w:tcPr>
            <w:tcW w:w="2415" w:type="dxa"/>
            <w:shd w:val="clear" w:color="auto" w:fill="auto"/>
          </w:tcPr>
          <w:p>
            <w:pPr>
              <w:jc w:val="center"/>
            </w:pPr>
            <w:r>
              <w:rPr>
                <w:rFonts w:hint="eastAsia"/>
              </w:rPr>
              <w:t>剪辑师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0" w:type="dxa"/>
            <w:shd w:val="clear" w:color="auto" w:fill="auto"/>
            <w:vAlign w:val="center"/>
          </w:tcPr>
          <w:p>
            <w:pPr>
              <w:jc w:val="center"/>
            </w:pPr>
            <w:r>
              <w:rPr>
                <w:rFonts w:hint="eastAsia"/>
              </w:rPr>
              <w:t>3</w:t>
            </w:r>
          </w:p>
        </w:tc>
        <w:tc>
          <w:tcPr>
            <w:tcW w:w="1775" w:type="dxa"/>
            <w:shd w:val="clear" w:color="auto" w:fill="auto"/>
          </w:tcPr>
          <w:p>
            <w:pPr>
              <w:jc w:val="center"/>
            </w:pPr>
            <w:r>
              <w:rPr>
                <w:rFonts w:hint="eastAsia"/>
              </w:rPr>
              <w:t>广告策划</w:t>
            </w:r>
          </w:p>
        </w:tc>
        <w:tc>
          <w:tcPr>
            <w:tcW w:w="2658" w:type="dxa"/>
            <w:shd w:val="clear" w:color="auto" w:fill="auto"/>
          </w:tcPr>
          <w:p>
            <w:pPr>
              <w:jc w:val="center"/>
            </w:pPr>
            <w:r>
              <w:rPr>
                <w:rFonts w:hint="eastAsia"/>
              </w:rPr>
              <w:t>新广告策划思路</w:t>
            </w:r>
          </w:p>
        </w:tc>
        <w:tc>
          <w:tcPr>
            <w:tcW w:w="2127" w:type="dxa"/>
            <w:shd w:val="clear" w:color="auto" w:fill="auto"/>
          </w:tcPr>
          <w:p>
            <w:pPr>
              <w:jc w:val="center"/>
            </w:pPr>
            <w:r>
              <w:rPr>
                <w:rFonts w:hint="eastAsia"/>
              </w:rPr>
              <w:t>背景幕布，DV，PC机</w:t>
            </w:r>
          </w:p>
        </w:tc>
        <w:tc>
          <w:tcPr>
            <w:tcW w:w="2415" w:type="dxa"/>
            <w:shd w:val="clear" w:color="auto" w:fill="auto"/>
          </w:tcPr>
          <w:p>
            <w:pPr>
              <w:jc w:val="center"/>
            </w:pPr>
            <w:r>
              <w:rPr>
                <w:rFonts w:hint="eastAsia"/>
              </w:rPr>
              <w:t>广告策划师</w:t>
            </w:r>
          </w:p>
        </w:tc>
      </w:tr>
    </w:tbl>
    <w:p>
      <w:pPr>
        <w:spacing w:line="360" w:lineRule="auto"/>
        <w:rPr>
          <w:rFonts w:ascii="黑体" w:hAnsi="黑体" w:eastAsia="黑体"/>
          <w:b/>
          <w:sz w:val="28"/>
        </w:rPr>
      </w:pPr>
    </w:p>
    <w:p>
      <w:pPr>
        <w:spacing w:line="360" w:lineRule="auto"/>
        <w:rPr>
          <w:rFonts w:ascii="黑体" w:hAnsi="黑体" w:eastAsia="黑体"/>
          <w:b/>
          <w:sz w:val="28"/>
        </w:rPr>
      </w:pPr>
      <w:r>
        <w:rPr>
          <w:rFonts w:hint="eastAsia" w:ascii="黑体" w:hAnsi="黑体" w:eastAsia="黑体"/>
          <w:b/>
          <w:sz w:val="28"/>
        </w:rPr>
        <w:t>3.校外实践教学条件</w:t>
      </w:r>
      <w:bookmarkEnd w:id="102"/>
      <w:bookmarkEnd w:id="103"/>
      <w:bookmarkEnd w:id="104"/>
    </w:p>
    <w:p>
      <w:pPr>
        <w:spacing w:line="360" w:lineRule="auto"/>
        <w:ind w:firstLine="480" w:firstLineChars="200"/>
        <w:rPr>
          <w:sz w:val="24"/>
        </w:rPr>
      </w:pPr>
      <w:bookmarkStart w:id="105" w:name="_Toc407697925"/>
      <w:bookmarkStart w:id="106" w:name="_Toc407696167"/>
      <w:bookmarkStart w:id="107" w:name="_Toc405393409"/>
      <w:r>
        <w:rPr>
          <w:rFonts w:hint="eastAsia"/>
          <w:sz w:val="24"/>
        </w:rPr>
        <w:t>通过校企合作，与北京中企微云科技有限公司、Tiktok科技有限公司、北京丝路动漫科技有限公司等3家企业签订合作协议，建成稳定的校外实训基地，部分基地情况如下表。</w:t>
      </w:r>
    </w:p>
    <w:p>
      <w:pPr>
        <w:spacing w:line="360" w:lineRule="auto"/>
        <w:ind w:firstLine="482" w:firstLineChars="200"/>
        <w:jc w:val="center"/>
        <w:rPr>
          <w:rFonts w:ascii="宋体" w:hAnsi="宋体"/>
          <w:b/>
          <w:sz w:val="24"/>
          <w:szCs w:val="24"/>
        </w:rPr>
      </w:pPr>
      <w:r>
        <w:rPr>
          <w:rFonts w:hint="eastAsia" w:ascii="宋体" w:hAnsi="宋体"/>
          <w:b/>
          <w:sz w:val="24"/>
          <w:szCs w:val="24"/>
        </w:rPr>
        <w:t>表</w:t>
      </w:r>
      <w:r>
        <w:rPr>
          <w:rFonts w:ascii="宋体" w:hAnsi="宋体"/>
          <w:b/>
          <w:sz w:val="24"/>
          <w:szCs w:val="24"/>
        </w:rPr>
        <w:t>13</w:t>
      </w:r>
      <w:r>
        <w:rPr>
          <w:rFonts w:hint="eastAsia" w:ascii="宋体" w:hAnsi="宋体"/>
          <w:b/>
          <w:sz w:val="24"/>
          <w:szCs w:val="24"/>
        </w:rPr>
        <w:t xml:space="preserve">   校外实训基地情况表</w:t>
      </w:r>
    </w:p>
    <w:tbl>
      <w:tblPr>
        <w:tblStyle w:val="24"/>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2160"/>
        <w:gridCol w:w="2268"/>
        <w:gridCol w:w="1705"/>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序号</w:t>
            </w:r>
          </w:p>
        </w:tc>
        <w:tc>
          <w:tcPr>
            <w:tcW w:w="2160" w:type="dxa"/>
            <w:shd w:val="clear" w:color="auto" w:fill="auto"/>
            <w:vAlign w:val="center"/>
          </w:tcPr>
          <w:p>
            <w:pPr>
              <w:jc w:val="center"/>
              <w:rPr>
                <w:rFonts w:ascii="宋体" w:hAnsi="宋体"/>
                <w:szCs w:val="21"/>
              </w:rPr>
            </w:pPr>
            <w:r>
              <w:rPr>
                <w:rFonts w:hint="eastAsia" w:ascii="宋体" w:hAnsi="宋体"/>
                <w:szCs w:val="21"/>
              </w:rPr>
              <w:t>实训基地名称</w:t>
            </w:r>
          </w:p>
        </w:tc>
        <w:tc>
          <w:tcPr>
            <w:tcW w:w="2268" w:type="dxa"/>
            <w:shd w:val="clear" w:color="auto" w:fill="auto"/>
            <w:vAlign w:val="center"/>
          </w:tcPr>
          <w:p>
            <w:pPr>
              <w:jc w:val="center"/>
              <w:rPr>
                <w:rFonts w:ascii="宋体" w:hAnsi="宋体"/>
                <w:szCs w:val="21"/>
              </w:rPr>
            </w:pPr>
            <w:r>
              <w:rPr>
                <w:rFonts w:hint="eastAsia" w:ascii="宋体" w:hAnsi="宋体"/>
                <w:szCs w:val="21"/>
              </w:rPr>
              <w:t>主要实训项目</w:t>
            </w:r>
          </w:p>
        </w:tc>
        <w:tc>
          <w:tcPr>
            <w:tcW w:w="1705" w:type="dxa"/>
            <w:shd w:val="clear" w:color="auto" w:fill="auto"/>
            <w:vAlign w:val="center"/>
          </w:tcPr>
          <w:p>
            <w:pPr>
              <w:jc w:val="center"/>
              <w:rPr>
                <w:rFonts w:ascii="宋体" w:hAnsi="宋体"/>
                <w:szCs w:val="21"/>
              </w:rPr>
            </w:pPr>
            <w:r>
              <w:rPr>
                <w:rFonts w:hint="eastAsia" w:ascii="宋体" w:hAnsi="宋体"/>
                <w:szCs w:val="21"/>
              </w:rPr>
              <w:t>实训设备</w:t>
            </w:r>
          </w:p>
        </w:tc>
        <w:tc>
          <w:tcPr>
            <w:tcW w:w="3009" w:type="dxa"/>
            <w:shd w:val="clear" w:color="auto" w:fill="auto"/>
            <w:vAlign w:val="center"/>
          </w:tcPr>
          <w:p>
            <w:pPr>
              <w:jc w:val="center"/>
              <w:rPr>
                <w:rFonts w:ascii="宋体" w:hAnsi="宋体"/>
                <w:szCs w:val="21"/>
              </w:rPr>
            </w:pPr>
            <w:r>
              <w:rPr>
                <w:rFonts w:hint="eastAsia" w:ascii="宋体" w:hAnsi="宋体"/>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1</w:t>
            </w:r>
          </w:p>
        </w:tc>
        <w:tc>
          <w:tcPr>
            <w:tcW w:w="2160" w:type="dxa"/>
            <w:shd w:val="clear" w:color="auto" w:fill="auto"/>
          </w:tcPr>
          <w:p>
            <w:pPr>
              <w:rPr>
                <w:rFonts w:ascii="宋体" w:hAnsi="宋体"/>
                <w:szCs w:val="21"/>
              </w:rPr>
            </w:pPr>
            <w:r>
              <w:rPr>
                <w:rFonts w:hint="eastAsia" w:ascii="宋体" w:hAnsi="宋体"/>
                <w:szCs w:val="21"/>
              </w:rPr>
              <w:t>北京丝路动漫科技有限公司</w:t>
            </w:r>
          </w:p>
        </w:tc>
        <w:tc>
          <w:tcPr>
            <w:tcW w:w="2268" w:type="dxa"/>
            <w:shd w:val="clear" w:color="auto" w:fill="auto"/>
          </w:tcPr>
          <w:p>
            <w:pPr>
              <w:rPr>
                <w:rFonts w:ascii="宋体" w:hAnsi="宋体"/>
                <w:szCs w:val="21"/>
              </w:rPr>
            </w:pPr>
            <w:r>
              <w:rPr>
                <w:rFonts w:hint="eastAsia" w:ascii="宋体" w:hAnsi="宋体"/>
                <w:szCs w:val="21"/>
              </w:rPr>
              <w:t>校企联合培养</w:t>
            </w:r>
          </w:p>
        </w:tc>
        <w:tc>
          <w:tcPr>
            <w:tcW w:w="1705" w:type="dxa"/>
            <w:shd w:val="clear" w:color="auto" w:fill="auto"/>
          </w:tcPr>
          <w:p>
            <w:pPr>
              <w:rPr>
                <w:rFonts w:ascii="宋体" w:hAnsi="宋体"/>
                <w:szCs w:val="21"/>
              </w:rPr>
            </w:pPr>
            <w:r>
              <w:rPr>
                <w:rFonts w:hint="eastAsia" w:ascii="宋体" w:hAnsi="宋体"/>
                <w:szCs w:val="21"/>
              </w:rPr>
              <w:t>实验室计算机</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2</w:t>
            </w:r>
          </w:p>
        </w:tc>
        <w:tc>
          <w:tcPr>
            <w:tcW w:w="2160" w:type="dxa"/>
            <w:shd w:val="clear" w:color="auto" w:fill="auto"/>
          </w:tcPr>
          <w:p>
            <w:pPr>
              <w:rPr>
                <w:rFonts w:ascii="宋体" w:hAnsi="宋体"/>
                <w:szCs w:val="21"/>
              </w:rPr>
            </w:pPr>
            <w:r>
              <w:rPr>
                <w:rFonts w:hint="eastAsia" w:ascii="宋体" w:hAnsi="宋体"/>
                <w:szCs w:val="21"/>
              </w:rPr>
              <w:t>北京中企微云科技有限公司</w:t>
            </w:r>
          </w:p>
        </w:tc>
        <w:tc>
          <w:tcPr>
            <w:tcW w:w="2268" w:type="dxa"/>
            <w:shd w:val="clear" w:color="auto" w:fill="auto"/>
          </w:tcPr>
          <w:p>
            <w:pPr>
              <w:rPr>
                <w:rFonts w:ascii="宋体" w:hAnsi="宋体"/>
                <w:szCs w:val="21"/>
              </w:rPr>
            </w:pPr>
            <w:r>
              <w:rPr>
                <w:rFonts w:hint="eastAsia" w:ascii="宋体" w:hAnsi="宋体"/>
                <w:szCs w:val="21"/>
              </w:rPr>
              <w:t>校企联合培养</w:t>
            </w:r>
          </w:p>
        </w:tc>
        <w:tc>
          <w:tcPr>
            <w:tcW w:w="1705" w:type="dxa"/>
            <w:shd w:val="clear" w:color="auto" w:fill="auto"/>
          </w:tcPr>
          <w:p>
            <w:pPr>
              <w:rPr>
                <w:rFonts w:ascii="宋体" w:hAnsi="宋体"/>
                <w:szCs w:val="21"/>
              </w:rPr>
            </w:pPr>
            <w:r>
              <w:rPr>
                <w:rFonts w:hint="eastAsia" w:ascii="宋体" w:hAnsi="宋体"/>
                <w:szCs w:val="21"/>
              </w:rPr>
              <w:t>移动互联网平台</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2" w:type="dxa"/>
            <w:shd w:val="clear" w:color="auto" w:fill="auto"/>
            <w:vAlign w:val="center"/>
          </w:tcPr>
          <w:p>
            <w:pPr>
              <w:jc w:val="center"/>
              <w:rPr>
                <w:rFonts w:ascii="宋体" w:hAnsi="宋体"/>
                <w:szCs w:val="21"/>
              </w:rPr>
            </w:pPr>
            <w:r>
              <w:rPr>
                <w:rFonts w:hint="eastAsia" w:ascii="宋体" w:hAnsi="宋体"/>
                <w:szCs w:val="21"/>
              </w:rPr>
              <w:t>3</w:t>
            </w:r>
          </w:p>
        </w:tc>
        <w:tc>
          <w:tcPr>
            <w:tcW w:w="2160" w:type="dxa"/>
            <w:shd w:val="clear" w:color="auto" w:fill="auto"/>
          </w:tcPr>
          <w:p>
            <w:pPr>
              <w:rPr>
                <w:rFonts w:ascii="宋体" w:hAnsi="宋体"/>
                <w:szCs w:val="21"/>
              </w:rPr>
            </w:pPr>
            <w:r>
              <w:rPr>
                <w:rFonts w:hint="eastAsia" w:ascii="宋体" w:hAnsi="宋体"/>
                <w:szCs w:val="21"/>
              </w:rPr>
              <w:t>Tiktok科技有限公司</w:t>
            </w:r>
          </w:p>
        </w:tc>
        <w:tc>
          <w:tcPr>
            <w:tcW w:w="2268" w:type="dxa"/>
            <w:shd w:val="clear" w:color="auto" w:fill="auto"/>
          </w:tcPr>
          <w:p>
            <w:pPr>
              <w:rPr>
                <w:rFonts w:ascii="宋体" w:hAnsi="宋体"/>
                <w:szCs w:val="21"/>
              </w:rPr>
            </w:pPr>
            <w:r>
              <w:rPr>
                <w:rFonts w:hint="eastAsia" w:ascii="宋体" w:hAnsi="宋体"/>
                <w:szCs w:val="21"/>
              </w:rPr>
              <w:t>校企联合培养</w:t>
            </w:r>
          </w:p>
        </w:tc>
        <w:tc>
          <w:tcPr>
            <w:tcW w:w="1705" w:type="dxa"/>
            <w:shd w:val="clear" w:color="auto" w:fill="auto"/>
          </w:tcPr>
          <w:p>
            <w:pPr>
              <w:rPr>
                <w:rFonts w:ascii="宋体" w:hAnsi="宋体"/>
                <w:szCs w:val="21"/>
              </w:rPr>
            </w:pPr>
            <w:r>
              <w:rPr>
                <w:rFonts w:hint="eastAsia" w:ascii="宋体" w:hAnsi="宋体"/>
                <w:szCs w:val="21"/>
              </w:rPr>
              <w:t>移动互联网平台</w:t>
            </w:r>
          </w:p>
        </w:tc>
        <w:tc>
          <w:tcPr>
            <w:tcW w:w="3009" w:type="dxa"/>
            <w:shd w:val="clear" w:color="auto" w:fill="auto"/>
          </w:tcPr>
          <w:p>
            <w:pPr>
              <w:rPr>
                <w:rFonts w:ascii="宋体" w:hAnsi="宋体"/>
                <w:szCs w:val="21"/>
              </w:rPr>
            </w:pPr>
            <w:r>
              <w:rPr>
                <w:rFonts w:hint="eastAsia" w:ascii="宋体" w:hAnsi="宋体"/>
                <w:szCs w:val="21"/>
              </w:rPr>
              <w:t>企业+校内巡回指导教师</w:t>
            </w:r>
          </w:p>
        </w:tc>
      </w:tr>
    </w:tbl>
    <w:p>
      <w:pPr>
        <w:spacing w:line="360" w:lineRule="auto"/>
        <w:ind w:firstLine="562" w:firstLineChars="200"/>
        <w:rPr>
          <w:rFonts w:ascii="黑体" w:hAnsi="黑体" w:eastAsia="黑体"/>
          <w:b/>
          <w:sz w:val="28"/>
        </w:rPr>
      </w:pPr>
    </w:p>
    <w:p>
      <w:pPr>
        <w:spacing w:line="360" w:lineRule="auto"/>
        <w:rPr>
          <w:rFonts w:ascii="黑体" w:hAnsi="黑体" w:eastAsia="黑体"/>
          <w:b/>
          <w:sz w:val="28"/>
        </w:rPr>
      </w:pPr>
      <w:r>
        <w:rPr>
          <w:rFonts w:hint="eastAsia" w:ascii="黑体" w:hAnsi="黑体" w:eastAsia="黑体"/>
          <w:b/>
          <w:sz w:val="28"/>
        </w:rPr>
        <w:t>4.信息化资源</w:t>
      </w:r>
      <w:bookmarkEnd w:id="105"/>
      <w:bookmarkEnd w:id="106"/>
      <w:bookmarkEnd w:id="10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1.教材选用基本要求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照国家规定选用优质教材,禁止不合格的教材进入课堂。学校应建立专业教师、行业专家和教研人员等参与的教材选用机构,完善教材选用制度,经过规范程序择优选用教材高等职业学校戏剧影视表演专业教学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图书文献配备基本要求图书文献配备能满足人才培养、专业建设、教科研等工作的需要,方便师生查询、借阅。专业类图书文献主要包括:戏剧影视表演行业政策法规、行业标准、艺术规范等;戏剧影视表演专业类图书和实务案例类图书5种以上戏剧影视表演专业学术期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3.数字教学资源配置基本要求</w:t>
      </w:r>
    </w:p>
    <w:p>
      <w:pPr>
        <w:spacing w:line="360" w:lineRule="auto"/>
        <w:ind w:firstLine="540" w:firstLineChars="225"/>
        <w:rPr>
          <w:rFonts w:ascii="宋体" w:hAnsi="宋体"/>
          <w:color w:val="FF0000"/>
          <w:sz w:val="24"/>
          <w:szCs w:val="24"/>
        </w:rPr>
      </w:pPr>
      <w:r>
        <w:rPr>
          <w:rFonts w:hint="eastAsia" w:ascii="宋体" w:hAnsi="宋体" w:cs="宋体"/>
          <w:color w:val="000000" w:themeColor="text1"/>
          <w:sz w:val="24"/>
          <w:szCs w:val="24"/>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keepNext/>
        <w:keepLines/>
        <w:spacing w:line="360" w:lineRule="auto"/>
        <w:ind w:firstLine="562" w:firstLineChars="200"/>
        <w:outlineLvl w:val="1"/>
        <w:rPr>
          <w:rFonts w:ascii="Arial" w:hAnsi="Arial" w:eastAsia="黑体"/>
          <w:b/>
          <w:bCs/>
          <w:color w:val="000000"/>
          <w:sz w:val="28"/>
          <w:szCs w:val="28"/>
        </w:rPr>
      </w:pPr>
      <w:bookmarkStart w:id="108" w:name="_Toc46303729"/>
      <w:bookmarkStart w:id="109" w:name="_Toc121261389"/>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108"/>
      <w:bookmarkEnd w:id="109"/>
    </w:p>
    <w:p>
      <w:pPr>
        <w:spacing w:line="360" w:lineRule="auto"/>
        <w:ind w:firstLine="480" w:firstLineChars="200"/>
        <w:rPr>
          <w:rFonts w:ascii="宋体" w:hAns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教材使用及开发情况</w:t>
      </w:r>
    </w:p>
    <w:p>
      <w:pPr>
        <w:pStyle w:val="2"/>
        <w:spacing w:line="360" w:lineRule="auto"/>
      </w:pPr>
      <w:r>
        <w:rPr>
          <w:rFonts w:hint="eastAsia" w:ascii="宋体" w:hAnsi="宋体" w:eastAsia="宋体" w:cs="宋体"/>
          <w:color w:val="000000" w:themeColor="text1"/>
          <w:sz w:val="24"/>
          <w14:textFill>
            <w14:solidFill>
              <w14:schemeClr w14:val="tx1"/>
            </w14:solidFill>
          </w14:textFill>
        </w:rPr>
        <w:t>按照国家规定选用优质教材,禁止不合格的教材进入课堂。学校应建立专业教师、行业专家和教研人员等参与的教材选用机构,完善教材选用制度,经过规范程序择优选用教材高等职业学校戏剧影视表演专业教学标准。</w:t>
      </w:r>
    </w:p>
    <w:p>
      <w:pPr>
        <w:spacing w:line="360" w:lineRule="auto"/>
        <w:ind w:firstLine="480" w:firstLineChars="200"/>
        <w:rPr>
          <w:rFonts w:ascii="宋体" w:hAnsi="宋体"/>
          <w:sz w:val="24"/>
          <w:szCs w:val="24"/>
        </w:rPr>
      </w:pPr>
      <w:r>
        <w:rPr>
          <w:rFonts w:hint="eastAsia" w:ascii="宋体" w:hAnsi="宋体" w:cs="宋体"/>
          <w:color w:val="000000"/>
          <w:sz w:val="24"/>
          <w:szCs w:val="24"/>
        </w:rPr>
        <w:t>2.</w:t>
      </w:r>
      <w:r>
        <w:rPr>
          <w:rFonts w:hint="eastAsia" w:ascii="宋体" w:hAnsi="宋体"/>
          <w:sz w:val="24"/>
          <w:szCs w:val="24"/>
        </w:rPr>
        <w:t>图书</w:t>
      </w:r>
    </w:p>
    <w:p>
      <w:pPr>
        <w:spacing w:line="440" w:lineRule="exact"/>
        <w:ind w:firstLine="480" w:firstLineChars="200"/>
        <w:rPr>
          <w:rFonts w:ascii="宋体" w:hAnsi="宋体"/>
          <w:sz w:val="24"/>
          <w:szCs w:val="24"/>
        </w:rPr>
      </w:pPr>
      <w:r>
        <w:rPr>
          <w:rFonts w:hint="eastAsia" w:ascii="宋体" w:hAnsi="宋体" w:cs="宋体"/>
          <w:color w:val="000000" w:themeColor="text1"/>
          <w:sz w:val="24"/>
          <w:szCs w:val="24"/>
          <w14:textFill>
            <w14:solidFill>
              <w14:schemeClr w14:val="tx1"/>
            </w14:solidFill>
          </w14:textFill>
        </w:rPr>
        <w:t>图书文献配备基本要求图书文献配备能满足人才培养、专业建设、教科研等工作的需要,方便师生查询、借阅。专业类图书文献主要包括:戏剧影视表演行业政策法规、行业标准、艺术规范等;戏剧影视表演专业类图书和实务案例类图书5种以上戏剧影视表演专业学术期刊。</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3.数字化教学资源建设与使用情况</w:t>
      </w:r>
    </w:p>
    <w:p>
      <w:pPr>
        <w:pStyle w:val="2"/>
        <w:spacing w:line="360" w:lineRule="auto"/>
        <w:rPr>
          <w:lang w:val="en-US"/>
        </w:rPr>
      </w:pPr>
      <w:r>
        <w:rPr>
          <w:rFonts w:hint="eastAsia" w:ascii="宋体" w:hAnsi="宋体" w:eastAsia="宋体" w:cs="宋体"/>
          <w:color w:val="000000" w:themeColor="text1"/>
          <w:sz w:val="24"/>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w:t>
      </w:r>
    </w:p>
    <w:p>
      <w:pPr>
        <w:keepNext/>
        <w:keepLines/>
        <w:spacing w:line="360" w:lineRule="auto"/>
        <w:ind w:firstLine="562" w:firstLineChars="200"/>
        <w:outlineLvl w:val="1"/>
        <w:rPr>
          <w:rFonts w:ascii="Arial" w:hAnsi="Arial" w:eastAsia="黑体"/>
          <w:b/>
          <w:bCs/>
          <w:color w:val="000000"/>
          <w:sz w:val="28"/>
          <w:szCs w:val="28"/>
        </w:rPr>
      </w:pPr>
      <w:bookmarkStart w:id="110" w:name="_Toc46303730"/>
      <w:bookmarkStart w:id="111" w:name="_Toc12126139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110"/>
      <w:bookmarkEnd w:id="111"/>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w:t>
      </w:r>
      <w:r>
        <w:rPr>
          <w:rFonts w:ascii="宋体" w:hAnsi="宋体" w:cs="宋体"/>
          <w:color w:val="000000"/>
          <w:sz w:val="24"/>
          <w:szCs w:val="24"/>
        </w:rPr>
        <w:t>.</w:t>
      </w:r>
      <w:r>
        <w:rPr>
          <w:rFonts w:hint="eastAsia" w:ascii="宋体" w:hAnsi="宋体" w:cs="宋体"/>
          <w:color w:val="000000"/>
          <w:sz w:val="24"/>
          <w:szCs w:val="24"/>
        </w:rPr>
        <w:t xml:space="preserve"> 教学模式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广泛运用启发式、探究式、讨论式、参与式等教学方法，推广翻转课堂、混合式教学、理实一体教学等新型教学模式，推动课堂教学革命。加强课堂教学管理，规范教学秩序，打造优质课堂。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2.教学方法手段</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（1）教学方法</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首先，教师应当能够确立并且坚持开放式的教学原则，将实践教学提升到一个非常重要的地位。尤其是影视编导课程，可以将拍摄实践活动作为理解、领悟、提升理论教学的重要教学方式，通过直接生动的教学实践活动让抽象空白的理论不再抽象，让学生在实践的过程中对将来自己可能会从事的行业有所认识。并且在实践项目的过程中，调动学生的积极性，让学生认识到影视编导课程是一门真正需要在实践中检验理论、验证理论的课程，培养和强调他们的创新创造能力。</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其次，教师还可以采用合作教学、小组学习等新型的教学方式，让学生在合作的过程中体会到参与影视编导课程的乐趣，体会一种成就感。比如，可以合作完成拍摄一些短片，并且进行小组与小组之间的优秀短片评选活动。</w:t>
      </w:r>
    </w:p>
    <w:p>
      <w:pPr>
        <w:numPr>
          <w:ilvl w:val="0"/>
          <w:numId w:val="9"/>
        </w:numPr>
        <w:spacing w:line="440" w:lineRule="exact"/>
        <w:ind w:firstLine="480" w:firstLineChars="200"/>
        <w:rPr>
          <w:rFonts w:ascii="宋体" w:hAnsi="宋体" w:cs="宋体"/>
          <w:kern w:val="0"/>
          <w:sz w:val="24"/>
          <w:szCs w:val="24"/>
        </w:rPr>
      </w:pPr>
      <w:r>
        <w:rPr>
          <w:rFonts w:hint="eastAsia" w:ascii="宋体" w:hAnsi="宋体" w:cs="宋体"/>
          <w:kern w:val="0"/>
          <w:sz w:val="24"/>
          <w:szCs w:val="24"/>
        </w:rPr>
        <w:t>教学手段</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color w:val="00000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pPr>
        <w:pStyle w:val="67"/>
        <w:numPr>
          <w:ilvl w:val="0"/>
          <w:numId w:val="8"/>
        </w:numPr>
        <w:spacing w:line="360" w:lineRule="auto"/>
        <w:ind w:firstLineChars="0"/>
        <w:rPr>
          <w:rFonts w:ascii="宋体" w:hAnsi="宋体" w:cs="宋体"/>
          <w:color w:val="000000"/>
          <w:sz w:val="24"/>
          <w:szCs w:val="24"/>
        </w:rPr>
      </w:pPr>
      <w:r>
        <w:rPr>
          <w:rFonts w:hint="eastAsia" w:ascii="宋体" w:hAnsi="宋体" w:cs="宋体"/>
          <w:color w:val="000000"/>
          <w:sz w:val="24"/>
          <w:szCs w:val="24"/>
        </w:rPr>
        <w:t>教学评价与考核</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（1）评价应能引导、刺激学生的继续学习和发展</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教学评价的主要目的是激励学生的学习兴趣和积极性。特别是职高学生评价应能刺激学生的继续学习和发展，而不能制约和降低了学生学习的兴趣，我们的评价一定要照顾到学生本身的知识技能基础、个性特点和兴趣点，使我们的评价成为鼓励学生学习的动机和源泉。</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（2）注重培养和发展学生自我评价的能力</w:t>
      </w:r>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素质教育的评价观，就是让学生积极参与评价活动，因此在评价过程中应注重培养学生这方面的能力。</w:t>
      </w:r>
    </w:p>
    <w:p>
      <w:pPr>
        <w:pStyle w:val="67"/>
        <w:spacing w:line="500" w:lineRule="exact"/>
        <w:ind w:left="562" w:firstLine="0" w:firstLineChars="0"/>
        <w:rPr>
          <w:rFonts w:ascii="宋体" w:hAnsi="宋体" w:cs="宋体"/>
          <w:color w:val="000000"/>
          <w:sz w:val="24"/>
          <w:szCs w:val="24"/>
        </w:rPr>
      </w:pPr>
      <w:r>
        <w:rPr>
          <w:rFonts w:hint="eastAsia" w:ascii="宋体" w:hAnsi="宋体" w:cs="宋体"/>
          <w:color w:val="000000"/>
          <w:sz w:val="24"/>
          <w:szCs w:val="24"/>
        </w:rPr>
        <w:t>（3）评价必须频繁进行</w:t>
      </w:r>
    </w:p>
    <w:p>
      <w:pPr>
        <w:spacing w:line="500" w:lineRule="exact"/>
        <w:ind w:firstLine="480" w:firstLineChars="200"/>
        <w:rPr>
          <w:rFonts w:ascii="Arial" w:hAnsi="Arial" w:eastAsia="黑体"/>
          <w:b/>
          <w:bCs/>
          <w:color w:val="000000"/>
          <w:sz w:val="28"/>
          <w:szCs w:val="28"/>
        </w:rPr>
      </w:pPr>
      <w:r>
        <w:rPr>
          <w:rFonts w:hint="eastAsia" w:ascii="宋体" w:hAnsi="宋体" w:cs="宋体"/>
          <w:color w:val="000000"/>
          <w:sz w:val="24"/>
          <w:szCs w:val="24"/>
        </w:rPr>
        <w:t>评价是一个进行中、嵌入式的过程，因为只有随时频繁地进行，才能及时衡量学习的表现与教学目标之间的差距，发现学生的优势和不足，以进行下一步指导。当然进行评价时，也应当考虑评价活动占课堂整体教学时间的比例，避免使用过于烦琐的无实际效果的评价程序。</w:t>
      </w:r>
    </w:p>
    <w:p>
      <w:pPr>
        <w:keepNext/>
        <w:keepLines/>
        <w:spacing w:line="360" w:lineRule="auto"/>
        <w:ind w:left="562"/>
        <w:outlineLvl w:val="1"/>
        <w:rPr>
          <w:rFonts w:ascii="Arial" w:hAnsi="Arial" w:eastAsia="黑体"/>
          <w:b/>
          <w:bCs/>
          <w:color w:val="000000"/>
          <w:sz w:val="28"/>
          <w:szCs w:val="28"/>
        </w:rPr>
      </w:pPr>
      <w:bookmarkStart w:id="112" w:name="_Toc121261391"/>
      <w:r>
        <w:rPr>
          <w:rFonts w:hint="eastAsia" w:ascii="Arial" w:hAnsi="Arial" w:eastAsia="黑体"/>
          <w:b/>
          <w:bCs/>
          <w:color w:val="000000"/>
          <w:sz w:val="28"/>
          <w:szCs w:val="28"/>
        </w:rPr>
        <w:t>（五）考核评价</w:t>
      </w:r>
      <w:bookmarkEnd w:id="112"/>
    </w:p>
    <w:p>
      <w:pPr>
        <w:spacing w:line="360" w:lineRule="auto"/>
        <w:ind w:firstLine="480" w:firstLineChars="200"/>
        <w:rPr>
          <w:rFonts w:ascii="宋体" w:hAnsi="宋体" w:cs="宋体"/>
          <w:color w:val="000000"/>
          <w:sz w:val="24"/>
          <w:szCs w:val="24"/>
        </w:rPr>
      </w:pPr>
      <w:bookmarkStart w:id="113" w:name="_Toc257887141"/>
      <w:r>
        <w:rPr>
          <w:rFonts w:hint="eastAsia" w:ascii="宋体" w:hAnsi="宋体" w:cs="宋体"/>
          <w:color w:val="000000"/>
          <w:sz w:val="24"/>
          <w:szCs w:val="24"/>
        </w:rPr>
        <w:t>1.课程考核</w:t>
      </w:r>
      <w:bookmarkEnd w:id="113"/>
    </w:p>
    <w:p>
      <w:pPr>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采用形成性考核和期末考试相结合的考核方式，满分为100分。其中期末考试（笔试）满分为100分，占考核总成绩的50%；形成性考核成绩占考核总成绩的50%。</w:t>
      </w:r>
    </w:p>
    <w:p>
      <w:pPr>
        <w:spacing w:line="360" w:lineRule="auto"/>
        <w:ind w:firstLine="480" w:firstLineChars="200"/>
        <w:rPr>
          <w:rFonts w:ascii="宋体" w:hAnsi="宋体" w:cs="宋体"/>
          <w:kern w:val="0"/>
          <w:sz w:val="24"/>
          <w:szCs w:val="24"/>
        </w:rPr>
      </w:pPr>
      <w:bookmarkStart w:id="114" w:name="_Toc257887142"/>
      <w:r>
        <w:rPr>
          <w:rFonts w:hint="eastAsia" w:ascii="宋体" w:hAnsi="宋体" w:cs="宋体"/>
          <w:color w:val="000000"/>
          <w:sz w:val="24"/>
          <w:szCs w:val="24"/>
        </w:rPr>
        <w:t>2.专项实践考核</w:t>
      </w:r>
      <w:bookmarkEnd w:id="114"/>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1）建立多元化评价主体。根据实践课程考核需要，可以尝试建立由授课老师、同行专家、业界专家、观众代表等组成的评价团队，对编导专业各类实践课程的操作项目或最终成果进行多角度、综合性评价，在协商的基础上，确定最终评价等级；</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2）落实过程化评价制度。编导实践能力需要长期综合训练，做好学习过程评价尤为重要。教学项目实施过程中，授课老师要在布置任务时明确实践团队中的分工情况，制定考核制度，并要求成员组相互督促、认真实践，确保实践课程全程参与；</w:t>
      </w:r>
    </w:p>
    <w:p>
      <w:pPr>
        <w:spacing w:line="440" w:lineRule="exact"/>
        <w:ind w:firstLine="480" w:firstLineChars="200"/>
        <w:rPr>
          <w:rFonts w:ascii="宋体" w:hAnsi="宋体" w:cs="宋体"/>
          <w:kern w:val="0"/>
          <w:sz w:val="24"/>
          <w:szCs w:val="24"/>
        </w:rPr>
      </w:pPr>
      <w:r>
        <w:rPr>
          <w:rFonts w:hint="eastAsia" w:ascii="宋体" w:hAnsi="宋体" w:cs="宋体"/>
          <w:kern w:val="0"/>
          <w:sz w:val="24"/>
          <w:szCs w:val="24"/>
        </w:rPr>
        <w:t>（3）提倡人性化评价机制。“人性化课程评价是对应试教育评价制度的批判和超越，是从‘学历社会’走向‘学力社会’的新时代所需要的”；</w:t>
      </w:r>
    </w:p>
    <w:p>
      <w:pPr>
        <w:spacing w:line="360" w:lineRule="auto"/>
        <w:ind w:firstLine="480" w:firstLineChars="200"/>
        <w:rPr>
          <w:rFonts w:ascii="宋体" w:hAnsi="宋体" w:cs="宋体"/>
          <w:color w:val="000000"/>
          <w:sz w:val="24"/>
          <w:szCs w:val="24"/>
        </w:rPr>
      </w:pPr>
      <w:r>
        <w:rPr>
          <w:rFonts w:hint="eastAsia" w:ascii="宋体" w:hAnsi="宋体" w:cs="宋体"/>
          <w:kern w:val="0"/>
          <w:sz w:val="24"/>
          <w:szCs w:val="24"/>
        </w:rPr>
        <w:t>（4）实践课程评价以促进学生综合能力发展为目标；评价内容以服务人与社会为导向；评价主客体之间建立平等互动渠道，提高评价效能</w:t>
      </w:r>
    </w:p>
    <w:p>
      <w:pPr>
        <w:pStyle w:val="67"/>
        <w:spacing w:line="360" w:lineRule="auto"/>
        <w:ind w:left="922" w:firstLine="0" w:firstLineChars="0"/>
        <w:rPr>
          <w:rFonts w:ascii="Arial" w:hAnsi="Arial" w:eastAsia="黑体"/>
          <w:b/>
          <w:bCs/>
          <w:color w:val="000000"/>
          <w:sz w:val="24"/>
          <w:szCs w:val="24"/>
        </w:rPr>
      </w:pPr>
    </w:p>
    <w:p>
      <w:pPr>
        <w:spacing w:line="360" w:lineRule="auto"/>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4.电影教研室充分利用评价分析结果有效改进专业教学，持续提高人才培养质量。</w:t>
      </w:r>
    </w:p>
    <w:p>
      <w:pPr>
        <w:keepNext/>
        <w:keepLines/>
        <w:spacing w:line="360" w:lineRule="auto"/>
        <w:ind w:firstLine="643" w:firstLineChars="200"/>
        <w:outlineLvl w:val="0"/>
        <w:rPr>
          <w:rFonts w:eastAsia="黑体"/>
          <w:b/>
          <w:bCs/>
          <w:color w:val="000000"/>
          <w:kern w:val="44"/>
          <w:sz w:val="32"/>
          <w:szCs w:val="30"/>
        </w:rPr>
      </w:pPr>
      <w:bookmarkStart w:id="115" w:name="_Toc121261392"/>
      <w:bookmarkStart w:id="116" w:name="_Toc46303733"/>
      <w:r>
        <w:rPr>
          <w:rFonts w:hint="eastAsia" w:eastAsia="黑体"/>
          <w:b/>
          <w:bCs/>
          <w:color w:val="000000"/>
          <w:kern w:val="44"/>
          <w:sz w:val="32"/>
          <w:szCs w:val="30"/>
        </w:rPr>
        <w:t>十三、毕业要求</w:t>
      </w:r>
      <w:bookmarkEnd w:id="115"/>
      <w:bookmarkEnd w:id="116"/>
    </w:p>
    <w:p>
      <w:pPr>
        <w:keepNext/>
        <w:keepLines/>
        <w:spacing w:line="360" w:lineRule="auto"/>
        <w:ind w:firstLine="562" w:firstLineChars="200"/>
        <w:outlineLvl w:val="1"/>
        <w:rPr>
          <w:rFonts w:ascii="Arial" w:hAnsi="Arial" w:eastAsia="黑体"/>
          <w:b/>
          <w:bCs/>
          <w:color w:val="000000"/>
          <w:sz w:val="28"/>
          <w:szCs w:val="28"/>
        </w:rPr>
      </w:pPr>
      <w:bookmarkStart w:id="117" w:name="_Toc405393395"/>
      <w:bookmarkStart w:id="118" w:name="_Toc407696152"/>
      <w:bookmarkStart w:id="119" w:name="_Toc407697910"/>
      <w:bookmarkStart w:id="120" w:name="_Toc121261393"/>
      <w:bookmarkStart w:id="121" w:name="_Toc46303734"/>
      <w:r>
        <w:rPr>
          <w:rFonts w:hint="eastAsia" w:ascii="Arial" w:hAnsi="Arial" w:eastAsia="黑体"/>
          <w:b/>
          <w:bCs/>
          <w:color w:val="000000"/>
          <w:sz w:val="28"/>
          <w:szCs w:val="28"/>
        </w:rPr>
        <w:t>（一）学分要求</w:t>
      </w:r>
      <w:bookmarkEnd w:id="117"/>
      <w:bookmarkEnd w:id="118"/>
      <w:bookmarkEnd w:id="119"/>
      <w:bookmarkEnd w:id="120"/>
      <w:bookmarkEnd w:id="121"/>
    </w:p>
    <w:p>
      <w:pPr>
        <w:snapToGrid w:val="0"/>
        <w:spacing w:line="360" w:lineRule="auto"/>
        <w:ind w:firstLine="480" w:firstLineChars="200"/>
        <w:rPr>
          <w:rFonts w:ascii="宋体" w:hAnsi="宋体" w:cs="宋体"/>
          <w:color w:val="000000"/>
          <w:sz w:val="24"/>
          <w:szCs w:val="24"/>
        </w:rPr>
      </w:pPr>
      <w:bookmarkStart w:id="122" w:name="_Hlk11874548"/>
      <w:r>
        <w:rPr>
          <w:rFonts w:hint="eastAsia" w:ascii="宋体" w:hAnsi="宋体" w:cs="宋体"/>
          <w:color w:val="000000"/>
          <w:sz w:val="24"/>
          <w:szCs w:val="24"/>
        </w:rPr>
        <w:t>总学分，要求学生毕业最低学分15</w:t>
      </w:r>
      <w:r>
        <w:rPr>
          <w:rFonts w:ascii="宋体" w:hAnsi="宋体" w:cs="宋体"/>
          <w:color w:val="000000"/>
          <w:sz w:val="24"/>
          <w:szCs w:val="24"/>
        </w:rPr>
        <w:t>6</w:t>
      </w:r>
      <w:r>
        <w:rPr>
          <w:rFonts w:hint="eastAsia" w:ascii="宋体" w:hAnsi="宋体" w:cs="宋体"/>
          <w:color w:val="000000"/>
          <w:sz w:val="24"/>
          <w:szCs w:val="24"/>
        </w:rPr>
        <w:t>学分</w:t>
      </w:r>
      <w:r>
        <w:rPr>
          <w:rFonts w:hint="eastAsia" w:ascii="宋体" w:hAnsi="宋体" w:cs="宋体"/>
          <w:sz w:val="24"/>
          <w:szCs w:val="24"/>
        </w:rPr>
        <w:t>（说明：毕业最低学分由课程学分、第二课堂学分、操行学分三部分组成。其中包括“课程学分”1</w:t>
      </w:r>
      <w:r>
        <w:rPr>
          <w:rFonts w:ascii="宋体" w:hAnsi="宋体" w:cs="宋体"/>
          <w:sz w:val="24"/>
          <w:szCs w:val="24"/>
        </w:rPr>
        <w:t>48</w:t>
      </w:r>
      <w:r>
        <w:rPr>
          <w:rFonts w:hint="eastAsia" w:ascii="宋体" w:hAnsi="宋体" w:cs="宋体"/>
          <w:sz w:val="24"/>
          <w:szCs w:val="24"/>
        </w:rPr>
        <w:t>学分，第二课堂5学分，操行学分3学分）。</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122"/>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1．理论与实践一体化课程教学按每16学时1学分计；</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2．综合实践教学环节按每周1学分计；</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3．学分的最小计量单元为0.5学分。</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pPr>
        <w:keepNext/>
        <w:keepLines/>
        <w:spacing w:line="360" w:lineRule="auto"/>
        <w:ind w:firstLine="480" w:firstLineChars="200"/>
        <w:outlineLvl w:val="1"/>
        <w:rPr>
          <w:rFonts w:ascii="宋体" w:hAnsi="宋体" w:cs="宋体"/>
          <w:sz w:val="24"/>
          <w:szCs w:val="24"/>
        </w:rPr>
      </w:pPr>
      <w:bookmarkStart w:id="123" w:name="_Toc121261394"/>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bookmarkEnd w:id="123"/>
    </w:p>
    <w:bookmarkEnd w:id="71"/>
    <w:bookmarkEnd w:id="72"/>
    <w:bookmarkEnd w:id="73"/>
    <w:bookmarkEnd w:id="74"/>
    <w:bookmarkEnd w:id="75"/>
    <w:p>
      <w:pPr>
        <w:keepNext/>
        <w:keepLines/>
        <w:spacing w:line="360" w:lineRule="auto"/>
        <w:ind w:firstLine="562" w:firstLineChars="200"/>
        <w:outlineLvl w:val="1"/>
        <w:rPr>
          <w:rFonts w:ascii="Arial" w:hAnsi="Arial" w:eastAsia="黑体"/>
          <w:b/>
          <w:bCs/>
          <w:color w:val="000000"/>
          <w:sz w:val="28"/>
          <w:szCs w:val="28"/>
        </w:rPr>
      </w:pPr>
      <w:bookmarkStart w:id="124" w:name="_Toc407697911"/>
      <w:bookmarkStart w:id="125" w:name="_Toc305418734"/>
      <w:bookmarkStart w:id="126" w:name="_Toc405393396"/>
      <w:bookmarkStart w:id="127" w:name="_Toc407696153"/>
      <w:bookmarkStart w:id="128" w:name="_Toc121261395"/>
      <w:bookmarkStart w:id="129" w:name="_Toc46303735"/>
      <w:bookmarkStart w:id="130" w:name="_Toc303837894"/>
      <w:r>
        <w:rPr>
          <w:rFonts w:hint="eastAsia" w:ascii="Arial" w:hAnsi="Arial" w:eastAsia="黑体"/>
          <w:b/>
          <w:bCs/>
          <w:color w:val="000000"/>
          <w:sz w:val="28"/>
          <w:szCs w:val="28"/>
        </w:rPr>
        <w:t>（二）</w:t>
      </w:r>
      <w:bookmarkEnd w:id="124"/>
      <w:bookmarkEnd w:id="125"/>
      <w:bookmarkEnd w:id="126"/>
      <w:bookmarkEnd w:id="127"/>
      <w:r>
        <w:rPr>
          <w:rFonts w:hint="eastAsia" w:ascii="Arial" w:hAnsi="Arial" w:eastAsia="黑体"/>
          <w:b/>
          <w:bCs/>
          <w:color w:val="000000"/>
          <w:sz w:val="28"/>
          <w:szCs w:val="28"/>
        </w:rPr>
        <w:t>证书要求</w:t>
      </w:r>
      <w:bookmarkEnd w:id="128"/>
      <w:bookmarkEnd w:id="129"/>
    </w:p>
    <w:p>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393"/>
        <w:gridCol w:w="10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职业资格名称</w:t>
            </w:r>
          </w:p>
        </w:tc>
        <w:tc>
          <w:tcPr>
            <w:tcW w:w="3393"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060"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pPr>
              <w:spacing w:before="62" w:beforeLines="20" w:after="62" w:afterLines="20" w:line="360" w:lineRule="auto"/>
              <w:jc w:val="center"/>
              <w:rPr>
                <w:rFonts w:ascii="宋体"/>
                <w:color w:val="000000"/>
                <w:szCs w:val="21"/>
              </w:rPr>
            </w:pPr>
            <w:r>
              <w:rPr>
                <w:rFonts w:ascii="宋体" w:hAnsi="宋体"/>
                <w:color w:val="000000"/>
                <w:szCs w:val="21"/>
              </w:rPr>
              <w:t>1</w:t>
            </w:r>
          </w:p>
        </w:tc>
        <w:tc>
          <w:tcPr>
            <w:tcW w:w="3336" w:type="dxa"/>
            <w:vAlign w:val="center"/>
          </w:tcPr>
          <w:p>
            <w:pPr>
              <w:spacing w:before="62" w:beforeLines="20" w:after="62" w:afterLines="20" w:line="360" w:lineRule="auto"/>
              <w:jc w:val="center"/>
              <w:rPr>
                <w:rFonts w:ascii="宋体"/>
                <w:color w:val="000000"/>
                <w:szCs w:val="21"/>
              </w:rPr>
            </w:pPr>
            <w:r>
              <w:rPr>
                <w:rFonts w:hint="eastAsia" w:ascii="宋体" w:hAnsi="宋体"/>
                <w:color w:val="000000"/>
                <w:szCs w:val="21"/>
              </w:rPr>
              <w:t>普通话水平测试等级证书</w:t>
            </w:r>
          </w:p>
        </w:tc>
        <w:tc>
          <w:tcPr>
            <w:tcW w:w="3393" w:type="dxa"/>
            <w:vAlign w:val="center"/>
          </w:tcPr>
          <w:p>
            <w:pPr>
              <w:spacing w:before="62" w:beforeLines="20" w:after="62" w:afterLines="20" w:line="360" w:lineRule="auto"/>
              <w:jc w:val="center"/>
              <w:rPr>
                <w:rFonts w:ascii="宋体"/>
                <w:color w:val="000000"/>
                <w:szCs w:val="21"/>
              </w:rPr>
            </w:pPr>
            <w:r>
              <w:rPr>
                <w:rFonts w:hint="eastAsia" w:ascii="宋体" w:hAnsi="宋体"/>
                <w:color w:val="000000"/>
                <w:szCs w:val="21"/>
              </w:rPr>
              <w:t>山东省语言文字工作委员会</w:t>
            </w:r>
          </w:p>
        </w:tc>
        <w:tc>
          <w:tcPr>
            <w:tcW w:w="1060" w:type="dxa"/>
            <w:vAlign w:val="center"/>
          </w:tcPr>
          <w:p>
            <w:pPr>
              <w:spacing w:before="62" w:beforeLines="20" w:after="62" w:afterLines="20" w:line="360" w:lineRule="auto"/>
              <w:jc w:val="center"/>
              <w:rPr>
                <w:rFonts w:ascii="宋体"/>
                <w:color w:val="000000"/>
                <w:szCs w:val="21"/>
              </w:rPr>
            </w:pPr>
            <w:r>
              <w:rPr>
                <w:rFonts w:hint="eastAsia" w:ascii="宋体" w:hAnsi="宋体"/>
                <w:color w:val="000000"/>
                <w:szCs w:val="21"/>
              </w:rPr>
              <w:t>二级乙等及以上</w:t>
            </w:r>
          </w:p>
        </w:tc>
        <w:tc>
          <w:tcPr>
            <w:tcW w:w="747" w:type="dxa"/>
            <w:vAlign w:val="center"/>
          </w:tcPr>
          <w:p>
            <w:pPr>
              <w:spacing w:before="62" w:beforeLines="20" w:after="62" w:afterLines="20" w:line="360" w:lineRule="auto"/>
              <w:jc w:val="center"/>
              <w:rPr>
                <w:rFonts w:ascii="宋体"/>
                <w:color w:val="000000"/>
                <w:szCs w:val="21"/>
              </w:rPr>
            </w:pPr>
            <w:r>
              <w:rPr>
                <w:rFonts w:hint="eastAsia" w:ascii="宋体" w:hAnsi="宋体"/>
                <w:color w:val="000000"/>
                <w:szCs w:val="21"/>
              </w:rPr>
              <w:t>必取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color w:val="000000"/>
                <w:szCs w:val="21"/>
              </w:rPr>
            </w:pPr>
            <w:r>
              <w:rPr>
                <w:rFonts w:hint="eastAsia"/>
              </w:rPr>
              <w:t>2</w:t>
            </w:r>
          </w:p>
        </w:tc>
        <w:tc>
          <w:tcPr>
            <w:tcW w:w="3336" w:type="dxa"/>
            <w:vAlign w:val="center"/>
          </w:tcPr>
          <w:p>
            <w:pPr>
              <w:jc w:val="center"/>
              <w:rPr>
                <w:rFonts w:ascii="宋体"/>
                <w:color w:val="000000"/>
                <w:szCs w:val="21"/>
              </w:rPr>
            </w:pPr>
            <w:r>
              <w:rPr>
                <w:rFonts w:hint="eastAsia"/>
              </w:rPr>
              <w:t>自媒体营销师</w:t>
            </w:r>
          </w:p>
        </w:tc>
        <w:tc>
          <w:tcPr>
            <w:tcW w:w="3393" w:type="dxa"/>
            <w:vAlign w:val="center"/>
          </w:tcPr>
          <w:p>
            <w:pPr>
              <w:jc w:val="center"/>
              <w:rPr>
                <w:rFonts w:ascii="宋体"/>
                <w:color w:val="000000"/>
                <w:szCs w:val="21"/>
              </w:rPr>
            </w:pPr>
            <w:r>
              <w:rPr>
                <w:rFonts w:hint="eastAsia"/>
              </w:rPr>
              <w:t>轻工联合会</w:t>
            </w:r>
          </w:p>
        </w:tc>
        <w:tc>
          <w:tcPr>
            <w:tcW w:w="1060" w:type="dxa"/>
            <w:vAlign w:val="center"/>
          </w:tcPr>
          <w:p>
            <w:pPr>
              <w:jc w:val="center"/>
              <w:rPr>
                <w:rFonts w:ascii="宋体"/>
                <w:color w:val="000000"/>
                <w:szCs w:val="21"/>
              </w:rPr>
            </w:pPr>
            <w:r>
              <w:rPr>
                <w:rFonts w:hint="eastAsia"/>
              </w:rPr>
              <w:t>高级</w:t>
            </w:r>
          </w:p>
        </w:tc>
        <w:tc>
          <w:tcPr>
            <w:tcW w:w="747" w:type="dxa"/>
          </w:tcPr>
          <w:p>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336"/>
        <w:gridCol w:w="3705"/>
        <w:gridCol w:w="748"/>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3336"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3705"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748"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747" w:type="dxa"/>
            <w:vAlign w:val="center"/>
          </w:tcPr>
          <w:p>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color w:val="000000"/>
                <w:szCs w:val="21"/>
              </w:rPr>
            </w:pPr>
            <w:r>
              <w:rPr>
                <w:rFonts w:hint="eastAsia"/>
              </w:rPr>
              <w:t>1</w:t>
            </w:r>
          </w:p>
        </w:tc>
        <w:tc>
          <w:tcPr>
            <w:tcW w:w="3336" w:type="dxa"/>
            <w:vAlign w:val="center"/>
          </w:tcPr>
          <w:p>
            <w:pPr>
              <w:jc w:val="center"/>
              <w:rPr>
                <w:rFonts w:ascii="宋体"/>
                <w:color w:val="000000"/>
                <w:szCs w:val="21"/>
              </w:rPr>
            </w:pPr>
            <w:r>
              <w:rPr>
                <w:rFonts w:hint="eastAsia"/>
              </w:rPr>
              <w:t>多媒体运营师</w:t>
            </w:r>
          </w:p>
        </w:tc>
        <w:tc>
          <w:tcPr>
            <w:tcW w:w="3705" w:type="dxa"/>
            <w:vAlign w:val="center"/>
          </w:tcPr>
          <w:p>
            <w:pPr>
              <w:jc w:val="center"/>
              <w:rPr>
                <w:rFonts w:ascii="宋体"/>
                <w:color w:val="000000"/>
                <w:szCs w:val="21"/>
              </w:rPr>
            </w:pPr>
            <w:r>
              <w:rPr>
                <w:rFonts w:hint="eastAsia"/>
              </w:rPr>
              <w:t>轻工联合会</w:t>
            </w:r>
          </w:p>
        </w:tc>
        <w:tc>
          <w:tcPr>
            <w:tcW w:w="748"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szCs w:val="21"/>
              </w:rPr>
            </w:pPr>
            <w:r>
              <w:rPr>
                <w:rFonts w:hint="eastAsia"/>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color w:val="000000"/>
                <w:szCs w:val="21"/>
              </w:rPr>
            </w:pPr>
            <w:r>
              <w:rPr>
                <w:rFonts w:hint="eastAsia"/>
              </w:rPr>
              <w:t>2</w:t>
            </w:r>
          </w:p>
        </w:tc>
        <w:tc>
          <w:tcPr>
            <w:tcW w:w="3336" w:type="dxa"/>
            <w:vAlign w:val="center"/>
          </w:tcPr>
          <w:p>
            <w:pPr>
              <w:jc w:val="center"/>
              <w:rPr>
                <w:rFonts w:ascii="宋体"/>
                <w:color w:val="000000"/>
                <w:szCs w:val="21"/>
              </w:rPr>
            </w:pPr>
            <w:r>
              <w:rPr>
                <w:rFonts w:hint="eastAsia"/>
              </w:rPr>
              <w:t>图形图像设计师</w:t>
            </w:r>
          </w:p>
        </w:tc>
        <w:tc>
          <w:tcPr>
            <w:tcW w:w="3705" w:type="dxa"/>
            <w:vAlign w:val="center"/>
          </w:tcPr>
          <w:p>
            <w:pPr>
              <w:jc w:val="center"/>
              <w:rPr>
                <w:rFonts w:ascii="宋体"/>
                <w:color w:val="000000"/>
                <w:szCs w:val="21"/>
              </w:rPr>
            </w:pPr>
            <w:r>
              <w:rPr>
                <w:rFonts w:hint="eastAsia"/>
              </w:rPr>
              <w:t>轻工联合会</w:t>
            </w:r>
          </w:p>
        </w:tc>
        <w:tc>
          <w:tcPr>
            <w:tcW w:w="748"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color w:val="000000"/>
                <w:szCs w:val="21"/>
              </w:rPr>
            </w:pPr>
            <w:r>
              <w:rPr>
                <w:rFonts w:hint="eastAsia"/>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pPr>
              <w:jc w:val="center"/>
              <w:rPr>
                <w:rFonts w:ascii="宋体"/>
                <w:color w:val="000000"/>
                <w:szCs w:val="21"/>
              </w:rPr>
            </w:pPr>
            <w:bookmarkStart w:id="131" w:name="_Toc46303739"/>
            <w:bookmarkStart w:id="132" w:name="_Toc481405110"/>
            <w:bookmarkStart w:id="133" w:name="_Hlk45893963"/>
            <w:bookmarkStart w:id="134" w:name="_Toc481601242"/>
            <w:r>
              <w:rPr>
                <w:rFonts w:hint="eastAsia"/>
              </w:rPr>
              <w:t>3</w:t>
            </w:r>
          </w:p>
        </w:tc>
        <w:tc>
          <w:tcPr>
            <w:tcW w:w="3336" w:type="dxa"/>
            <w:vAlign w:val="center"/>
          </w:tcPr>
          <w:p>
            <w:pPr>
              <w:jc w:val="center"/>
              <w:rPr>
                <w:rFonts w:ascii="宋体"/>
                <w:color w:val="000000"/>
                <w:szCs w:val="21"/>
              </w:rPr>
            </w:pPr>
            <w:r>
              <w:rPr>
                <w:rFonts w:hint="eastAsia"/>
              </w:rPr>
              <w:t>三维动画设计师</w:t>
            </w:r>
          </w:p>
        </w:tc>
        <w:tc>
          <w:tcPr>
            <w:tcW w:w="3705" w:type="dxa"/>
            <w:vAlign w:val="center"/>
          </w:tcPr>
          <w:p>
            <w:pPr>
              <w:jc w:val="center"/>
              <w:rPr>
                <w:rFonts w:ascii="宋体"/>
                <w:color w:val="000000"/>
                <w:szCs w:val="21"/>
              </w:rPr>
            </w:pPr>
            <w:r>
              <w:rPr>
                <w:rFonts w:hint="eastAsia"/>
              </w:rPr>
              <w:t>轻工联合会</w:t>
            </w:r>
          </w:p>
        </w:tc>
        <w:tc>
          <w:tcPr>
            <w:tcW w:w="748" w:type="dxa"/>
            <w:vAlign w:val="center"/>
          </w:tcPr>
          <w:p>
            <w:pPr>
              <w:jc w:val="center"/>
              <w:rPr>
                <w:rFonts w:ascii="宋体"/>
                <w:color w:val="000000"/>
                <w:szCs w:val="21"/>
              </w:rPr>
            </w:pPr>
            <w:r>
              <w:rPr>
                <w:rFonts w:hint="eastAsia"/>
              </w:rPr>
              <w:t>高级</w:t>
            </w:r>
          </w:p>
        </w:tc>
        <w:tc>
          <w:tcPr>
            <w:tcW w:w="747" w:type="dxa"/>
            <w:vAlign w:val="center"/>
          </w:tcPr>
          <w:p>
            <w:pPr>
              <w:jc w:val="center"/>
              <w:rPr>
                <w:rFonts w:ascii="宋体"/>
                <w:color w:val="000000"/>
                <w:szCs w:val="21"/>
              </w:rPr>
            </w:pPr>
            <w:r>
              <w:rPr>
                <w:rFonts w:hint="eastAsia"/>
              </w:rPr>
              <w:t>选取</w:t>
            </w:r>
          </w:p>
        </w:tc>
      </w:tr>
      <w:bookmarkEnd w:id="130"/>
    </w:tbl>
    <w:p>
      <w:pPr>
        <w:snapToGrid w:val="0"/>
        <w:spacing w:line="360" w:lineRule="auto"/>
      </w:pPr>
    </w:p>
    <w:bookmarkEnd w:id="131"/>
    <w:bookmarkEnd w:id="132"/>
    <w:bookmarkEnd w:id="133"/>
    <w:bookmarkEnd w:id="134"/>
    <w:p>
      <w:pPr>
        <w:spacing w:line="360" w:lineRule="auto"/>
        <w:ind w:firstLine="560" w:firstLineChars="200"/>
        <w:jc w:val="right"/>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2"/>
        <w:ind w:firstLine="560"/>
        <w:rPr>
          <w:rFonts w:ascii="宋体" w:hAnsi="宋体"/>
          <w:color w:val="000000"/>
          <w:sz w:val="28"/>
          <w:szCs w:val="28"/>
        </w:rPr>
      </w:pPr>
    </w:p>
    <w:p>
      <w:pPr>
        <w:pStyle w:val="3"/>
        <w:ind w:firstLine="0" w:firstLineChars="0"/>
        <w:jc w:val="center"/>
        <w:rPr>
          <w:rFonts w:cs="宋体"/>
          <w:color w:val="000000"/>
          <w:sz w:val="84"/>
          <w:szCs w:val="84"/>
        </w:rPr>
        <w:sectPr>
          <w:pgSz w:w="11906" w:h="16838"/>
          <w:pgMar w:top="1440" w:right="1800" w:bottom="1440" w:left="1800" w:header="851" w:footer="992" w:gutter="0"/>
          <w:cols w:space="425" w:num="1"/>
          <w:docGrid w:type="lines" w:linePitch="312" w:charSpace="0"/>
        </w:sectPr>
      </w:pPr>
      <w:bookmarkStart w:id="135" w:name="_Toc93483837"/>
    </w:p>
    <w:p/>
    <w:p>
      <w:pPr>
        <w:pStyle w:val="3"/>
        <w:ind w:firstLine="0" w:firstLineChars="0"/>
        <w:jc w:val="center"/>
        <w:rPr>
          <w:rFonts w:cs="宋体"/>
          <w:color w:val="000000"/>
          <w:sz w:val="84"/>
          <w:szCs w:val="84"/>
        </w:rPr>
      </w:pPr>
      <w:bookmarkStart w:id="136" w:name="_Toc121261396"/>
      <w:r>
        <w:rPr>
          <w:rFonts w:hint="eastAsia" w:cs="宋体"/>
          <w:color w:val="000000"/>
          <w:sz w:val="84"/>
          <w:szCs w:val="84"/>
        </w:rPr>
        <w:t>动漫影视编导专业</w:t>
      </w:r>
      <w:bookmarkEnd w:id="135"/>
      <w:bookmarkEnd w:id="136"/>
    </w:p>
    <w:p>
      <w:pPr>
        <w:rPr>
          <w:rFonts w:cs="宋体"/>
          <w:color w:val="000000"/>
          <w:sz w:val="84"/>
          <w:szCs w:val="84"/>
        </w:rPr>
      </w:pPr>
    </w:p>
    <w:p/>
    <w:p>
      <w:pPr>
        <w:pStyle w:val="3"/>
        <w:ind w:firstLine="0" w:firstLineChars="0"/>
        <w:jc w:val="center"/>
        <w:rPr>
          <w:rFonts w:cs="宋体"/>
          <w:color w:val="000000"/>
          <w:sz w:val="84"/>
          <w:szCs w:val="84"/>
        </w:rPr>
      </w:pPr>
      <w:bookmarkStart w:id="137" w:name="_Toc121261397"/>
      <w:bookmarkStart w:id="138" w:name="_Toc93483838"/>
      <w:r>
        <w:rPr>
          <w:rFonts w:hint="eastAsia" w:cs="宋体"/>
          <w:color w:val="000000"/>
          <w:sz w:val="84"/>
          <w:szCs w:val="84"/>
        </w:rPr>
        <w:t>课 程 标 准</w:t>
      </w:r>
      <w:bookmarkEnd w:id="137"/>
      <w:bookmarkEnd w:id="138"/>
    </w:p>
    <w:p>
      <w:pPr>
        <w:pStyle w:val="3"/>
        <w:ind w:firstLine="0" w:firstLineChars="0"/>
        <w:rPr>
          <w:rFonts w:ascii="黑体" w:hAnsi="黑体"/>
          <w:sz w:val="36"/>
          <w:szCs w:val="36"/>
        </w:rPr>
        <w:sectPr>
          <w:pgSz w:w="11906" w:h="16838"/>
          <w:pgMar w:top="1440" w:right="1800" w:bottom="1440" w:left="1800" w:header="851" w:footer="992" w:gutter="0"/>
          <w:cols w:space="425" w:num="1"/>
          <w:docGrid w:type="lines" w:linePitch="312" w:charSpace="0"/>
        </w:sectPr>
      </w:pPr>
    </w:p>
    <w:p>
      <w:pPr>
        <w:pStyle w:val="3"/>
        <w:ind w:firstLine="723"/>
        <w:jc w:val="center"/>
        <w:rPr>
          <w:rFonts w:ascii="黑体" w:hAnsi="黑体"/>
          <w:sz w:val="36"/>
          <w:szCs w:val="36"/>
        </w:rPr>
      </w:pPr>
      <w:bookmarkStart w:id="139" w:name="_Toc121261398"/>
      <w:r>
        <w:rPr>
          <w:rFonts w:hint="eastAsia" w:ascii="黑体" w:hAnsi="黑体"/>
          <w:sz w:val="36"/>
          <w:szCs w:val="36"/>
        </w:rPr>
        <w:t>《大学英语》课程标准</w:t>
      </w:r>
      <w:bookmarkEnd w:id="139"/>
    </w:p>
    <w:p>
      <w:pPr>
        <w:spacing w:line="360" w:lineRule="auto"/>
        <w:rPr>
          <w:rFonts w:ascii="黑体" w:hAnsi="宋体" w:eastAsia="黑体"/>
          <w:b/>
          <w:caps/>
          <w:sz w:val="24"/>
        </w:rPr>
      </w:pPr>
      <w:r>
        <w:rPr>
          <w:rFonts w:hint="eastAsia" w:ascii="黑体" w:hAnsi="宋体" w:eastAsia="黑体"/>
          <w:b/>
          <w:caps/>
          <w:sz w:val="24"/>
        </w:rPr>
        <w:t>课程性质：公共必修课</w:t>
      </w:r>
    </w:p>
    <w:p>
      <w:pPr>
        <w:spacing w:line="360" w:lineRule="auto"/>
        <w:rPr>
          <w:rFonts w:ascii="黑体" w:hAnsi="宋体" w:eastAsia="黑体"/>
          <w:b/>
          <w:caps/>
          <w:sz w:val="24"/>
        </w:rPr>
      </w:pPr>
      <w:r>
        <w:rPr>
          <w:rFonts w:hint="eastAsia" w:ascii="黑体" w:hAnsi="宋体" w:eastAsia="黑体"/>
          <w:b/>
          <w:caps/>
          <w:sz w:val="24"/>
        </w:rPr>
        <w:t>课程代码：GG111004、GG111005</w:t>
      </w:r>
    </w:p>
    <w:p>
      <w:pPr>
        <w:spacing w:line="360" w:lineRule="auto"/>
        <w:rPr>
          <w:rFonts w:ascii="黑体" w:eastAsia="黑体"/>
          <w:b/>
          <w:sz w:val="24"/>
        </w:rPr>
      </w:pPr>
      <w:r>
        <w:rPr>
          <w:rFonts w:hint="eastAsia" w:ascii="黑体" w:hAnsi="宋体" w:eastAsia="黑体"/>
          <w:b/>
          <w:caps/>
          <w:sz w:val="24"/>
        </w:rPr>
        <w:t>学时数：128</w:t>
      </w:r>
    </w:p>
    <w:p>
      <w:pPr>
        <w:spacing w:line="360" w:lineRule="auto"/>
        <w:rPr>
          <w:rFonts w:ascii="黑体" w:hAnsi="宋体" w:eastAsia="黑体"/>
          <w:caps/>
          <w:sz w:val="24"/>
        </w:rPr>
      </w:pPr>
      <w:r>
        <w:rPr>
          <w:rFonts w:hint="eastAsia" w:ascii="黑体" w:hAnsi="宋体" w:eastAsia="黑体"/>
          <w:b/>
          <w:caps/>
          <w:sz w:val="24"/>
        </w:rPr>
        <w:t>学分数：8学分</w:t>
      </w:r>
    </w:p>
    <w:p>
      <w:pPr>
        <w:spacing w:line="360" w:lineRule="auto"/>
        <w:rPr>
          <w:rFonts w:ascii="黑体" w:hAnsi="宋体" w:eastAsia="黑体"/>
          <w:caps/>
          <w:sz w:val="24"/>
        </w:rPr>
      </w:pPr>
      <w:r>
        <w:rPr>
          <w:rFonts w:hint="eastAsia" w:ascii="黑体" w:hAnsi="宋体" w:eastAsia="黑体"/>
          <w:b/>
          <w:caps/>
          <w:sz w:val="24"/>
        </w:rPr>
        <w:t>开设学期：1-2</w:t>
      </w:r>
    </w:p>
    <w:p>
      <w:pPr>
        <w:spacing w:line="360" w:lineRule="auto"/>
        <w:rPr>
          <w:rFonts w:ascii="黑体" w:hAnsi="宋体" w:eastAsia="黑体"/>
          <w:b/>
          <w:caps/>
          <w:sz w:val="24"/>
        </w:rPr>
      </w:pPr>
      <w:r>
        <w:rPr>
          <w:rFonts w:hint="eastAsia" w:ascii="黑体" w:hAnsi="宋体" w:eastAsia="黑体"/>
          <w:b/>
          <w:caps/>
          <w:sz w:val="24"/>
        </w:rPr>
        <w:t>适用对象：22动漫影视编导、融媒体技术、影视表演</w:t>
      </w:r>
      <w:r>
        <w:rPr>
          <w:rFonts w:ascii="黑体" w:hAnsi="宋体" w:eastAsia="黑体"/>
          <w:b/>
          <w:caps/>
          <w:sz w:val="24"/>
        </w:rPr>
        <w:t xml:space="preserve"> </w:t>
      </w:r>
    </w:p>
    <w:p>
      <w:pPr>
        <w:spacing w:line="360" w:lineRule="auto"/>
        <w:rPr>
          <w:b/>
          <w:color w:val="000000"/>
          <w:sz w:val="24"/>
        </w:rPr>
      </w:pPr>
      <w:r>
        <w:rPr>
          <w:rFonts w:hint="eastAsia" w:ascii="黑体" w:eastAsia="黑体"/>
          <w:b/>
          <w:sz w:val="24"/>
        </w:rPr>
        <w:t>开课系部：</w:t>
      </w:r>
      <w:r>
        <w:rPr>
          <w:rFonts w:hint="eastAsia" w:ascii="黑体" w:eastAsia="黑体"/>
          <w:b/>
          <w:color w:val="000000"/>
          <w:sz w:val="24"/>
        </w:rPr>
        <w:t>本科教育学院</w:t>
      </w:r>
      <w:r>
        <w:rPr>
          <w:rFonts w:hint="eastAsia"/>
          <w:b/>
          <w:color w:val="000000"/>
          <w:sz w:val="24"/>
        </w:rPr>
        <w:t xml:space="preserve"> </w:t>
      </w:r>
    </w:p>
    <w:p>
      <w:pPr>
        <w:spacing w:line="360" w:lineRule="auto"/>
        <w:rPr>
          <w:b/>
          <w:sz w:val="24"/>
        </w:rPr>
      </w:pPr>
    </w:p>
    <w:p>
      <w:pPr>
        <w:spacing w:line="360" w:lineRule="auto"/>
        <w:ind w:firstLine="2891" w:firstLineChars="900"/>
        <w:rPr>
          <w:rFonts w:ascii="黑体" w:eastAsia="黑体"/>
          <w:b/>
          <w:color w:val="FF0000"/>
          <w:sz w:val="32"/>
          <w:szCs w:val="32"/>
        </w:rPr>
      </w:pPr>
      <w:r>
        <w:rPr>
          <w:rFonts w:hint="eastAsia" w:ascii="黑体" w:eastAsia="黑体"/>
          <w:b/>
          <w:sz w:val="32"/>
          <w:szCs w:val="32"/>
        </w:rPr>
        <w:t>一、课程性质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widowControl/>
        <w:spacing w:line="360" w:lineRule="auto"/>
        <w:ind w:firstLine="480" w:firstLineChars="20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hint="eastAsia" w:ascii="宋体" w:hAnsi="宋体" w:cs="宋体"/>
          <w:color w:val="302C2E"/>
          <w:kern w:val="0"/>
          <w:sz w:val="24"/>
          <w:lang w:bidi="ar"/>
        </w:rPr>
        <w:t>。</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pPr>
        <w:spacing w:line="360" w:lineRule="auto"/>
        <w:ind w:firstLine="480" w:firstLineChars="20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sz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hint="eastAsia" w:ascii="宋体" w:hAnsi="宋体" w:cs="宋体"/>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480" w:firstLineChars="200"/>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hint="eastAsia" w:ascii="宋体" w:hAnsi="宋体"/>
          <w:sz w:val="24"/>
        </w:rPr>
        <w:t>有</w:t>
      </w:r>
      <w:r>
        <w:rPr>
          <w:rFonts w:ascii="宋体" w:hAnsi="宋体"/>
          <w:sz w:val="24"/>
        </w:rPr>
        <w:t>明显区别</w:t>
      </w:r>
      <w:r>
        <w:rPr>
          <w:rFonts w:hint="eastAsia" w:ascii="宋体" w:hAnsi="宋体"/>
          <w:sz w:val="24"/>
        </w:rPr>
        <w:t>，</w:t>
      </w:r>
      <w:r>
        <w:rPr>
          <w:rFonts w:ascii="宋体" w:hAnsi="宋体"/>
          <w:sz w:val="24"/>
        </w:rPr>
        <w:t>又相互联系、相互促进，构成有机的整体。</w:t>
      </w:r>
    </w:p>
    <w:p>
      <w:pPr>
        <w:spacing w:line="360" w:lineRule="auto"/>
        <w:ind w:firstLine="480" w:firstLineChars="200"/>
        <w:rPr>
          <w:rFonts w:ascii="宋体" w:hAnsi="宋体"/>
          <w:sz w:val="24"/>
        </w:rPr>
      </w:pPr>
      <w:r>
        <w:rPr>
          <w:rFonts w:ascii="宋体" w:hAnsi="宋体"/>
          <w:sz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pPr>
        <w:spacing w:line="360" w:lineRule="auto"/>
        <w:ind w:firstLine="480" w:firstLineChars="200"/>
        <w:rPr>
          <w:rFonts w:ascii="宋体" w:hAnsi="宋体"/>
          <w:sz w:val="24"/>
        </w:rPr>
      </w:pPr>
      <w:r>
        <w:rPr>
          <w:rFonts w:ascii="宋体" w:hAnsi="宋体"/>
          <w:sz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pPr>
        <w:spacing w:line="360" w:lineRule="auto"/>
        <w:ind w:firstLine="480" w:firstLineChars="200"/>
        <w:rPr>
          <w:rFonts w:ascii="宋体" w:hAnsi="宋体"/>
          <w:sz w:val="24"/>
        </w:rPr>
      </w:pPr>
      <w:r>
        <w:rPr>
          <w:rFonts w:ascii="宋体" w:hAnsi="宋体"/>
          <w:sz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pPr>
        <w:spacing w:line="360" w:lineRule="auto"/>
        <w:ind w:firstLine="480" w:firstLineChars="200"/>
        <w:rPr>
          <w:rFonts w:ascii="宋体" w:hAnsi="宋体"/>
          <w:sz w:val="24"/>
        </w:rPr>
      </w:pPr>
      <w:r>
        <w:rPr>
          <w:rFonts w:ascii="宋体" w:hAnsi="宋体"/>
          <w:sz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ind w:firstLine="2891" w:firstLineChars="900"/>
        <w:rPr>
          <w:rFonts w:ascii="黑体" w:eastAsia="黑体"/>
          <w:b/>
          <w:sz w:val="32"/>
          <w:szCs w:val="32"/>
        </w:rPr>
      </w:pPr>
      <w:r>
        <w:rPr>
          <w:rFonts w:hint="eastAsia" w:ascii="黑体" w:eastAsia="黑体"/>
          <w:b/>
          <w:sz w:val="32"/>
          <w:szCs w:val="32"/>
        </w:rPr>
        <w:t>二、课程目标</w:t>
      </w:r>
    </w:p>
    <w:p>
      <w:pPr>
        <w:spacing w:line="360" w:lineRule="auto"/>
        <w:ind w:firstLine="360" w:firstLineChars="15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hint="eastAsia" w:ascii="宋体" w:hAnsi="宋体" w:cs="宋体"/>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（一）知识目标</w:t>
      </w:r>
    </w:p>
    <w:p>
      <w:pPr>
        <w:widowControl/>
        <w:spacing w:line="360" w:lineRule="auto"/>
        <w:ind w:firstLine="480" w:firstLineChars="200"/>
        <w:jc w:val="left"/>
      </w:pPr>
      <w:r>
        <w:rPr>
          <w:rFonts w:hint="eastAsia" w:ascii="宋体" w:hAnsi="宋体"/>
          <w:sz w:val="24"/>
        </w:rPr>
        <w:t>1.掌握用于日常交际及一般涉外业务的基本词汇。</w:t>
      </w:r>
      <w:r>
        <w:rPr>
          <w:rFonts w:ascii="宋体" w:hAnsi="宋体" w:cs="宋体"/>
          <w:color w:val="302C2E"/>
          <w:kern w:val="0"/>
          <w:sz w:val="24"/>
          <w:lang w:bidi="ar"/>
        </w:rPr>
        <w:t>在中等职业教育阶段 1800～1900 个单词和普通高中教育阶段 2000～2100 个单词的 基础上，使学生学会使用 500 个左右的新单词和一定数量的短语，累计掌握 300～2600 个单词。</w:t>
      </w:r>
    </w:p>
    <w:p>
      <w:pPr>
        <w:widowControl/>
        <w:spacing w:line="360" w:lineRule="auto"/>
        <w:jc w:val="left"/>
        <w:rPr>
          <w:rFonts w:ascii="宋体" w:hAnsi="宋体"/>
          <w:sz w:val="24"/>
        </w:rPr>
      </w:pPr>
      <w:r>
        <w:rPr>
          <w:rFonts w:hint="eastAsia" w:ascii="宋体" w:hAnsi="宋体"/>
          <w:sz w:val="24"/>
        </w:rPr>
        <w:t xml:space="preserve">    2.掌握语法基础知识。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pPr>
        <w:widowControl/>
        <w:spacing w:line="360" w:lineRule="auto"/>
        <w:ind w:firstLine="480" w:firstLineChars="200"/>
        <w:jc w:val="left"/>
        <w:rPr>
          <w:sz w:val="24"/>
        </w:rPr>
      </w:pPr>
      <w:r>
        <w:rPr>
          <w:rFonts w:hint="eastAsia" w:ascii="宋体" w:hAnsi="宋体"/>
          <w:sz w:val="24"/>
        </w:rPr>
        <w:t>3.掌握语篇知识。</w:t>
      </w:r>
      <w:r>
        <w:rPr>
          <w:rFonts w:ascii="宋体" w:hAnsi="宋体" w:cs="宋体"/>
          <w:color w:val="302C2E"/>
          <w:kern w:val="0"/>
          <w:sz w:val="24"/>
          <w:lang w:bidi="ar"/>
        </w:rPr>
        <w:t xml:space="preserve">语篇表达的内容、意图和手段的知识。基础模块的语篇知 </w:t>
      </w:r>
    </w:p>
    <w:p>
      <w:pPr>
        <w:widowControl/>
        <w:spacing w:line="360" w:lineRule="auto"/>
        <w:jc w:val="left"/>
        <w:rPr>
          <w:sz w:val="24"/>
        </w:rPr>
      </w:pPr>
      <w:r>
        <w:rPr>
          <w:rFonts w:ascii="宋体" w:hAnsi="宋体" w:cs="宋体"/>
          <w:color w:val="302C2E"/>
          <w:kern w:val="0"/>
          <w:sz w:val="24"/>
          <w:lang w:bidi="ar"/>
        </w:rPr>
        <w:t xml:space="preserve">识内容要求包括写作目的、体裁特征、标题特征、篇章结构、修辞手段、衔接 </w:t>
      </w:r>
    </w:p>
    <w:p>
      <w:pPr>
        <w:spacing w:line="360" w:lineRule="auto"/>
        <w:rPr>
          <w:rFonts w:ascii="宋体" w:hAnsi="宋体"/>
          <w:sz w:val="24"/>
        </w:rPr>
      </w:pPr>
      <w:r>
        <w:rPr>
          <w:rFonts w:hint="eastAsia" w:ascii="宋体" w:hAnsi="宋体"/>
          <w:sz w:val="24"/>
        </w:rPr>
        <w:t>与连贯手段、语言特点、语篇成分（句子、句群、段落）之间逻辑语义关系等。</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hint="eastAsia" w:ascii="宋体" w:hAnsi="宋体" w:cs="宋体"/>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pPr>
        <w:spacing w:line="360" w:lineRule="auto"/>
        <w:ind w:firstLine="480" w:firstLineChars="200"/>
        <w:rPr>
          <w:rFonts w:ascii="宋体" w:hAnsi="宋体" w:cs="宋体"/>
          <w:sz w:val="24"/>
        </w:rPr>
      </w:pPr>
      <w:r>
        <w:rPr>
          <w:rFonts w:hint="eastAsia" w:ascii="宋体" w:hAnsi="宋体" w:cs="宋体"/>
          <w:sz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280" w:firstLineChars="100"/>
        <w:rPr>
          <w:rFonts w:ascii="黑体" w:eastAsia="黑体"/>
          <w:color w:val="FF0000"/>
          <w:sz w:val="28"/>
          <w:szCs w:val="28"/>
        </w:rPr>
      </w:pPr>
      <w:r>
        <w:rPr>
          <w:rFonts w:hint="eastAsia" w:ascii="黑体" w:eastAsia="黑体"/>
          <w:sz w:val="28"/>
          <w:szCs w:val="28"/>
        </w:rPr>
        <w:t>（二）能力目标</w:t>
      </w:r>
    </w:p>
    <w:p>
      <w:pPr>
        <w:spacing w:line="360" w:lineRule="auto"/>
        <w:ind w:firstLine="480" w:firstLineChars="200"/>
        <w:rPr>
          <w:rFonts w:ascii="宋体" w:hAnsi="宋体" w:cs="宋体"/>
          <w:sz w:val="24"/>
        </w:rPr>
      </w:pPr>
      <w:r>
        <w:rPr>
          <w:rFonts w:hint="eastAsia" w:ascii="宋体" w:hAnsi="宋体" w:cs="宋体"/>
          <w:sz w:val="24"/>
        </w:rPr>
        <w:t xml:space="preserve">1.能基本听懂发音清晰、语速较慢的日常生活语篇和职场话题的语篇，能借助语音、语调、背景知识、语境等因素理解大意，获取关键信息。 </w:t>
      </w:r>
    </w:p>
    <w:p>
      <w:pPr>
        <w:spacing w:line="360" w:lineRule="auto"/>
        <w:ind w:firstLine="480" w:firstLineChars="200"/>
        <w:rPr>
          <w:rFonts w:ascii="宋体" w:hAnsi="宋体" w:cs="宋体"/>
          <w:sz w:val="24"/>
        </w:rPr>
      </w:pPr>
      <w:r>
        <w:rPr>
          <w:rFonts w:hint="eastAsia" w:ascii="宋体" w:hAnsi="宋体" w:cs="宋体"/>
          <w:sz w:val="24"/>
        </w:rPr>
        <w:t xml:space="preserve">2.能基本读懂、看懂职场中的书面或视频英文资料，理解主要内容，获取关键信息，区分事实和观点，并进行简单推断，领会文化内涵；能识别职场常用语篇的篇章结构与逻辑关联。 </w:t>
      </w:r>
    </w:p>
    <w:p>
      <w:pPr>
        <w:spacing w:line="360" w:lineRule="auto"/>
        <w:ind w:firstLine="480" w:firstLineChars="200"/>
        <w:rPr>
          <w:rFonts w:ascii="宋体" w:hAnsi="宋体" w:cs="宋体"/>
          <w:sz w:val="24"/>
        </w:rPr>
      </w:pPr>
      <w:r>
        <w:rPr>
          <w:rFonts w:hint="eastAsia" w:ascii="宋体" w:hAnsi="宋体" w:cs="宋体"/>
          <w:sz w:val="24"/>
        </w:rPr>
        <w:t xml:space="preserve">3.能在日常生活和职场中就比较熟悉的话题与他人进行语言交流，表达基本准确、流畅；能借助工具或他人帮助参与工作讨论；能简单介绍职场文化和企业文化；能简单用英语讲述中国故事。 </w:t>
      </w:r>
    </w:p>
    <w:p>
      <w:pPr>
        <w:spacing w:line="360" w:lineRule="auto"/>
        <w:ind w:firstLine="480" w:firstLineChars="200"/>
        <w:rPr>
          <w:rFonts w:ascii="宋体" w:hAnsi="宋体" w:cs="宋体"/>
          <w:sz w:val="24"/>
        </w:rPr>
      </w:pPr>
      <w:r>
        <w:rPr>
          <w:rFonts w:hint="eastAsia" w:ascii="宋体" w:hAnsi="宋体" w:cs="宋体"/>
          <w:sz w:val="24"/>
        </w:rPr>
        <w:t>4.能以书面形式简要表达自己的经历、观点、情感；能仿写职场常用的应用文，语句基本正确，表达清楚，格式恰当</w:t>
      </w:r>
    </w:p>
    <w:p>
      <w:pPr>
        <w:spacing w:line="360" w:lineRule="auto"/>
        <w:ind w:firstLine="480" w:firstLineChars="200"/>
        <w:rPr>
          <w:rFonts w:ascii="宋体" w:hAnsi="宋体" w:cs="宋体"/>
          <w:sz w:val="24"/>
        </w:rPr>
      </w:pPr>
      <w:r>
        <w:rPr>
          <w:rFonts w:hint="eastAsia" w:ascii="宋体" w:hAnsi="宋体" w:cs="宋体"/>
          <w:sz w:val="24"/>
        </w:rPr>
        <w:t>5.能就日常生活和职场中熟悉的话题和工作文本进行中英互译，满足基本沟通需求。</w:t>
      </w:r>
    </w:p>
    <w:p>
      <w:pPr>
        <w:spacing w:line="360" w:lineRule="auto"/>
        <w:ind w:firstLine="480" w:firstLineChars="200"/>
        <w:rPr>
          <w:rFonts w:ascii="宋体" w:hAnsi="宋体" w:cs="宋体"/>
          <w:sz w:val="24"/>
        </w:rPr>
      </w:pPr>
      <w:r>
        <w:rPr>
          <w:rFonts w:hint="eastAsia" w:ascii="宋体" w:hAnsi="宋体" w:cs="宋体"/>
          <w:sz w:val="24"/>
        </w:rPr>
        <w:t>6.能制订明确的学习计划；能在教师引导下通过线上线下多种渠道 获取学习资源；能在学习中比较恰当地运用学习策略和方法；能在教师指导下对自己的学习进行监控、评价、反思和调节。</w:t>
      </w:r>
    </w:p>
    <w:p>
      <w:pPr>
        <w:spacing w:line="360" w:lineRule="auto"/>
        <w:ind w:firstLine="560" w:firstLineChars="200"/>
        <w:rPr>
          <w:rFonts w:ascii="黑体" w:eastAsia="黑体"/>
          <w:color w:val="FF0000"/>
          <w:sz w:val="28"/>
          <w:szCs w:val="28"/>
        </w:rPr>
      </w:pPr>
      <w:r>
        <w:rPr>
          <w:rFonts w:hint="eastAsia" w:ascii="黑体" w:eastAsia="黑体"/>
          <w:sz w:val="28"/>
          <w:szCs w:val="28"/>
        </w:rPr>
        <w:t>（三）素质目标</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hint="eastAsia" w:ascii="宋体" w:hAnsi="宋体" w:cs="宋体"/>
          <w:color w:val="302C2E"/>
          <w:kern w:val="0"/>
          <w:sz w:val="24"/>
          <w:lang w:bidi="ar"/>
        </w:rPr>
        <w:t>，</w:t>
      </w:r>
      <w:r>
        <w:rPr>
          <w:rFonts w:ascii="宋体" w:hAnsi="宋体" w:cs="宋体"/>
          <w:color w:val="302C2E"/>
          <w:kern w:val="0"/>
          <w:sz w:val="24"/>
          <w:lang w:bidi="ar"/>
        </w:rPr>
        <w:t xml:space="preserve">具有同理心与同情心；践行爱国、敬业、诚信、友善等价值观。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pPr>
        <w:spacing w:line="360" w:lineRule="auto"/>
        <w:rPr>
          <w:rFonts w:ascii="黑体" w:eastAsia="黑体"/>
          <w:b/>
          <w:sz w:val="32"/>
          <w:szCs w:val="32"/>
        </w:rPr>
      </w:pPr>
    </w:p>
    <w:p>
      <w:pPr>
        <w:spacing w:line="360" w:lineRule="auto"/>
        <w:jc w:val="center"/>
        <w:rPr>
          <w:rFonts w:ascii="黑体" w:eastAsia="黑体"/>
          <w:b/>
          <w:sz w:val="32"/>
          <w:szCs w:val="32"/>
        </w:rPr>
      </w:pPr>
      <w:r>
        <w:rPr>
          <w:rFonts w:hint="eastAsia" w:ascii="黑体" w:eastAsia="黑体"/>
          <w:b/>
          <w:sz w:val="32"/>
          <w:szCs w:val="32"/>
        </w:rPr>
        <w:t>三、课程内容与要求</w:t>
      </w:r>
    </w:p>
    <w:p>
      <w:pPr>
        <w:spacing w:line="360" w:lineRule="auto"/>
        <w:ind w:firstLine="1928" w:firstLineChars="600"/>
        <w:rPr>
          <w:rFonts w:ascii="黑体" w:eastAsia="黑体"/>
          <w:b/>
          <w:sz w:val="32"/>
          <w:szCs w:val="32"/>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643"/>
        <w:gridCol w:w="437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0" w:type="dxa"/>
            <w:vAlign w:val="center"/>
          </w:tcPr>
          <w:p>
            <w:pPr>
              <w:spacing w:line="360" w:lineRule="auto"/>
              <w:jc w:val="center"/>
              <w:rPr>
                <w:b/>
                <w:szCs w:val="21"/>
              </w:rPr>
            </w:pPr>
            <w:r>
              <w:rPr>
                <w:rFonts w:hint="eastAsia"/>
                <w:b/>
                <w:szCs w:val="21"/>
              </w:rPr>
              <w:t>序号</w:t>
            </w:r>
          </w:p>
        </w:tc>
        <w:tc>
          <w:tcPr>
            <w:tcW w:w="2643" w:type="dxa"/>
            <w:vAlign w:val="center"/>
          </w:tcPr>
          <w:p>
            <w:pPr>
              <w:spacing w:line="360" w:lineRule="auto"/>
              <w:jc w:val="center"/>
              <w:rPr>
                <w:rFonts w:ascii="宋体" w:hAnsi="宋体"/>
                <w:b/>
                <w:szCs w:val="21"/>
              </w:rPr>
            </w:pPr>
            <w:r>
              <w:rPr>
                <w:rFonts w:hint="eastAsia" w:ascii="宋体" w:hAnsi="宋体"/>
                <w:b/>
                <w:szCs w:val="21"/>
              </w:rPr>
              <w:t>项目（或情境、任务、模块）</w:t>
            </w:r>
          </w:p>
        </w:tc>
        <w:tc>
          <w:tcPr>
            <w:tcW w:w="4377" w:type="dxa"/>
            <w:vAlign w:val="center"/>
          </w:tcPr>
          <w:p>
            <w:pPr>
              <w:spacing w:line="360" w:lineRule="auto"/>
              <w:jc w:val="center"/>
              <w:rPr>
                <w:b/>
                <w:szCs w:val="21"/>
              </w:rPr>
            </w:pPr>
            <w:r>
              <w:rPr>
                <w:rFonts w:hint="eastAsia"/>
                <w:b/>
                <w:szCs w:val="21"/>
              </w:rPr>
              <w:t>知识、能力、素质要求</w:t>
            </w:r>
          </w:p>
        </w:tc>
        <w:tc>
          <w:tcPr>
            <w:tcW w:w="702" w:type="dxa"/>
            <w:vAlign w:val="center"/>
          </w:tcPr>
          <w:p>
            <w:pPr>
              <w:spacing w:line="360" w:lineRule="auto"/>
              <w:jc w:val="center"/>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spacing w:line="360" w:lineRule="auto"/>
              <w:ind w:firstLine="210" w:firstLineChars="100"/>
              <w:rPr>
                <w:rFonts w:ascii="宋体" w:hAnsi="宋体"/>
                <w:szCs w:val="21"/>
              </w:rPr>
            </w:pPr>
            <w:r>
              <w:rPr>
                <w:rFonts w:hint="eastAsia" w:ascii="宋体" w:hAnsi="宋体"/>
                <w:szCs w:val="21"/>
              </w:rPr>
              <w:t>1</w:t>
            </w:r>
          </w:p>
        </w:tc>
        <w:tc>
          <w:tcPr>
            <w:tcW w:w="2643" w:type="dxa"/>
            <w:vAlign w:val="center"/>
          </w:tcPr>
          <w:p>
            <w:pPr>
              <w:rPr>
                <w:szCs w:val="21"/>
              </w:rPr>
            </w:pPr>
            <w:r>
              <w:rPr>
                <w:rFonts w:hint="eastAsia"/>
                <w:szCs w:val="21"/>
              </w:rPr>
              <w:t xml:space="preserve">Unit1 </w:t>
            </w:r>
            <w:r>
              <w:rPr>
                <w:szCs w:val="21"/>
              </w:rPr>
              <w:t xml:space="preserve">New </w:t>
            </w:r>
            <w:r>
              <w:rPr>
                <w:rFonts w:hint="eastAsia"/>
                <w:szCs w:val="21"/>
              </w:rPr>
              <w:t>Life in College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spacing w:line="360" w:lineRule="auto"/>
              <w:jc w:val="center"/>
              <w:rPr>
                <w:rFonts w:ascii="宋体" w:hAnsi="宋体"/>
                <w:color w:val="FF0000"/>
                <w:szCs w:val="21"/>
              </w:rPr>
            </w:pPr>
          </w:p>
        </w:tc>
        <w:tc>
          <w:tcPr>
            <w:tcW w:w="4377" w:type="dxa"/>
          </w:tcPr>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the orientation week.</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2.</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 acquire the new words and expressions.</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orientation week.</w:t>
            </w:r>
          </w:p>
          <w:p>
            <w:pPr>
              <w:spacing w:line="264" w:lineRule="auto"/>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 xml:space="preserve">Students </w:t>
            </w:r>
            <w:r>
              <w:rPr>
                <w:rFonts w:hint="eastAsia" w:ascii="TimesNewRomanPS-BoldMT" w:hAnsi="TimesNewRomanPS-BoldMT" w:cs="TimesNewRomanPS-BoldMT"/>
                <w:bCs/>
                <w:color w:val="000000"/>
                <w:kern w:val="0"/>
              </w:rPr>
              <w:t>should grasp the grammar about the  simple present tense and simple future tense</w:t>
            </w:r>
          </w:p>
          <w:p>
            <w:pPr>
              <w:spacing w:line="264" w:lineRule="auto"/>
              <w:rPr>
                <w:sz w:val="24"/>
              </w:rPr>
            </w:pPr>
            <w:r>
              <w:rPr>
                <w:rFonts w:hint="eastAsia"/>
                <w:bCs/>
                <w:color w:val="000000"/>
                <w:kern w:val="0"/>
                <w:szCs w:val="21"/>
              </w:rPr>
              <w:t>5.</w:t>
            </w:r>
            <w:r>
              <w:rPr>
                <w:bCs/>
                <w:color w:val="000000"/>
                <w:kern w:val="0"/>
                <w:szCs w:val="21"/>
              </w:rPr>
              <w:t>Students</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 xml:space="preserve">should master the skills of </w:t>
            </w:r>
            <w:r>
              <w:rPr>
                <w:rFonts w:ascii="TimesNewRomanPS-BoldMT" w:hAnsi="TimesNewRomanPS-BoldMT" w:cs="TimesNewRomanPS-BoldMT"/>
                <w:bCs/>
                <w:color w:val="000000"/>
                <w:kern w:val="0"/>
              </w:rPr>
              <w:t>writing</w:t>
            </w:r>
            <w:r>
              <w:rPr>
                <w:rFonts w:hint="eastAsia" w:ascii="TimesNewRomanPS-BoldMT" w:hAnsi="TimesNewRomanPS-BoldMT" w:cs="TimesNewRomanPS-BoldMT"/>
                <w:bCs/>
                <w:color w:val="000000"/>
                <w:kern w:val="0"/>
              </w:rPr>
              <w:t xml:space="preserve"> registration form</w:t>
            </w:r>
            <w:r>
              <w:rPr>
                <w:rFonts w:hint="eastAsia"/>
                <w:kern w:val="0"/>
              </w:rPr>
              <w:t>.</w:t>
            </w:r>
          </w:p>
          <w:p>
            <w:pPr>
              <w:spacing w:line="264" w:lineRule="auto"/>
              <w:rPr>
                <w:rFonts w:ascii="宋体" w:hAnsi="宋体"/>
                <w:szCs w:val="21"/>
              </w:rPr>
            </w:pPr>
            <w:r>
              <w:rPr>
                <w:rFonts w:hint="eastAsia" w:ascii="TimesNewRomanPS-BoldMT" w:hAnsi="TimesNewRomanPS-BoldMT" w:cs="TimesNewRomanPS-BoldMT"/>
                <w:bCs/>
                <w:color w:val="000000"/>
                <w:kern w:val="0"/>
              </w:rPr>
              <w:t>6.Students should be able to understand and cherish the college life.</w:t>
            </w:r>
          </w:p>
        </w:tc>
        <w:tc>
          <w:tcPr>
            <w:tcW w:w="702" w:type="dxa"/>
          </w:tcPr>
          <w:p>
            <w:pPr>
              <w:spacing w:line="360" w:lineRule="auto"/>
              <w:rPr>
                <w:rFonts w:ascii="宋体" w:hAnsi="宋体"/>
                <w:szCs w:val="21"/>
              </w:rPr>
            </w:pPr>
            <w:r>
              <w:rPr>
                <w:rFonts w:hint="eastAsia" w:ascii="宋体" w:hAnsi="宋体"/>
                <w:szCs w:val="21"/>
              </w:rPr>
              <w:t xml:space="preserve"> </w:t>
            </w: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2</w:t>
            </w:r>
          </w:p>
        </w:tc>
        <w:tc>
          <w:tcPr>
            <w:tcW w:w="2643" w:type="dxa"/>
            <w:vAlign w:val="center"/>
          </w:tcPr>
          <w:p>
            <w:pPr>
              <w:rPr>
                <w:szCs w:val="21"/>
              </w:rPr>
            </w:pPr>
            <w:r>
              <w:rPr>
                <w:rFonts w:hint="eastAsia"/>
                <w:szCs w:val="21"/>
              </w:rPr>
              <w:t>Unit2 Campus Socializing</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spacing w:line="264" w:lineRule="auto"/>
              <w:rPr>
                <w:bCs/>
                <w:color w:val="000000"/>
                <w:kern w:val="0"/>
                <w:szCs w:val="21"/>
              </w:rPr>
            </w:pPr>
            <w:r>
              <w:rPr>
                <w:rFonts w:hint="eastAsia"/>
                <w:bCs/>
                <w:color w:val="000000"/>
                <w:kern w:val="0"/>
                <w:szCs w:val="21"/>
              </w:rPr>
              <w:t>1.</w:t>
            </w:r>
            <w:r>
              <w:rPr>
                <w:bCs/>
                <w:color w:val="000000"/>
                <w:kern w:val="0"/>
                <w:szCs w:val="21"/>
              </w:rPr>
              <w:t>Students should know how to describe a friend, and get to know what friendship is</w:t>
            </w:r>
          </w:p>
          <w:p>
            <w:pPr>
              <w:spacing w:line="264" w:lineRule="auto"/>
              <w:rPr>
                <w:bCs/>
                <w:szCs w:val="21"/>
              </w:rPr>
            </w:pPr>
            <w:r>
              <w:rPr>
                <w:rFonts w:hint="eastAsia"/>
                <w:bCs/>
                <w:szCs w:val="21"/>
              </w:rPr>
              <w:t>2.</w:t>
            </w:r>
            <w:r>
              <w:rPr>
                <w:bCs/>
                <w:szCs w:val="21"/>
              </w:rPr>
              <w:t>Students should acquire the new words and expressions.</w:t>
            </w:r>
          </w:p>
          <w:p>
            <w:pPr>
              <w:spacing w:line="264" w:lineRule="auto"/>
              <w:rPr>
                <w:szCs w:val="21"/>
              </w:rPr>
            </w:pPr>
            <w:r>
              <w:rPr>
                <w:rFonts w:hint="eastAsia" w:ascii="TimesNewRomanPS-BoldMT" w:hAnsi="TimesNewRomanPS-BoldMT" w:cs="TimesNewRomanPS-BoldMT"/>
                <w:bCs/>
                <w:color w:val="000000"/>
                <w:kern w:val="0"/>
              </w:rPr>
              <w:t>3.</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c</w:t>
            </w:r>
            <w:r>
              <w:rPr>
                <w:rFonts w:hint="eastAsia"/>
                <w:szCs w:val="21"/>
              </w:rPr>
              <w:t>ampus socializing.</w:t>
            </w:r>
          </w:p>
          <w:p>
            <w:pPr>
              <w:spacing w:line="264" w:lineRule="auto"/>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pPr>
              <w:spacing w:line="264" w:lineRule="auto"/>
              <w:rPr>
                <w:bCs/>
                <w:color w:val="000000"/>
                <w:kern w:val="0"/>
                <w:szCs w:val="21"/>
              </w:rPr>
            </w:pPr>
            <w:r>
              <w:rPr>
                <w:rFonts w:hint="eastAsia"/>
                <w:bCs/>
                <w:color w:val="000000"/>
                <w:kern w:val="0"/>
                <w:szCs w:val="21"/>
              </w:rPr>
              <w:t>5.</w:t>
            </w:r>
            <w:r>
              <w:rPr>
                <w:bCs/>
                <w:color w:val="000000"/>
                <w:kern w:val="0"/>
                <w:szCs w:val="21"/>
              </w:rPr>
              <w:t>Students should master how to write</w:t>
            </w:r>
            <w:r>
              <w:rPr>
                <w:rFonts w:hint="eastAsia"/>
                <w:bCs/>
                <w:color w:val="000000"/>
                <w:kern w:val="0"/>
                <w:szCs w:val="21"/>
              </w:rPr>
              <w:t xml:space="preserve"> notice</w:t>
            </w:r>
          </w:p>
          <w:p>
            <w:pPr>
              <w:spacing w:line="264" w:lineRule="auto"/>
              <w:rPr>
                <w:rFonts w:ascii="宋体" w:hAnsi="宋体"/>
                <w:szCs w:val="21"/>
              </w:rPr>
            </w:pPr>
            <w:r>
              <w:rPr>
                <w:rFonts w:hint="eastAsia"/>
                <w:bCs/>
                <w:color w:val="000000"/>
                <w:kern w:val="0"/>
                <w:szCs w:val="21"/>
              </w:rPr>
              <w:t>6.Students should compare diffences between campus societies and extracurrilar activites at home and abroad.</w:t>
            </w:r>
          </w:p>
        </w:tc>
        <w:tc>
          <w:tcPr>
            <w:tcW w:w="702"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3</w:t>
            </w:r>
          </w:p>
        </w:tc>
        <w:tc>
          <w:tcPr>
            <w:tcW w:w="2643" w:type="dxa"/>
            <w:vAlign w:val="center"/>
          </w:tcPr>
          <w:p>
            <w:pPr>
              <w:rPr>
                <w:rFonts w:ascii="Times New Roman" w:hAnsi="Times New Roman"/>
                <w:szCs w:val="21"/>
              </w:rPr>
            </w:pPr>
            <w:r>
              <w:rPr>
                <w:rFonts w:hint="eastAsia" w:ascii="Times New Roman" w:hAnsi="Times New Roman"/>
                <w:szCs w:val="21"/>
              </w:rPr>
              <w:t xml:space="preserve">Unit3 </w:t>
            </w:r>
          </w:p>
          <w:p>
            <w:pPr>
              <w:rPr>
                <w:rFonts w:ascii="Times New Roman" w:hAnsi="Times New Roman"/>
                <w:szCs w:val="21"/>
              </w:rPr>
            </w:pPr>
            <w:r>
              <w:rPr>
                <w:rFonts w:hint="eastAsia" w:ascii="Times New Roman" w:hAnsi="Times New Roman"/>
                <w:szCs w:val="21"/>
              </w:rPr>
              <w:t>Holidays and Festivals</w:t>
            </w:r>
          </w:p>
          <w:p>
            <w:pPr>
              <w:rPr>
                <w:rFonts w:ascii="Times New Roman" w:hAnsi="Times New Roman"/>
                <w:szCs w:val="21"/>
              </w:rPr>
            </w:pPr>
            <w:r>
              <w:rPr>
                <w:rFonts w:ascii="Times New Roman" w:hAnsi="Times New Roman"/>
                <w:szCs w:val="21"/>
              </w:rPr>
              <w:t>1.</w:t>
            </w:r>
            <w:r>
              <w:rPr>
                <w:rFonts w:hint="eastAsia" w:ascii="Times New Roman" w:hAnsi="Times New Roman"/>
                <w:szCs w:val="21"/>
              </w:rPr>
              <w:t>Warming Up</w:t>
            </w:r>
          </w:p>
          <w:p>
            <w:pPr>
              <w:ind w:left="1470" w:hanging="1470" w:hangingChars="700"/>
              <w:rPr>
                <w:rFonts w:ascii="Times New Roman" w:hAnsi="Times New Roman"/>
                <w:szCs w:val="21"/>
              </w:rPr>
            </w:pPr>
            <w:r>
              <w:rPr>
                <w:rFonts w:ascii="Times New Roman" w:hAnsi="Times New Roman"/>
                <w:szCs w:val="21"/>
              </w:rPr>
              <w:t>2.Listening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3.Speaking Smart</w:t>
            </w:r>
          </w:p>
          <w:p>
            <w:pPr>
              <w:ind w:left="1470" w:hanging="1470" w:hangingChars="700"/>
              <w:rPr>
                <w:rFonts w:ascii="Times New Roman" w:hAnsi="Times New Roman"/>
                <w:szCs w:val="21"/>
              </w:rPr>
            </w:pPr>
            <w:r>
              <w:rPr>
                <w:rFonts w:ascii="Times New Roman" w:hAnsi="Times New Roman"/>
                <w:szCs w:val="21"/>
              </w:rPr>
              <w:t>3.</w:t>
            </w:r>
            <w:r>
              <w:rPr>
                <w:rFonts w:hint="eastAsia" w:ascii="Times New Roman" w:hAnsi="Times New Roman"/>
                <w:szCs w:val="21"/>
              </w:rPr>
              <w:t>Phonics</w:t>
            </w:r>
          </w:p>
          <w:p>
            <w:pPr>
              <w:ind w:left="1470" w:hanging="1470" w:hangingChars="700"/>
              <w:rPr>
                <w:rFonts w:ascii="Times New Roman" w:hAnsi="Times New Roman"/>
                <w:szCs w:val="21"/>
              </w:rPr>
            </w:pPr>
            <w:r>
              <w:rPr>
                <w:rFonts w:ascii="Times New Roman" w:hAnsi="Times New Roman"/>
                <w:szCs w:val="21"/>
              </w:rPr>
              <w:t>4.</w:t>
            </w:r>
            <w:r>
              <w:rPr>
                <w:rFonts w:hint="eastAsia" w:ascii="Times New Roman" w:hAnsi="Times New Roman"/>
                <w:szCs w:val="21"/>
              </w:rPr>
              <w:t>Reading Smart</w:t>
            </w:r>
          </w:p>
          <w:p>
            <w:pPr>
              <w:ind w:left="1470" w:hanging="1470" w:hangingChars="700"/>
              <w:rPr>
                <w:rFonts w:ascii="Times New Roman" w:hAnsi="Times New Roman"/>
                <w:szCs w:val="21"/>
              </w:rPr>
            </w:pPr>
            <w:r>
              <w:rPr>
                <w:rFonts w:ascii="Times New Roman" w:hAnsi="Times New Roman"/>
                <w:szCs w:val="21"/>
              </w:rPr>
              <w:t>5.</w:t>
            </w:r>
            <w:r>
              <w:rPr>
                <w:rFonts w:hint="eastAsia" w:ascii="Times New Roman" w:hAnsi="Times New Roman"/>
                <w:szCs w:val="21"/>
              </w:rPr>
              <w:t>W</w:t>
            </w:r>
            <w:r>
              <w:rPr>
                <w:rFonts w:ascii="Times New Roman" w:hAnsi="Times New Roman"/>
                <w:szCs w:val="21"/>
              </w:rPr>
              <w:t>riting</w:t>
            </w:r>
            <w:r>
              <w:rPr>
                <w:rFonts w:hint="eastAsia" w:ascii="Times New Roman" w:hAnsi="Times New Roman"/>
                <w:szCs w:val="21"/>
              </w:rPr>
              <w:t xml:space="preserve"> Smart</w:t>
            </w:r>
          </w:p>
          <w:p>
            <w:pPr>
              <w:ind w:left="1470" w:hanging="1470" w:hangingChars="700"/>
              <w:rPr>
                <w:rFonts w:ascii="Times New Roman" w:hAnsi="Times New Roman"/>
                <w:szCs w:val="21"/>
              </w:rPr>
            </w:pPr>
            <w:r>
              <w:rPr>
                <w:rFonts w:hint="eastAsia" w:ascii="Times New Roman" w:hAnsi="Times New Roman"/>
                <w:szCs w:val="21"/>
              </w:rPr>
              <w:t>6.Enjoy Yourself</w:t>
            </w:r>
          </w:p>
          <w:p>
            <w:pPr>
              <w:pStyle w:val="19"/>
              <w:spacing w:after="0" w:line="420" w:lineRule="exact"/>
              <w:ind w:left="0" w:leftChars="0"/>
              <w:jc w:val="center"/>
              <w:rPr>
                <w:szCs w:val="21"/>
              </w:rPr>
            </w:pPr>
            <w:r>
              <w:rPr>
                <w:rFonts w:hint="eastAsia"/>
                <w:szCs w:val="21"/>
              </w:rPr>
              <w:t xml:space="preserve"> </w:t>
            </w:r>
          </w:p>
          <w:p>
            <w:pPr>
              <w:pStyle w:val="19"/>
              <w:spacing w:after="0" w:line="420" w:lineRule="exact"/>
              <w:ind w:left="0" w:leftChars="0"/>
              <w:jc w:val="center"/>
              <w:rPr>
                <w:szCs w:val="21"/>
              </w:rPr>
            </w:pPr>
          </w:p>
        </w:tc>
        <w:tc>
          <w:tcPr>
            <w:tcW w:w="4377" w:type="dxa"/>
            <w:vAlign w:val="center"/>
          </w:tcPr>
          <w:p>
            <w:pPr>
              <w:rPr>
                <w:rFonts w:ascii="Times New Roman" w:hAnsi="Times New Roman"/>
                <w:bCs/>
                <w:color w:val="000000"/>
                <w:kern w:val="0"/>
                <w:szCs w:val="21"/>
              </w:rPr>
            </w:pPr>
            <w:r>
              <w:rPr>
                <w:rFonts w:hint="eastAsia" w:ascii="TimesNewRomanPS-BoldMT" w:hAnsi="TimesNewRomanPS-BoldMT" w:cs="TimesNewRomanPS-BoldMT"/>
                <w:bCs/>
                <w:color w:val="000000"/>
                <w:kern w:val="0"/>
              </w:rPr>
              <w:t>1.Student should acquire the new words and expressions.</w:t>
            </w:r>
          </w:p>
          <w:p>
            <w:pPr>
              <w:rPr>
                <w:rFonts w:ascii="Times New Roman" w:hAnsi="Times New Roman"/>
                <w:bCs/>
                <w:szCs w:val="21"/>
              </w:rPr>
            </w:pPr>
            <w:r>
              <w:rPr>
                <w:rFonts w:hint="eastAsia" w:ascii="Times New Roman" w:hAnsi="Times New Roman"/>
                <w:bCs/>
                <w:szCs w:val="21"/>
              </w:rPr>
              <w:t>2.Students should grasp the grammar of past participle</w:t>
            </w:r>
            <w:r>
              <w:rPr>
                <w:rFonts w:ascii="Times New Roman" w:hAnsi="Times New Roman"/>
                <w:bCs/>
                <w:szCs w:val="21"/>
              </w:rPr>
              <w:t>.</w:t>
            </w:r>
          </w:p>
          <w:p>
            <w:pPr>
              <w:rPr>
                <w:rFonts w:ascii="Times New Roman" w:hAnsi="Times New Roman"/>
                <w:bCs/>
                <w:szCs w:val="21"/>
              </w:rPr>
            </w:pPr>
            <w:r>
              <w:rPr>
                <w:rFonts w:hint="eastAsia" w:ascii="Times New Roman" w:hAnsi="Times New Roman"/>
                <w:bCs/>
                <w:szCs w:val="21"/>
              </w:rPr>
              <w:t>3.Students should master how to write greeting cards</w:t>
            </w:r>
          </w:p>
          <w:p>
            <w:pPr>
              <w:rPr>
                <w:rFonts w:ascii="Times New Roman" w:hAnsi="Times New Roman"/>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h</w:t>
            </w:r>
            <w:r>
              <w:rPr>
                <w:rFonts w:hint="eastAsia" w:ascii="Times New Roman" w:hAnsi="Times New Roman"/>
                <w:szCs w:val="21"/>
              </w:rPr>
              <w:t>olidays and festivals</w:t>
            </w:r>
          </w:p>
          <w:p>
            <w:pPr>
              <w:rPr>
                <w:rFonts w:ascii="Times New Roman" w:hAnsi="Times New Roman"/>
                <w:bCs/>
                <w:szCs w:val="21"/>
              </w:rPr>
            </w:pPr>
            <w:r>
              <w:rPr>
                <w:rFonts w:hint="eastAsia" w:ascii="Times New Roman" w:hAnsi="Times New Roman"/>
                <w:bCs/>
                <w:szCs w:val="21"/>
              </w:rPr>
              <w:t xml:space="preserve">5.Students should know how to describe a trip and </w:t>
            </w:r>
            <w:r>
              <w:rPr>
                <w:rFonts w:ascii="Times New Roman" w:hAnsi="Times New Roman"/>
                <w:bCs/>
                <w:szCs w:val="21"/>
              </w:rPr>
              <w:t>scenery</w:t>
            </w:r>
          </w:p>
          <w:p>
            <w:pPr>
              <w:spacing w:line="264" w:lineRule="auto"/>
              <w:rPr>
                <w:bCs/>
                <w:color w:val="000000"/>
                <w:kern w:val="0"/>
                <w:szCs w:val="21"/>
              </w:rPr>
            </w:pPr>
            <w:r>
              <w:rPr>
                <w:rFonts w:hint="eastAsia" w:ascii="Times New Roman" w:hAnsi="Times New Roman"/>
                <w:bCs/>
                <w:color w:val="000000"/>
                <w:kern w:val="0"/>
                <w:szCs w:val="21"/>
              </w:rPr>
              <w:t xml:space="preserve">6.Students should know western customs of gift giving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00" w:type="dxa"/>
            <w:vAlign w:val="center"/>
          </w:tcPr>
          <w:p>
            <w:pPr>
              <w:pStyle w:val="19"/>
              <w:spacing w:after="0" w:line="420" w:lineRule="exact"/>
              <w:ind w:left="0" w:leftChars="0" w:firstLine="210" w:firstLineChars="100"/>
              <w:rPr>
                <w:rFonts w:ascii="宋体" w:hAnsi="宋体"/>
                <w:sz w:val="21"/>
                <w:szCs w:val="21"/>
              </w:rPr>
            </w:pPr>
            <w:r>
              <w:rPr>
                <w:rFonts w:hint="eastAsia" w:ascii="宋体" w:hAnsi="宋体"/>
                <w:sz w:val="21"/>
                <w:szCs w:val="21"/>
              </w:rPr>
              <w:t xml:space="preserve">4 </w:t>
            </w:r>
          </w:p>
        </w:tc>
        <w:tc>
          <w:tcPr>
            <w:tcW w:w="2643" w:type="dxa"/>
            <w:vAlign w:val="center"/>
          </w:tcPr>
          <w:p>
            <w:pPr>
              <w:rPr>
                <w:szCs w:val="21"/>
              </w:rPr>
            </w:pPr>
            <w:r>
              <w:rPr>
                <w:rFonts w:hint="eastAsia"/>
                <w:szCs w:val="21"/>
              </w:rPr>
              <w:t xml:space="preserve">Unit4 </w:t>
            </w:r>
          </w:p>
          <w:p>
            <w:pPr>
              <w:rPr>
                <w:szCs w:val="21"/>
              </w:rPr>
            </w:pPr>
            <w:r>
              <w:rPr>
                <w:rFonts w:hint="eastAsia"/>
                <w:szCs w:val="21"/>
              </w:rPr>
              <w:t>Modern Communication</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rPr>
                <w:bCs/>
                <w:color w:val="000000"/>
                <w:kern w:val="0"/>
                <w:szCs w:val="21"/>
              </w:rPr>
            </w:pPr>
            <w:r>
              <w:rPr>
                <w:rFonts w:hint="eastAsia" w:ascii="TimesNewRomanPS-BoldMT" w:hAnsi="TimesNewRomanPS-BoldMT" w:cs="TimesNewRomanPS-BoldMT"/>
                <w:bCs/>
                <w:color w:val="000000"/>
                <w:kern w:val="0"/>
              </w:rPr>
              <w:t>1.Students should be able to talk about food and eating habits.</w:t>
            </w:r>
          </w:p>
          <w:p>
            <w:pPr>
              <w:rPr>
                <w:bCs/>
                <w:szCs w:val="21"/>
              </w:rPr>
            </w:pPr>
            <w:r>
              <w:rPr>
                <w:rFonts w:hint="eastAsia" w:ascii="TimesNewRomanPS-BoldMT" w:hAnsi="TimesNewRomanPS-BoldMT" w:cs="TimesNewRomanPS-BoldMT"/>
                <w:bCs/>
                <w:color w:val="000000"/>
                <w:kern w:val="0"/>
              </w:rPr>
              <w:t>2.Students should grasp the new words and expressions in this unit</w:t>
            </w:r>
            <w:r>
              <w:rPr>
                <w:bCs/>
                <w:szCs w:val="21"/>
              </w:rPr>
              <w:t>.</w:t>
            </w:r>
          </w:p>
          <w:p>
            <w:pPr>
              <w:rPr>
                <w:bCs/>
                <w:color w:val="000000"/>
                <w:kern w:val="0"/>
                <w:szCs w:val="21"/>
              </w:rPr>
            </w:pPr>
            <w:r>
              <w:rPr>
                <w:rFonts w:hint="eastAsia" w:ascii="TimesNewRomanPS-BoldMT" w:hAnsi="TimesNewRomanPS-BoldMT" w:cs="TimesNewRomanPS-BoldMT"/>
                <w:bCs/>
                <w:color w:val="000000"/>
                <w:kern w:val="0"/>
              </w:rPr>
              <w:t>3.Students should grasp the grammar about modal verbs</w:t>
            </w:r>
            <w:r>
              <w:rPr>
                <w:bCs/>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w:t>
            </w:r>
          </w:p>
          <w:p>
            <w:pPr>
              <w:rPr>
                <w:szCs w:val="21"/>
              </w:rPr>
            </w:pPr>
            <w:r>
              <w:rPr>
                <w:rFonts w:hint="eastAsia"/>
                <w:szCs w:val="21"/>
              </w:rPr>
              <w:t>modern communication</w:t>
            </w:r>
          </w:p>
          <w:p>
            <w:pPr>
              <w:rPr>
                <w:szCs w:val="21"/>
              </w:rPr>
            </w:pPr>
            <w:r>
              <w:rPr>
                <w:rFonts w:hint="eastAsia" w:ascii="TimesNewRomanPS-BoldMT" w:hAnsi="TimesNewRomanPS-BoldMT" w:cs="TimesNewRomanPS-BoldMT"/>
                <w:bCs/>
                <w:color w:val="000000"/>
                <w:kern w:val="0"/>
              </w:rPr>
              <w:t>5.Students should master the skills of E-mail</w:t>
            </w:r>
            <w:r>
              <w:rPr>
                <w:rFonts w:ascii="TimesNewRomanPS-BoldMT" w:hAnsi="TimesNewRomanPS-BoldMT" w:cs="TimesNewRomanPS-BoldMT"/>
                <w:bCs/>
                <w:color w:val="000000"/>
                <w:kern w:val="0"/>
              </w:rPr>
              <w:t xml:space="preserve"> writing</w:t>
            </w:r>
            <w:r>
              <w:rPr>
                <w:rFonts w:hint="eastAsia" w:ascii="TimesNewRomanPS-BoldMT" w:hAnsi="TimesNewRomanPS-BoldMT" w:cs="TimesNewRomanPS-BoldMT"/>
                <w:bCs/>
                <w:color w:val="000000"/>
                <w:kern w:val="0"/>
              </w:rPr>
              <w:t>.</w:t>
            </w:r>
          </w:p>
          <w:p>
            <w:pPr>
              <w:rPr>
                <w:rFonts w:ascii="宋体" w:hAnsi="宋体"/>
                <w:szCs w:val="21"/>
              </w:rPr>
            </w:pPr>
            <w:r>
              <w:rPr>
                <w:rFonts w:hint="eastAsia" w:ascii="TimesNewRomanPS-BoldMT" w:hAnsi="TimesNewRomanPS-BoldMT" w:cs="TimesNewRomanPS-BoldMT"/>
                <w:bCs/>
                <w:color w:val="000000"/>
                <w:kern w:val="0"/>
              </w:rPr>
              <w:t>6.Students should be able to major modern communications tools in China and USA</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jc w:val="center"/>
        </w:trPr>
        <w:tc>
          <w:tcPr>
            <w:tcW w:w="800" w:type="dxa"/>
            <w:vAlign w:val="center"/>
          </w:tcPr>
          <w:p>
            <w:pPr>
              <w:pStyle w:val="19"/>
              <w:spacing w:after="0" w:line="420" w:lineRule="exact"/>
              <w:ind w:left="0" w:leftChars="0"/>
              <w:rPr>
                <w:rFonts w:ascii="宋体" w:hAnsi="宋体"/>
                <w:sz w:val="21"/>
                <w:szCs w:val="21"/>
              </w:rPr>
            </w:pPr>
            <w:r>
              <w:rPr>
                <w:rFonts w:hint="eastAsia" w:ascii="宋体" w:hAnsi="宋体"/>
                <w:sz w:val="21"/>
                <w:szCs w:val="21"/>
              </w:rPr>
              <w:t xml:space="preserve">  5</w:t>
            </w:r>
          </w:p>
        </w:tc>
        <w:tc>
          <w:tcPr>
            <w:tcW w:w="2643" w:type="dxa"/>
            <w:vAlign w:val="center"/>
          </w:tcPr>
          <w:p>
            <w:pPr>
              <w:rPr>
                <w:szCs w:val="21"/>
              </w:rPr>
            </w:pPr>
            <w:r>
              <w:rPr>
                <w:rFonts w:hint="eastAsia"/>
                <w:szCs w:val="21"/>
              </w:rPr>
              <w:t>Unit5 Sharing Economy</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rFonts w:hint="eastAsia"/>
                <w:szCs w:val="21"/>
              </w:rPr>
              <w:t xml:space="preserve"> </w:t>
            </w:r>
          </w:p>
        </w:tc>
        <w:tc>
          <w:tcPr>
            <w:tcW w:w="4377" w:type="dxa"/>
            <w:vAlign w:val="center"/>
          </w:tcPr>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the culture of our country.</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present particle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rPr>
              <w:t xml:space="preserve"> . </w:t>
            </w:r>
          </w:p>
          <w:p>
            <w:pPr>
              <w:pStyle w:val="6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reservation confirmation.</w:t>
            </w:r>
          </w:p>
          <w:p>
            <w:pPr>
              <w:pStyle w:val="67"/>
              <w:ind w:firstLine="0" w:firstLineChars="0"/>
              <w:rPr>
                <w:rFonts w:ascii="宋体" w:hAnsi="宋体"/>
                <w:szCs w:val="21"/>
              </w:rPr>
            </w:pPr>
            <w:r>
              <w:rPr>
                <w:rFonts w:hint="eastAsia" w:ascii="TimesNewRomanPS-BoldMT" w:hAnsi="TimesNewRomanPS-BoldMT" w:cs="TimesNewRomanPS-BoldMT"/>
                <w:bCs/>
                <w:color w:val="000000"/>
                <w:kern w:val="0"/>
              </w:rPr>
              <w:t>6.Students should understand the comparing the sharing economy at home and abroad.</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rPr>
                <w:rFonts w:ascii="宋体" w:hAnsi="宋体"/>
                <w:sz w:val="21"/>
                <w:szCs w:val="21"/>
              </w:rPr>
            </w:pPr>
            <w:r>
              <w:rPr>
                <w:rFonts w:hint="eastAsia" w:ascii="宋体" w:hAnsi="宋体"/>
                <w:sz w:val="21"/>
                <w:szCs w:val="21"/>
              </w:rPr>
              <w:t xml:space="preserve">  6 </w:t>
            </w:r>
          </w:p>
          <w:p>
            <w:pPr>
              <w:pStyle w:val="19"/>
              <w:spacing w:after="0" w:line="420" w:lineRule="exact"/>
              <w:ind w:left="0" w:leftChars="0" w:firstLine="480"/>
              <w:jc w:val="center"/>
              <w:rPr>
                <w:rFonts w:ascii="宋体" w:hAnsi="宋体"/>
                <w:sz w:val="21"/>
                <w:szCs w:val="21"/>
              </w:rPr>
            </w:pPr>
          </w:p>
        </w:tc>
        <w:tc>
          <w:tcPr>
            <w:tcW w:w="2643" w:type="dxa"/>
            <w:vAlign w:val="center"/>
          </w:tcPr>
          <w:p>
            <w:pPr>
              <w:rPr>
                <w:szCs w:val="21"/>
              </w:rPr>
            </w:pPr>
            <w:r>
              <w:rPr>
                <w:rFonts w:hint="eastAsia"/>
                <w:szCs w:val="21"/>
              </w:rPr>
              <w:t xml:space="preserve">Unit6 Travelling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p>
            <w:pPr>
              <w:ind w:left="1470" w:hanging="1470" w:hangingChars="700"/>
              <w:rPr>
                <w:szCs w:val="21"/>
              </w:rPr>
            </w:pPr>
            <w:r>
              <w:rPr>
                <w:rFonts w:hint="eastAsia"/>
                <w:szCs w:val="21"/>
              </w:rPr>
              <w:t>6.Enjoy Yourself</w:t>
            </w:r>
          </w:p>
          <w:p>
            <w:pPr>
              <w:pStyle w:val="19"/>
              <w:spacing w:after="0" w:line="420" w:lineRule="exact"/>
              <w:ind w:left="0" w:leftChars="0"/>
              <w:jc w:val="center"/>
              <w:rPr>
                <w:rFonts w:ascii="宋体" w:hAnsi="宋体"/>
                <w:sz w:val="21"/>
                <w:szCs w:val="21"/>
              </w:rPr>
            </w:pPr>
            <w:r>
              <w:rPr>
                <w:sz w:val="21"/>
                <w:szCs w:val="21"/>
              </w:rPr>
              <w:t xml:space="preserve"> </w:t>
            </w:r>
          </w:p>
        </w:tc>
        <w:tc>
          <w:tcPr>
            <w:tcW w:w="4377" w:type="dxa"/>
            <w:vAlign w:val="center"/>
          </w:tcPr>
          <w:p>
            <w:pPr>
              <w:pStyle w:val="67"/>
              <w:ind w:firstLine="0" w:firstLineChars="0"/>
              <w:rPr>
                <w:bCs/>
                <w:color w:val="000000"/>
                <w:kern w:val="0"/>
                <w:szCs w:val="21"/>
              </w:rPr>
            </w:pPr>
            <w:r>
              <w:rPr>
                <w:rFonts w:hint="eastAsia" w:ascii="TimesNewRomanPS-BoldMT" w:hAnsi="TimesNewRomanPS-BoldMT" w:cs="TimesNewRomanPS-BoldMT"/>
                <w:bCs/>
                <w:color w:val="000000"/>
                <w:kern w:val="0"/>
              </w:rPr>
              <w:t xml:space="preserve">1.Students should know how to describe a </w:t>
            </w:r>
            <w:r>
              <w:rPr>
                <w:rFonts w:ascii="TimesNewRomanPS-BoldMT" w:hAnsi="TimesNewRomanPS-BoldMT" w:cs="TimesNewRomanPS-BoldMT"/>
                <w:bCs/>
                <w:color w:val="000000"/>
                <w:kern w:val="0"/>
              </w:rPr>
              <w:t>commonly used social network</w:t>
            </w:r>
            <w:r>
              <w:rPr>
                <w:rFonts w:hint="eastAsia" w:ascii="TimesNewRomanPS-BoldMT" w:hAnsi="TimesNewRomanPS-BoldMT" w:cs="TimesNewRomanPS-BoldMT"/>
                <w:bCs/>
                <w:color w:val="000000"/>
                <w:kern w:val="0"/>
              </w:rPr>
              <w:t>.</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3.Students should grasp the grammar about</w:t>
            </w:r>
            <w:r>
              <w:rPr>
                <w:rFonts w:ascii="TimesNewRomanPS-BoldMT" w:hAnsi="TimesNewRomanPS-BoldMT" w:cs="TimesNewRomanPS-BoldMT"/>
                <w:bCs/>
                <w:color w:val="000000"/>
                <w:kern w:val="0"/>
              </w:rPr>
              <w:t xml:space="preserve"> </w:t>
            </w:r>
            <w:r>
              <w:rPr>
                <w:rFonts w:hint="eastAsia" w:ascii="TimesNewRomanPS-BoldMT" w:hAnsi="TimesNewRomanPS-BoldMT" w:cs="TimesNewRomanPS-BoldMT"/>
                <w:bCs/>
                <w:color w:val="000000"/>
                <w:kern w:val="0"/>
              </w:rPr>
              <w:t>comparative of adjectives and adverbs</w:t>
            </w:r>
            <w:r>
              <w:rPr>
                <w:rFonts w:ascii="TimesNewRomanPS-BoldMT" w:hAnsi="TimesNewRomanPS-BoldMT" w:cs="TimesNewRomanPS-BoldMT"/>
                <w:bCs/>
                <w:color w:val="000000"/>
                <w:kern w:val="0"/>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travelling. </w:t>
            </w:r>
          </w:p>
          <w:p>
            <w:pPr>
              <w:pStyle w:val="67"/>
              <w:ind w:firstLine="0" w:firstLineChars="0"/>
              <w:rPr>
                <w:sz w:val="24"/>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tour plan.</w:t>
            </w:r>
          </w:p>
          <w:p>
            <w:pPr>
              <w:pStyle w:val="67"/>
              <w:ind w:firstLine="0" w:firstLineChars="0"/>
              <w:rPr>
                <w:rFonts w:ascii="宋体" w:hAnsi="宋体"/>
                <w:szCs w:val="21"/>
              </w:rPr>
            </w:pPr>
            <w:r>
              <w:rPr>
                <w:rFonts w:hint="eastAsia" w:ascii="TimesNewRomanPS-BoldMT" w:hAnsi="TimesNewRomanPS-BoldMT" w:cs="TimesNewRomanPS-BoldMT"/>
                <w:bCs/>
                <w:color w:val="000000"/>
                <w:kern w:val="0"/>
              </w:rPr>
              <w:t>6.Students should be able to understand to identify difference in public transportation at home and abroad .</w:t>
            </w:r>
          </w:p>
        </w:tc>
        <w:tc>
          <w:tcPr>
            <w:tcW w:w="702"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12</w:t>
            </w: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7</w:t>
            </w:r>
          </w:p>
        </w:tc>
        <w:tc>
          <w:tcPr>
            <w:tcW w:w="2643" w:type="dxa"/>
            <w:vAlign w:val="center"/>
          </w:tcPr>
          <w:p>
            <w:pPr>
              <w:rPr>
                <w:szCs w:val="21"/>
              </w:rPr>
            </w:pPr>
            <w:r>
              <w:rPr>
                <w:rFonts w:hint="eastAsia"/>
                <w:szCs w:val="21"/>
              </w:rPr>
              <w:t>Unit7 Love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 Students should be able to talk about what love is.</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w:t>
            </w:r>
            <w:r>
              <w:rPr>
                <w:rFonts w:hint="eastAsia"/>
              </w:rPr>
              <w:t>Emphatic sentences</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simple article about the s</w:t>
            </w:r>
            <w:r>
              <w:rPr>
                <w:rFonts w:hint="eastAsia"/>
                <w:szCs w:val="21"/>
              </w:rPr>
              <w:t>haring economy</w:t>
            </w:r>
            <w:r>
              <w:rPr>
                <w:rFonts w:hint="eastAsia" w:ascii="TimesNewRomanPS-BoldMT" w:hAnsi="TimesNewRomanPS-BoldMT" w:cs="TimesNewRomanPS-BoldMT"/>
                <w:bCs/>
                <w:color w:val="000000"/>
                <w:kern w:val="0"/>
              </w:rPr>
              <w:t xml:space="preserve"> . </w:t>
            </w:r>
          </w:p>
          <w:p>
            <w:pPr>
              <w:pStyle w:val="6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an invitation card.</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understand the difference understanding of love between western and eastern cultures.</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8</w:t>
            </w:r>
          </w:p>
        </w:tc>
        <w:tc>
          <w:tcPr>
            <w:tcW w:w="2643" w:type="dxa"/>
            <w:vAlign w:val="center"/>
          </w:tcPr>
          <w:p>
            <w:pPr>
              <w:rPr>
                <w:szCs w:val="21"/>
              </w:rPr>
            </w:pPr>
            <w:r>
              <w:rPr>
                <w:rFonts w:hint="eastAsia"/>
                <w:szCs w:val="21"/>
              </w:rPr>
              <w:t>Unit8 Confidence</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the importance of confidence.</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w:t>
            </w:r>
            <w:r>
              <w:rPr>
                <w:rFonts w:hint="eastAsia"/>
              </w:rPr>
              <w:t>object clause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learn to praise and encourage others. </w:t>
            </w:r>
          </w:p>
          <w:p>
            <w:pPr>
              <w:pStyle w:val="6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letter of encouragement.</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realize the importance of confidence and being a confident man.</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9</w:t>
            </w:r>
          </w:p>
        </w:tc>
        <w:tc>
          <w:tcPr>
            <w:tcW w:w="2643" w:type="dxa"/>
            <w:vAlign w:val="center"/>
          </w:tcPr>
          <w:p>
            <w:pPr>
              <w:rPr>
                <w:szCs w:val="21"/>
              </w:rPr>
            </w:pPr>
            <w:r>
              <w:rPr>
                <w:rFonts w:hint="eastAsia"/>
                <w:szCs w:val="21"/>
              </w:rPr>
              <w:t xml:space="preserve">Unit9 Dream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talk about personal ideal.</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predicative clause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the Chinese dream. </w:t>
            </w:r>
          </w:p>
          <w:p>
            <w:pPr>
              <w:pStyle w:val="6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leave or absence letter.</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realize the importance of dream and trying to make it come true.</w:t>
            </w:r>
          </w:p>
        </w:tc>
        <w:tc>
          <w:tcPr>
            <w:tcW w:w="702" w:type="dxa"/>
          </w:tcPr>
          <w:p>
            <w:pPr>
              <w:spacing w:line="360" w:lineRule="auto"/>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10</w:t>
            </w:r>
          </w:p>
        </w:tc>
        <w:tc>
          <w:tcPr>
            <w:tcW w:w="2643" w:type="dxa"/>
            <w:vAlign w:val="center"/>
          </w:tcPr>
          <w:p>
            <w:pPr>
              <w:rPr>
                <w:szCs w:val="21"/>
              </w:rPr>
            </w:pPr>
            <w:r>
              <w:rPr>
                <w:rFonts w:hint="eastAsia"/>
                <w:szCs w:val="21"/>
              </w:rPr>
              <w:t xml:space="preserve">Unit10 Getting a Job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know how to make self-introduction .</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if-conditional adverbial clauses</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understand different careers and the types of careers you want to pursue. </w:t>
            </w:r>
          </w:p>
          <w:p>
            <w:pPr>
              <w:pStyle w:val="67"/>
              <w:ind w:firstLine="0" w:firstLineChars="0"/>
              <w:rPr>
                <w:szCs w:val="21"/>
              </w:rPr>
            </w:pPr>
            <w:r>
              <w:rPr>
                <w:rFonts w:hint="eastAsia" w:ascii="TimesNewRomanPS-BoldMT" w:hAnsi="TimesNewRomanPS-BoldMT" w:cs="TimesNewRomanPS-BoldMT"/>
                <w:bCs/>
                <w:color w:val="000000"/>
                <w:kern w:val="0"/>
              </w:rPr>
              <w:t>5.Students should master how to prepare a job interview.</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identify differences in the workplace culture home and abroad.</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11</w:t>
            </w:r>
          </w:p>
        </w:tc>
        <w:tc>
          <w:tcPr>
            <w:tcW w:w="2643" w:type="dxa"/>
            <w:vAlign w:val="center"/>
          </w:tcPr>
          <w:p>
            <w:pPr>
              <w:rPr>
                <w:szCs w:val="21"/>
              </w:rPr>
            </w:pPr>
            <w:r>
              <w:rPr>
                <w:rFonts w:hint="eastAsia"/>
                <w:szCs w:val="21"/>
              </w:rPr>
              <w:t>Unit11 Starting a Business</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starting a business.</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rPr>
                <w:rFonts w:hint="eastAsia"/>
              </w:rPr>
              <w:t xml:space="preserve"> gerund</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know how to start own business and co-working space. </w:t>
            </w:r>
          </w:p>
          <w:p>
            <w:pPr>
              <w:pStyle w:val="6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an entrepreneurial story.</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could identify a difference in enterprise culture.</w:t>
            </w:r>
          </w:p>
        </w:tc>
        <w:tc>
          <w:tcPr>
            <w:tcW w:w="702" w:type="dxa"/>
          </w:tcPr>
          <w:p>
            <w:pPr>
              <w:spacing w:line="360" w:lineRule="auto"/>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pPr>
              <w:pStyle w:val="19"/>
              <w:spacing w:after="0" w:line="420" w:lineRule="exact"/>
              <w:ind w:left="0" w:leftChars="0"/>
              <w:jc w:val="center"/>
              <w:rPr>
                <w:rFonts w:ascii="宋体" w:hAnsi="宋体"/>
                <w:sz w:val="21"/>
                <w:szCs w:val="21"/>
              </w:rPr>
            </w:pPr>
            <w:r>
              <w:rPr>
                <w:rFonts w:hint="eastAsia" w:ascii="宋体" w:hAnsi="宋体"/>
                <w:sz w:val="21"/>
                <w:szCs w:val="21"/>
              </w:rPr>
              <w:t>12</w:t>
            </w:r>
          </w:p>
        </w:tc>
        <w:tc>
          <w:tcPr>
            <w:tcW w:w="2643" w:type="dxa"/>
            <w:vAlign w:val="center"/>
          </w:tcPr>
          <w:p>
            <w:pPr>
              <w:rPr>
                <w:szCs w:val="21"/>
              </w:rPr>
            </w:pPr>
            <w:r>
              <w:rPr>
                <w:rFonts w:hint="eastAsia"/>
                <w:szCs w:val="21"/>
              </w:rPr>
              <w:t xml:space="preserve">Unit12 Environment </w:t>
            </w:r>
          </w:p>
          <w:p>
            <w:pPr>
              <w:rPr>
                <w:szCs w:val="21"/>
              </w:rPr>
            </w:pPr>
            <w:r>
              <w:rPr>
                <w:szCs w:val="21"/>
              </w:rPr>
              <w:t>1.</w:t>
            </w:r>
            <w:r>
              <w:rPr>
                <w:rFonts w:hint="eastAsia"/>
                <w:szCs w:val="21"/>
              </w:rPr>
              <w:t>Warming Up</w:t>
            </w:r>
          </w:p>
          <w:p>
            <w:pPr>
              <w:ind w:left="1470" w:hanging="1470" w:hangingChars="700"/>
              <w:rPr>
                <w:szCs w:val="21"/>
              </w:rPr>
            </w:pPr>
            <w:r>
              <w:rPr>
                <w:szCs w:val="21"/>
              </w:rPr>
              <w:t>2.Listening</w:t>
            </w:r>
            <w:r>
              <w:rPr>
                <w:rFonts w:hint="eastAsia"/>
                <w:szCs w:val="21"/>
              </w:rPr>
              <w:t xml:space="preserve"> Smart</w:t>
            </w:r>
          </w:p>
          <w:p>
            <w:pPr>
              <w:ind w:left="1470" w:hanging="1470" w:hangingChars="700"/>
              <w:rPr>
                <w:szCs w:val="21"/>
              </w:rPr>
            </w:pPr>
            <w:r>
              <w:rPr>
                <w:rFonts w:hint="eastAsia"/>
                <w:szCs w:val="21"/>
              </w:rPr>
              <w:t>3.Speaking Smart</w:t>
            </w:r>
          </w:p>
          <w:p>
            <w:pPr>
              <w:ind w:left="1470" w:hanging="1470" w:hangingChars="700"/>
              <w:rPr>
                <w:szCs w:val="21"/>
              </w:rPr>
            </w:pPr>
            <w:r>
              <w:rPr>
                <w:szCs w:val="21"/>
              </w:rPr>
              <w:t>3.</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p>
            <w:pPr>
              <w:rPr>
                <w:szCs w:val="21"/>
              </w:rPr>
            </w:pPr>
            <w:r>
              <w:rPr>
                <w:rFonts w:hint="eastAsia"/>
                <w:szCs w:val="21"/>
              </w:rPr>
              <w:t>6.Enjoy Yourself</w:t>
            </w:r>
          </w:p>
        </w:tc>
        <w:tc>
          <w:tcPr>
            <w:tcW w:w="4377" w:type="dxa"/>
            <w:vAlign w:val="center"/>
          </w:tcPr>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1.Students should be able to talk about environmental pollution.</w:t>
            </w:r>
          </w:p>
          <w:p>
            <w:pPr>
              <w:pStyle w:val="67"/>
              <w:ind w:firstLine="0" w:firstLineChars="0"/>
              <w:rPr>
                <w:bCs/>
                <w:szCs w:val="21"/>
              </w:rPr>
            </w:pPr>
            <w:r>
              <w:rPr>
                <w:rFonts w:hint="eastAsia" w:ascii="TimesNewRomanPS-BoldMT" w:hAnsi="TimesNewRomanPS-BoldMT" w:cs="TimesNewRomanPS-BoldMT"/>
                <w:bCs/>
                <w:color w:val="000000"/>
                <w:kern w:val="0"/>
              </w:rPr>
              <w:t>2.Students should grasp the new words and expressions</w:t>
            </w:r>
            <w:r>
              <w:rPr>
                <w:bCs/>
                <w:szCs w:val="21"/>
              </w:rPr>
              <w:t>.</w:t>
            </w:r>
          </w:p>
          <w:p>
            <w:pPr>
              <w:pStyle w:val="67"/>
              <w:ind w:firstLine="0" w:firstLineChars="0"/>
              <w:rPr>
                <w:color w:val="000000"/>
                <w:kern w:val="0"/>
                <w:szCs w:val="21"/>
              </w:rPr>
            </w:pPr>
            <w:r>
              <w:rPr>
                <w:rFonts w:hint="eastAsia" w:ascii="TimesNewRomanPS-BoldMT" w:hAnsi="TimesNewRomanPS-BoldMT" w:cs="TimesNewRomanPS-BoldMT"/>
                <w:bCs/>
                <w:color w:val="000000"/>
                <w:kern w:val="0"/>
              </w:rPr>
              <w:t>3.Students should grasp the grammar about</w:t>
            </w:r>
            <w:r>
              <w:t xml:space="preserve"> present </w:t>
            </w:r>
            <w:r>
              <w:rPr>
                <w:rFonts w:hint="eastAsia"/>
              </w:rPr>
              <w:t>perfect tense</w:t>
            </w:r>
            <w:r>
              <w:rPr>
                <w:color w:val="000000"/>
                <w:kern w:val="0"/>
                <w:szCs w:val="21"/>
              </w:rPr>
              <w:t>.</w:t>
            </w:r>
          </w:p>
          <w:p>
            <w:pPr>
              <w:rPr>
                <w:bCs/>
                <w:szCs w:val="21"/>
              </w:rPr>
            </w:pPr>
            <w:r>
              <w:rPr>
                <w:rFonts w:hint="eastAsia" w:ascii="TimesNewRomanPS-BoldMT" w:hAnsi="TimesNewRomanPS-BoldMT" w:cs="TimesNewRomanPS-BoldMT"/>
                <w:bCs/>
                <w:color w:val="000000"/>
                <w:kern w:val="0"/>
              </w:rPr>
              <w:t>4.</w:t>
            </w:r>
            <w:r>
              <w:rPr>
                <w:rFonts w:ascii="TimesNewRomanPS-BoldMT" w:hAnsi="TimesNewRomanPS-BoldMT" w:cs="TimesNewRomanPS-BoldMT"/>
                <w:bCs/>
                <w:color w:val="000000"/>
                <w:kern w:val="0"/>
              </w:rPr>
              <w:t>Student</w:t>
            </w:r>
            <w:r>
              <w:rPr>
                <w:rFonts w:hint="eastAsia" w:ascii="TimesNewRomanPS-BoldMT" w:hAnsi="TimesNewRomanPS-BoldMT" w:cs="TimesNewRomanPS-BoldMT"/>
                <w:bCs/>
                <w:color w:val="000000"/>
                <w:kern w:val="0"/>
              </w:rPr>
              <w:t>s</w:t>
            </w:r>
            <w:r>
              <w:rPr>
                <w:rFonts w:ascii="TimesNewRomanPS-BoldMT" w:hAnsi="TimesNewRomanPS-BoldMT" w:cs="TimesNewRomanPS-BoldMT"/>
                <w:bCs/>
                <w:color w:val="000000"/>
                <w:kern w:val="0"/>
              </w:rPr>
              <w:t xml:space="preserve"> should</w:t>
            </w:r>
            <w:r>
              <w:rPr>
                <w:rFonts w:hint="eastAsia" w:ascii="TimesNewRomanPS-BoldMT" w:hAnsi="TimesNewRomanPS-BoldMT" w:cs="TimesNewRomanPS-BoldMT"/>
                <w:bCs/>
                <w:color w:val="000000"/>
                <w:kern w:val="0"/>
              </w:rPr>
              <w:t xml:space="preserve"> know how to </w:t>
            </w:r>
            <w:r>
              <w:rPr>
                <w:rFonts w:ascii="TimesNewRomanPS-BoldMT" w:hAnsi="TimesNewRomanPS-BoldMT" w:cs="TimesNewRomanPS-BoldMT"/>
                <w:bCs/>
                <w:color w:val="000000"/>
                <w:kern w:val="0"/>
              </w:rPr>
              <w:t>protect</w:t>
            </w:r>
            <w:r>
              <w:rPr>
                <w:rFonts w:hint="eastAsia" w:ascii="TimesNewRomanPS-BoldMT" w:hAnsi="TimesNewRomanPS-BoldMT" w:cs="TimesNewRomanPS-BoldMT"/>
                <w:bCs/>
                <w:color w:val="000000"/>
                <w:kern w:val="0"/>
              </w:rPr>
              <w:t xml:space="preserve"> our earth. </w:t>
            </w:r>
          </w:p>
          <w:p>
            <w:pPr>
              <w:pStyle w:val="67"/>
              <w:ind w:firstLine="0" w:firstLineChars="0"/>
              <w:rPr>
                <w:szCs w:val="21"/>
              </w:rPr>
            </w:pPr>
            <w:r>
              <w:rPr>
                <w:rFonts w:hint="eastAsia" w:ascii="TimesNewRomanPS-BoldMT" w:hAnsi="TimesNewRomanPS-BoldMT" w:cs="TimesNewRomanPS-BoldMT"/>
                <w:bCs/>
                <w:color w:val="000000"/>
                <w:kern w:val="0"/>
              </w:rPr>
              <w:t xml:space="preserve">5.Students should master how to </w:t>
            </w:r>
            <w:r>
              <w:rPr>
                <w:rFonts w:ascii="TimesNewRomanPS-BoldMT" w:hAnsi="TimesNewRomanPS-BoldMT" w:cs="TimesNewRomanPS-BoldMT"/>
                <w:bCs/>
                <w:color w:val="000000"/>
                <w:kern w:val="0"/>
              </w:rPr>
              <w:t>writ</w:t>
            </w:r>
            <w:r>
              <w:rPr>
                <w:rFonts w:hint="eastAsia" w:ascii="TimesNewRomanPS-BoldMT" w:hAnsi="TimesNewRomanPS-BoldMT" w:cs="TimesNewRomanPS-BoldMT"/>
                <w:bCs/>
                <w:color w:val="000000"/>
                <w:kern w:val="0"/>
              </w:rPr>
              <w:t>e a letter of complaint.</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6.Students should identify the importance of environmental protection and being an environment.</w:t>
            </w:r>
          </w:p>
        </w:tc>
        <w:tc>
          <w:tcPr>
            <w:tcW w:w="702" w:type="dxa"/>
          </w:tcPr>
          <w:p>
            <w:pPr>
              <w:spacing w:line="360" w:lineRule="auto"/>
              <w:rPr>
                <w:rFonts w:ascii="宋体" w:hAnsi="宋体"/>
                <w:szCs w:val="21"/>
              </w:rPr>
            </w:pPr>
            <w:r>
              <w:rPr>
                <w:rFonts w:hint="eastAsia" w:ascii="宋体" w:hAnsi="宋体"/>
                <w:szCs w:val="21"/>
              </w:rPr>
              <w:t>10</w:t>
            </w:r>
          </w:p>
        </w:tc>
      </w:tr>
    </w:tbl>
    <w:p>
      <w:pPr>
        <w:spacing w:line="360" w:lineRule="auto"/>
        <w:ind w:firstLine="3534" w:firstLineChars="1100"/>
        <w:rPr>
          <w:rFonts w:ascii="黑体" w:eastAsia="黑体"/>
          <w:b/>
          <w:sz w:val="32"/>
          <w:szCs w:val="32"/>
        </w:rPr>
      </w:pPr>
      <w:r>
        <w:rPr>
          <w:rFonts w:hint="eastAsia" w:ascii="黑体" w:eastAsia="黑体"/>
          <w:b/>
          <w:sz w:val="32"/>
          <w:szCs w:val="32"/>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pPr>
        <w:numPr>
          <w:ilvl w:val="0"/>
          <w:numId w:val="10"/>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10"/>
        </w:numPr>
        <w:spacing w:line="360" w:lineRule="auto"/>
        <w:ind w:firstLine="420"/>
        <w:rPr>
          <w:sz w:val="24"/>
        </w:rPr>
      </w:pPr>
      <w:r>
        <w:rPr>
          <w:sz w:val="24"/>
        </w:rPr>
        <w:t>突出职业特色，加强语言实践应用能力培养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10"/>
        </w:numPr>
        <w:spacing w:line="360" w:lineRule="auto"/>
        <w:ind w:firstLine="435"/>
        <w:rPr>
          <w:sz w:val="24"/>
        </w:rPr>
      </w:pPr>
      <w:r>
        <w:rPr>
          <w:sz w:val="24"/>
        </w:rPr>
        <w:t>探索信息化背景下教与学方式的转变</w:t>
      </w:r>
    </w:p>
    <w:p>
      <w:pPr>
        <w:spacing w:line="360" w:lineRule="auto"/>
        <w:ind w:firstLine="480" w:firstLineChars="20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《新编大学实用英语教程》教师用书1.第3版.北京：教育科学出版社，2020.</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《新编大学实用英语教程》教师用书2.第3版.北京：教育科学出版社，2021.</w:t>
      </w:r>
    </w:p>
    <w:p>
      <w:pPr>
        <w:spacing w:line="360" w:lineRule="auto"/>
        <w:ind w:firstLine="240"/>
        <w:jc w:val="center"/>
        <w:rPr>
          <w:rFonts w:ascii="宋体" w:hAnsi="宋体" w:eastAsia="黑体"/>
          <w:sz w:val="24"/>
        </w:rPr>
      </w:pPr>
    </w:p>
    <w:p>
      <w:pPr>
        <w:spacing w:line="360" w:lineRule="auto"/>
        <w:ind w:firstLine="240"/>
        <w:jc w:val="center"/>
        <w:rPr>
          <w:rFonts w:ascii="黑体" w:eastAsia="黑体"/>
          <w:b/>
          <w:color w:val="FF0000"/>
          <w:sz w:val="32"/>
          <w:szCs w:val="32"/>
        </w:rPr>
      </w:pPr>
      <w:r>
        <w:rPr>
          <w:rFonts w:hint="eastAsia" w:ascii="黑体" w:eastAsia="黑体"/>
          <w:b/>
          <w:sz w:val="32"/>
          <w:szCs w:val="32"/>
        </w:rPr>
        <w:t>五、学生考核与评价</w:t>
      </w:r>
    </w:p>
    <w:p>
      <w:pPr>
        <w:pStyle w:val="19"/>
        <w:spacing w:line="360" w:lineRule="auto"/>
        <w:ind w:left="0" w:leftChars="0" w:right="-94" w:rightChars="-45" w:firstLine="480" w:firstLineChars="20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成绩和期末成绩两部分组成，分别占比50%。</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形式，从试题库中抽取试卷，主要考查听力、阅读理解、翻译、写作等英语实际应用能力。各占50%。</w:t>
      </w:r>
      <w:r>
        <w:rPr>
          <w:rFonts w:hint="eastAsia"/>
          <w:sz w:val="24"/>
        </w:rPr>
        <w:t>考核注重学生实际英语能力的考察。</w:t>
      </w:r>
    </w:p>
    <w:p>
      <w:pPr>
        <w:pStyle w:val="19"/>
        <w:spacing w:line="360" w:lineRule="auto"/>
        <w:ind w:left="0" w:leftChars="0" w:right="-94" w:rightChars="-45" w:firstLine="480" w:firstLineChars="200"/>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 职业与个人、职业与社会、职业与环境三大主题类别，以口头或书面形式基本 完成交际任务。水平一（较高要求）指学生能在日常生活和职场中，围绕基础 模块课程内容所涉及的三大主题类别，以口头或书面形式较为熟练地完成交际 任务。水平二围绕拓展模块描述学业质量要求。</w:t>
      </w:r>
    </w:p>
    <w:p>
      <w:pPr>
        <w:spacing w:line="360" w:lineRule="auto"/>
        <w:ind w:firstLine="2570" w:firstLineChars="800"/>
        <w:rPr>
          <w:rFonts w:ascii="黑体" w:eastAsia="黑体"/>
          <w:b/>
          <w:sz w:val="32"/>
          <w:szCs w:val="32"/>
        </w:rPr>
      </w:pPr>
      <w:r>
        <w:rPr>
          <w:rFonts w:hint="eastAsia" w:ascii="黑体" w:eastAsia="黑体"/>
          <w:b/>
          <w:sz w:val="32"/>
          <w:szCs w:val="32"/>
        </w:rPr>
        <w:t>六、课程整体设计</w:t>
      </w:r>
    </w:p>
    <w:tbl>
      <w:tblPr>
        <w:tblStyle w:val="24"/>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095"/>
        <w:gridCol w:w="1818"/>
        <w:gridCol w:w="1759"/>
        <w:gridCol w:w="1445"/>
        <w:gridCol w:w="1357"/>
        <w:gridCol w:w="1325"/>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Align w:val="center"/>
          </w:tcPr>
          <w:p>
            <w:pPr>
              <w:jc w:val="center"/>
              <w:rPr>
                <w:b/>
              </w:rPr>
            </w:pPr>
            <w:r>
              <w:rPr>
                <w:rFonts w:hint="eastAsia"/>
                <w:b/>
              </w:rPr>
              <w:t>序号</w:t>
            </w:r>
          </w:p>
        </w:tc>
        <w:tc>
          <w:tcPr>
            <w:tcW w:w="1095" w:type="dxa"/>
            <w:vAlign w:val="center"/>
          </w:tcPr>
          <w:p>
            <w:pPr>
              <w:jc w:val="center"/>
              <w:rPr>
                <w:b/>
              </w:rPr>
            </w:pPr>
            <w:r>
              <w:rPr>
                <w:rFonts w:hint="eastAsia"/>
                <w:b/>
              </w:rPr>
              <w:t>项目（或情境、任务、模块）</w:t>
            </w:r>
          </w:p>
        </w:tc>
        <w:tc>
          <w:tcPr>
            <w:tcW w:w="1818" w:type="dxa"/>
            <w:vAlign w:val="center"/>
          </w:tcPr>
          <w:p>
            <w:pPr>
              <w:jc w:val="center"/>
              <w:rPr>
                <w:b/>
              </w:rPr>
            </w:pPr>
            <w:r>
              <w:rPr>
                <w:rFonts w:hint="eastAsia"/>
                <w:b/>
              </w:rPr>
              <w:t>任务</w:t>
            </w:r>
          </w:p>
        </w:tc>
        <w:tc>
          <w:tcPr>
            <w:tcW w:w="1759" w:type="dxa"/>
            <w:vAlign w:val="center"/>
          </w:tcPr>
          <w:p>
            <w:pPr>
              <w:jc w:val="center"/>
              <w:rPr>
                <w:b/>
              </w:rPr>
            </w:pPr>
            <w:r>
              <w:rPr>
                <w:rFonts w:hint="eastAsia"/>
                <w:b/>
              </w:rPr>
              <w:t>知识点</w:t>
            </w:r>
          </w:p>
        </w:tc>
        <w:tc>
          <w:tcPr>
            <w:tcW w:w="1445" w:type="dxa"/>
            <w:vAlign w:val="center"/>
          </w:tcPr>
          <w:p>
            <w:pPr>
              <w:jc w:val="center"/>
              <w:rPr>
                <w:b/>
              </w:rPr>
            </w:pPr>
            <w:r>
              <w:rPr>
                <w:rFonts w:hint="eastAsia"/>
                <w:b/>
              </w:rPr>
              <w:t>素质训练</w:t>
            </w:r>
          </w:p>
        </w:tc>
        <w:tc>
          <w:tcPr>
            <w:tcW w:w="1357" w:type="dxa"/>
            <w:vAlign w:val="center"/>
          </w:tcPr>
          <w:p>
            <w:pPr>
              <w:jc w:val="center"/>
              <w:rPr>
                <w:b/>
              </w:rPr>
            </w:pPr>
            <w:r>
              <w:rPr>
                <w:rFonts w:hint="eastAsia"/>
                <w:b/>
              </w:rPr>
              <w:t>教学重点</w:t>
            </w:r>
          </w:p>
        </w:tc>
        <w:tc>
          <w:tcPr>
            <w:tcW w:w="1325" w:type="dxa"/>
            <w:vAlign w:val="center"/>
          </w:tcPr>
          <w:p>
            <w:pPr>
              <w:jc w:val="center"/>
              <w:rPr>
                <w:b/>
              </w:rPr>
            </w:pPr>
            <w:r>
              <w:rPr>
                <w:rFonts w:hint="eastAsia"/>
                <w:b/>
              </w:rPr>
              <w:t>教学设计</w:t>
            </w:r>
          </w:p>
        </w:tc>
        <w:tc>
          <w:tcPr>
            <w:tcW w:w="49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w:t>
            </w:r>
          </w:p>
        </w:tc>
        <w:tc>
          <w:tcPr>
            <w:tcW w:w="1095" w:type="dxa"/>
            <w:vAlign w:val="center"/>
          </w:tcPr>
          <w:p>
            <w:pPr>
              <w:jc w:val="center"/>
              <w:rPr>
                <w:rFonts w:ascii="宋体" w:hAnsi="宋体"/>
                <w:b/>
                <w:bCs/>
              </w:rPr>
            </w:pPr>
            <w:r>
              <w:rPr>
                <w:rFonts w:hint="eastAsia" w:ascii="宋体" w:hAnsi="宋体"/>
                <w:b/>
                <w:bCs/>
              </w:rPr>
              <w:t xml:space="preserve"> </w:t>
            </w:r>
          </w:p>
          <w:p>
            <w:pPr>
              <w:rPr>
                <w:szCs w:val="21"/>
              </w:rPr>
            </w:pPr>
            <w:r>
              <w:rPr>
                <w:rFonts w:hint="eastAsia"/>
                <w:szCs w:val="21"/>
              </w:rPr>
              <w:t xml:space="preserve"> </w:t>
            </w:r>
            <w:r>
              <w:rPr>
                <w:szCs w:val="21"/>
              </w:rPr>
              <w:t xml:space="preserve"> </w:t>
            </w:r>
          </w:p>
          <w:p>
            <w:pPr>
              <w:rPr>
                <w:rFonts w:ascii="宋体" w:hAnsi="宋体"/>
                <w:b/>
                <w:bCs/>
              </w:rPr>
            </w:pPr>
            <w:r>
              <w:rPr>
                <w:szCs w:val="21"/>
              </w:rPr>
              <w:t xml:space="preserve">New </w:t>
            </w:r>
            <w:r>
              <w:rPr>
                <w:rFonts w:hint="eastAsia"/>
                <w:szCs w:val="21"/>
              </w:rPr>
              <w:t>Life in College</w:t>
            </w:r>
          </w:p>
          <w:p>
            <w:pPr>
              <w:jc w:val="center"/>
              <w:rPr>
                <w:rFonts w:ascii="宋体" w:hAnsi="宋体"/>
                <w:b/>
                <w:bCs/>
              </w:rPr>
            </w:pPr>
          </w:p>
          <w:p>
            <w:pPr>
              <w:jc w:val="center"/>
              <w:rPr>
                <w:rFonts w:ascii="宋体" w:hAnsi="宋体"/>
                <w:b/>
                <w:bCs/>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w:t>
            </w:r>
            <w:r>
              <w:rPr>
                <w:szCs w:val="21"/>
              </w:rPr>
              <w:t>W</w:t>
            </w:r>
            <w:r>
              <w:rPr>
                <w:rFonts w:hint="eastAsia"/>
                <w:szCs w:val="21"/>
              </w:rPr>
              <w:t>elcoming speech</w:t>
            </w:r>
          </w:p>
          <w:p>
            <w:pPr>
              <w:rPr>
                <w:szCs w:val="21"/>
              </w:rPr>
            </w:pPr>
            <w:r>
              <w:rPr>
                <w:rFonts w:hint="eastAsia"/>
                <w:szCs w:val="21"/>
              </w:rPr>
              <w:t>2.</w:t>
            </w:r>
            <w:r>
              <w:rPr>
                <w:szCs w:val="21"/>
              </w:rPr>
              <w:t>O</w:t>
            </w:r>
            <w:r>
              <w:rPr>
                <w:rFonts w:hint="eastAsia"/>
                <w:szCs w:val="21"/>
              </w:rPr>
              <w:t>rientation week</w:t>
            </w:r>
          </w:p>
          <w:p>
            <w:pPr>
              <w:numPr>
                <w:ilvl w:val="0"/>
                <w:numId w:val="11"/>
              </w:numPr>
              <w:rPr>
                <w:szCs w:val="21"/>
              </w:rPr>
            </w:pPr>
            <w:r>
              <w:rPr>
                <w:rFonts w:hint="eastAsia"/>
                <w:szCs w:val="21"/>
              </w:rPr>
              <w:t>a e i o u</w:t>
            </w:r>
          </w:p>
          <w:p>
            <w:pPr>
              <w:rPr>
                <w:szCs w:val="21"/>
              </w:rPr>
            </w:pPr>
            <w:r>
              <w:rPr>
                <w:rFonts w:hint="eastAsia"/>
                <w:szCs w:val="21"/>
              </w:rPr>
              <w:t>4.orientation week activities</w:t>
            </w:r>
          </w:p>
          <w:p>
            <w:pPr>
              <w:jc w:val="left"/>
              <w:rPr>
                <w:rFonts w:ascii="宋体" w:hAnsi="宋体"/>
                <w:szCs w:val="21"/>
              </w:rPr>
            </w:pPr>
            <w:r>
              <w:rPr>
                <w:rFonts w:hint="eastAsia"/>
                <w:szCs w:val="21"/>
              </w:rPr>
              <w:t>5. registration form</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college life</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their resposbility and cherish the college life.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Registration form</w:t>
            </w:r>
          </w:p>
          <w:p>
            <w:pPr>
              <w:rPr>
                <w:szCs w:val="21"/>
              </w:rPr>
            </w:pPr>
            <w:r>
              <w:rPr>
                <w:rFonts w:hint="eastAsia"/>
                <w:szCs w:val="21"/>
              </w:rPr>
              <w:t xml:space="preserve">Communicative skill </w:t>
            </w:r>
          </w:p>
          <w:p>
            <w:pPr>
              <w:rPr>
                <w:szCs w:val="21"/>
              </w:rPr>
            </w:pPr>
            <w:r>
              <w:rPr>
                <w:rFonts w:hint="eastAsia"/>
                <w:szCs w:val="21"/>
              </w:rPr>
              <w:t xml:space="preserve">Friendship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2</w:t>
            </w:r>
          </w:p>
          <w:p>
            <w:pPr>
              <w:spacing w:line="360" w:lineRule="auto"/>
              <w:jc w:val="center"/>
              <w:rPr>
                <w:rFonts w:ascii="宋体" w:hAnsi="宋体"/>
                <w:szCs w:val="21"/>
              </w:rPr>
            </w:pPr>
          </w:p>
        </w:tc>
        <w:tc>
          <w:tcPr>
            <w:tcW w:w="1095" w:type="dxa"/>
            <w:vAlign w:val="center"/>
          </w:tcPr>
          <w:p>
            <w:pPr>
              <w:rPr>
                <w:szCs w:val="21"/>
              </w:rPr>
            </w:pPr>
          </w:p>
          <w:p>
            <w:pPr>
              <w:rPr>
                <w:szCs w:val="21"/>
              </w:rPr>
            </w:pPr>
            <w:r>
              <w:rPr>
                <w:rFonts w:hint="eastAsia"/>
                <w:szCs w:val="21"/>
              </w:rPr>
              <w:t>Campus Socializing</w:t>
            </w: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1.club on campus</w:t>
            </w:r>
          </w:p>
          <w:p>
            <w:pPr>
              <w:rPr>
                <w:szCs w:val="21"/>
              </w:rPr>
            </w:pPr>
            <w:r>
              <w:rPr>
                <w:rFonts w:hint="eastAsia"/>
                <w:szCs w:val="21"/>
              </w:rPr>
              <w:t>2.campus socializing</w:t>
            </w:r>
          </w:p>
          <w:p>
            <w:pPr>
              <w:rPr>
                <w:szCs w:val="21"/>
              </w:rPr>
            </w:pPr>
            <w:r>
              <w:rPr>
                <w:rFonts w:hint="eastAsia"/>
                <w:szCs w:val="21"/>
              </w:rPr>
              <w:t>3. ai ay ei ey al……</w:t>
            </w:r>
          </w:p>
          <w:p>
            <w:pPr>
              <w:rPr>
                <w:szCs w:val="21"/>
              </w:rPr>
            </w:pPr>
            <w:r>
              <w:rPr>
                <w:rFonts w:hint="eastAsia"/>
                <w:szCs w:val="21"/>
              </w:rPr>
              <w:t>4.freshman socializing</w:t>
            </w:r>
          </w:p>
          <w:p>
            <w:pPr>
              <w:rPr>
                <w:rFonts w:ascii="宋体" w:hAnsi="宋体"/>
                <w:szCs w:val="21"/>
              </w:rPr>
            </w:pPr>
            <w:r>
              <w:rPr>
                <w:rFonts w:hint="eastAsia"/>
                <w:szCs w:val="21"/>
              </w:rPr>
              <w:t>5.notice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spacing w:line="264" w:lineRule="auto"/>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pPr>
              <w:spacing w:line="264" w:lineRule="auto"/>
              <w:rPr>
                <w:bCs/>
                <w:color w:val="000000"/>
                <w:kern w:val="0"/>
                <w:szCs w:val="21"/>
              </w:rPr>
            </w:pPr>
            <w:r>
              <w:rPr>
                <w:rFonts w:hint="eastAsia"/>
                <w:bCs/>
                <w:color w:val="000000"/>
                <w:kern w:val="0"/>
                <w:szCs w:val="21"/>
              </w:rPr>
              <w:t>.Students should compare diffences between campus societies and extracurrilar activites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Notice</w:t>
            </w:r>
          </w:p>
          <w:p>
            <w:pPr>
              <w:rPr>
                <w:szCs w:val="21"/>
              </w:rPr>
            </w:pPr>
            <w:r>
              <w:rPr>
                <w:rFonts w:hint="eastAsia"/>
                <w:szCs w:val="21"/>
              </w:rPr>
              <w:t xml:space="preserve">Good at comunication and is a great </w:t>
            </w:r>
          </w:p>
          <w:p>
            <w:pPr>
              <w:rPr>
                <w:szCs w:val="21"/>
              </w:rPr>
            </w:pPr>
            <w:r>
              <w:rPr>
                <w:rFonts w:hint="eastAsia"/>
                <w:szCs w:val="21"/>
              </w:rPr>
              <w:t>teamplayer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3</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p>
          <w:p>
            <w:pPr>
              <w:rPr>
                <w:szCs w:val="21"/>
              </w:rPr>
            </w:pPr>
            <w:r>
              <w:rPr>
                <w:rFonts w:hint="eastAsia"/>
                <w:szCs w:val="21"/>
              </w:rPr>
              <w:t>Holidays and Festivals</w:t>
            </w:r>
          </w:p>
          <w:p>
            <w:pPr>
              <w:jc w:val="cente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1.mother</w:t>
            </w:r>
            <w:r>
              <w:rPr>
                <w:szCs w:val="21"/>
              </w:rPr>
              <w:t>’</w:t>
            </w:r>
            <w:r>
              <w:rPr>
                <w:rFonts w:hint="eastAsia"/>
                <w:szCs w:val="21"/>
              </w:rPr>
              <w:t>s day &amp; Mid-Autumn Festival</w:t>
            </w:r>
          </w:p>
          <w:p>
            <w:pPr>
              <w:rPr>
                <w:szCs w:val="21"/>
              </w:rPr>
            </w:pPr>
            <w:r>
              <w:rPr>
                <w:rFonts w:hint="eastAsia"/>
                <w:szCs w:val="21"/>
              </w:rPr>
              <w:t>2.Festivals in western countries and China</w:t>
            </w:r>
          </w:p>
          <w:p>
            <w:pPr>
              <w:rPr>
                <w:szCs w:val="21"/>
              </w:rPr>
            </w:pPr>
            <w:r>
              <w:rPr>
                <w:rFonts w:hint="eastAsia"/>
                <w:szCs w:val="21"/>
              </w:rPr>
              <w:t>3. ar or er ir ur er</w:t>
            </w:r>
          </w:p>
          <w:p>
            <w:pPr>
              <w:rPr>
                <w:szCs w:val="21"/>
              </w:rPr>
            </w:pPr>
            <w:r>
              <w:rPr>
                <w:rFonts w:hint="eastAsia"/>
                <w:szCs w:val="21"/>
              </w:rPr>
              <w:t>4.The Halloween Party</w:t>
            </w:r>
          </w:p>
          <w:p>
            <w:pPr>
              <w:rPr>
                <w:rFonts w:ascii="宋体" w:hAnsi="宋体"/>
                <w:szCs w:val="21"/>
              </w:rPr>
            </w:pPr>
            <w:r>
              <w:rPr>
                <w:rFonts w:hint="eastAsia"/>
                <w:szCs w:val="21"/>
              </w:rPr>
              <w:t>5. Greeting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67"/>
              <w:ind w:firstLine="0" w:firstLineChars="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pPr>
              <w:pStyle w:val="67"/>
              <w:ind w:firstLine="0" w:firstLineChars="0"/>
              <w:rPr>
                <w:bCs/>
                <w:color w:val="000000"/>
                <w:kern w:val="0"/>
                <w:szCs w:val="21"/>
              </w:rPr>
            </w:pPr>
            <w:r>
              <w:rPr>
                <w:rFonts w:hint="eastAsia" w:ascii="Times New Roman" w:hAnsi="Times New Roman"/>
                <w:bCs/>
                <w:color w:val="000000"/>
                <w:kern w:val="0"/>
                <w:szCs w:val="21"/>
              </w:rPr>
              <w:t xml:space="preserve">Students should know western customs of gift giving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Greeting card</w:t>
            </w:r>
          </w:p>
          <w:p>
            <w:pPr>
              <w:rPr>
                <w:szCs w:val="21"/>
              </w:rPr>
            </w:pPr>
            <w:r>
              <w:rPr>
                <w:rFonts w:hint="eastAsia"/>
                <w:szCs w:val="21"/>
              </w:rPr>
              <w:t xml:space="preserve">Spread our Chinese traditional culture to the world .enhance national sence of pride and natioanal self-confidence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8"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4</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Modern Communication</w:t>
            </w:r>
          </w:p>
          <w:p>
            <w:pP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1.modes of communication</w:t>
            </w:r>
          </w:p>
          <w:p>
            <w:pPr>
              <w:rPr>
                <w:szCs w:val="21"/>
              </w:rPr>
            </w:pPr>
            <w:r>
              <w:rPr>
                <w:rFonts w:hint="eastAsia"/>
                <w:szCs w:val="21"/>
              </w:rPr>
              <w:t>2.b c d f g h j k ……</w:t>
            </w:r>
          </w:p>
          <w:p>
            <w:pPr>
              <w:rPr>
                <w:szCs w:val="21"/>
              </w:rPr>
            </w:pPr>
            <w:r>
              <w:rPr>
                <w:rFonts w:hint="eastAsia"/>
                <w:szCs w:val="21"/>
              </w:rPr>
              <w:t>3. Wechat &amp; Facebook</w:t>
            </w:r>
          </w:p>
          <w:p>
            <w:pPr>
              <w:rPr>
                <w:rFonts w:ascii="宋体" w:hAnsi="宋体"/>
                <w:szCs w:val="21"/>
              </w:rPr>
            </w:pPr>
            <w:r>
              <w:rPr>
                <w:rFonts w:hint="eastAsia"/>
                <w:szCs w:val="21"/>
              </w:rPr>
              <w:t>4.E-mail</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the benefits of wechat</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major modern communications tools in China and USA</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numPr>
                <w:ilvl w:val="0"/>
                <w:numId w:val="12"/>
              </w:numPr>
              <w:rPr>
                <w:szCs w:val="21"/>
              </w:rPr>
            </w:pPr>
            <w:r>
              <w:rPr>
                <w:rFonts w:hint="eastAsia"/>
                <w:szCs w:val="21"/>
              </w:rPr>
              <w:t>Mail</w:t>
            </w:r>
          </w:p>
          <w:p>
            <w:pPr>
              <w:rPr>
                <w:szCs w:val="21"/>
              </w:rPr>
            </w:pPr>
            <w:r>
              <w:rPr>
                <w:rFonts w:hint="eastAsia"/>
                <w:szCs w:val="21"/>
              </w:rPr>
              <w:t xml:space="preserve">Surfing on the internet with civilization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vAlign w:val="center"/>
          </w:tcPr>
          <w:p>
            <w:pPr>
              <w:spacing w:line="360" w:lineRule="auto"/>
              <w:jc w:val="center"/>
              <w:rPr>
                <w:rFonts w:ascii="宋体" w:hAnsi="宋体"/>
                <w:szCs w:val="21"/>
              </w:rPr>
            </w:pPr>
            <w:r>
              <w:rPr>
                <w:rFonts w:hint="eastAsia" w:ascii="宋体" w:hAnsi="宋体"/>
                <w:szCs w:val="21"/>
              </w:rPr>
              <w:t>5</w:t>
            </w:r>
          </w:p>
        </w:tc>
        <w:tc>
          <w:tcPr>
            <w:tcW w:w="1095" w:type="dxa"/>
            <w:vAlign w:val="center"/>
          </w:tcPr>
          <w:p>
            <w:pPr>
              <w:rPr>
                <w:szCs w:val="21"/>
              </w:rPr>
            </w:pPr>
            <w:r>
              <w:rPr>
                <w:rFonts w:hint="eastAsia"/>
                <w:szCs w:val="21"/>
              </w:rPr>
              <w:t>Sharing Economy</w:t>
            </w:r>
          </w:p>
          <w:p>
            <w:pPr>
              <w:rPr>
                <w:szCs w:val="21"/>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1.bicycle sharing</w:t>
            </w:r>
          </w:p>
          <w:p>
            <w:pPr>
              <w:rPr>
                <w:szCs w:val="21"/>
              </w:rPr>
            </w:pPr>
            <w:r>
              <w:rPr>
                <w:rFonts w:hint="eastAsia"/>
                <w:szCs w:val="21"/>
              </w:rPr>
              <w:t>2.sharing economy</w:t>
            </w:r>
          </w:p>
          <w:p>
            <w:pPr>
              <w:rPr>
                <w:szCs w:val="21"/>
              </w:rPr>
            </w:pPr>
            <w:r>
              <w:rPr>
                <w:rFonts w:hint="eastAsia"/>
                <w:szCs w:val="21"/>
              </w:rPr>
              <w:t>3. sh ch th ck ph……</w:t>
            </w:r>
          </w:p>
          <w:p>
            <w:pPr>
              <w:rPr>
                <w:szCs w:val="21"/>
              </w:rPr>
            </w:pPr>
            <w:r>
              <w:rPr>
                <w:rFonts w:hint="eastAsia"/>
                <w:szCs w:val="21"/>
              </w:rPr>
              <w:t>4.advantage and disadvantage of the sharing economy</w:t>
            </w:r>
          </w:p>
          <w:p>
            <w:pPr>
              <w:rPr>
                <w:szCs w:val="21"/>
              </w:rPr>
            </w:pPr>
            <w:r>
              <w:rPr>
                <w:rFonts w:hint="eastAsia"/>
                <w:szCs w:val="21"/>
              </w:rPr>
              <w:t>5.reservation</w:t>
            </w:r>
          </w:p>
          <w:p>
            <w:pPr>
              <w:rPr>
                <w:rFonts w:ascii="宋体" w:hAnsi="宋体"/>
                <w:szCs w:val="21"/>
              </w:rPr>
            </w:pPr>
            <w:r>
              <w:rPr>
                <w:szCs w:val="21"/>
              </w:rPr>
              <w:t>C</w:t>
            </w:r>
            <w:r>
              <w:rPr>
                <w:rFonts w:hint="eastAsia"/>
                <w:szCs w:val="21"/>
              </w:rPr>
              <w:t>onfirmation fax sheet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sharing economy?</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comparing the sharing economy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Reservation</w:t>
            </w:r>
          </w:p>
          <w:p>
            <w:pPr>
              <w:rPr>
                <w:szCs w:val="21"/>
              </w:rPr>
            </w:pPr>
            <w:r>
              <w:rPr>
                <w:szCs w:val="21"/>
              </w:rPr>
              <w:t>C</w:t>
            </w:r>
            <w:r>
              <w:rPr>
                <w:rFonts w:hint="eastAsia"/>
                <w:szCs w:val="21"/>
              </w:rPr>
              <w:t>onfirmation fax sheet</w:t>
            </w:r>
          </w:p>
          <w:p>
            <w:pPr>
              <w:rPr>
                <w:szCs w:val="21"/>
              </w:rPr>
            </w:pPr>
            <w:r>
              <w:rPr>
                <w:rFonts w:hint="eastAsia"/>
                <w:szCs w:val="21"/>
              </w:rPr>
              <w:t>.One belt, one road</w:t>
            </w:r>
          </w:p>
          <w:p>
            <w:pPr>
              <w:rPr>
                <w:szCs w:val="21"/>
              </w:rPr>
            </w:pPr>
            <w:r>
              <w:rPr>
                <w:rFonts w:hint="eastAsia"/>
                <w:szCs w:val="21"/>
              </w:rPr>
              <w:t>Peace and cooperation,openness and inculsiveness</w:t>
            </w:r>
          </w:p>
          <w:p>
            <w:pPr>
              <w:rPr>
                <w:szCs w:val="21"/>
              </w:rPr>
            </w:pPr>
            <w:r>
              <w:rPr>
                <w:rFonts w:hint="eastAsia"/>
                <w:szCs w:val="21"/>
              </w:rPr>
              <w:t>Mutual learning and mutual benefit.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10</w:t>
            </w:r>
          </w:p>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6</w:t>
            </w: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 xml:space="preserve">Traveling </w:t>
            </w:r>
          </w:p>
          <w:p>
            <w:pPr>
              <w:jc w:val="center"/>
              <w:rPr>
                <w:rFonts w:ascii="宋体" w:hAnsi="宋体"/>
              </w:rPr>
            </w:pPr>
          </w:p>
          <w:p>
            <w:pPr>
              <w:jc w:val="center"/>
              <w:rPr>
                <w:rFonts w:ascii="宋体" w:hAnsi="宋体"/>
              </w:rPr>
            </w:pPr>
          </w:p>
        </w:tc>
        <w:tc>
          <w:tcPr>
            <w:tcW w:w="1818" w:type="dxa"/>
            <w:vAlign w:val="center"/>
          </w:tcPr>
          <w:p>
            <w:pPr>
              <w:rPr>
                <w:szCs w:val="21"/>
              </w:rPr>
            </w:pPr>
            <w:r>
              <w:rPr>
                <w:rFonts w:hint="eastAsia"/>
                <w:szCs w:val="21"/>
              </w:rPr>
              <w:t xml:space="preserve"> 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1.travel plan</w:t>
            </w:r>
          </w:p>
          <w:p>
            <w:pPr>
              <w:rPr>
                <w:szCs w:val="21"/>
              </w:rPr>
            </w:pPr>
            <w:r>
              <w:rPr>
                <w:rFonts w:hint="eastAsia"/>
                <w:szCs w:val="21"/>
              </w:rPr>
              <w:t>2.travel advice</w:t>
            </w:r>
          </w:p>
          <w:p>
            <w:pPr>
              <w:rPr>
                <w:szCs w:val="21"/>
              </w:rPr>
            </w:pPr>
            <w:r>
              <w:rPr>
                <w:rFonts w:hint="eastAsia"/>
                <w:szCs w:val="21"/>
              </w:rPr>
              <w:t>3. ea ei oo ew ie……</w:t>
            </w:r>
          </w:p>
          <w:p>
            <w:pPr>
              <w:rPr>
                <w:szCs w:val="21"/>
              </w:rPr>
            </w:pPr>
            <w:r>
              <w:rPr>
                <w:rFonts w:hint="eastAsia"/>
                <w:szCs w:val="21"/>
              </w:rPr>
              <w:t>4.silk road travel guide</w:t>
            </w:r>
          </w:p>
          <w:p>
            <w:pPr>
              <w:rPr>
                <w:rFonts w:ascii="宋体" w:hAnsi="宋体"/>
                <w:szCs w:val="21"/>
              </w:rPr>
            </w:pPr>
            <w:r>
              <w:rPr>
                <w:rFonts w:hint="eastAsia"/>
                <w:szCs w:val="21"/>
              </w:rPr>
              <w:t>5.tour plan</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67"/>
              <w:ind w:firstLine="0" w:firstLineChars="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Belt and Road?</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to identify difference in public transportation at home and abroad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Tour plan</w:t>
            </w:r>
          </w:p>
          <w:p>
            <w:pPr>
              <w:rPr>
                <w:szCs w:val="21"/>
              </w:rPr>
            </w:pPr>
            <w:r>
              <w:rPr>
                <w:rFonts w:hint="eastAsia"/>
                <w:szCs w:val="21"/>
              </w:rPr>
              <w:t>We love our motherland.</w:t>
            </w:r>
          </w:p>
          <w:p>
            <w:pPr>
              <w:rPr>
                <w:szCs w:val="21"/>
              </w:rPr>
            </w:pPr>
            <w:r>
              <w:rPr>
                <w:rFonts w:hint="eastAsia"/>
                <w:szCs w:val="21"/>
              </w:rPr>
              <w:t xml:space="preserve">Red tourism </w:t>
            </w:r>
          </w:p>
          <w:p>
            <w:pPr>
              <w:rPr>
                <w:szCs w:val="21"/>
              </w:rPr>
            </w:pPr>
            <w:r>
              <w:rPr>
                <w:rFonts w:hint="eastAsia"/>
                <w:szCs w:val="21"/>
              </w:rPr>
              <w:t>Clear waters</w:t>
            </w:r>
          </w:p>
          <w:p>
            <w:pPr>
              <w:rPr>
                <w:szCs w:val="21"/>
              </w:rPr>
            </w:pPr>
            <w:r>
              <w:rPr>
                <w:rFonts w:hint="eastAsia"/>
                <w:szCs w:val="21"/>
              </w:rPr>
              <w:t>and  green mountains are as good as mountains of gold and silver.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7</w:t>
            </w:r>
          </w:p>
        </w:tc>
        <w:tc>
          <w:tcPr>
            <w:tcW w:w="1095" w:type="dxa"/>
            <w:vAlign w:val="center"/>
          </w:tcPr>
          <w:p>
            <w:pPr>
              <w:jc w:val="center"/>
              <w:rPr>
                <w:rFonts w:ascii="宋体" w:hAnsi="宋体"/>
              </w:rPr>
            </w:pPr>
            <w:r>
              <w:rPr>
                <w:rFonts w:hint="eastAsia" w:ascii="宋体" w:hAnsi="宋体"/>
              </w:rPr>
              <w:t xml:space="preserve">Love </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First date</w:t>
            </w:r>
          </w:p>
          <w:p>
            <w:pPr>
              <w:rPr>
                <w:szCs w:val="21"/>
              </w:rPr>
            </w:pPr>
            <w:r>
              <w:rPr>
                <w:rFonts w:hint="eastAsia"/>
                <w:szCs w:val="21"/>
              </w:rPr>
              <w:t>2. prepare for the first date</w:t>
            </w:r>
          </w:p>
          <w:p>
            <w:pPr>
              <w:rPr>
                <w:szCs w:val="21"/>
              </w:rPr>
            </w:pPr>
            <w:r>
              <w:rPr>
                <w:rFonts w:hint="eastAsia"/>
                <w:szCs w:val="21"/>
              </w:rPr>
              <w:t>3. cl fl gl pl  ……</w:t>
            </w:r>
          </w:p>
          <w:p>
            <w:pPr>
              <w:rPr>
                <w:szCs w:val="21"/>
              </w:rPr>
            </w:pPr>
            <w:r>
              <w:rPr>
                <w:rFonts w:hint="eastAsia"/>
                <w:szCs w:val="21"/>
              </w:rPr>
              <w:t>4.A Mystery of the White Gardenia</w:t>
            </w:r>
          </w:p>
          <w:p>
            <w:pPr>
              <w:rPr>
                <w:rFonts w:ascii="宋体" w:hAnsi="宋体"/>
                <w:szCs w:val="21"/>
              </w:rPr>
            </w:pPr>
            <w:r>
              <w:rPr>
                <w:rFonts w:hint="eastAsia"/>
                <w:szCs w:val="21"/>
              </w:rPr>
              <w:t>5. Invitation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Whether it is better to let it go or hold it on ?</w:t>
            </w:r>
          </w:p>
          <w:p>
            <w:pPr>
              <w:pStyle w:val="67"/>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difference understanding of love between western and eastern cultures.</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Invitation card</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8</w:t>
            </w:r>
          </w:p>
        </w:tc>
        <w:tc>
          <w:tcPr>
            <w:tcW w:w="1095" w:type="dxa"/>
            <w:vAlign w:val="center"/>
          </w:tcPr>
          <w:p>
            <w:pPr>
              <w:jc w:val="center"/>
              <w:rPr>
                <w:rFonts w:ascii="宋体" w:hAnsi="宋体"/>
              </w:rPr>
            </w:pPr>
            <w:r>
              <w:rPr>
                <w:rFonts w:hint="eastAsia" w:ascii="宋体" w:hAnsi="宋体"/>
              </w:rPr>
              <w:t>Confidence</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confidence story</w:t>
            </w:r>
          </w:p>
          <w:p>
            <w:pPr>
              <w:rPr>
                <w:szCs w:val="21"/>
              </w:rPr>
            </w:pPr>
            <w:r>
              <w:rPr>
                <w:rFonts w:hint="eastAsia"/>
                <w:szCs w:val="21"/>
              </w:rPr>
              <w:t>2. famous confidence sayings and people</w:t>
            </w:r>
          </w:p>
          <w:p>
            <w:pPr>
              <w:rPr>
                <w:szCs w:val="21"/>
              </w:rPr>
            </w:pPr>
            <w:r>
              <w:rPr>
                <w:rFonts w:hint="eastAsia"/>
                <w:szCs w:val="21"/>
              </w:rPr>
              <w:t>3. cr dr fr gr tr……</w:t>
            </w:r>
          </w:p>
          <w:p>
            <w:pPr>
              <w:rPr>
                <w:szCs w:val="21"/>
              </w:rPr>
            </w:pPr>
            <w:r>
              <w:rPr>
                <w:rFonts w:hint="eastAsia"/>
                <w:szCs w:val="21"/>
              </w:rPr>
              <w:t>4. Self-confidence is Essential to Success</w:t>
            </w:r>
          </w:p>
          <w:p>
            <w:pPr>
              <w:rPr>
                <w:szCs w:val="21"/>
              </w:rPr>
            </w:pPr>
            <w:r>
              <w:rPr>
                <w:rFonts w:hint="eastAsia"/>
                <w:szCs w:val="21"/>
              </w:rPr>
              <w:t>5. Letter of encouragement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67"/>
              <w:ind w:firstLine="0" w:firstLineChars="0"/>
              <w:rPr>
                <w:rFonts w:ascii="TimesNewRomanPS-BoldMT" w:hAnsi="TimesNewRomanPS-BoldMT" w:cs="TimesNewRomanPS-BoldMT"/>
                <w:bCs/>
                <w:color w:val="000000"/>
                <w:kern w:val="0"/>
              </w:rPr>
            </w:pPr>
            <w:r>
              <w:rPr>
                <w:rFonts w:hint="eastAsia"/>
                <w:szCs w:val="21"/>
              </w:rPr>
              <w:t>famous confidence sayings</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confidence and being a confident man.</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Self-confidence is Essential to Success</w:t>
            </w:r>
          </w:p>
          <w:p>
            <w:pPr>
              <w:rPr>
                <w:rFonts w:ascii="宋体" w:hAnsi="宋体"/>
                <w:szCs w:val="21"/>
              </w:rPr>
            </w:pPr>
            <w:r>
              <w:rPr>
                <w:rFonts w:hint="eastAsia"/>
                <w:szCs w:val="21"/>
              </w:rPr>
              <w:t>Letter of encouragement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9</w:t>
            </w:r>
          </w:p>
        </w:tc>
        <w:tc>
          <w:tcPr>
            <w:tcW w:w="1095" w:type="dxa"/>
            <w:vAlign w:val="center"/>
          </w:tcPr>
          <w:p>
            <w:pPr>
              <w:jc w:val="center"/>
              <w:rPr>
                <w:rFonts w:ascii="宋体" w:hAnsi="宋体"/>
              </w:rPr>
            </w:pPr>
            <w:r>
              <w:rPr>
                <w:rFonts w:hint="eastAsia" w:ascii="宋体" w:hAnsi="宋体"/>
              </w:rPr>
              <w:t>Dream</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personal dream</w:t>
            </w:r>
          </w:p>
          <w:p>
            <w:pPr>
              <w:rPr>
                <w:szCs w:val="21"/>
              </w:rPr>
            </w:pPr>
            <w:r>
              <w:rPr>
                <w:rFonts w:hint="eastAsia"/>
                <w:szCs w:val="21"/>
              </w:rPr>
              <w:t>2. the Chinese dream</w:t>
            </w:r>
          </w:p>
          <w:p>
            <w:pPr>
              <w:rPr>
                <w:szCs w:val="21"/>
              </w:rPr>
            </w:pPr>
            <w:r>
              <w:rPr>
                <w:rFonts w:hint="eastAsia"/>
                <w:szCs w:val="21"/>
              </w:rPr>
              <w:t xml:space="preserve">3. sk </w:t>
            </w:r>
            <w:r>
              <w:rPr>
                <w:szCs w:val="21"/>
              </w:rPr>
              <w:t>sm sn st sw</w:t>
            </w:r>
            <w:r>
              <w:rPr>
                <w:rFonts w:hint="eastAsia"/>
                <w:szCs w:val="21"/>
              </w:rPr>
              <w:t>……</w:t>
            </w:r>
          </w:p>
          <w:p>
            <w:pPr>
              <w:rPr>
                <w:szCs w:val="21"/>
              </w:rPr>
            </w:pPr>
            <w:r>
              <w:rPr>
                <w:rFonts w:hint="eastAsia"/>
                <w:szCs w:val="21"/>
              </w:rPr>
              <w:t>4. Follow your dream</w:t>
            </w:r>
          </w:p>
          <w:p>
            <w:pPr>
              <w:rPr>
                <w:szCs w:val="21"/>
              </w:rPr>
            </w:pPr>
            <w:r>
              <w:rPr>
                <w:rFonts w:hint="eastAsia"/>
                <w:szCs w:val="21"/>
              </w:rPr>
              <w:t>5. Leave of Absence Letter</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67"/>
              <w:ind w:firstLine="0" w:firstLineChars="0"/>
              <w:rPr>
                <w:szCs w:val="21"/>
              </w:rPr>
            </w:pPr>
            <w:r>
              <w:rPr>
                <w:rFonts w:hint="eastAsia"/>
                <w:szCs w:val="21"/>
              </w:rPr>
              <w:t>The Chinese dream and relationship between the Chinese dream and personal ideal</w:t>
            </w:r>
          </w:p>
          <w:p>
            <w:pPr>
              <w:pStyle w:val="67"/>
              <w:ind w:firstLine="0" w:firstLineChars="0"/>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dream and trying to make it come true.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rFonts w:ascii="宋体" w:hAnsi="宋体"/>
                <w:szCs w:val="21"/>
              </w:rPr>
            </w:pPr>
            <w:r>
              <w:rPr>
                <w:rFonts w:hint="eastAsia"/>
                <w:szCs w:val="21"/>
              </w:rPr>
              <w:t>Leave of Absence Letter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10</w:t>
            </w:r>
          </w:p>
        </w:tc>
        <w:tc>
          <w:tcPr>
            <w:tcW w:w="1095" w:type="dxa"/>
            <w:vAlign w:val="center"/>
          </w:tcPr>
          <w:p>
            <w:pPr>
              <w:jc w:val="center"/>
              <w:rPr>
                <w:rFonts w:ascii="宋体" w:hAnsi="宋体"/>
              </w:rPr>
            </w:pPr>
            <w:r>
              <w:rPr>
                <w:rFonts w:hint="eastAsia" w:ascii="宋体" w:hAnsi="宋体"/>
              </w:rPr>
              <w:t>Getting a Job</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part-time job</w:t>
            </w:r>
          </w:p>
          <w:p>
            <w:pPr>
              <w:rPr>
                <w:szCs w:val="21"/>
              </w:rPr>
            </w:pPr>
            <w:r>
              <w:rPr>
                <w:rFonts w:hint="eastAsia"/>
                <w:szCs w:val="21"/>
              </w:rPr>
              <w:t>2. first job interview</w:t>
            </w:r>
          </w:p>
          <w:p>
            <w:pPr>
              <w:rPr>
                <w:szCs w:val="21"/>
              </w:rPr>
            </w:pPr>
            <w:r>
              <w:rPr>
                <w:rFonts w:hint="eastAsia"/>
                <w:szCs w:val="21"/>
              </w:rPr>
              <w:t>3. spl spr squ str……</w:t>
            </w:r>
          </w:p>
          <w:p>
            <w:pPr>
              <w:rPr>
                <w:szCs w:val="21"/>
              </w:rPr>
            </w:pPr>
            <w:r>
              <w:rPr>
                <w:rFonts w:hint="eastAsia"/>
                <w:szCs w:val="21"/>
              </w:rPr>
              <w:t>4. Most important aspects of an interview</w:t>
            </w:r>
          </w:p>
          <w:p>
            <w:pPr>
              <w:rPr>
                <w:szCs w:val="21"/>
              </w:rPr>
            </w:pPr>
            <w:r>
              <w:rPr>
                <w:rFonts w:hint="eastAsia"/>
                <w:szCs w:val="21"/>
              </w:rPr>
              <w:t>5. resume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hint="eastAsia" w:ascii="TimesNewRomanPS-BoldMT" w:hAnsi="TimesNewRomanPS-BoldMT" w:cs="TimesNewRomanPS-BoldMT"/>
                <w:bCs/>
                <w:color w:val="000000"/>
                <w:kern w:val="0"/>
              </w:rPr>
              <w:t>ifferent careers and the types of careers you want to pursue</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differences in the workplace culture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szCs w:val="21"/>
              </w:rPr>
              <w:t>R</w:t>
            </w:r>
            <w:r>
              <w:rPr>
                <w:rFonts w:hint="eastAsia"/>
                <w:szCs w:val="21"/>
              </w:rPr>
              <w:t>esume</w:t>
            </w:r>
          </w:p>
          <w:p>
            <w:pPr>
              <w:rPr>
                <w:rFonts w:ascii="宋体" w:hAnsi="宋体"/>
                <w:szCs w:val="21"/>
              </w:rPr>
            </w:pPr>
            <w:r>
              <w:rPr>
                <w:rFonts w:hint="eastAsia"/>
                <w:szCs w:val="21"/>
              </w:rPr>
              <w:t>job interview</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11</w:t>
            </w:r>
          </w:p>
        </w:tc>
        <w:tc>
          <w:tcPr>
            <w:tcW w:w="1095" w:type="dxa"/>
            <w:vAlign w:val="center"/>
          </w:tcPr>
          <w:p>
            <w:pPr>
              <w:jc w:val="center"/>
              <w:rPr>
                <w:rFonts w:ascii="宋体" w:hAnsi="宋体"/>
              </w:rPr>
            </w:pPr>
            <w:r>
              <w:rPr>
                <w:rFonts w:hint="eastAsia" w:ascii="宋体" w:hAnsi="宋体"/>
              </w:rPr>
              <w:t>Starting a Business</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job hunting</w:t>
            </w:r>
          </w:p>
          <w:p>
            <w:pPr>
              <w:rPr>
                <w:szCs w:val="21"/>
              </w:rPr>
            </w:pPr>
            <w:r>
              <w:rPr>
                <w:rFonts w:hint="eastAsia"/>
                <w:szCs w:val="21"/>
              </w:rPr>
              <w:t>2. co-working place</w:t>
            </w:r>
          </w:p>
          <w:p>
            <w:pPr>
              <w:rPr>
                <w:szCs w:val="21"/>
              </w:rPr>
            </w:pPr>
            <w:r>
              <w:rPr>
                <w:rFonts w:hint="eastAsia"/>
                <w:szCs w:val="21"/>
              </w:rPr>
              <w:t>3. ld lk mp nd ng nk sh st……</w:t>
            </w:r>
          </w:p>
          <w:p>
            <w:pPr>
              <w:rPr>
                <w:szCs w:val="21"/>
              </w:rPr>
            </w:pPr>
            <w:r>
              <w:rPr>
                <w:rFonts w:hint="eastAsia"/>
                <w:szCs w:val="21"/>
              </w:rPr>
              <w:t>4. Jack Ma</w:t>
            </w:r>
            <w:r>
              <w:rPr>
                <w:szCs w:val="21"/>
              </w:rPr>
              <w:t>’</w:t>
            </w:r>
            <w:r>
              <w:rPr>
                <w:rFonts w:hint="eastAsia"/>
                <w:szCs w:val="21"/>
              </w:rPr>
              <w:t>s Advice for entrepreneurs</w:t>
            </w:r>
          </w:p>
          <w:p>
            <w:pPr>
              <w:rPr>
                <w:szCs w:val="21"/>
              </w:rPr>
            </w:pPr>
            <w:r>
              <w:rPr>
                <w:rFonts w:hint="eastAsia"/>
                <w:szCs w:val="21"/>
              </w:rPr>
              <w:t>5. entrepreneurs story</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start your own business?</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could identify a difference in enterprise culture.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p>
          <w:p>
            <w:pPr>
              <w:rPr>
                <w:rFonts w:ascii="宋体" w:hAnsi="宋体"/>
                <w:szCs w:val="21"/>
              </w:rPr>
            </w:pPr>
            <w:r>
              <w:rPr>
                <w:szCs w:val="21"/>
              </w:rPr>
              <w:t>S</w:t>
            </w:r>
            <w:r>
              <w:rPr>
                <w:rFonts w:hint="eastAsia"/>
                <w:szCs w:val="21"/>
              </w:rPr>
              <w:t>tart a business</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12</w:t>
            </w:r>
          </w:p>
        </w:tc>
        <w:tc>
          <w:tcPr>
            <w:tcW w:w="1095" w:type="dxa"/>
            <w:vAlign w:val="center"/>
          </w:tcPr>
          <w:p>
            <w:pPr>
              <w:jc w:val="center"/>
              <w:rPr>
                <w:rFonts w:ascii="宋体" w:hAnsi="宋体"/>
              </w:rPr>
            </w:pPr>
            <w:r>
              <w:rPr>
                <w:rFonts w:hint="eastAsia" w:ascii="宋体" w:hAnsi="宋体"/>
              </w:rPr>
              <w:t>Environment</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environmental pollution</w:t>
            </w:r>
          </w:p>
          <w:p>
            <w:pPr>
              <w:rPr>
                <w:szCs w:val="21"/>
              </w:rPr>
            </w:pPr>
            <w:r>
              <w:rPr>
                <w:rFonts w:hint="eastAsia"/>
                <w:szCs w:val="21"/>
              </w:rPr>
              <w:t>2. air pollution and smog</w:t>
            </w:r>
          </w:p>
          <w:p>
            <w:pPr>
              <w:rPr>
                <w:szCs w:val="21"/>
              </w:rPr>
            </w:pPr>
            <w:r>
              <w:rPr>
                <w:rFonts w:hint="eastAsia"/>
                <w:szCs w:val="21"/>
              </w:rPr>
              <w:t xml:space="preserve">3. gn kn </w:t>
            </w:r>
            <w:r>
              <w:rPr>
                <w:szCs w:val="21"/>
              </w:rPr>
              <w:t>m bps</w:t>
            </w:r>
            <w:r>
              <w:rPr>
                <w:rFonts w:hint="eastAsia"/>
                <w:szCs w:val="21"/>
              </w:rPr>
              <w:t xml:space="preserve"> rh sc gh……</w:t>
            </w:r>
          </w:p>
          <w:p>
            <w:pPr>
              <w:rPr>
                <w:szCs w:val="21"/>
              </w:rPr>
            </w:pPr>
            <w:r>
              <w:rPr>
                <w:rFonts w:hint="eastAsia"/>
                <w:szCs w:val="21"/>
              </w:rPr>
              <w:t xml:space="preserve">4. invisible sea pollution: </w:t>
            </w:r>
            <w:r>
              <w:rPr>
                <w:szCs w:val="21"/>
              </w:rPr>
              <w:t>micro plastics</w:t>
            </w:r>
          </w:p>
          <w:p>
            <w:pPr>
              <w:rPr>
                <w:szCs w:val="21"/>
              </w:rPr>
            </w:pPr>
            <w:r>
              <w:rPr>
                <w:rFonts w:hint="eastAsia"/>
                <w:szCs w:val="21"/>
              </w:rPr>
              <w:t>5. letter of complaint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protect environment.</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the importance of environmental protection and being an environment.</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letter of complaint</w:t>
            </w:r>
          </w:p>
          <w:p>
            <w:pPr>
              <w:rPr>
                <w:rFonts w:ascii="宋体" w:hAnsi="宋体"/>
                <w:szCs w:val="21"/>
              </w:rPr>
            </w:pPr>
            <w:r>
              <w:rPr>
                <w:rFonts w:hint="eastAsia"/>
                <w:szCs w:val="21"/>
              </w:rPr>
              <w:t>stop global warming</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bl>
    <w:p>
      <w:pPr>
        <w:spacing w:line="360" w:lineRule="auto"/>
        <w:ind w:firstLine="240"/>
        <w:rPr>
          <w:sz w:val="24"/>
        </w:rPr>
      </w:pPr>
    </w:p>
    <w:tbl>
      <w:tblPr>
        <w:tblStyle w:val="24"/>
        <w:tblW w:w="102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04"/>
        <w:gridCol w:w="2182"/>
        <w:gridCol w:w="3335"/>
        <w:gridCol w:w="1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180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18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333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c>
          <w:tcPr>
            <w:tcW w:w="17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Unit 1  </w:t>
            </w:r>
          </w:p>
          <w:p>
            <w:pPr>
              <w:jc w:val="center"/>
              <w:rPr>
                <w:rFonts w:ascii="宋体" w:hAnsi="宋体" w:cs="宋体"/>
                <w:szCs w:val="21"/>
              </w:rPr>
            </w:pPr>
            <w:r>
              <w:rPr>
                <w:rFonts w:hint="eastAsia" w:ascii="宋体" w:hAnsi="宋体" w:cs="宋体"/>
                <w:szCs w:val="21"/>
              </w:rPr>
              <w:t xml:space="preserve">New life in college </w:t>
            </w:r>
          </w:p>
        </w:tc>
        <w:tc>
          <w:tcPr>
            <w:tcW w:w="1804" w:type="dxa"/>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 听说模块：如何介绍自己，认识新同学、新朋友</w:t>
            </w:r>
          </w:p>
          <w:p>
            <w:pPr>
              <w:jc w:val="center"/>
              <w:rPr>
                <w:rFonts w:ascii="宋体" w:hAnsi="宋体" w:cs="宋体"/>
                <w:szCs w:val="21"/>
              </w:rPr>
            </w:pPr>
          </w:p>
        </w:tc>
        <w:tc>
          <w:tcPr>
            <w:tcW w:w="2182" w:type="dxa"/>
            <w:tcBorders>
              <w:top w:val="single" w:color="auto" w:sz="4" w:space="0"/>
            </w:tcBorders>
            <w:vAlign w:val="center"/>
          </w:tcPr>
          <w:p>
            <w:pPr>
              <w:rPr>
                <w:rFonts w:ascii="宋体" w:hAnsi="宋体" w:cs="宋体"/>
              </w:rPr>
            </w:pPr>
            <w:r>
              <w:rPr>
                <w:rFonts w:hint="eastAsia" w:ascii="宋体" w:hAnsi="宋体" w:cs="宋体"/>
              </w:rPr>
              <w:t>善于沟通</w:t>
            </w:r>
          </w:p>
        </w:tc>
        <w:tc>
          <w:tcPr>
            <w:tcW w:w="3335" w:type="dxa"/>
            <w:tcBorders>
              <w:top w:val="single" w:color="auto" w:sz="4" w:space="0"/>
            </w:tcBorders>
            <w:vAlign w:val="center"/>
          </w:tcPr>
          <w:p>
            <w:pPr>
              <w:rPr>
                <w:rFonts w:ascii="宋体" w:hAnsi="宋体" w:cs="宋体"/>
                <w:szCs w:val="21"/>
              </w:rPr>
            </w:pPr>
            <w:r>
              <w:rPr>
                <w:rFonts w:hint="eastAsia" w:ascii="宋体" w:hAnsi="宋体" w:cs="宋体"/>
                <w:szCs w:val="21"/>
              </w:rPr>
              <w:t>大学宿舍互相帮助互相激励，成为学霸宿舍的例子。</w:t>
            </w:r>
          </w:p>
        </w:tc>
        <w:tc>
          <w:tcPr>
            <w:tcW w:w="1781" w:type="dxa"/>
            <w:tcBorders>
              <w:top w:val="single" w:color="auto" w:sz="4" w:space="0"/>
            </w:tcBorders>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课文A，大学开学第一周迎新活动</w:t>
            </w:r>
          </w:p>
          <w:p>
            <w:pPr>
              <w:jc w:val="center"/>
              <w:rPr>
                <w:rFonts w:ascii="宋体" w:hAnsi="宋体" w:cs="宋体"/>
                <w:szCs w:val="21"/>
              </w:rPr>
            </w:pPr>
          </w:p>
        </w:tc>
        <w:tc>
          <w:tcPr>
            <w:tcW w:w="2182" w:type="dxa"/>
            <w:vAlign w:val="center"/>
          </w:tcPr>
          <w:p>
            <w:pPr>
              <w:jc w:val="left"/>
              <w:rPr>
                <w:rFonts w:ascii="宋体" w:hAnsi="宋体" w:cs="宋体"/>
              </w:rPr>
            </w:pPr>
            <w:r>
              <w:rPr>
                <w:rFonts w:hint="eastAsia" w:ascii="宋体" w:hAnsi="宋体" w:cs="宋体"/>
              </w:rPr>
              <w:t>明确自己的发展目标</w:t>
            </w:r>
          </w:p>
          <w:p>
            <w:pPr>
              <w:jc w:val="left"/>
              <w:rPr>
                <w:rFonts w:ascii="宋体" w:hAnsi="宋体" w:cs="宋体"/>
              </w:rPr>
            </w:pPr>
          </w:p>
        </w:tc>
        <w:tc>
          <w:tcPr>
            <w:tcW w:w="3335" w:type="dxa"/>
            <w:vAlign w:val="center"/>
          </w:tcPr>
          <w:p>
            <w:pPr>
              <w:rPr>
                <w:rFonts w:ascii="宋体" w:hAnsi="宋体" w:cs="宋体"/>
                <w:szCs w:val="21"/>
              </w:rPr>
            </w:pPr>
            <w:r>
              <w:rPr>
                <w:rFonts w:hint="eastAsia" w:ascii="宋体" w:hAnsi="宋体" w:cs="宋体"/>
                <w:szCs w:val="21"/>
              </w:rPr>
              <w:t>习主席在纪念五四运动100周年对青年一代讲话,对青年一代的希望</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课文B,对大学第一周学习的建议</w:t>
            </w:r>
          </w:p>
        </w:tc>
        <w:tc>
          <w:tcPr>
            <w:tcW w:w="2182" w:type="dxa"/>
            <w:vAlign w:val="center"/>
          </w:tcPr>
          <w:p>
            <w:pPr>
              <w:jc w:val="left"/>
              <w:rPr>
                <w:rFonts w:ascii="Times New Roman" w:hAnsi="Times New Roman"/>
              </w:rPr>
            </w:pPr>
            <w:r>
              <w:rPr>
                <w:rFonts w:hint="eastAsia" w:ascii="Times New Roman" w:hAnsi="Times New Roman"/>
              </w:rPr>
              <w:t>增强建设社会主义强国的使命感和责任感</w:t>
            </w:r>
          </w:p>
          <w:p>
            <w:pPr>
              <w:jc w:val="left"/>
              <w:rPr>
                <w:rFonts w:ascii="Times New Roman" w:hAnsi="Times New Roman"/>
              </w:rPr>
            </w:pPr>
          </w:p>
          <w:p>
            <w:pPr>
              <w:jc w:val="left"/>
              <w:rPr>
                <w:rFonts w:ascii="Times New Roman" w:hAnsi="Times New Roman"/>
              </w:rPr>
            </w:pPr>
            <w:r>
              <w:rPr>
                <w:rFonts w:hint="eastAsia" w:ascii="Times New Roman" w:hAnsi="Times New Roman"/>
              </w:rPr>
              <w:t>学好本专业专业知识，掌握专业理论，提升专业技能</w:t>
            </w:r>
          </w:p>
        </w:tc>
        <w:tc>
          <w:tcPr>
            <w:tcW w:w="3335" w:type="dxa"/>
            <w:vAlign w:val="center"/>
          </w:tcPr>
          <w:p>
            <w:pPr>
              <w:spacing w:line="360" w:lineRule="auto"/>
              <w:rPr>
                <w:szCs w:val="21"/>
              </w:rPr>
            </w:pPr>
            <w:r>
              <w:rPr>
                <w:rFonts w:hint="eastAsia" w:ascii="宋体" w:hAnsi="宋体"/>
              </w:rPr>
              <w:t xml:space="preserve"> </w:t>
            </w:r>
            <w:r>
              <w:rPr>
                <w:szCs w:val="21"/>
              </w:rPr>
              <w:t>《礼记·大学》</w:t>
            </w:r>
            <w:r>
              <w:rPr>
                <w:rFonts w:hint="eastAsia"/>
                <w:szCs w:val="21"/>
              </w:rPr>
              <w:t>、</w:t>
            </w:r>
            <w:r>
              <w:rPr>
                <w:rFonts w:hint="eastAsia" w:ascii="宋体" w:hAnsi="宋体"/>
              </w:rPr>
              <w:t xml:space="preserve">钱学森学成留学归国、 </w:t>
            </w:r>
            <w:r>
              <w:rPr>
                <w:szCs w:val="21"/>
              </w:rPr>
              <w:t>中国共产党第十九次全国代表大会报告</w:t>
            </w:r>
            <w:r>
              <w:rPr>
                <w:rFonts w:hint="eastAsia"/>
                <w:szCs w:val="21"/>
              </w:rPr>
              <w:t>、毛主席语录。</w:t>
            </w:r>
          </w:p>
          <w:p>
            <w:pPr>
              <w:rPr>
                <w:rFonts w:ascii="宋体" w:hAnsi="宋体" w:cs="宋体"/>
                <w:szCs w:val="21"/>
              </w:rPr>
            </w:pP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rPr>
                <w:rFonts w:ascii="宋体" w:hAnsi="宋体" w:cs="宋体"/>
                <w:szCs w:val="21"/>
              </w:rPr>
            </w:pPr>
          </w:p>
          <w:p>
            <w:pPr>
              <w:rPr>
                <w:rFonts w:ascii="宋体" w:hAnsi="宋体" w:cs="宋体"/>
                <w:szCs w:val="21"/>
              </w:rPr>
            </w:pPr>
            <w:r>
              <w:rPr>
                <w:rFonts w:hint="eastAsia" w:ascii="宋体" w:hAnsi="宋体" w:cs="宋体"/>
                <w:szCs w:val="21"/>
              </w:rPr>
              <w:t>Unit 2</w:t>
            </w:r>
          </w:p>
          <w:p>
            <w:pPr>
              <w:rPr>
                <w:rFonts w:ascii="宋体" w:hAnsi="宋体" w:cs="宋体"/>
                <w:szCs w:val="21"/>
              </w:rPr>
            </w:pPr>
            <w:r>
              <w:rPr>
                <w:rFonts w:hint="eastAsia" w:ascii="宋体" w:hAnsi="宋体" w:cs="宋体"/>
                <w:szCs w:val="21"/>
              </w:rPr>
              <w:t xml:space="preserve">Campus </w:t>
            </w:r>
          </w:p>
          <w:p>
            <w:pPr>
              <w:rPr>
                <w:rFonts w:ascii="宋体" w:hAnsi="宋体" w:cs="宋体"/>
                <w:szCs w:val="21"/>
              </w:rPr>
            </w:pPr>
            <w:r>
              <w:rPr>
                <w:rFonts w:hint="eastAsia" w:ascii="宋体" w:hAnsi="宋体" w:cs="宋体"/>
                <w:szCs w:val="21"/>
              </w:rPr>
              <w:t>socializing</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1804"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 xml:space="preserve">听说部分：积极加入自己喜欢的社团和协会 </w:t>
            </w:r>
          </w:p>
          <w:p>
            <w:pPr>
              <w:jc w:val="center"/>
              <w:rPr>
                <w:rFonts w:ascii="宋体" w:hAnsi="宋体" w:cs="宋体"/>
                <w:szCs w:val="21"/>
              </w:rPr>
            </w:pPr>
          </w:p>
        </w:tc>
        <w:tc>
          <w:tcPr>
            <w:tcW w:w="2182" w:type="dxa"/>
            <w:vAlign w:val="center"/>
          </w:tcPr>
          <w:p>
            <w:pPr>
              <w:rPr>
                <w:rFonts w:ascii="宋体" w:hAnsi="宋体" w:cs="宋体"/>
                <w:szCs w:val="21"/>
              </w:rPr>
            </w:pPr>
            <w:r>
              <w:rPr>
                <w:rFonts w:hint="eastAsia" w:ascii="宋体" w:hAnsi="宋体" w:cs="宋体"/>
              </w:rPr>
              <w:t>善于沟通、</w:t>
            </w:r>
            <w:r>
              <w:rPr>
                <w:rFonts w:hint="eastAsia" w:ascii="Times New Roman" w:hAnsi="Times New Roman"/>
              </w:rPr>
              <w:t>乐观、进取的生活态度</w:t>
            </w:r>
          </w:p>
        </w:tc>
        <w:tc>
          <w:tcPr>
            <w:tcW w:w="3335" w:type="dxa"/>
            <w:vAlign w:val="center"/>
          </w:tcPr>
          <w:p>
            <w:pPr>
              <w:rPr>
                <w:rFonts w:ascii="宋体" w:hAnsi="宋体" w:cs="宋体"/>
                <w:szCs w:val="21"/>
              </w:rPr>
            </w:pPr>
            <w:r>
              <w:rPr>
                <w:rFonts w:hint="eastAsia" w:ascii="宋体" w:hAnsi="宋体" w:cs="宋体"/>
                <w:szCs w:val="21"/>
              </w:rPr>
              <w:t>奥运会大学生志愿者事迹、优秀大学生支教的故事</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课文B:如何平衡社团社交活动和学习的关系</w:t>
            </w:r>
          </w:p>
        </w:tc>
        <w:tc>
          <w:tcPr>
            <w:tcW w:w="2182" w:type="dxa"/>
            <w:vAlign w:val="center"/>
          </w:tcPr>
          <w:p>
            <w:pPr>
              <w:jc w:val="left"/>
              <w:rPr>
                <w:rFonts w:ascii="宋体" w:hAnsi="宋体" w:cs="宋体"/>
                <w:szCs w:val="21"/>
              </w:rPr>
            </w:pPr>
            <w:r>
              <w:rPr>
                <w:rFonts w:hint="eastAsia" w:ascii="宋体" w:hAnsi="宋体" w:cs="宋体"/>
              </w:rPr>
              <w:t>善于沟通、</w:t>
            </w:r>
            <w:r>
              <w:rPr>
                <w:rFonts w:hint="eastAsia" w:ascii="Times New Roman" w:hAnsi="Times New Roman"/>
              </w:rPr>
              <w:t>乐观、进取的生活态度、团结合作，共谋发展</w:t>
            </w:r>
          </w:p>
        </w:tc>
        <w:tc>
          <w:tcPr>
            <w:tcW w:w="3335" w:type="dxa"/>
            <w:vAlign w:val="center"/>
          </w:tcPr>
          <w:p>
            <w:pPr>
              <w:jc w:val="left"/>
              <w:rPr>
                <w:rFonts w:ascii="宋体" w:hAnsi="宋体" w:cs="宋体"/>
                <w:szCs w:val="21"/>
              </w:rPr>
            </w:pPr>
            <w:r>
              <w:rPr>
                <w:rFonts w:hint="eastAsia" w:ascii="宋体" w:hAnsi="宋体"/>
              </w:rPr>
              <w:t>优秀大学生国家奖金获得者的事迹和经验，他们既学习优秀同时社团活动也非常出色</w:t>
            </w:r>
          </w:p>
        </w:tc>
        <w:tc>
          <w:tcPr>
            <w:tcW w:w="1781" w:type="dxa"/>
            <w:vAlign w:val="center"/>
          </w:tcPr>
          <w:p>
            <w:pPr>
              <w:jc w:val="center"/>
              <w:rPr>
                <w:rFonts w:ascii="宋体" w:hAnsi="宋体"/>
              </w:rPr>
            </w:pPr>
            <w:r>
              <w:rPr>
                <w:rFonts w:hint="eastAsia" w:ascii="宋体" w:hAnsi="宋体"/>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Unit3</w:t>
            </w:r>
          </w:p>
          <w:p>
            <w:pPr>
              <w:jc w:val="center"/>
              <w:rPr>
                <w:rFonts w:ascii="宋体" w:hAnsi="宋体" w:cs="宋体"/>
                <w:szCs w:val="21"/>
              </w:rPr>
            </w:pPr>
            <w:r>
              <w:rPr>
                <w:rFonts w:hint="eastAsia" w:ascii="宋体" w:hAnsi="宋体" w:cs="宋体"/>
                <w:szCs w:val="21"/>
              </w:rPr>
              <w:t>Holidays and Festival</w:t>
            </w:r>
          </w:p>
        </w:tc>
        <w:tc>
          <w:tcPr>
            <w:tcW w:w="1804" w:type="dxa"/>
            <w:vAlign w:val="center"/>
          </w:tcPr>
          <w:p>
            <w:pPr>
              <w:jc w:val="center"/>
              <w:rPr>
                <w:rFonts w:ascii="宋体" w:hAnsi="宋体" w:cs="宋体"/>
                <w:szCs w:val="21"/>
              </w:rPr>
            </w:pPr>
            <w:r>
              <w:rPr>
                <w:rFonts w:hint="eastAsia" w:ascii="宋体" w:hAnsi="宋体" w:cs="宋体"/>
                <w:szCs w:val="21"/>
              </w:rPr>
              <w:t>西方国家的节日-万圣节</w:t>
            </w:r>
          </w:p>
        </w:tc>
        <w:tc>
          <w:tcPr>
            <w:tcW w:w="2182" w:type="dxa"/>
            <w:vAlign w:val="center"/>
          </w:tcPr>
          <w:p>
            <w:pPr>
              <w:pStyle w:val="67"/>
              <w:ind w:firstLine="0" w:firstLineChars="0"/>
              <w:rPr>
                <w:rFonts w:ascii="宋体" w:hAnsi="宋体" w:cs="宋体"/>
                <w:lang w:val="zh-CN"/>
              </w:rPr>
            </w:pPr>
            <w:r>
              <w:rPr>
                <w:rFonts w:hint="eastAsia" w:ascii="宋体" w:hAnsi="宋体" w:cs="宋体"/>
              </w:rPr>
              <w:t>对比中国节日，弘扬中华民族优秀传统文化，学习革命文化、中华民族史。</w:t>
            </w:r>
          </w:p>
        </w:tc>
        <w:tc>
          <w:tcPr>
            <w:tcW w:w="3335" w:type="dxa"/>
            <w:vAlign w:val="center"/>
          </w:tcPr>
          <w:p>
            <w:pPr>
              <w:rPr>
                <w:rFonts w:ascii="宋体" w:hAnsi="宋体" w:cs="宋体"/>
                <w:szCs w:val="21"/>
              </w:rPr>
            </w:pPr>
            <w:r>
              <w:rPr>
                <w:rFonts w:hint="eastAsia" w:ascii="宋体" w:hAnsi="宋体" w:cs="宋体"/>
                <w:szCs w:val="21"/>
              </w:rPr>
              <w:t>视频：清明节（哔哩哔哩）</w:t>
            </w:r>
          </w:p>
          <w:p>
            <w:pPr>
              <w:rPr>
                <w:rFonts w:ascii="宋体" w:hAnsi="宋体" w:cs="宋体"/>
                <w:szCs w:val="21"/>
              </w:rPr>
            </w:pPr>
            <w:r>
              <w:rPr>
                <w:rFonts w:hint="eastAsia" w:ascii="宋体" w:hAnsi="宋体" w:cs="宋体"/>
                <w:szCs w:val="21"/>
              </w:rPr>
              <w:t>图片、报道：南京大屠杀国家公祭日（学习强国）</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春节的由来</w:t>
            </w:r>
          </w:p>
        </w:tc>
        <w:tc>
          <w:tcPr>
            <w:tcW w:w="2182" w:type="dxa"/>
            <w:vAlign w:val="center"/>
          </w:tcPr>
          <w:p>
            <w:pPr>
              <w:jc w:val="left"/>
              <w:rPr>
                <w:rFonts w:ascii="宋体" w:hAnsi="宋体" w:cs="宋体"/>
              </w:rPr>
            </w:pPr>
            <w:r>
              <w:rPr>
                <w:rFonts w:hint="eastAsia" w:ascii="宋体" w:hAnsi="宋体" w:cs="宋体"/>
              </w:rPr>
              <w:t>讲好中国故事，展示文化自信。</w:t>
            </w:r>
          </w:p>
        </w:tc>
        <w:tc>
          <w:tcPr>
            <w:tcW w:w="3335" w:type="dxa"/>
            <w:vAlign w:val="center"/>
          </w:tcPr>
          <w:p>
            <w:pPr>
              <w:rPr>
                <w:rFonts w:ascii="宋体" w:hAnsi="宋体" w:cs="宋体"/>
                <w:color w:val="FF0000"/>
                <w:szCs w:val="21"/>
              </w:rPr>
            </w:pPr>
            <w:r>
              <w:rPr>
                <w:rFonts w:hint="eastAsia" w:ascii="宋体" w:hAnsi="宋体" w:cs="宋体"/>
                <w:szCs w:val="21"/>
              </w:rPr>
              <w:t>视频、文章：春节的由来故事、端午节，中秋节。文章：</w:t>
            </w:r>
            <w:r>
              <w:rPr>
                <w:rFonts w:hint="eastAsia" w:ascii="宋体" w:hAnsi="宋体" w:cs="宋体"/>
                <w:color w:val="000000"/>
                <w:szCs w:val="21"/>
              </w:rPr>
              <w:t>文化自信（中国日报）</w:t>
            </w:r>
          </w:p>
        </w:tc>
        <w:tc>
          <w:tcPr>
            <w:tcW w:w="1781" w:type="dxa"/>
            <w:vAlign w:val="center"/>
          </w:tcPr>
          <w:p>
            <w:pPr>
              <w:ind w:firstLine="630" w:firstLineChars="300"/>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学习比较主要中西方节日</w:t>
            </w:r>
          </w:p>
        </w:tc>
        <w:tc>
          <w:tcPr>
            <w:tcW w:w="2182" w:type="dxa"/>
            <w:vAlign w:val="center"/>
          </w:tcPr>
          <w:p>
            <w:pPr>
              <w:jc w:val="left"/>
              <w:rPr>
                <w:rFonts w:ascii="宋体" w:hAnsi="宋体" w:cs="宋体"/>
              </w:rPr>
            </w:pPr>
            <w:r>
              <w:rPr>
                <w:rFonts w:hint="eastAsia" w:ascii="宋体" w:hAnsi="宋体" w:cs="宋体"/>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rPr>
              <w:t>之间</w:t>
            </w:r>
            <w:r>
              <w:rPr>
                <w:rFonts w:hint="eastAsia" w:ascii="宋体" w:hAnsi="宋体" w:cs="宋体"/>
              </w:rPr>
              <w:fldChar w:fldCharType="end"/>
            </w:r>
            <w:r>
              <w:rPr>
                <w:rFonts w:hint="eastAsia" w:ascii="宋体" w:hAnsi="宋体" w:cs="宋体"/>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rPr>
              <w:t>取其精华</w:t>
            </w:r>
            <w:r>
              <w:rPr>
                <w:rFonts w:hint="eastAsia" w:ascii="宋体" w:hAnsi="宋体" w:cs="宋体"/>
              </w:rPr>
              <w:fldChar w:fldCharType="end"/>
            </w:r>
            <w:r>
              <w:rPr>
                <w:rFonts w:hint="eastAsia" w:ascii="宋体" w:hAnsi="宋体" w:cs="宋体"/>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rPr>
              <w:t>去其糟粕</w:t>
            </w:r>
            <w:r>
              <w:rPr>
                <w:rFonts w:hint="eastAsia" w:ascii="宋体" w:hAnsi="宋体" w:cs="宋体"/>
              </w:rPr>
              <w:fldChar w:fldCharType="end"/>
            </w:r>
            <w:r>
              <w:rPr>
                <w:rFonts w:hint="eastAsia" w:ascii="宋体" w:hAnsi="宋体" w:cs="宋体"/>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hint="eastAsia" w:ascii="宋体" w:hAnsi="宋体" w:cs="宋体"/>
              </w:rPr>
              <w:t>民族自豪感</w:t>
            </w:r>
            <w:r>
              <w:rPr>
                <w:rFonts w:hint="eastAsia" w:ascii="宋体" w:hAnsi="宋体" w:cs="宋体"/>
              </w:rPr>
              <w:fldChar w:fldCharType="end"/>
            </w:r>
            <w:r>
              <w:rPr>
                <w:rFonts w:hint="eastAsia" w:ascii="宋体" w:hAnsi="宋体" w:cs="宋体"/>
              </w:rPr>
              <w:t>。</w:t>
            </w:r>
          </w:p>
        </w:tc>
        <w:tc>
          <w:tcPr>
            <w:tcW w:w="3335" w:type="dxa"/>
            <w:vAlign w:val="center"/>
          </w:tcPr>
          <w:p>
            <w:pPr>
              <w:rPr>
                <w:rFonts w:ascii="宋体" w:hAnsi="宋体" w:cs="宋体"/>
                <w:szCs w:val="21"/>
              </w:rPr>
            </w:pPr>
            <w:r>
              <w:rPr>
                <w:rFonts w:hint="eastAsia" w:ascii="宋体" w:hAnsi="宋体" w:cs="宋体"/>
                <w:szCs w:val="21"/>
              </w:rPr>
              <w:t>图片、文章：感恩节、（沪江英语）</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端午节</w:t>
            </w:r>
          </w:p>
        </w:tc>
        <w:tc>
          <w:tcPr>
            <w:tcW w:w="2182" w:type="dxa"/>
            <w:vAlign w:val="center"/>
          </w:tcPr>
          <w:p>
            <w:pPr>
              <w:jc w:val="left"/>
              <w:rPr>
                <w:rFonts w:ascii="宋体" w:hAnsi="宋体" w:cs="宋体"/>
              </w:rPr>
            </w:pPr>
            <w:r>
              <w:rPr>
                <w:rFonts w:hint="eastAsia" w:ascii="宋体" w:hAnsi="宋体" w:cs="宋体"/>
              </w:rPr>
              <w:t>龙舟赛、屈原。团结精神、爱国精神。</w:t>
            </w:r>
          </w:p>
        </w:tc>
        <w:tc>
          <w:tcPr>
            <w:tcW w:w="3335" w:type="dxa"/>
            <w:vAlign w:val="center"/>
          </w:tcPr>
          <w:p>
            <w:pPr>
              <w:rPr>
                <w:rFonts w:ascii="宋体" w:hAnsi="宋体" w:cs="宋体"/>
                <w:szCs w:val="21"/>
              </w:rPr>
            </w:pPr>
            <w:r>
              <w:rPr>
                <w:rFonts w:hint="eastAsia" w:ascii="宋体" w:hAnsi="宋体" w:cs="宋体"/>
                <w:szCs w:val="21"/>
              </w:rPr>
              <w:t>视频：端午节（哔哩哔哩）</w:t>
            </w:r>
          </w:p>
        </w:tc>
        <w:tc>
          <w:tcPr>
            <w:tcW w:w="1781"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unit4</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Modern Communication</w:t>
            </w:r>
          </w:p>
        </w:tc>
        <w:tc>
          <w:tcPr>
            <w:tcW w:w="1804" w:type="dxa"/>
            <w:vAlign w:val="center"/>
          </w:tcPr>
          <w:p>
            <w:pPr>
              <w:jc w:val="center"/>
              <w:rPr>
                <w:rFonts w:ascii="宋体" w:hAnsi="宋体" w:cs="宋体"/>
                <w:szCs w:val="21"/>
              </w:rPr>
            </w:pPr>
            <w:r>
              <w:rPr>
                <w:rFonts w:hint="eastAsia" w:ascii="宋体" w:hAnsi="宋体" w:cs="宋体"/>
                <w:szCs w:val="21"/>
              </w:rPr>
              <w:t>微信、支付宝健康码的使用</w:t>
            </w:r>
          </w:p>
        </w:tc>
        <w:tc>
          <w:tcPr>
            <w:tcW w:w="2182" w:type="dxa"/>
            <w:vAlign w:val="center"/>
          </w:tcPr>
          <w:p>
            <w:pPr>
              <w:jc w:val="left"/>
              <w:rPr>
                <w:rFonts w:ascii="宋体" w:hAnsi="宋体" w:cs="宋体"/>
                <w:szCs w:val="21"/>
              </w:rPr>
            </w:pPr>
            <w:r>
              <w:rPr>
                <w:rFonts w:hint="eastAsia" w:ascii="宋体" w:hAnsi="宋体" w:cs="宋体"/>
                <w:szCs w:val="21"/>
              </w:rPr>
              <w:t>同心抗疫，认同社会主义制度优越性。</w:t>
            </w:r>
          </w:p>
        </w:tc>
        <w:tc>
          <w:tcPr>
            <w:tcW w:w="3335" w:type="dxa"/>
            <w:vAlign w:val="center"/>
          </w:tcPr>
          <w:p>
            <w:pPr>
              <w:rPr>
                <w:rFonts w:ascii="宋体" w:hAnsi="宋体" w:cs="宋体"/>
                <w:szCs w:val="21"/>
              </w:rPr>
            </w:pPr>
            <w:r>
              <w:rPr>
                <w:rFonts w:hint="eastAsia" w:ascii="宋体" w:hAnsi="宋体" w:cs="宋体"/>
                <w:szCs w:val="21"/>
              </w:rPr>
              <w:t>文章：健康码（</w:t>
            </w:r>
            <w:r>
              <w:rPr>
                <w:rFonts w:ascii="宋体" w:hAnsi="宋体" w:cs="宋体"/>
                <w:szCs w:val="21"/>
              </w:rPr>
              <w:t>Health QRcode</w:t>
            </w:r>
            <w:r>
              <w:rPr>
                <w:rFonts w:hint="eastAsia" w:ascii="宋体" w:hAnsi="宋体" w:cs="宋体"/>
                <w:szCs w:val="21"/>
              </w:rPr>
              <w:t>）（中国日报网）</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微信的好处和负面影响</w:t>
            </w:r>
          </w:p>
        </w:tc>
        <w:tc>
          <w:tcPr>
            <w:tcW w:w="2182" w:type="dxa"/>
            <w:vAlign w:val="center"/>
          </w:tcPr>
          <w:p>
            <w:pPr>
              <w:jc w:val="left"/>
              <w:rPr>
                <w:rFonts w:ascii="宋体" w:hAnsi="宋体" w:cs="宋体"/>
                <w:szCs w:val="21"/>
              </w:rPr>
            </w:pPr>
            <w:r>
              <w:rPr>
                <w:rFonts w:hint="eastAsia" w:ascii="宋体" w:hAnsi="宋体" w:cs="宋体"/>
                <w:szCs w:val="21"/>
              </w:rPr>
              <w:t>文明上网、汇聚向上向善力量，携手建设网络文明，独立思考，独立判断。</w:t>
            </w:r>
          </w:p>
        </w:tc>
        <w:tc>
          <w:tcPr>
            <w:tcW w:w="3335" w:type="dxa"/>
            <w:vAlign w:val="center"/>
          </w:tcPr>
          <w:p>
            <w:pPr>
              <w:rPr>
                <w:rFonts w:ascii="宋体" w:hAnsi="宋体" w:cs="宋体"/>
                <w:szCs w:val="21"/>
              </w:rPr>
            </w:pPr>
            <w:r>
              <w:rPr>
                <w:rFonts w:hint="eastAsia" w:ascii="宋体" w:hAnsi="宋体" w:cs="宋体"/>
                <w:szCs w:val="21"/>
              </w:rPr>
              <w:t>中国网络文明大会（学习强国）</w:t>
            </w:r>
          </w:p>
          <w:p>
            <w:pPr>
              <w:rPr>
                <w:rFonts w:ascii="宋体" w:hAnsi="宋体" w:cs="宋体"/>
                <w:szCs w:val="21"/>
              </w:rPr>
            </w:pPr>
            <w:r>
              <w:rPr>
                <w:rFonts w:hint="eastAsia" w:ascii="宋体" w:hAnsi="宋体" w:cs="宋体"/>
                <w:szCs w:val="21"/>
              </w:rPr>
              <w:t>创意城市网络（学习强国）</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微信的弊端-隐私泄露</w:t>
            </w:r>
          </w:p>
        </w:tc>
        <w:tc>
          <w:tcPr>
            <w:tcW w:w="2182" w:type="dxa"/>
            <w:vAlign w:val="center"/>
          </w:tcPr>
          <w:p>
            <w:r>
              <w:rPr>
                <w:rFonts w:hint="eastAsia" w:ascii="Times New Roman" w:hAnsi="Times New Roman"/>
              </w:rPr>
              <w:t>树立法制观念和法律观念。</w:t>
            </w:r>
          </w:p>
        </w:tc>
        <w:tc>
          <w:tcPr>
            <w:tcW w:w="3335" w:type="dxa"/>
            <w:vAlign w:val="center"/>
          </w:tcPr>
          <w:p>
            <w:pPr>
              <w:rPr>
                <w:rFonts w:ascii="宋体" w:hAnsi="宋体" w:cs="宋体"/>
                <w:szCs w:val="21"/>
              </w:rPr>
            </w:pPr>
            <w:r>
              <w:rPr>
                <w:rFonts w:hint="eastAsia" w:ascii="宋体" w:hAnsi="宋体" w:cs="宋体"/>
                <w:szCs w:val="21"/>
              </w:rPr>
              <w:t xml:space="preserve"> 个人信息保护法（中国日报双语新闻）</w:t>
            </w:r>
          </w:p>
        </w:tc>
        <w:tc>
          <w:tcPr>
            <w:tcW w:w="1781"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Cs w:val="21"/>
              </w:rPr>
            </w:pPr>
          </w:p>
        </w:tc>
        <w:tc>
          <w:tcPr>
            <w:tcW w:w="1804" w:type="dxa"/>
            <w:vAlign w:val="center"/>
          </w:tcPr>
          <w:p>
            <w:pPr>
              <w:jc w:val="center"/>
              <w:rPr>
                <w:rFonts w:ascii="宋体" w:hAnsi="宋体" w:cs="宋体"/>
                <w:szCs w:val="21"/>
              </w:rPr>
            </w:pPr>
            <w:r>
              <w:rPr>
                <w:rFonts w:hint="eastAsia" w:ascii="宋体" w:hAnsi="宋体" w:cs="宋体"/>
                <w:szCs w:val="21"/>
              </w:rPr>
              <w:t>灵境与元宇宙</w:t>
            </w:r>
          </w:p>
        </w:tc>
        <w:tc>
          <w:tcPr>
            <w:tcW w:w="2182" w:type="dxa"/>
            <w:vAlign w:val="center"/>
          </w:tcPr>
          <w:p>
            <w:pPr>
              <w:jc w:val="left"/>
              <w:rPr>
                <w:rFonts w:ascii="宋体" w:hAnsi="宋体" w:cs="宋体"/>
                <w:szCs w:val="21"/>
              </w:rPr>
            </w:pPr>
            <w:r>
              <w:rPr>
                <w:rFonts w:hint="eastAsia" w:ascii="宋体" w:hAnsi="宋体" w:cs="宋体"/>
                <w:szCs w:val="21"/>
              </w:rPr>
              <w:t>工匠精神，专业性、创新性，中国科学家的高瞻远瞩。</w:t>
            </w:r>
          </w:p>
        </w:tc>
        <w:tc>
          <w:tcPr>
            <w:tcW w:w="3335" w:type="dxa"/>
            <w:vAlign w:val="center"/>
          </w:tcPr>
          <w:p>
            <w:pPr>
              <w:jc w:val="left"/>
              <w:rPr>
                <w:rFonts w:ascii="宋体" w:hAnsi="宋体" w:cs="宋体"/>
                <w:szCs w:val="21"/>
              </w:rPr>
            </w:pPr>
            <w:r>
              <w:rPr>
                <w:rFonts w:hint="eastAsia" w:ascii="宋体" w:hAnsi="宋体" w:cs="宋体"/>
                <w:szCs w:val="21"/>
              </w:rPr>
              <w:t>视频：“灵境”与“元宇宙”-钱学森。（语言文字周报）</w:t>
            </w:r>
          </w:p>
          <w:p>
            <w:pPr>
              <w:jc w:val="left"/>
              <w:rPr>
                <w:rFonts w:ascii="宋体" w:hAnsi="宋体" w:cs="宋体"/>
                <w:szCs w:val="21"/>
              </w:rPr>
            </w:pPr>
            <w:r>
              <w:rPr>
                <w:rFonts w:hint="eastAsia" w:ascii="宋体" w:hAnsi="宋体" w:cs="宋体"/>
                <w:szCs w:val="21"/>
              </w:rPr>
              <w:t>马克.扎克伯格:元宇宙（中国日报双语新闻）</w:t>
            </w:r>
          </w:p>
        </w:tc>
        <w:tc>
          <w:tcPr>
            <w:tcW w:w="1781" w:type="dxa"/>
            <w:vAlign w:val="center"/>
          </w:tcPr>
          <w:p>
            <w:pPr>
              <w:ind w:firstLine="630" w:firstLineChars="300"/>
              <w:rPr>
                <w:rFonts w:ascii="宋体" w:hAnsi="宋体" w:cs="宋体"/>
                <w:szCs w:val="21"/>
              </w:rPr>
            </w:pPr>
            <w:r>
              <w:rPr>
                <w:rFonts w:hint="eastAsia" w:ascii="宋体" w:hAnsi="宋体" w:cs="宋体"/>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center"/>
              <w:rPr>
                <w:rFonts w:ascii="宋体" w:hAnsi="宋体" w:cs="宋体"/>
                <w:szCs w:val="21"/>
              </w:rPr>
            </w:pPr>
            <w:r>
              <w:rPr>
                <w:rFonts w:ascii="宋体" w:hAnsi="宋体" w:cs="宋体"/>
                <w:szCs w:val="21"/>
              </w:rPr>
              <w:t>U</w:t>
            </w:r>
            <w:r>
              <w:rPr>
                <w:rFonts w:hint="eastAsia" w:ascii="宋体" w:hAnsi="宋体" w:cs="宋体"/>
                <w:szCs w:val="21"/>
              </w:rPr>
              <w:t>nit5 Sharing Economy</w:t>
            </w:r>
          </w:p>
        </w:tc>
        <w:tc>
          <w:tcPr>
            <w:tcW w:w="1804" w:type="dxa"/>
            <w:vAlign w:val="center"/>
          </w:tcPr>
          <w:p>
            <w:pPr>
              <w:jc w:val="left"/>
              <w:rPr>
                <w:rFonts w:ascii="宋体" w:hAnsi="宋体" w:cs="宋体"/>
                <w:szCs w:val="21"/>
              </w:rPr>
            </w:pPr>
            <w:r>
              <w:rPr>
                <w:rFonts w:hint="eastAsia" w:ascii="宋体" w:hAnsi="宋体" w:cs="宋体"/>
                <w:szCs w:val="21"/>
              </w:rPr>
              <w:t>学习共享经济的概念，了解共享经济的趋势和优缺点。</w:t>
            </w:r>
          </w:p>
        </w:tc>
        <w:tc>
          <w:tcPr>
            <w:tcW w:w="2182" w:type="dxa"/>
            <w:vAlign w:val="center"/>
          </w:tcPr>
          <w:p>
            <w:pPr>
              <w:jc w:val="left"/>
            </w:pPr>
            <w:r>
              <w:rPr>
                <w:rFonts w:hint="eastAsia"/>
              </w:rPr>
              <w:t>了解国家共享经济发展模式</w:t>
            </w:r>
          </w:p>
          <w:p>
            <w:pPr>
              <w:jc w:val="left"/>
            </w:pPr>
            <w:r>
              <w:rPr>
                <w:rFonts w:hint="eastAsia"/>
              </w:rPr>
              <w:t>共建“一带一路”合作，构建人类命运共同体</w:t>
            </w:r>
          </w:p>
          <w:p>
            <w:pPr>
              <w:jc w:val="left"/>
            </w:pPr>
            <w:r>
              <w:rPr>
                <w:rFonts w:hint="eastAsia"/>
              </w:rPr>
              <w:t>诚实守信</w:t>
            </w:r>
          </w:p>
        </w:tc>
        <w:tc>
          <w:tcPr>
            <w:tcW w:w="3335" w:type="dxa"/>
            <w:vAlign w:val="center"/>
          </w:tcPr>
          <w:p>
            <w:pPr>
              <w:jc w:val="left"/>
            </w:pPr>
            <w:r>
              <w:rPr>
                <w:rFonts w:hint="eastAsia"/>
              </w:rPr>
              <w:t>中国共享经济发展报告（2021）（学习强国）</w:t>
            </w:r>
          </w:p>
          <w:p>
            <w:pPr>
              <w:jc w:val="left"/>
            </w:pPr>
            <w:r>
              <w:rPr>
                <w:rFonts w:hint="eastAsia"/>
              </w:rPr>
              <w:t>“一带一路”主题纪录片：《共筑未来》</w:t>
            </w:r>
          </w:p>
          <w:p>
            <w:pPr>
              <w:jc w:val="left"/>
            </w:pPr>
            <w:r>
              <w:rPr>
                <w:rFonts w:hint="eastAsia"/>
              </w:rPr>
              <w:t>视频：“Sharing economy in China”以共享单车不文明使用行为为例，在道德上引导同学们，做一个有诚信的人。</w:t>
            </w:r>
          </w:p>
        </w:tc>
        <w:tc>
          <w:tcPr>
            <w:tcW w:w="1781" w:type="dxa"/>
            <w:vAlign w:val="center"/>
          </w:tcPr>
          <w:p>
            <w:pPr>
              <w:jc w:val="left"/>
            </w:pPr>
            <w:r>
              <w:rPr>
                <w:rFonts w:hint="eastAsia"/>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Unit6 Traveling</w:t>
            </w:r>
          </w:p>
        </w:tc>
        <w:tc>
          <w:tcPr>
            <w:tcW w:w="1804" w:type="dxa"/>
            <w:vAlign w:val="center"/>
          </w:tcPr>
          <w:p>
            <w:pPr>
              <w:jc w:val="left"/>
              <w:rPr>
                <w:rFonts w:ascii="宋体" w:hAnsi="宋体" w:cs="宋体"/>
                <w:szCs w:val="21"/>
              </w:rPr>
            </w:pPr>
            <w:r>
              <w:rPr>
                <w:rFonts w:hint="eastAsia" w:ascii="宋体" w:hAnsi="宋体" w:cs="宋体"/>
                <w:szCs w:val="21"/>
              </w:rPr>
              <w:t>旅行的意义       丝绸之路</w:t>
            </w:r>
          </w:p>
        </w:tc>
        <w:tc>
          <w:tcPr>
            <w:tcW w:w="2182" w:type="dxa"/>
            <w:vAlign w:val="center"/>
          </w:tcPr>
          <w:p>
            <w:pPr>
              <w:jc w:val="left"/>
            </w:pPr>
            <w:r>
              <w:rPr>
                <w:rFonts w:hint="eastAsia"/>
              </w:rPr>
              <w:t>热爱祖国，热爱祖国大好河山，树立绿水青山就是金山银山理念</w:t>
            </w:r>
          </w:p>
          <w:p>
            <w:pPr>
              <w:jc w:val="left"/>
            </w:pPr>
            <w:r>
              <w:rPr>
                <w:rFonts w:hint="eastAsia"/>
              </w:rPr>
              <w:t>乡村旅游，乡村振兴，助力脱贫</w:t>
            </w:r>
          </w:p>
          <w:p>
            <w:pPr>
              <w:jc w:val="left"/>
            </w:pPr>
            <w:r>
              <w:rPr>
                <w:rFonts w:hint="eastAsia"/>
              </w:rPr>
              <w:t>了解国情现状，政治经济文化状况</w:t>
            </w:r>
          </w:p>
          <w:p>
            <w:pPr>
              <w:jc w:val="left"/>
            </w:pPr>
            <w:r>
              <w:rPr>
                <w:rFonts w:hint="eastAsia"/>
              </w:rPr>
              <w:t>增强建设社会主义强国的使命感和责任感</w:t>
            </w:r>
          </w:p>
        </w:tc>
        <w:tc>
          <w:tcPr>
            <w:tcW w:w="3335" w:type="dxa"/>
            <w:vAlign w:val="center"/>
          </w:tcPr>
          <w:p>
            <w:pPr>
              <w:jc w:val="left"/>
            </w:pPr>
            <w:r>
              <w:t>BBC纪录片</w:t>
            </w:r>
            <w:r>
              <w:rPr>
                <w:rFonts w:hint="eastAsia"/>
              </w:rPr>
              <w:t xml:space="preserve"> </w:t>
            </w:r>
            <w:r>
              <w:t>《丝绸之路 The Silk Road 2016》</w:t>
            </w:r>
          </w:p>
          <w:p>
            <w:pPr>
              <w:jc w:val="left"/>
            </w:pPr>
            <w:r>
              <w:rPr>
                <w:rFonts w:hint="eastAsia"/>
              </w:rPr>
              <w:t>央视纪录片《新丝绸之路》      了解国家“一带一路”战略及建设成果。（丝绸之路经济带+海上丝绸之路）了解丝绸之路，认同中华文明，增强民族归属感和自豪感。</w:t>
            </w:r>
          </w:p>
        </w:tc>
        <w:tc>
          <w:tcPr>
            <w:tcW w:w="1781" w:type="dxa"/>
            <w:vAlign w:val="center"/>
          </w:tcPr>
          <w:p>
            <w:pPr>
              <w:jc w:val="left"/>
            </w:pPr>
            <w:r>
              <w:rPr>
                <w:rFonts w:hint="eastAsia"/>
              </w:rPr>
              <w:t xml:space="preserve">      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 xml:space="preserve">Unit 7 </w:t>
            </w:r>
          </w:p>
        </w:tc>
        <w:tc>
          <w:tcPr>
            <w:tcW w:w="1804" w:type="dxa"/>
            <w:vAlign w:val="center"/>
          </w:tcPr>
          <w:p>
            <w:pPr>
              <w:jc w:val="left"/>
              <w:rPr>
                <w:rFonts w:ascii="宋体" w:hAnsi="宋体" w:cs="宋体"/>
                <w:szCs w:val="21"/>
              </w:rPr>
            </w:pPr>
            <w:r>
              <w:rPr>
                <w:rFonts w:hint="eastAsia" w:ascii="宋体" w:hAnsi="宋体" w:cs="宋体"/>
                <w:szCs w:val="21"/>
              </w:rPr>
              <w:t>爱</w:t>
            </w:r>
          </w:p>
        </w:tc>
        <w:tc>
          <w:tcPr>
            <w:tcW w:w="2182" w:type="dxa"/>
            <w:vAlign w:val="center"/>
          </w:tcPr>
          <w:p>
            <w:pPr>
              <w:jc w:val="left"/>
            </w:pPr>
            <w:r>
              <w:rPr>
                <w:rFonts w:hint="eastAsia"/>
              </w:rPr>
              <w:t>了解爱的意义：亲情，友情，爱情，爱家，爱国</w:t>
            </w:r>
          </w:p>
        </w:tc>
        <w:tc>
          <w:tcPr>
            <w:tcW w:w="3335" w:type="dxa"/>
            <w:vAlign w:val="center"/>
          </w:tcPr>
          <w:p>
            <w:pPr>
              <w:jc w:val="left"/>
            </w:pPr>
            <w:r>
              <w:rPr>
                <w:rFonts w:hint="eastAsia"/>
              </w:rPr>
              <w:t>电影《寻梦环游记》（学习强国）</w:t>
            </w:r>
          </w:p>
          <w:p>
            <w:pPr>
              <w:jc w:val="left"/>
            </w:pPr>
            <w:r>
              <w:rPr>
                <w:rFonts w:hint="eastAsia"/>
              </w:rPr>
              <w:t>孟母三迁；岳母刺字</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8</w:t>
            </w:r>
          </w:p>
        </w:tc>
        <w:tc>
          <w:tcPr>
            <w:tcW w:w="1804" w:type="dxa"/>
            <w:vAlign w:val="center"/>
          </w:tcPr>
          <w:p>
            <w:pPr>
              <w:jc w:val="left"/>
              <w:rPr>
                <w:rFonts w:ascii="宋体" w:hAnsi="宋体" w:cs="宋体"/>
                <w:szCs w:val="21"/>
              </w:rPr>
            </w:pPr>
            <w:r>
              <w:rPr>
                <w:rFonts w:hint="eastAsia" w:ascii="宋体" w:hAnsi="宋体" w:cs="宋体"/>
                <w:szCs w:val="21"/>
              </w:rPr>
              <w:t>自信</w:t>
            </w:r>
          </w:p>
        </w:tc>
        <w:tc>
          <w:tcPr>
            <w:tcW w:w="2182" w:type="dxa"/>
            <w:vAlign w:val="center"/>
          </w:tcPr>
          <w:p>
            <w:pPr>
              <w:jc w:val="left"/>
            </w:pPr>
            <w:r>
              <w:rPr>
                <w:rFonts w:hint="eastAsia"/>
              </w:rPr>
              <w:t>自信的力量</w:t>
            </w:r>
          </w:p>
          <w:p>
            <w:pPr>
              <w:jc w:val="left"/>
            </w:pPr>
            <w:r>
              <w:rPr>
                <w:rFonts w:hint="eastAsia"/>
              </w:rPr>
              <w:t>增强文化自觉，坚定文化自信</w:t>
            </w:r>
          </w:p>
        </w:tc>
        <w:tc>
          <w:tcPr>
            <w:tcW w:w="3335" w:type="dxa"/>
            <w:vAlign w:val="center"/>
          </w:tcPr>
          <w:p>
            <w:pPr>
              <w:jc w:val="left"/>
            </w:pPr>
            <w:r>
              <w:rPr>
                <w:rFonts w:hint="eastAsia"/>
              </w:rPr>
              <w:t>《了不起的中华文明》（学习强国）</w:t>
            </w:r>
          </w:p>
          <w:p>
            <w:pPr>
              <w:jc w:val="left"/>
            </w:pPr>
            <w:r>
              <w:rPr>
                <w:rFonts w:hint="eastAsia" w:ascii="宋体" w:hAnsi="宋体" w:cs="Microsoft Himalaya"/>
                <w:kern w:val="0"/>
              </w:rPr>
              <w:t>《典籍里的中国》</w:t>
            </w:r>
            <w:r>
              <w:rPr>
                <w:rFonts w:hint="eastAsia"/>
              </w:rPr>
              <w:t>（学习强国）</w:t>
            </w:r>
          </w:p>
          <w:p>
            <w:pPr>
              <w:jc w:val="left"/>
            </w:pPr>
            <w:r>
              <w:rPr>
                <w:rFonts w:hint="eastAsia"/>
              </w:rPr>
              <w:t>铸就中华文化新辉煌（新闻联播 2021.12.14）</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9</w:t>
            </w:r>
          </w:p>
        </w:tc>
        <w:tc>
          <w:tcPr>
            <w:tcW w:w="1804" w:type="dxa"/>
            <w:vAlign w:val="center"/>
          </w:tcPr>
          <w:p>
            <w:pPr>
              <w:jc w:val="left"/>
              <w:rPr>
                <w:rFonts w:ascii="宋体" w:hAnsi="宋体" w:cs="宋体"/>
                <w:szCs w:val="21"/>
              </w:rPr>
            </w:pPr>
            <w:r>
              <w:rPr>
                <w:rFonts w:hint="eastAsia" w:ascii="宋体" w:hAnsi="宋体" w:cs="宋体"/>
                <w:szCs w:val="21"/>
              </w:rPr>
              <w:t>梦想</w:t>
            </w:r>
          </w:p>
        </w:tc>
        <w:tc>
          <w:tcPr>
            <w:tcW w:w="2182" w:type="dxa"/>
            <w:vAlign w:val="center"/>
          </w:tcPr>
          <w:p>
            <w:pPr>
              <w:jc w:val="left"/>
            </w:pPr>
            <w:r>
              <w:rPr>
                <w:rFonts w:hint="eastAsia"/>
              </w:rPr>
              <w:t>梦想起航，强国有我</w:t>
            </w:r>
          </w:p>
          <w:p>
            <w:pPr>
              <w:jc w:val="left"/>
            </w:pPr>
            <w:r>
              <w:rPr>
                <w:rFonts w:hint="eastAsia"/>
              </w:rPr>
              <w:t>追逐青春梦想，勇担时代重任</w:t>
            </w:r>
          </w:p>
          <w:p>
            <w:pPr>
              <w:jc w:val="left"/>
            </w:pPr>
            <w:r>
              <w:rPr>
                <w:rFonts w:hint="eastAsia"/>
              </w:rPr>
              <w:t>同心共筑中国梦</w:t>
            </w:r>
          </w:p>
        </w:tc>
        <w:tc>
          <w:tcPr>
            <w:tcW w:w="3335" w:type="dxa"/>
            <w:vAlign w:val="center"/>
          </w:tcPr>
          <w:p>
            <w:pPr>
              <w:jc w:val="left"/>
            </w:pPr>
            <w:r>
              <w:rPr>
                <w:rFonts w:hint="eastAsia"/>
              </w:rPr>
              <w:t>视频：总书记勉励青少年追求梦想</w:t>
            </w:r>
          </w:p>
          <w:p>
            <w:pPr>
              <w:jc w:val="left"/>
              <w:rPr>
                <w:rFonts w:ascii="宋体" w:hAnsi="宋体" w:cs="Microsoft Himalaya"/>
                <w:kern w:val="0"/>
              </w:rPr>
            </w:pPr>
            <w:r>
              <w:rPr>
                <w:rFonts w:hint="eastAsia" w:ascii="宋体" w:hAnsi="宋体" w:cs="Microsoft Himalaya"/>
                <w:kern w:val="0"/>
              </w:rPr>
              <w:t>视频：航天梦，中国梦</w:t>
            </w:r>
          </w:p>
          <w:p>
            <w:pPr>
              <w:jc w:val="left"/>
              <w:rPr>
                <w:rFonts w:ascii="宋体" w:hAnsi="宋体" w:cs="Microsoft Himalaya"/>
                <w:kern w:val="0"/>
              </w:rPr>
            </w:pPr>
            <w:r>
              <w:rPr>
                <w:rFonts w:hint="eastAsia" w:ascii="宋体" w:hAnsi="宋体" w:cs="Microsoft Himalaya"/>
                <w:kern w:val="0"/>
              </w:rPr>
              <w:t>央视时政：中国梦是人民的梦</w:t>
            </w:r>
            <w:r>
              <w:rPr>
                <w:rFonts w:ascii="宋体" w:hAnsi="宋体" w:cs="Microsoft Himalaya"/>
                <w:kern w:val="0"/>
              </w:rPr>
              <w:t>—</w:t>
            </w:r>
            <w:r>
              <w:rPr>
                <w:rFonts w:hint="eastAsia" w:ascii="宋体" w:hAnsi="宋体" w:cs="Microsoft Himalaya"/>
                <w:kern w:val="0"/>
              </w:rPr>
              <w:t>-习近平主席在西雅图讲述梁家河的故事</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10</w:t>
            </w:r>
          </w:p>
        </w:tc>
        <w:tc>
          <w:tcPr>
            <w:tcW w:w="1804" w:type="dxa"/>
            <w:vAlign w:val="center"/>
          </w:tcPr>
          <w:p>
            <w:pPr>
              <w:jc w:val="left"/>
              <w:rPr>
                <w:rFonts w:ascii="宋体" w:hAnsi="宋体" w:cs="宋体"/>
                <w:szCs w:val="21"/>
              </w:rPr>
            </w:pPr>
            <w:r>
              <w:rPr>
                <w:rFonts w:hint="eastAsia" w:ascii="宋体" w:hAnsi="宋体" w:cs="宋体"/>
                <w:szCs w:val="21"/>
              </w:rPr>
              <w:t>求职</w:t>
            </w:r>
          </w:p>
        </w:tc>
        <w:tc>
          <w:tcPr>
            <w:tcW w:w="2182" w:type="dxa"/>
            <w:vAlign w:val="center"/>
          </w:tcPr>
          <w:p>
            <w:pPr>
              <w:jc w:val="left"/>
            </w:pPr>
            <w:r>
              <w:rPr>
                <w:rFonts w:hint="eastAsia"/>
              </w:rPr>
              <w:t>大学生就业指导</w:t>
            </w:r>
          </w:p>
          <w:p>
            <w:pPr>
              <w:jc w:val="left"/>
            </w:pPr>
            <w:r>
              <w:rPr>
                <w:rFonts w:hint="eastAsia"/>
              </w:rPr>
              <w:t>明确自己做什么样的人，走什么样的路</w:t>
            </w:r>
          </w:p>
        </w:tc>
        <w:tc>
          <w:tcPr>
            <w:tcW w:w="3335" w:type="dxa"/>
            <w:vAlign w:val="center"/>
          </w:tcPr>
          <w:p>
            <w:pPr>
              <w:jc w:val="left"/>
              <w:rPr>
                <w:rFonts w:ascii="宋体" w:hAnsi="宋体" w:cs="Microsoft Himalaya"/>
                <w:kern w:val="0"/>
              </w:rPr>
            </w:pPr>
            <w:r>
              <w:rPr>
                <w:rFonts w:hint="eastAsia" w:ascii="宋体" w:hAnsi="宋体" w:cs="Microsoft Himalaya"/>
                <w:kern w:val="0"/>
              </w:rPr>
              <w:t>视频： why the best hire might not have the perfect resume (TED)</w:t>
            </w:r>
          </w:p>
          <w:p>
            <w:pPr>
              <w:jc w:val="left"/>
              <w:rPr>
                <w:rFonts w:ascii="宋体" w:hAnsi="宋体" w:cs="Microsoft Himalaya"/>
                <w:kern w:val="0"/>
              </w:rPr>
            </w:pPr>
            <w:r>
              <w:rPr>
                <w:rFonts w:hint="eastAsia" w:ascii="宋体" w:hAnsi="宋体" w:cs="Microsoft Himalaya"/>
                <w:kern w:val="0"/>
              </w:rPr>
              <w:t xml:space="preserve">视频：Be  an </w:t>
            </w:r>
            <w:r>
              <w:rPr>
                <w:rFonts w:ascii="宋体" w:hAnsi="宋体" w:cs="Microsoft Himalaya"/>
                <w:kern w:val="0"/>
              </w:rPr>
              <w:t>opportun</w:t>
            </w:r>
            <w:r>
              <w:rPr>
                <w:rFonts w:hint="eastAsia" w:ascii="宋体" w:hAnsi="宋体" w:cs="Microsoft Himalaya"/>
                <w:kern w:val="0"/>
              </w:rPr>
              <w:t xml:space="preserve">ity maker (TED) </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11</w:t>
            </w:r>
          </w:p>
        </w:tc>
        <w:tc>
          <w:tcPr>
            <w:tcW w:w="1804" w:type="dxa"/>
            <w:vAlign w:val="center"/>
          </w:tcPr>
          <w:p>
            <w:pPr>
              <w:jc w:val="left"/>
              <w:rPr>
                <w:rFonts w:ascii="宋体" w:hAnsi="宋体" w:cs="宋体"/>
                <w:szCs w:val="21"/>
              </w:rPr>
            </w:pPr>
            <w:r>
              <w:rPr>
                <w:rFonts w:hint="eastAsia" w:ascii="宋体" w:hAnsi="宋体" w:cs="宋体"/>
                <w:szCs w:val="21"/>
              </w:rPr>
              <w:t>创业</w:t>
            </w:r>
          </w:p>
        </w:tc>
        <w:tc>
          <w:tcPr>
            <w:tcW w:w="2182" w:type="dxa"/>
            <w:vAlign w:val="center"/>
          </w:tcPr>
          <w:p>
            <w:pPr>
              <w:jc w:val="left"/>
            </w:pPr>
            <w:r>
              <w:rPr>
                <w:rFonts w:hint="eastAsia"/>
              </w:rPr>
              <w:t>大学生创新创业</w:t>
            </w:r>
          </w:p>
          <w:p>
            <w:pPr>
              <w:jc w:val="left"/>
            </w:pPr>
            <w:r>
              <w:rPr>
                <w:rFonts w:hint="eastAsia"/>
              </w:rPr>
              <w:t>开拓创新，勇于创业</w:t>
            </w:r>
          </w:p>
        </w:tc>
        <w:tc>
          <w:tcPr>
            <w:tcW w:w="3335" w:type="dxa"/>
            <w:vAlign w:val="center"/>
          </w:tcPr>
          <w:p>
            <w:pPr>
              <w:jc w:val="left"/>
            </w:pPr>
            <w:r>
              <w:rPr>
                <w:rFonts w:hint="eastAsia"/>
              </w:rPr>
              <w:t>新华社：国务院印发《关于进一步支持大学生创新创业的指导意见》</w:t>
            </w:r>
          </w:p>
          <w:p>
            <w:pPr>
              <w:jc w:val="left"/>
            </w:pPr>
            <w:r>
              <w:rPr>
                <w:rFonts w:hint="eastAsia"/>
              </w:rPr>
              <w:t>视频：央视点评短视频博主李子柒创业</w:t>
            </w:r>
          </w:p>
          <w:p>
            <w:pPr>
              <w:jc w:val="left"/>
            </w:pPr>
            <w:r>
              <w:rPr>
                <w:rFonts w:hint="eastAsia"/>
              </w:rPr>
              <w:t>视频：《任正非的创业史》</w:t>
            </w:r>
          </w:p>
        </w:tc>
        <w:tc>
          <w:tcPr>
            <w:tcW w:w="1781" w:type="dxa"/>
            <w:vAlign w:val="center"/>
          </w:tcPr>
          <w:p>
            <w:pPr>
              <w:jc w:val="left"/>
            </w:pPr>
            <w:r>
              <w:rPr>
                <w:rFonts w:hint="eastAsia"/>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Align w:val="center"/>
          </w:tcPr>
          <w:p>
            <w:pPr>
              <w:jc w:val="left"/>
              <w:rPr>
                <w:rFonts w:ascii="宋体" w:hAnsi="宋体" w:cs="宋体"/>
                <w:szCs w:val="21"/>
              </w:rPr>
            </w:pPr>
            <w:r>
              <w:rPr>
                <w:rFonts w:hint="eastAsia" w:ascii="宋体" w:hAnsi="宋体" w:cs="宋体"/>
                <w:szCs w:val="21"/>
              </w:rPr>
              <w:t>Unit 12</w:t>
            </w:r>
          </w:p>
        </w:tc>
        <w:tc>
          <w:tcPr>
            <w:tcW w:w="1804" w:type="dxa"/>
            <w:vAlign w:val="center"/>
          </w:tcPr>
          <w:p>
            <w:pPr>
              <w:jc w:val="left"/>
              <w:rPr>
                <w:rFonts w:ascii="宋体" w:hAnsi="宋体" w:cs="宋体"/>
                <w:szCs w:val="21"/>
              </w:rPr>
            </w:pPr>
            <w:r>
              <w:rPr>
                <w:rFonts w:hint="eastAsia" w:ascii="宋体" w:hAnsi="宋体" w:cs="宋体"/>
                <w:szCs w:val="21"/>
              </w:rPr>
              <w:t>环境</w:t>
            </w:r>
          </w:p>
        </w:tc>
        <w:tc>
          <w:tcPr>
            <w:tcW w:w="2182" w:type="dxa"/>
            <w:vAlign w:val="center"/>
          </w:tcPr>
          <w:p>
            <w:pPr>
              <w:jc w:val="left"/>
            </w:pPr>
            <w:r>
              <w:rPr>
                <w:rFonts w:hint="eastAsia"/>
              </w:rPr>
              <w:t>尊重自然，保护自然，顺应自然，人与生态是生命共同体</w:t>
            </w:r>
          </w:p>
          <w:p>
            <w:pPr>
              <w:jc w:val="left"/>
            </w:pPr>
            <w:r>
              <w:rPr>
                <w:rFonts w:hint="eastAsia"/>
              </w:rPr>
              <w:t>绿水青山就是金山银山</w:t>
            </w:r>
          </w:p>
        </w:tc>
        <w:tc>
          <w:tcPr>
            <w:tcW w:w="3335" w:type="dxa"/>
            <w:vAlign w:val="center"/>
          </w:tcPr>
          <w:p>
            <w:pPr>
              <w:jc w:val="left"/>
            </w:pPr>
            <w:r>
              <w:rPr>
                <w:rFonts w:hint="eastAsia"/>
              </w:rPr>
              <w:t>央视网：《绿水青山就是金山银山》</w:t>
            </w:r>
          </w:p>
          <w:p>
            <w:pPr>
              <w:jc w:val="left"/>
            </w:pPr>
            <w:r>
              <w:rPr>
                <w:rFonts w:hint="eastAsia"/>
              </w:rPr>
              <w:t>视频：《萌地球：保护环境》</w:t>
            </w:r>
          </w:p>
          <w:p>
            <w:pPr>
              <w:jc w:val="left"/>
            </w:pPr>
            <w:r>
              <w:rPr>
                <w:rFonts w:hint="eastAsia"/>
              </w:rPr>
              <w:t>央视纪录片：《穹顶之下》</w:t>
            </w:r>
          </w:p>
        </w:tc>
        <w:tc>
          <w:tcPr>
            <w:tcW w:w="1781" w:type="dxa"/>
            <w:vAlign w:val="center"/>
          </w:tcPr>
          <w:p>
            <w:pPr>
              <w:jc w:val="left"/>
            </w:pPr>
            <w:r>
              <w:rPr>
                <w:rFonts w:hint="eastAsia"/>
              </w:rPr>
              <w:t>2</w:t>
            </w:r>
          </w:p>
        </w:tc>
      </w:tr>
    </w:tbl>
    <w:p>
      <w:pPr>
        <w:spacing w:line="360" w:lineRule="auto"/>
        <w:ind w:firstLine="240"/>
        <w:rPr>
          <w:sz w:val="24"/>
        </w:rPr>
      </w:pPr>
    </w:p>
    <w:p>
      <w:pPr>
        <w:spacing w:line="360" w:lineRule="auto"/>
        <w:ind w:firstLine="240"/>
        <w:rPr>
          <w:sz w:val="24"/>
        </w:rPr>
      </w:pPr>
      <w:r>
        <w:rPr>
          <w:rFonts w:hint="eastAsia"/>
          <w:sz w:val="24"/>
        </w:rPr>
        <w:t>执笔人：</w:t>
      </w:r>
      <w:r>
        <w:rPr>
          <w:rFonts w:hint="eastAsia"/>
          <w:color w:val="000000"/>
          <w:sz w:val="24"/>
        </w:rPr>
        <w:t xml:space="preserve">米海珍 </w:t>
      </w:r>
      <w:r>
        <w:rPr>
          <w:rFonts w:hint="eastAsia"/>
          <w:color w:val="FF0000"/>
          <w:sz w:val="24"/>
        </w:rPr>
        <w:t xml:space="preserve"> </w:t>
      </w:r>
      <w:r>
        <w:rPr>
          <w:rFonts w:hint="eastAsia"/>
          <w:sz w:val="24"/>
        </w:rPr>
        <w:t xml:space="preserve">                   审核人：米海珍</w:t>
      </w:r>
    </w:p>
    <w:p>
      <w:pPr>
        <w:spacing w:line="360" w:lineRule="auto"/>
        <w:ind w:firstLine="240"/>
        <w:rPr>
          <w:sz w:val="24"/>
        </w:rPr>
      </w:pPr>
      <w:r>
        <w:rPr>
          <w:rFonts w:hint="eastAsia"/>
          <w:sz w:val="24"/>
        </w:rPr>
        <w:t>制定（修订）日期：2022.09</w:t>
      </w:r>
    </w:p>
    <w:p>
      <w:pPr>
        <w:spacing w:line="360" w:lineRule="auto"/>
        <w:ind w:firstLine="240"/>
        <w:rPr>
          <w:color w:val="000000"/>
          <w:sz w:val="24"/>
        </w:rPr>
      </w:pPr>
    </w:p>
    <w:p>
      <w:pPr>
        <w:pStyle w:val="3"/>
        <w:ind w:firstLine="723"/>
        <w:jc w:val="center"/>
        <w:rPr>
          <w:rFonts w:ascii="黑体"/>
          <w:sz w:val="36"/>
          <w:szCs w:val="36"/>
        </w:rPr>
      </w:pPr>
      <w:bookmarkStart w:id="140" w:name="_Toc121261399"/>
      <w:r>
        <w:rPr>
          <w:rFonts w:hint="eastAsia" w:ascii="黑体"/>
          <w:sz w:val="36"/>
          <w:szCs w:val="36"/>
        </w:rPr>
        <w:t>《体育与健康》课程标准</w:t>
      </w:r>
      <w:bookmarkEnd w:id="140"/>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w:t>
      </w:r>
      <w:r>
        <w:rPr>
          <w:rFonts w:ascii="黑体" w:hAnsi="宋体" w:eastAsia="黑体"/>
          <w:bCs/>
          <w:caps/>
          <w:sz w:val="24"/>
        </w:rPr>
        <w:t>G111007</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2.5</w:t>
      </w:r>
    </w:p>
    <w:p>
      <w:pPr>
        <w:spacing w:line="360" w:lineRule="auto"/>
        <w:rPr>
          <w:rFonts w:ascii="黑体" w:hAnsi="宋体" w:eastAsia="黑体"/>
          <w:caps/>
          <w:sz w:val="24"/>
        </w:rPr>
      </w:pPr>
      <w:r>
        <w:rPr>
          <w:rFonts w:hint="eastAsia" w:ascii="黑体" w:hAnsi="宋体" w:eastAsia="黑体"/>
          <w:b/>
          <w:caps/>
          <w:sz w:val="24"/>
        </w:rPr>
        <w:t>开设学期：</w:t>
      </w:r>
      <w:r>
        <w:rPr>
          <w:rFonts w:ascii="黑体" w:hAnsi="宋体" w:eastAsia="黑体"/>
          <w:caps/>
          <w:sz w:val="24"/>
        </w:rPr>
        <w:t>1</w:t>
      </w:r>
      <w:r>
        <w:rPr>
          <w:rFonts w:hint="eastAsia" w:ascii="黑体" w:hAnsi="宋体" w:eastAsia="黑体"/>
          <w:caps/>
          <w:sz w:val="24"/>
        </w:rPr>
        <w:t>、</w:t>
      </w:r>
      <w:r>
        <w:rPr>
          <w:rFonts w:ascii="黑体" w:hAnsi="宋体" w:eastAsia="黑体"/>
          <w:caps/>
          <w:sz w:val="24"/>
        </w:rPr>
        <w:t>2</w:t>
      </w:r>
      <w:r>
        <w:rPr>
          <w:rFonts w:hint="eastAsia" w:ascii="黑体" w:hAnsi="宋体" w:eastAsia="黑体"/>
          <w:caps/>
          <w:sz w:val="24"/>
        </w:rPr>
        <w:t>、3</w:t>
      </w:r>
    </w:p>
    <w:p>
      <w:pPr>
        <w:spacing w:line="360" w:lineRule="auto"/>
        <w:ind w:left="1205" w:hanging="1205" w:hangingChars="500"/>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学前教育类专业、电影学院类专业、民航安全类专业、空乘专业、高铁专业、信息工程类专业、经管艺术类专业</w:t>
      </w:r>
    </w:p>
    <w:p>
      <w:pPr>
        <w:spacing w:line="360" w:lineRule="auto"/>
        <w:rPr>
          <w:b/>
          <w:sz w:val="24"/>
        </w:rPr>
      </w:pPr>
      <w:r>
        <w:rPr>
          <w:rFonts w:hint="eastAsia" w:ascii="黑体" w:eastAsia="黑体"/>
          <w:b/>
          <w:sz w:val="24"/>
        </w:rPr>
        <w:t>开课系部：</w:t>
      </w:r>
      <w:r>
        <w:rPr>
          <w:rFonts w:hint="eastAsia" w:ascii="黑体" w:eastAsia="黑体"/>
          <w:bCs/>
          <w:sz w:val="24"/>
        </w:rPr>
        <w:t>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left="420" w:leftChars="200"/>
        <w:rPr>
          <w:rFonts w:ascii="黑体" w:eastAsia="黑体"/>
          <w:b/>
          <w:color w:val="FF0000"/>
          <w:sz w:val="28"/>
          <w:szCs w:val="28"/>
        </w:rPr>
      </w:pPr>
      <w:r>
        <w:rPr>
          <w:rFonts w:hint="eastAsia" w:ascii="黑体" w:eastAsia="黑体"/>
          <w:sz w:val="28"/>
          <w:szCs w:val="28"/>
        </w:rPr>
        <w:t>（一）课程定位</w:t>
      </w:r>
    </w:p>
    <w:p>
      <w:pPr>
        <w:pStyle w:val="8"/>
        <w:spacing w:line="360" w:lineRule="auto"/>
        <w:ind w:firstLine="480" w:firstLineChars="200"/>
        <w:rPr>
          <w:rFonts w:ascii="宋体" w:hAnsi="宋体"/>
          <w:sz w:val="24"/>
        </w:rPr>
      </w:pPr>
      <w:r>
        <w:rPr>
          <w:rFonts w:hint="eastAsia" w:ascii="宋体" w:hAnsi="宋体"/>
          <w:sz w:val="24"/>
        </w:rPr>
        <w:t>中共中央国务院《关于深化教育改革，全面推进素质教育的决定》中强调:“学校教育要树立“健康第一”的指导思想，面向全体学生实施素质教育”《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pPr>
        <w:pStyle w:val="8"/>
        <w:spacing w:line="360" w:lineRule="auto"/>
        <w:ind w:firstLine="480" w:firstLineChars="200"/>
        <w:rPr>
          <w:rFonts w:ascii="宋体" w:hAnsi="宋体"/>
          <w:sz w:val="24"/>
        </w:rPr>
      </w:pPr>
      <w:r>
        <w:rPr>
          <w:rFonts w:hint="eastAsia" w:ascii="宋体" w:hAnsi="宋体"/>
          <w:sz w:val="24"/>
        </w:rPr>
        <w:t>《大学生体育与健康》课程是我院各专业公共必修课程之一，是大学生以身体练习为主要手段，通过合理的体育理论教育和科学的体育锻炼过程，达到增强体质，增进健康和提高体育素养的目的，是我院体育工作的中心环节，也是完成我院体育工作任务的主要途径。</w:t>
      </w:r>
    </w:p>
    <w:p>
      <w:pPr>
        <w:pStyle w:val="8"/>
        <w:spacing w:line="360" w:lineRule="auto"/>
        <w:ind w:left="420" w:leftChars="200"/>
        <w:rPr>
          <w:rFonts w:ascii="黑体" w:eastAsia="黑体"/>
          <w:sz w:val="28"/>
          <w:szCs w:val="28"/>
        </w:rPr>
      </w:pPr>
    </w:p>
    <w:p>
      <w:pPr>
        <w:pStyle w:val="8"/>
        <w:spacing w:line="360" w:lineRule="auto"/>
        <w:ind w:left="420" w:leftChars="200"/>
        <w:rPr>
          <w:rFonts w:ascii="宋体" w:hAnsi="宋体"/>
          <w:sz w:val="24"/>
        </w:rPr>
      </w:pPr>
      <w:r>
        <w:rPr>
          <w:rFonts w:hint="eastAsia" w:ascii="黑体" w:eastAsia="黑体"/>
          <w:sz w:val="28"/>
          <w:szCs w:val="28"/>
        </w:rPr>
        <w:t>（二）设计思路</w:t>
      </w:r>
    </w:p>
    <w:p>
      <w:pPr>
        <w:pStyle w:val="2"/>
        <w:spacing w:line="360" w:lineRule="auto"/>
        <w:rPr>
          <w:rFonts w:ascii="宋体" w:hAnsi="宋体" w:eastAsia="宋体" w:cs="宋体"/>
          <w:sz w:val="24"/>
          <w:lang w:val="en-US"/>
        </w:rPr>
      </w:pPr>
      <w:r>
        <w:rPr>
          <w:rFonts w:hint="eastAsia" w:ascii="宋体" w:hAnsi="宋体" w:eastAsia="宋体" w:cs="宋体"/>
          <w:sz w:val="24"/>
          <w:lang w:val="en-US"/>
        </w:rPr>
        <w:t>1.根据课程目标与内容划分学习领域</w:t>
      </w:r>
    </w:p>
    <w:p>
      <w:pPr>
        <w:pStyle w:val="2"/>
        <w:spacing w:line="360" w:lineRule="auto"/>
        <w:rPr>
          <w:rFonts w:ascii="宋体" w:hAnsi="宋体" w:eastAsia="宋体" w:cs="宋体"/>
          <w:sz w:val="24"/>
          <w:lang w:val="en-US"/>
        </w:rPr>
      </w:pPr>
      <w:r>
        <w:rPr>
          <w:rFonts w:hint="eastAsia" w:ascii="宋体" w:hAnsi="宋体" w:eastAsia="宋体" w:cs="宋体"/>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pPr>
        <w:pStyle w:val="2"/>
        <w:spacing w:line="360" w:lineRule="auto"/>
        <w:rPr>
          <w:rFonts w:ascii="宋体" w:hAnsi="宋体" w:eastAsia="宋体" w:cs="宋体"/>
          <w:sz w:val="24"/>
          <w:lang w:val="en-US"/>
        </w:rPr>
      </w:pPr>
      <w:r>
        <w:rPr>
          <w:rFonts w:hint="eastAsia" w:ascii="宋体" w:hAnsi="宋体" w:eastAsia="宋体" w:cs="宋体"/>
          <w:sz w:val="24"/>
          <w:lang w:val="en-US"/>
        </w:rPr>
        <w:t>2.根据学生身心发展的特征划分学习层次</w:t>
      </w:r>
    </w:p>
    <w:p>
      <w:pPr>
        <w:pStyle w:val="2"/>
        <w:spacing w:line="360" w:lineRule="auto"/>
        <w:rPr>
          <w:rFonts w:ascii="宋体" w:hAnsi="宋体" w:eastAsia="宋体" w:cs="宋体"/>
          <w:sz w:val="24"/>
          <w:lang w:val="en-US"/>
        </w:rPr>
      </w:pPr>
      <w:r>
        <w:rPr>
          <w:rFonts w:hint="eastAsia" w:ascii="宋体" w:hAnsi="宋体" w:eastAsia="宋体" w:cs="宋体"/>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3.根据可操作性和可观察性要求确定具体的学习目标</w:t>
      </w:r>
    </w:p>
    <w:p>
      <w:pPr>
        <w:pStyle w:val="2"/>
        <w:spacing w:line="360" w:lineRule="auto"/>
        <w:rPr>
          <w:rFonts w:ascii="宋体" w:hAnsi="宋体" w:eastAsia="宋体" w:cs="宋体"/>
          <w:sz w:val="24"/>
          <w:lang w:val="en-US"/>
        </w:rPr>
      </w:pPr>
      <w:r>
        <w:rPr>
          <w:rFonts w:hint="eastAsia" w:ascii="宋体" w:hAnsi="宋体" w:eastAsia="宋体" w:cs="宋体"/>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pPr>
        <w:pStyle w:val="2"/>
        <w:spacing w:line="360" w:lineRule="auto"/>
        <w:rPr>
          <w:rFonts w:ascii="宋体" w:hAnsi="宋体" w:eastAsia="宋体" w:cs="宋体"/>
          <w:sz w:val="24"/>
          <w:lang w:val="en-US"/>
        </w:rPr>
      </w:pPr>
      <w:r>
        <w:rPr>
          <w:rFonts w:hint="eastAsia" w:ascii="宋体" w:hAnsi="宋体" w:eastAsia="宋体" w:cs="宋体"/>
          <w:sz w:val="24"/>
          <w:lang w:val="en-US"/>
        </w:rPr>
        <w:t>4.根据课程管理的要求加大课程内容的选择性</w:t>
      </w:r>
    </w:p>
    <w:p>
      <w:pPr>
        <w:pStyle w:val="2"/>
        <w:spacing w:line="360" w:lineRule="auto"/>
        <w:rPr>
          <w:rFonts w:ascii="宋体" w:hAnsi="宋体" w:eastAsia="宋体" w:cs="宋体"/>
          <w:sz w:val="24"/>
          <w:lang w:val="en-US"/>
        </w:rPr>
      </w:pPr>
      <w:r>
        <w:rPr>
          <w:rFonts w:hint="eastAsia" w:ascii="宋体" w:hAnsi="宋体" w:eastAsia="宋体" w:cs="宋体"/>
          <w:sz w:val="24"/>
          <w:lang w:val="en-US"/>
        </w:rPr>
        <w:t>按照课程管理的要求，规定了各学习领域和不同水平的学习目标，同时确定了依据学习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如球类、田径等)中选择若干动作技能作为教学内容;学生可以根据学校确定的内容范围，选择一两个项目作为学习的内容。</w:t>
      </w:r>
    </w:p>
    <w:p>
      <w:pPr>
        <w:pStyle w:val="2"/>
        <w:spacing w:line="360" w:lineRule="auto"/>
        <w:rPr>
          <w:rFonts w:ascii="宋体" w:hAnsi="宋体" w:eastAsia="宋体" w:cs="宋体"/>
          <w:sz w:val="24"/>
          <w:lang w:val="en-US"/>
        </w:rPr>
      </w:pPr>
      <w:r>
        <w:rPr>
          <w:rFonts w:hint="eastAsia" w:ascii="宋体" w:hAnsi="宋体" w:eastAsia="宋体" w:cs="宋体"/>
          <w:sz w:val="24"/>
          <w:lang w:val="en-US"/>
        </w:rPr>
        <w:t>5.根据课程发展性要求建立评价体系</w:t>
      </w:r>
    </w:p>
    <w:p>
      <w:pPr>
        <w:pStyle w:val="2"/>
        <w:spacing w:line="360" w:lineRule="auto"/>
        <w:rPr>
          <w:rFonts w:ascii="宋体" w:hAnsi="宋体" w:eastAsia="宋体" w:cs="宋体"/>
          <w:sz w:val="24"/>
          <w:lang w:val="en-US"/>
        </w:rPr>
      </w:pPr>
      <w:r>
        <w:rPr>
          <w:rFonts w:hint="eastAsia" w:ascii="宋体" w:hAnsi="宋体" w:eastAsia="宋体" w:cs="宋体"/>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left="420" w:left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left="420" w:leftChars="200"/>
        <w:rPr>
          <w:rFonts w:ascii="宋体" w:hAnsi="宋体"/>
          <w:sz w:val="24"/>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1、运动参与目标:积极参与各种体育活动并基本形成自觉锻炼的习惯，基本形成终身体育的意识能够编制可行的个人锻炼计划，具有一定的体育文化欣赏能力。</w:t>
      </w:r>
    </w:p>
    <w:p>
      <w:pPr>
        <w:spacing w:line="360" w:lineRule="auto"/>
        <w:ind w:firstLine="480" w:firstLineChars="200"/>
        <w:rPr>
          <w:rFonts w:ascii="宋体" w:hAnsi="宋体"/>
          <w:sz w:val="24"/>
        </w:rPr>
      </w:pPr>
      <w:r>
        <w:rPr>
          <w:rFonts w:hint="eastAsia" w:ascii="宋体" w:hAnsi="宋体"/>
          <w:sz w:val="24"/>
        </w:rPr>
        <w:t>2、运动技能目标:能掌握两项以上健身运动的基本方法和技能:能科学地进行体育锻炼，提高自己的运动能力；会常见运动创伤处置。</w:t>
      </w:r>
    </w:p>
    <w:p>
      <w:pPr>
        <w:spacing w:line="360" w:lineRule="auto"/>
        <w:ind w:firstLine="480" w:firstLineChars="200"/>
        <w:rPr>
          <w:rFonts w:ascii="宋体" w:hAnsi="宋体"/>
          <w:sz w:val="24"/>
        </w:rPr>
      </w:pPr>
      <w:r>
        <w:rPr>
          <w:rFonts w:hint="eastAsia" w:ascii="宋体" w:hAnsi="宋体"/>
          <w:sz w:val="24"/>
        </w:rPr>
        <w:t>3、身体健康目标:能测试和评价体质健康状况，能制订提高身体素质、发展体能方案；能合理选择人体需要的健康营养食品:；养成良好的行为习惯，形成健康的生活方式；具有健康的体魄。</w:t>
      </w:r>
    </w:p>
    <w:p>
      <w:pPr>
        <w:spacing w:line="360" w:lineRule="auto"/>
        <w:ind w:firstLine="480" w:firstLineChars="200"/>
        <w:rPr>
          <w:rFonts w:ascii="宋体" w:hAnsi="宋体"/>
          <w:sz w:val="24"/>
        </w:rPr>
      </w:pPr>
      <w:r>
        <w:rPr>
          <w:rFonts w:hint="eastAsia" w:ascii="宋体" w:hAnsi="宋体"/>
          <w:sz w:val="24"/>
        </w:rPr>
        <w:t>4、心理健康目标:根据自己的能力设置体育学习目标；自觉通过体育活动改善心理状态、克服心理障碍，养成积极乐观的生活态度；运用适宜的方法调节自己的情绪；在运动中体验运动的乐趣和成功感。</w:t>
      </w:r>
    </w:p>
    <w:p>
      <w:pPr>
        <w:spacing w:line="360" w:lineRule="auto"/>
        <w:ind w:firstLine="480" w:firstLineChars="200"/>
        <w:rPr>
          <w:rFonts w:ascii="宋体" w:hAnsi="宋体"/>
          <w:sz w:val="24"/>
        </w:rPr>
      </w:pPr>
      <w:r>
        <w:rPr>
          <w:rFonts w:hint="eastAsia" w:ascii="宋体" w:hAnsi="宋体"/>
          <w:sz w:val="24"/>
        </w:rPr>
        <w:t>5、社会适应目标:表现出良好的体育道德和合作精神，正确处理竞争与合作的关系。</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1、运动参与目标:形成良好的体育锻炼习惯；能独立制订适用于自身需要的健身运动处方；具有较高的体育文化素养和观赏水平。</w:t>
      </w:r>
    </w:p>
    <w:p>
      <w:pPr>
        <w:spacing w:line="360" w:lineRule="auto"/>
        <w:ind w:firstLine="480" w:firstLineChars="200"/>
        <w:rPr>
          <w:rFonts w:ascii="宋体" w:hAnsi="宋体"/>
          <w:sz w:val="24"/>
        </w:rPr>
      </w:pPr>
      <w:r>
        <w:rPr>
          <w:rFonts w:hint="eastAsia" w:ascii="宋体" w:hAnsi="宋体"/>
          <w:sz w:val="24"/>
        </w:rPr>
        <w:t>2、运动技能目标:积极提高运动技术水平，发展自己的运动才能，在某个运动项目上达到或相当于国家等级运动员水平；能参加有挑战性的野外活动和运动竞赛。</w:t>
      </w:r>
    </w:p>
    <w:p>
      <w:pPr>
        <w:spacing w:line="360" w:lineRule="auto"/>
        <w:ind w:firstLine="480" w:firstLineChars="200"/>
        <w:rPr>
          <w:rFonts w:ascii="宋体" w:hAnsi="宋体"/>
          <w:sz w:val="24"/>
        </w:rPr>
      </w:pPr>
      <w:r>
        <w:rPr>
          <w:rFonts w:hint="eastAsia" w:ascii="宋体" w:hAnsi="宋体"/>
          <w:sz w:val="24"/>
        </w:rPr>
        <w:t>3、身体健康目标:能选择良好的运动环境，全面发展体能，提高自身科学锻炼的能力，练就强健的体魄。</w:t>
      </w:r>
    </w:p>
    <w:p>
      <w:pPr>
        <w:spacing w:line="360" w:lineRule="auto"/>
        <w:ind w:firstLine="480" w:firstLineChars="200"/>
        <w:rPr>
          <w:rFonts w:ascii="宋体" w:hAnsi="宋体"/>
          <w:sz w:val="24"/>
        </w:rPr>
      </w:pPr>
      <w:r>
        <w:rPr>
          <w:rFonts w:hint="eastAsia" w:ascii="宋体" w:hAnsi="宋体"/>
          <w:sz w:val="24"/>
        </w:rPr>
        <w:t>4、心理健康目标:在具有挑战性的运动环境中表现出勇敢顽强的意志品质。</w:t>
      </w:r>
    </w:p>
    <w:p>
      <w:pPr>
        <w:spacing w:line="360" w:lineRule="auto"/>
        <w:ind w:firstLine="480" w:firstLineChars="200"/>
        <w:rPr>
          <w:rFonts w:ascii="宋体" w:hAnsi="宋体"/>
          <w:sz w:val="24"/>
        </w:rPr>
      </w:pPr>
      <w:r>
        <w:rPr>
          <w:rFonts w:hint="eastAsia" w:ascii="宋体" w:hAnsi="宋体"/>
          <w:sz w:val="24"/>
        </w:rPr>
        <w:t>5、社会适应目标:形成良好的行为习惯，主动关心、积极参加社区体育事务。</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30" w:hRule="atLeast"/>
          <w:jc w:val="center"/>
        </w:trPr>
        <w:tc>
          <w:tcPr>
            <w:tcW w:w="1181" w:type="dxa"/>
            <w:tcBorders>
              <w:top w:val="single" w:color="auto" w:sz="4" w:space="0"/>
            </w:tcBorders>
            <w:vAlign w:val="center"/>
          </w:tcPr>
          <w:p>
            <w:pPr>
              <w:jc w:val="center"/>
              <w:rPr>
                <w:rFonts w:ascii="宋体" w:hAnsi="宋体" w:cs="宋体"/>
                <w:szCs w:val="21"/>
              </w:rPr>
            </w:pPr>
            <w:r>
              <w:rPr>
                <w:rFonts w:hint="eastAsia" w:ascii="宋体" w:hAnsi="宋体" w:cs="宋体"/>
                <w:szCs w:val="21"/>
              </w:rPr>
              <w:t>田径</w:t>
            </w:r>
          </w:p>
        </w:tc>
        <w:tc>
          <w:tcPr>
            <w:tcW w:w="2152" w:type="dxa"/>
            <w:tcBorders>
              <w:top w:val="single" w:color="auto" w:sz="4" w:space="0"/>
            </w:tcBorders>
            <w:vAlign w:val="center"/>
          </w:tcPr>
          <w:p>
            <w:pPr>
              <w:jc w:val="center"/>
              <w:rPr>
                <w:rFonts w:ascii="宋体" w:hAnsi="宋体" w:cs="宋体"/>
                <w:color w:val="000000"/>
                <w:szCs w:val="21"/>
              </w:rPr>
            </w:pPr>
            <w:r>
              <w:rPr>
                <w:rFonts w:hint="eastAsia" w:ascii="宋体" w:hAnsi="宋体"/>
                <w:color w:val="000000"/>
                <w:szCs w:val="21"/>
              </w:rPr>
              <w:t>通过学习田径课，从而提高学生的身体素质，发展学生给的力量、速度、协调、柔韧等素质。</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通过学习田径技能中，培养学生的吃苦耐劳、团结协作的精神。</w:t>
            </w:r>
          </w:p>
        </w:tc>
        <w:tc>
          <w:tcPr>
            <w:tcW w:w="2087" w:type="dxa"/>
            <w:tcBorders>
              <w:top w:val="single" w:color="auto" w:sz="4" w:space="0"/>
            </w:tcBorders>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篮球</w:t>
            </w:r>
          </w:p>
        </w:tc>
        <w:tc>
          <w:tcPr>
            <w:tcW w:w="2152" w:type="dxa"/>
            <w:vAlign w:val="center"/>
          </w:tcPr>
          <w:p>
            <w:pPr>
              <w:jc w:val="center"/>
              <w:rPr>
                <w:rFonts w:ascii="宋体" w:hAnsi="宋体" w:cs="宋体"/>
                <w:szCs w:val="21"/>
              </w:rPr>
            </w:pPr>
            <w:r>
              <w:rPr>
                <w:rFonts w:hint="eastAsia" w:ascii="宋体" w:hAnsi="宋体" w:cs="宋体"/>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pPr>
              <w:jc w:val="left"/>
              <w:rPr>
                <w:rFonts w:ascii="宋体" w:hAnsi="宋体" w:cs="宋体"/>
                <w:szCs w:val="21"/>
              </w:rPr>
            </w:pPr>
            <w:r>
              <w:rPr>
                <w:rFonts w:hint="eastAsia" w:ascii="宋体" w:hAnsi="宋体" w:cs="宋体"/>
                <w:szCs w:val="21"/>
              </w:rPr>
              <w:t>培养学生积极性思维和自信和一定的抗挫折能力，养成关心他人，增强社交活动能力。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排球</w:t>
            </w:r>
          </w:p>
        </w:tc>
        <w:tc>
          <w:tcPr>
            <w:tcW w:w="2152" w:type="dxa"/>
            <w:vAlign w:val="center"/>
          </w:tcPr>
          <w:p>
            <w:pPr>
              <w:jc w:val="center"/>
              <w:rPr>
                <w:rFonts w:ascii="宋体" w:hAnsi="宋体" w:cs="宋体"/>
                <w:szCs w:val="21"/>
              </w:rPr>
            </w:pPr>
            <w:r>
              <w:rPr>
                <w:rFonts w:hint="eastAsia" w:ascii="宋体" w:hAnsi="宋体" w:cs="宋体"/>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pPr>
              <w:jc w:val="left"/>
              <w:rPr>
                <w:rFonts w:ascii="宋体" w:hAnsi="宋体" w:cs="宋体"/>
                <w:szCs w:val="21"/>
              </w:rPr>
            </w:pPr>
            <w:r>
              <w:rPr>
                <w:rFonts w:hint="eastAsia" w:ascii="宋体" w:hAnsi="宋体" w:cs="宋体"/>
                <w:szCs w:val="21"/>
              </w:rPr>
              <w:t>通过排球比赛，会学到很多控制自己情绪和调节自身心理的手段和方法，形成良好的心理品质。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足球</w:t>
            </w:r>
          </w:p>
        </w:tc>
        <w:tc>
          <w:tcPr>
            <w:tcW w:w="2152" w:type="dxa"/>
            <w:vAlign w:val="center"/>
          </w:tcPr>
          <w:p>
            <w:pPr>
              <w:jc w:val="center"/>
              <w:rPr>
                <w:rFonts w:ascii="宋体" w:hAnsi="宋体" w:cs="宋体"/>
                <w:szCs w:val="21"/>
              </w:rPr>
            </w:pPr>
            <w:r>
              <w:rPr>
                <w:rFonts w:hint="eastAsia" w:ascii="宋体" w:hAnsi="宋体" w:cs="宋体"/>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pPr>
              <w:jc w:val="left"/>
              <w:rPr>
                <w:rFonts w:ascii="宋体" w:hAnsi="宋体" w:cs="宋体"/>
                <w:szCs w:val="21"/>
              </w:rPr>
            </w:pPr>
            <w:r>
              <w:rPr>
                <w:rFonts w:hint="eastAsia" w:ascii="宋体" w:hAnsi="宋体" w:cs="宋体"/>
                <w:szCs w:val="21"/>
              </w:rPr>
              <w:t>通过足球学习和比赛的过程中能够建立和谐的人际关系和良好的合作精神，表现出良好的体育道德，具有个人参与的责任感增强社交活动的能力。</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羽毛球</w:t>
            </w:r>
          </w:p>
        </w:tc>
        <w:tc>
          <w:tcPr>
            <w:tcW w:w="2152" w:type="dxa"/>
            <w:vAlign w:val="center"/>
          </w:tcPr>
          <w:p>
            <w:pPr>
              <w:jc w:val="center"/>
              <w:rPr>
                <w:rFonts w:ascii="宋体" w:hAnsi="宋体" w:cs="宋体"/>
                <w:szCs w:val="21"/>
              </w:rPr>
            </w:pPr>
            <w:r>
              <w:rPr>
                <w:rFonts w:hint="eastAsia" w:ascii="宋体" w:hAnsi="宋体" w:cs="宋体"/>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pPr>
              <w:jc w:val="left"/>
              <w:rPr>
                <w:rFonts w:ascii="宋体" w:hAnsi="宋体" w:cs="宋体"/>
                <w:szCs w:val="21"/>
              </w:rPr>
            </w:pPr>
            <w:r>
              <w:rPr>
                <w:rFonts w:hint="eastAsia" w:ascii="宋体" w:hAnsi="宋体" w:cs="宋体"/>
                <w:szCs w:val="21"/>
              </w:rPr>
              <w:t>通过羽毛球比赛，会学到很多控制自己情绪和调节自身心理的手段和方法，形成良好的心理品质</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181" w:type="dxa"/>
            <w:vAlign w:val="center"/>
          </w:tcPr>
          <w:p>
            <w:pPr>
              <w:jc w:val="center"/>
              <w:rPr>
                <w:rFonts w:ascii="宋体" w:hAnsi="宋体" w:cs="宋体"/>
                <w:szCs w:val="21"/>
              </w:rPr>
            </w:pPr>
            <w:r>
              <w:rPr>
                <w:rFonts w:hint="eastAsia" w:ascii="宋体" w:hAnsi="宋体" w:cs="宋体"/>
                <w:szCs w:val="21"/>
              </w:rPr>
              <w:t>健美操</w:t>
            </w:r>
          </w:p>
        </w:tc>
        <w:tc>
          <w:tcPr>
            <w:tcW w:w="2152" w:type="dxa"/>
            <w:vAlign w:val="center"/>
          </w:tcPr>
          <w:p>
            <w:pPr>
              <w:rPr>
                <w:rFonts w:ascii="宋体" w:hAnsi="宋体" w:cs="宋体"/>
                <w:szCs w:val="21"/>
              </w:rPr>
            </w:pPr>
            <w:r>
              <w:rPr>
                <w:rFonts w:hint="eastAsia" w:ascii="宋体" w:hAnsi="宋体" w:cs="宋体"/>
                <w:szCs w:val="21"/>
              </w:rPr>
              <w:t>通过健美操的学习，使学生能掌握健美操运动的基本方法和技能:能科学地进行体育锻炼，提高自己的运动能力。</w:t>
            </w:r>
          </w:p>
        </w:tc>
        <w:tc>
          <w:tcPr>
            <w:tcW w:w="2180" w:type="dxa"/>
            <w:vAlign w:val="center"/>
          </w:tcPr>
          <w:p>
            <w:pPr>
              <w:jc w:val="left"/>
              <w:rPr>
                <w:rFonts w:ascii="宋体" w:hAnsi="宋体" w:cs="宋体"/>
                <w:szCs w:val="21"/>
              </w:rPr>
            </w:pPr>
            <w:r>
              <w:rPr>
                <w:rFonts w:hint="eastAsia" w:ascii="宋体" w:hAnsi="宋体" w:cs="宋体"/>
                <w:szCs w:val="21"/>
              </w:rPr>
              <w:t>自觉通过体育活动改善心理状态、克服心理障碍，养成积极乐观的生活态度:运用适宜的方法调节自己的情绪:在运动中体验运动的乐趣和成功的感觉。</w:t>
            </w:r>
          </w:p>
        </w:tc>
        <w:tc>
          <w:tcPr>
            <w:tcW w:w="2087" w:type="dxa"/>
            <w:vAlign w:val="center"/>
          </w:tcPr>
          <w:p>
            <w:pPr>
              <w:rPr>
                <w:rFonts w:ascii="宋体" w:hAnsi="宋体" w:cs="宋体"/>
                <w:szCs w:val="21"/>
              </w:rPr>
            </w:pPr>
            <w:r>
              <w:rPr>
                <w:rFonts w:hint="eastAsia" w:ascii="宋体" w:hAnsi="宋体" w:cs="宋体"/>
                <w:szCs w:val="21"/>
              </w:rPr>
              <w:t>教材、网络视频资源、慕课平台、课本书籍教学资源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left="420" w:leftChars="200"/>
        <w:rPr>
          <w:rFonts w:ascii="黑体" w:eastAsia="黑体"/>
          <w:color w:val="FF0000"/>
          <w:sz w:val="28"/>
          <w:szCs w:val="28"/>
        </w:rPr>
      </w:pPr>
      <w:r>
        <w:rPr>
          <w:rFonts w:hint="eastAsia" w:ascii="黑体" w:eastAsia="黑体"/>
          <w:sz w:val="28"/>
          <w:szCs w:val="28"/>
        </w:rPr>
        <w:t>（一）教学基本要求</w:t>
      </w:r>
    </w:p>
    <w:p>
      <w:pPr>
        <w:pStyle w:val="8"/>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（1）在团队构成方面，我系体育教学团队是一支名师引领、骨干带头、新老结合的优秀人才梯队。</w:t>
      </w:r>
    </w:p>
    <w:p>
      <w:pPr>
        <w:pStyle w:val="2"/>
        <w:spacing w:line="360" w:lineRule="auto"/>
        <w:rPr>
          <w:rFonts w:ascii="宋体" w:hAnsi="宋体"/>
          <w:sz w:val="24"/>
          <w:lang w:val="en-US"/>
        </w:rPr>
      </w:pPr>
      <w:r>
        <w:rPr>
          <w:rFonts w:hint="eastAsia" w:ascii="宋体" w:hAnsi="宋体"/>
          <w:sz w:val="24"/>
          <w:lang w:val="en-US"/>
        </w:rPr>
        <w:t>职称结构：教授1名，副教授3名，讲师5名。</w:t>
      </w:r>
    </w:p>
    <w:p>
      <w:pPr>
        <w:spacing w:line="360" w:lineRule="auto"/>
        <w:ind w:firstLine="480" w:firstLineChars="200"/>
        <w:rPr>
          <w:rFonts w:ascii="宋体" w:hAnsi="宋体"/>
          <w:sz w:val="24"/>
        </w:rPr>
      </w:pPr>
      <w:r>
        <w:rPr>
          <w:rFonts w:hint="eastAsia" w:ascii="宋体" w:hAnsi="宋体"/>
          <w:sz w:val="24"/>
        </w:rPr>
        <w:t>学历结构：团队成员拥有硕士学位教师4名，学士学位教师5名。</w:t>
      </w:r>
    </w:p>
    <w:p>
      <w:pPr>
        <w:pStyle w:val="2"/>
        <w:spacing w:line="360" w:lineRule="auto"/>
        <w:rPr>
          <w:rFonts w:ascii="宋体" w:hAnsi="宋体"/>
          <w:sz w:val="24"/>
          <w:lang w:val="en-US"/>
        </w:rPr>
      </w:pPr>
      <w:r>
        <w:rPr>
          <w:rFonts w:hint="eastAsia" w:ascii="宋体" w:hAnsi="宋体"/>
          <w:sz w:val="24"/>
          <w:lang w:val="en-US"/>
        </w:rPr>
        <w:t>年龄结构：团队成员平均年龄3</w:t>
      </w:r>
      <w:r>
        <w:rPr>
          <w:rFonts w:ascii="宋体" w:hAnsi="宋体"/>
          <w:sz w:val="24"/>
          <w:lang w:val="en-US"/>
        </w:rPr>
        <w:t>8</w:t>
      </w:r>
      <w:r>
        <w:rPr>
          <w:rFonts w:hint="eastAsia" w:ascii="宋体" w:hAnsi="宋体"/>
          <w:sz w:val="24"/>
          <w:lang w:val="en-US"/>
        </w:rPr>
        <w:t>岁，以中青年教师为中坚力量的师资队伍。</w:t>
      </w:r>
    </w:p>
    <w:p>
      <w:pPr>
        <w:spacing w:line="360" w:lineRule="auto"/>
        <w:ind w:firstLine="480" w:firstLineChars="200"/>
        <w:rPr>
          <w:rFonts w:ascii="宋体" w:hAnsi="宋体"/>
          <w:sz w:val="24"/>
        </w:rPr>
      </w:pPr>
      <w:r>
        <w:rPr>
          <w:rFonts w:hint="eastAsia" w:ascii="宋体" w:hAnsi="宋体"/>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pPr>
        <w:spacing w:line="360" w:lineRule="auto"/>
        <w:ind w:firstLine="480" w:firstLineChars="200"/>
        <w:rPr>
          <w:rFonts w:ascii="宋体" w:hAnsi="宋体"/>
          <w:sz w:val="24"/>
        </w:rPr>
      </w:pPr>
      <w:r>
        <w:rPr>
          <w:rFonts w:hint="eastAsia" w:ascii="宋体" w:hAnsi="宋体"/>
          <w:sz w:val="24"/>
        </w:rPr>
        <w:t>企业兼职教师是企业业务骨干，本科学历，具有中级及以上职称。具有较高的师德修养，懂得教学规律。</w:t>
      </w:r>
    </w:p>
    <w:p>
      <w:pPr>
        <w:spacing w:line="360" w:lineRule="auto"/>
        <w:ind w:firstLine="480" w:firstLineChars="200"/>
        <w:rPr>
          <w:rFonts w:ascii="宋体" w:hAnsi="宋体"/>
          <w:sz w:val="24"/>
        </w:rPr>
      </w:pPr>
      <w:r>
        <w:rPr>
          <w:rFonts w:hint="eastAsia" w:ascii="宋体" w:hAnsi="宋体"/>
          <w:sz w:val="24"/>
        </w:rPr>
        <w:t>2.实训条件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项目</w:t>
            </w:r>
          </w:p>
        </w:tc>
        <w:tc>
          <w:tcPr>
            <w:tcW w:w="4261" w:type="dxa"/>
          </w:tcPr>
          <w:p>
            <w:pPr>
              <w:pStyle w:val="2"/>
              <w:ind w:firstLine="0" w:firstLineChars="0"/>
              <w:rPr>
                <w:lang w:val="en-US"/>
              </w:rPr>
            </w:pPr>
            <w:r>
              <w:rPr>
                <w:rFonts w:hint="eastAsia"/>
                <w:lang w:val="en-US"/>
              </w:rPr>
              <w:t>实训场地、设施要求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田径</w:t>
            </w:r>
          </w:p>
        </w:tc>
        <w:tc>
          <w:tcPr>
            <w:tcW w:w="4261" w:type="dxa"/>
          </w:tcPr>
          <w:p>
            <w:pPr>
              <w:pStyle w:val="2"/>
              <w:ind w:firstLine="0" w:firstLineChars="0"/>
              <w:rPr>
                <w:lang w:val="en-US"/>
              </w:rPr>
            </w:pPr>
            <w:r>
              <w:rPr>
                <w:rFonts w:hint="eastAsia"/>
                <w:lang w:val="en-US"/>
              </w:rPr>
              <w:t>田径场与相关设施器材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篮球</w:t>
            </w:r>
          </w:p>
        </w:tc>
        <w:tc>
          <w:tcPr>
            <w:tcW w:w="4261" w:type="dxa"/>
          </w:tcPr>
          <w:p>
            <w:pPr>
              <w:pStyle w:val="2"/>
              <w:ind w:firstLine="0" w:firstLineChars="0"/>
              <w:rPr>
                <w:lang w:val="en-US"/>
              </w:rPr>
            </w:pPr>
            <w:r>
              <w:rPr>
                <w:rFonts w:hint="eastAsia"/>
                <w:lang w:val="en-US"/>
              </w:rPr>
              <w:t>篮球场与相关设施器材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排球</w:t>
            </w:r>
          </w:p>
        </w:tc>
        <w:tc>
          <w:tcPr>
            <w:tcW w:w="4261" w:type="dxa"/>
          </w:tcPr>
          <w:p>
            <w:pPr>
              <w:pStyle w:val="2"/>
              <w:ind w:firstLine="0" w:firstLineChars="0"/>
              <w:rPr>
                <w:lang w:val="en-US"/>
              </w:rPr>
            </w:pPr>
            <w:r>
              <w:rPr>
                <w:rFonts w:hint="eastAsia"/>
                <w:lang w:val="en-US"/>
              </w:rPr>
              <w:t>排球场与相关设施器材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足球</w:t>
            </w:r>
          </w:p>
        </w:tc>
        <w:tc>
          <w:tcPr>
            <w:tcW w:w="4261" w:type="dxa"/>
          </w:tcPr>
          <w:p>
            <w:pPr>
              <w:pStyle w:val="2"/>
              <w:ind w:firstLine="0" w:firstLineChars="0"/>
              <w:rPr>
                <w:lang w:val="en-US"/>
              </w:rPr>
            </w:pPr>
            <w:r>
              <w:rPr>
                <w:rFonts w:hint="eastAsia"/>
                <w:lang w:val="en-US"/>
              </w:rPr>
              <w:t>足球场与相关设施器材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羽毛球</w:t>
            </w:r>
          </w:p>
        </w:tc>
        <w:tc>
          <w:tcPr>
            <w:tcW w:w="4261" w:type="dxa"/>
          </w:tcPr>
          <w:p>
            <w:pPr>
              <w:pStyle w:val="2"/>
              <w:ind w:firstLine="0" w:firstLineChars="0"/>
              <w:rPr>
                <w:lang w:val="en-US"/>
              </w:rPr>
            </w:pPr>
            <w:r>
              <w:rPr>
                <w:rFonts w:hint="eastAsia"/>
                <w:lang w:val="en-US"/>
              </w:rPr>
              <w:t>羽毛球场馆与相关设施器材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pStyle w:val="2"/>
              <w:ind w:firstLine="0" w:firstLineChars="0"/>
              <w:rPr>
                <w:lang w:val="en-US"/>
              </w:rPr>
            </w:pPr>
            <w:r>
              <w:rPr>
                <w:rFonts w:hint="eastAsia"/>
                <w:lang w:val="en-US"/>
              </w:rPr>
              <w:t>健美操</w:t>
            </w:r>
          </w:p>
        </w:tc>
        <w:tc>
          <w:tcPr>
            <w:tcW w:w="4261" w:type="dxa"/>
          </w:tcPr>
          <w:p>
            <w:pPr>
              <w:pStyle w:val="2"/>
              <w:ind w:firstLine="0" w:firstLineChars="0"/>
              <w:rPr>
                <w:lang w:val="en-US"/>
              </w:rPr>
            </w:pPr>
            <w:r>
              <w:rPr>
                <w:rFonts w:hint="eastAsia"/>
                <w:lang w:val="en-US"/>
              </w:rPr>
              <w:t>操场、体操房、体操馆与相关设施器材</w:t>
            </w:r>
          </w:p>
        </w:tc>
      </w:tr>
    </w:tbl>
    <w:p>
      <w:pPr>
        <w:pStyle w:val="2"/>
        <w:ind w:firstLine="420"/>
        <w:rPr>
          <w:lang w:val="en-US"/>
        </w:rPr>
      </w:pP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本课程应具备的教学资源：网络公开课程、精品课程、课程标准、授课计划、教案、多媒体资料、试题、校本教材等。</w:t>
      </w:r>
    </w:p>
    <w:p>
      <w:pPr>
        <w:spacing w:line="360" w:lineRule="auto"/>
        <w:ind w:left="420" w:leftChars="200"/>
        <w:rPr>
          <w:rFonts w:ascii="黑体" w:eastAsia="黑体"/>
          <w:sz w:val="28"/>
          <w:szCs w:val="28"/>
        </w:rPr>
      </w:pPr>
    </w:p>
    <w:p>
      <w:pPr>
        <w:spacing w:line="360" w:lineRule="auto"/>
        <w:ind w:left="420" w:leftChars="200"/>
        <w:rPr>
          <w:rFonts w:ascii="宋体" w:hAnsi="宋体"/>
          <w:sz w:val="24"/>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体现“以教师为主导，以学生为主体、以练习为主线”的原则；强调以实践练习为主，以增强学生体质、提高学生身体素质为指导思想，以学习体育运动基本技术为手段，运用学生实践体验为方法;根据不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pPr>
        <w:spacing w:line="360" w:lineRule="auto"/>
        <w:ind w:firstLine="480" w:firstLineChars="200"/>
        <w:rPr>
          <w:rFonts w:ascii="宋体" w:hAnsi="宋体"/>
          <w:sz w:val="24"/>
        </w:rPr>
      </w:pPr>
      <w:r>
        <w:rPr>
          <w:rFonts w:hint="eastAsia" w:ascii="宋体" w:hAnsi="宋体"/>
          <w:sz w:val="24"/>
        </w:rPr>
        <w:t>2.在教学方法上， 加强对学生学法的指导，注重学生的学法研究，引导学生学会学习。将强教法研究，提高教学质量。可根据学生自制力和理解能力、情绪变化等情况，采用具有针对性的主题教学、情景教学、复式教学等方法，充分发挥游戏活动的作用，激发学生的运动兴趣。促进学生运动习惯的形成和学习能力的提高。同时，要加强对新的教学内容和方法的研究，以进一步提高教学效果。</w:t>
      </w:r>
    </w:p>
    <w:p>
      <w:pPr>
        <w:spacing w:line="360" w:lineRule="auto"/>
        <w:ind w:left="420" w:leftChars="200"/>
        <w:rPr>
          <w:rFonts w:ascii="黑体" w:eastAsia="黑体"/>
          <w:sz w:val="28"/>
          <w:szCs w:val="28"/>
        </w:rPr>
      </w:pPr>
      <w:r>
        <w:rPr>
          <w:rFonts w:hint="eastAsia" w:ascii="黑体" w:eastAsia="黑体"/>
          <w:sz w:val="28"/>
          <w:szCs w:val="28"/>
        </w:rPr>
        <w:t>（三）参考书</w:t>
      </w:r>
    </w:p>
    <w:p>
      <w:pPr>
        <w:pStyle w:val="2"/>
        <w:spacing w:line="360" w:lineRule="auto"/>
        <w:rPr>
          <w:rFonts w:ascii="宋体" w:hAnsi="宋体"/>
          <w:sz w:val="24"/>
          <w:lang w:val="en-US"/>
        </w:rPr>
      </w:pPr>
      <w:r>
        <w:rPr>
          <w:rFonts w:hint="eastAsia" w:ascii="宋体" w:hAnsi="宋体"/>
          <w:sz w:val="24"/>
          <w:lang w:val="en-US"/>
        </w:rPr>
        <w:t>1</w:t>
      </w:r>
      <w:r>
        <w:rPr>
          <w:rFonts w:ascii="宋体" w:hAnsi="宋体"/>
          <w:sz w:val="24"/>
          <w:lang w:val="en-US"/>
        </w:rPr>
        <w:t>.</w:t>
      </w:r>
      <w:r>
        <w:rPr>
          <w:rFonts w:hint="eastAsia" w:ascii="宋体" w:hAnsi="宋体"/>
          <w:sz w:val="24"/>
          <w:lang w:val="en-US"/>
        </w:rPr>
        <w:t>杨乃彤</w:t>
      </w:r>
      <w:r>
        <w:rPr>
          <w:rFonts w:ascii="宋体" w:hAnsi="宋体"/>
          <w:sz w:val="24"/>
          <w:lang w:val="en-US"/>
        </w:rPr>
        <w:t xml:space="preserve">  </w:t>
      </w:r>
      <w:r>
        <w:rPr>
          <w:rFonts w:hint="eastAsia" w:ascii="宋体" w:hAnsi="宋体"/>
          <w:sz w:val="24"/>
          <w:lang w:val="en-US"/>
        </w:rPr>
        <w:t xml:space="preserve">《新编体育与健康》 </w:t>
      </w:r>
      <w:r>
        <w:rPr>
          <w:rFonts w:ascii="宋体" w:hAnsi="宋体"/>
          <w:sz w:val="24"/>
          <w:lang w:val="en-US"/>
        </w:rPr>
        <w:t xml:space="preserve">   </w:t>
      </w:r>
      <w:r>
        <w:rPr>
          <w:rFonts w:hint="eastAsia" w:ascii="宋体" w:hAnsi="宋体"/>
          <w:sz w:val="24"/>
          <w:lang w:val="en-US"/>
        </w:rPr>
        <w:t xml:space="preserve">人民体育出版社 </w:t>
      </w:r>
      <w:r>
        <w:rPr>
          <w:rFonts w:ascii="宋体" w:hAnsi="宋体"/>
          <w:sz w:val="24"/>
          <w:lang w:val="en-US"/>
        </w:rPr>
        <w:t xml:space="preserve">    </w:t>
      </w:r>
      <w:r>
        <w:rPr>
          <w:rFonts w:hint="eastAsia" w:ascii="宋体" w:hAnsi="宋体"/>
          <w:sz w:val="24"/>
          <w:lang w:val="en-US"/>
        </w:rPr>
        <w:t>2007年</w:t>
      </w:r>
    </w:p>
    <w:p>
      <w:pPr>
        <w:pStyle w:val="2"/>
        <w:spacing w:line="360" w:lineRule="auto"/>
        <w:rPr>
          <w:rFonts w:ascii="宋体" w:hAnsi="宋体"/>
          <w:sz w:val="24"/>
          <w:lang w:val="en-US"/>
        </w:rPr>
      </w:pPr>
      <w:r>
        <w:rPr>
          <w:rFonts w:hint="eastAsia" w:ascii="宋体" w:hAnsi="宋体"/>
          <w:sz w:val="24"/>
          <w:lang w:val="en-US"/>
        </w:rPr>
        <w:t>2</w:t>
      </w:r>
      <w:r>
        <w:rPr>
          <w:rFonts w:ascii="宋体" w:hAnsi="宋体"/>
          <w:sz w:val="24"/>
          <w:lang w:val="en-US"/>
        </w:rPr>
        <w:t>.</w:t>
      </w:r>
      <w:r>
        <w:rPr>
          <w:rFonts w:hint="eastAsia" w:ascii="宋体" w:hAnsi="宋体"/>
          <w:sz w:val="24"/>
          <w:lang w:val="en-US"/>
        </w:rPr>
        <w:t xml:space="preserve">林志超 </w:t>
      </w:r>
      <w:r>
        <w:rPr>
          <w:rFonts w:ascii="宋体" w:hAnsi="宋体"/>
          <w:sz w:val="24"/>
          <w:lang w:val="en-US"/>
        </w:rPr>
        <w:t xml:space="preserve"> </w:t>
      </w:r>
      <w:r>
        <w:rPr>
          <w:rFonts w:hint="eastAsia" w:ascii="宋体" w:hAnsi="宋体"/>
          <w:sz w:val="24"/>
          <w:lang w:val="en-US"/>
        </w:rPr>
        <w:t xml:space="preserve">《体育与健康教程》 </w:t>
      </w:r>
      <w:r>
        <w:rPr>
          <w:rFonts w:ascii="宋体" w:hAnsi="宋体"/>
          <w:sz w:val="24"/>
          <w:lang w:val="en-US"/>
        </w:rPr>
        <w:t xml:space="preserve">   </w:t>
      </w:r>
      <w:r>
        <w:rPr>
          <w:rFonts w:hint="eastAsia" w:ascii="宋体" w:hAnsi="宋体"/>
          <w:sz w:val="24"/>
          <w:lang w:val="en-US"/>
        </w:rPr>
        <w:t>北京体育大学出版社 2006 年</w:t>
      </w:r>
    </w:p>
    <w:p>
      <w:pPr>
        <w:pStyle w:val="2"/>
        <w:spacing w:line="360" w:lineRule="auto"/>
        <w:rPr>
          <w:rFonts w:ascii="宋体" w:hAnsi="宋体"/>
          <w:sz w:val="24"/>
          <w:lang w:val="en-US"/>
        </w:rPr>
      </w:pPr>
      <w:r>
        <w:rPr>
          <w:rFonts w:hint="eastAsia" w:ascii="宋体" w:hAnsi="宋体"/>
          <w:sz w:val="24"/>
          <w:lang w:val="en-US"/>
        </w:rPr>
        <w:t>3</w:t>
      </w:r>
      <w:r>
        <w:rPr>
          <w:rFonts w:ascii="宋体" w:hAnsi="宋体"/>
          <w:sz w:val="24"/>
          <w:lang w:val="en-US"/>
        </w:rPr>
        <w:t>.</w:t>
      </w:r>
      <w:r>
        <w:rPr>
          <w:rFonts w:hint="eastAsia" w:ascii="宋体" w:hAnsi="宋体"/>
          <w:sz w:val="24"/>
          <w:lang w:val="en-US"/>
        </w:rPr>
        <w:t xml:space="preserve">林克明 </w:t>
      </w:r>
      <w:r>
        <w:rPr>
          <w:rFonts w:ascii="宋体" w:hAnsi="宋体"/>
          <w:sz w:val="24"/>
          <w:lang w:val="en-US"/>
        </w:rPr>
        <w:t xml:space="preserve"> </w:t>
      </w:r>
      <w:r>
        <w:rPr>
          <w:rFonts w:hint="eastAsia" w:ascii="宋体" w:hAnsi="宋体"/>
          <w:sz w:val="24"/>
          <w:lang w:val="en-US"/>
        </w:rPr>
        <w:t xml:space="preserve">《高职高专体育教程》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pStyle w:val="2"/>
        <w:spacing w:line="360" w:lineRule="auto"/>
        <w:rPr>
          <w:rFonts w:ascii="宋体" w:hAnsi="宋体"/>
          <w:sz w:val="24"/>
          <w:lang w:val="en-US"/>
        </w:rPr>
      </w:pPr>
      <w:r>
        <w:rPr>
          <w:rFonts w:hint="eastAsia" w:ascii="宋体" w:hAnsi="宋体"/>
          <w:sz w:val="24"/>
          <w:lang w:val="en-US"/>
        </w:rPr>
        <w:t>4</w:t>
      </w:r>
      <w:r>
        <w:rPr>
          <w:rFonts w:ascii="宋体" w:hAnsi="宋体"/>
          <w:sz w:val="24"/>
          <w:lang w:val="en-US"/>
        </w:rPr>
        <w:t>.</w:t>
      </w:r>
      <w:r>
        <w:rPr>
          <w:rFonts w:hint="eastAsia" w:ascii="宋体" w:hAnsi="宋体"/>
          <w:sz w:val="24"/>
          <w:lang w:val="en-US"/>
        </w:rPr>
        <w:t xml:space="preserve">季克异  《高职高专体育》 </w:t>
      </w:r>
      <w:r>
        <w:rPr>
          <w:rFonts w:ascii="宋体" w:hAnsi="宋体"/>
          <w:sz w:val="24"/>
          <w:lang w:val="en-US"/>
        </w:rPr>
        <w:t xml:space="preserve">     </w:t>
      </w:r>
      <w:r>
        <w:rPr>
          <w:rFonts w:hint="eastAsia" w:ascii="宋体" w:hAnsi="宋体"/>
          <w:sz w:val="24"/>
          <w:lang w:val="en-US"/>
        </w:rPr>
        <w:t xml:space="preserve">高等教育出版社 </w:t>
      </w:r>
      <w:r>
        <w:rPr>
          <w:rFonts w:ascii="宋体" w:hAnsi="宋体"/>
          <w:sz w:val="24"/>
          <w:lang w:val="en-US"/>
        </w:rPr>
        <w:t xml:space="preserve">    </w:t>
      </w:r>
      <w:r>
        <w:rPr>
          <w:rFonts w:hint="eastAsia" w:ascii="宋体" w:hAnsi="宋体"/>
          <w:sz w:val="24"/>
          <w:lang w:val="en-US"/>
        </w:rPr>
        <w:t>2007年</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b/>
          <w:color w:val="FF0000"/>
          <w:sz w:val="24"/>
        </w:rPr>
      </w:pPr>
      <w:r>
        <w:rPr>
          <w:rFonts w:hint="eastAsia" w:ascii="宋体" w:hAnsi="宋体"/>
          <w:color w:val="000000"/>
          <w:sz w:val="24"/>
        </w:rPr>
        <w:t>1</w:t>
      </w:r>
      <w:r>
        <w:rPr>
          <w:rFonts w:ascii="宋体" w:hAnsi="宋体"/>
          <w:color w:val="000000"/>
          <w:sz w:val="24"/>
        </w:rPr>
        <w:t>.</w:t>
      </w:r>
      <w:r>
        <w:rPr>
          <w:rFonts w:hint="eastAsia" w:ascii="宋体" w:hAnsi="宋体"/>
          <w:color w:val="000000"/>
          <w:sz w:val="24"/>
        </w:rPr>
        <w:t>体育课出勤及课堂表现( 百分制，权重为 30% )</w:t>
      </w:r>
    </w:p>
    <w:p>
      <w:pPr>
        <w:spacing w:line="360" w:lineRule="auto"/>
        <w:ind w:firstLine="480" w:firstLineChars="200"/>
        <w:rPr>
          <w:rFonts w:ascii="宋体" w:hAnsi="宋体"/>
          <w:color w:val="000000"/>
          <w:sz w:val="24"/>
        </w:rPr>
      </w:pPr>
      <w:r>
        <w:rPr>
          <w:rFonts w:hint="eastAsia" w:ascii="宋体" w:hAnsi="宋体"/>
          <w:color w:val="000000"/>
          <w:sz w:val="24"/>
        </w:rPr>
        <w:t>（1）要严格考核体育课出勤情况，上课纪律、学习态度。</w:t>
      </w:r>
    </w:p>
    <w:p>
      <w:pPr>
        <w:spacing w:line="360" w:lineRule="auto"/>
        <w:ind w:firstLine="480" w:firstLineChars="200"/>
        <w:rPr>
          <w:rFonts w:ascii="宋体" w:hAnsi="宋体"/>
          <w:color w:val="000000"/>
          <w:sz w:val="24"/>
        </w:rPr>
      </w:pPr>
      <w:r>
        <w:rPr>
          <w:rFonts w:hint="eastAsia" w:ascii="宋体" w:hAnsi="宋体"/>
          <w:color w:val="000000"/>
          <w:sz w:val="24"/>
        </w:rPr>
        <w:t>（2）根据考勤册出、缺勤的纪录核定。</w:t>
      </w:r>
    </w:p>
    <w:p>
      <w:pPr>
        <w:spacing w:line="360" w:lineRule="auto"/>
        <w:ind w:firstLine="480" w:firstLineChars="200"/>
        <w:rPr>
          <w:rFonts w:ascii="宋体" w:hAnsi="宋体"/>
          <w:color w:val="000000"/>
          <w:sz w:val="24"/>
        </w:rPr>
      </w:pPr>
      <w:r>
        <w:rPr>
          <w:rFonts w:hint="eastAsia" w:ascii="宋体" w:hAnsi="宋体"/>
          <w:color w:val="000000"/>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运动技术考核内容与方法(百分制，权重为 70% )</w:t>
      </w:r>
    </w:p>
    <w:p>
      <w:pPr>
        <w:spacing w:line="360" w:lineRule="auto"/>
        <w:ind w:firstLine="480" w:firstLineChars="200"/>
        <w:rPr>
          <w:rFonts w:ascii="宋体" w:hAnsi="宋体"/>
          <w:color w:val="000000"/>
          <w:sz w:val="24"/>
        </w:rPr>
      </w:pPr>
      <w:r>
        <w:rPr>
          <w:rFonts w:hint="eastAsia" w:ascii="宋体" w:hAnsi="宋体"/>
          <w:color w:val="000000"/>
          <w:sz w:val="24"/>
        </w:rPr>
        <w:t>（1）考核与检查内容:各年级学生运动项目和身体素质检查与评定</w:t>
      </w:r>
    </w:p>
    <w:p>
      <w:pPr>
        <w:spacing w:line="360" w:lineRule="auto"/>
        <w:ind w:firstLine="480" w:firstLineChars="200"/>
        <w:rPr>
          <w:rFonts w:ascii="宋体" w:hAnsi="宋体"/>
          <w:color w:val="000000"/>
          <w:sz w:val="24"/>
        </w:rPr>
      </w:pPr>
      <w:r>
        <w:rPr>
          <w:rFonts w:hint="eastAsia" w:ascii="宋体" w:hAnsi="宋体"/>
          <w:color w:val="000000"/>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pPr>
        <w:spacing w:line="360" w:lineRule="auto"/>
        <w:ind w:firstLine="480" w:firstLineChars="200"/>
        <w:rPr>
          <w:rFonts w:ascii="宋体" w:hAnsi="宋体"/>
          <w:color w:val="000000"/>
          <w:sz w:val="24"/>
        </w:rPr>
      </w:pPr>
      <w:r>
        <w:rPr>
          <w:rFonts w:ascii="宋体" w:hAnsi="宋体"/>
          <w:color w:val="000000"/>
          <w:sz w:val="24"/>
        </w:rPr>
        <w:t>3.</w:t>
      </w:r>
      <w:r>
        <w:rPr>
          <w:rFonts w:hint="eastAsia" w:ascii="宋体" w:hAnsi="宋体"/>
          <w:color w:val="000000"/>
          <w:sz w:val="24"/>
        </w:rPr>
        <w:t>体育课成绩的计算</w:t>
      </w:r>
    </w:p>
    <w:p>
      <w:pPr>
        <w:spacing w:line="360" w:lineRule="auto"/>
        <w:ind w:firstLine="480" w:firstLineChars="200"/>
        <w:rPr>
          <w:rFonts w:ascii="宋体" w:hAnsi="宋体"/>
          <w:color w:val="000000"/>
          <w:sz w:val="24"/>
        </w:rPr>
      </w:pPr>
      <w:r>
        <w:rPr>
          <w:rFonts w:hint="eastAsia" w:ascii="宋体" w:hAnsi="宋体"/>
          <w:color w:val="000000"/>
          <w:sz w:val="24"/>
        </w:rPr>
        <w:t>总分=( 运动技术考核×权重 70%)+( 体育课出勤及课堂表现×权重30%)</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关于体育课补考、缓考、缺考的规定</w:t>
      </w:r>
    </w:p>
    <w:p>
      <w:pPr>
        <w:spacing w:line="360" w:lineRule="auto"/>
        <w:ind w:firstLine="480" w:firstLineChars="200"/>
        <w:rPr>
          <w:rFonts w:ascii="宋体" w:hAnsi="宋体"/>
          <w:color w:val="000000"/>
          <w:sz w:val="24"/>
        </w:rPr>
      </w:pPr>
      <w:r>
        <w:rPr>
          <w:rFonts w:hint="eastAsia" w:ascii="宋体" w:hAnsi="宋体"/>
          <w:color w:val="000000"/>
          <w:sz w:val="24"/>
        </w:rPr>
        <w:t>（1）缓考:凡因受伤、患病或其他特殊原因无法参加考试者，可持有医院、校医证明，并经教务处同意后可申请缓考。</w:t>
      </w:r>
    </w:p>
    <w:p>
      <w:pPr>
        <w:pStyle w:val="2"/>
        <w:spacing w:line="360" w:lineRule="auto"/>
        <w:rPr>
          <w:rFonts w:ascii="宋体" w:hAnsi="宋体"/>
          <w:sz w:val="24"/>
          <w:lang w:val="en-US"/>
        </w:rPr>
      </w:pPr>
      <w:r>
        <w:rPr>
          <w:rFonts w:hint="eastAsia" w:ascii="宋体" w:hAnsi="宋体"/>
          <w:sz w:val="24"/>
          <w:lang w:val="en-US"/>
        </w:rPr>
        <w:t>（2）补考 :凡期末成绩，学年成绩不及格者，批准缓考者，可申请补考一次，补考应按规定时间进行，过期不予补考。</w:t>
      </w:r>
    </w:p>
    <w:p>
      <w:pPr>
        <w:pStyle w:val="2"/>
        <w:spacing w:line="360" w:lineRule="auto"/>
        <w:rPr>
          <w:rFonts w:ascii="宋体" w:hAnsi="宋体"/>
          <w:sz w:val="24"/>
          <w:lang w:val="en-US"/>
        </w:rPr>
      </w:pPr>
      <w:r>
        <w:rPr>
          <w:rFonts w:hint="eastAsia" w:ascii="宋体" w:hAnsi="宋体"/>
          <w:sz w:val="24"/>
          <w:lang w:val="en-US"/>
        </w:rPr>
        <w:t>（3）缺考 :凡期末无故缺考的学生，一般不给予补者。但有特殊情况，本人向校教务处书面申请，经教务处批准可给予补考。</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1125"/>
        <w:gridCol w:w="1248"/>
        <w:gridCol w:w="1768"/>
        <w:gridCol w:w="1343"/>
        <w:gridCol w:w="1437"/>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vAlign w:val="center"/>
          </w:tcPr>
          <w:p>
            <w:pPr>
              <w:jc w:val="center"/>
              <w:rPr>
                <w:b/>
              </w:rPr>
            </w:pPr>
            <w:r>
              <w:rPr>
                <w:rFonts w:hint="eastAsia"/>
                <w:b/>
              </w:rPr>
              <w:t>序号</w:t>
            </w:r>
          </w:p>
        </w:tc>
        <w:tc>
          <w:tcPr>
            <w:tcW w:w="1125" w:type="dxa"/>
            <w:vAlign w:val="center"/>
          </w:tcPr>
          <w:p>
            <w:pPr>
              <w:jc w:val="center"/>
              <w:rPr>
                <w:b/>
              </w:rPr>
            </w:pPr>
            <w:r>
              <w:rPr>
                <w:rFonts w:hint="eastAsia"/>
                <w:b/>
              </w:rPr>
              <w:t>项目（或情境、任务、模块）</w:t>
            </w:r>
          </w:p>
        </w:tc>
        <w:tc>
          <w:tcPr>
            <w:tcW w:w="1248" w:type="dxa"/>
            <w:vAlign w:val="center"/>
          </w:tcPr>
          <w:p>
            <w:pPr>
              <w:jc w:val="center"/>
              <w:rPr>
                <w:b/>
              </w:rPr>
            </w:pPr>
            <w:r>
              <w:rPr>
                <w:rFonts w:hint="eastAsia"/>
                <w:b/>
              </w:rPr>
              <w:t>知识点</w:t>
            </w:r>
          </w:p>
        </w:tc>
        <w:tc>
          <w:tcPr>
            <w:tcW w:w="1768" w:type="dxa"/>
            <w:vAlign w:val="center"/>
          </w:tcPr>
          <w:p>
            <w:pPr>
              <w:jc w:val="center"/>
              <w:rPr>
                <w:b/>
                <w:color w:val="000000"/>
              </w:rPr>
            </w:pPr>
            <w:r>
              <w:rPr>
                <w:rFonts w:hint="eastAsia"/>
                <w:b/>
                <w:color w:val="000000"/>
              </w:rPr>
              <w:t>素质训练</w:t>
            </w:r>
          </w:p>
        </w:tc>
        <w:tc>
          <w:tcPr>
            <w:tcW w:w="1343" w:type="dxa"/>
            <w:vAlign w:val="center"/>
          </w:tcPr>
          <w:p>
            <w:pPr>
              <w:jc w:val="center"/>
              <w:rPr>
                <w:b/>
              </w:rPr>
            </w:pPr>
            <w:r>
              <w:rPr>
                <w:rFonts w:hint="eastAsia"/>
                <w:b/>
              </w:rPr>
              <w:t>教学重点</w:t>
            </w:r>
          </w:p>
        </w:tc>
        <w:tc>
          <w:tcPr>
            <w:tcW w:w="1437" w:type="dxa"/>
            <w:vAlign w:val="center"/>
          </w:tcPr>
          <w:p>
            <w:pPr>
              <w:jc w:val="center"/>
              <w:rPr>
                <w:b/>
              </w:rPr>
            </w:pPr>
            <w:r>
              <w:rPr>
                <w:rFonts w:hint="eastAsia"/>
                <w:b/>
              </w:rPr>
              <w:t>教学设计（或教学情景）</w:t>
            </w:r>
          </w:p>
        </w:tc>
        <w:tc>
          <w:tcPr>
            <w:tcW w:w="71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restart"/>
          </w:tcPr>
          <w:p>
            <w:pPr>
              <w:rPr>
                <w:rFonts w:ascii="宋体" w:hAnsi="宋体"/>
                <w:szCs w:val="21"/>
              </w:rPr>
            </w:pPr>
            <w:r>
              <w:rPr>
                <w:rFonts w:hint="eastAsia" w:ascii="宋体" w:hAnsi="宋体"/>
                <w:szCs w:val="21"/>
              </w:rPr>
              <w:t>1</w:t>
            </w:r>
          </w:p>
        </w:tc>
        <w:tc>
          <w:tcPr>
            <w:tcW w:w="1125" w:type="dxa"/>
            <w:vMerge w:val="restart"/>
          </w:tcPr>
          <w:p>
            <w:pPr>
              <w:rPr>
                <w:rFonts w:ascii="宋体" w:hAnsi="宋体"/>
                <w:szCs w:val="21"/>
              </w:rPr>
            </w:pPr>
            <w:r>
              <w:rPr>
                <w:rFonts w:hint="eastAsia" w:ascii="宋体" w:hAnsi="宋体"/>
                <w:szCs w:val="21"/>
              </w:rPr>
              <w:t>田径</w:t>
            </w:r>
          </w:p>
        </w:tc>
        <w:tc>
          <w:tcPr>
            <w:tcW w:w="1248" w:type="dxa"/>
            <w:vMerge w:val="restart"/>
          </w:tcPr>
          <w:p>
            <w:pPr>
              <w:rPr>
                <w:rFonts w:ascii="宋体" w:hAnsi="宋体"/>
                <w:szCs w:val="21"/>
              </w:rPr>
            </w:pPr>
            <w:r>
              <w:rPr>
                <w:rFonts w:hint="eastAsia" w:ascii="宋体" w:hAnsi="宋体"/>
                <w:szCs w:val="21"/>
              </w:rPr>
              <w:t>短跑、长跑、跳远、跳高、铅球等田径项目的技术动作。</w:t>
            </w:r>
          </w:p>
        </w:tc>
        <w:tc>
          <w:tcPr>
            <w:tcW w:w="1768" w:type="dxa"/>
            <w:vMerge w:val="restart"/>
          </w:tcPr>
          <w:p>
            <w:pPr>
              <w:rPr>
                <w:rFonts w:ascii="宋体" w:hAnsi="宋体"/>
                <w:szCs w:val="21"/>
              </w:rPr>
            </w:pPr>
            <w:r>
              <w:rPr>
                <w:rFonts w:hint="eastAsia" w:ascii="宋体" w:hAnsi="宋体"/>
                <w:szCs w:val="21"/>
              </w:rPr>
              <w:t>发展学生的力量、速度、协调、柔韧等素质。</w:t>
            </w:r>
          </w:p>
        </w:tc>
        <w:tc>
          <w:tcPr>
            <w:tcW w:w="1343" w:type="dxa"/>
            <w:vMerge w:val="restart"/>
          </w:tcPr>
          <w:p>
            <w:pPr>
              <w:rPr>
                <w:rFonts w:ascii="宋体" w:hAnsi="宋体"/>
                <w:szCs w:val="21"/>
              </w:rPr>
            </w:pPr>
            <w:r>
              <w:rPr>
                <w:rFonts w:hint="eastAsia" w:ascii="宋体" w:hAnsi="宋体"/>
                <w:szCs w:val="21"/>
              </w:rPr>
              <w:t>体育卫生与保健知识、短跑技术、助跑跳远技术</w:t>
            </w:r>
          </w:p>
        </w:tc>
        <w:tc>
          <w:tcPr>
            <w:tcW w:w="1437" w:type="dxa"/>
            <w:vMerge w:val="restart"/>
          </w:tcPr>
          <w:p>
            <w:pPr>
              <w:rPr>
                <w:rFonts w:ascii="宋体" w:hAnsi="宋体"/>
                <w:szCs w:val="21"/>
              </w:rPr>
            </w:pPr>
            <w:r>
              <w:rPr>
                <w:rFonts w:hint="eastAsia" w:ascii="宋体" w:hAnsi="宋体"/>
                <w:szCs w:val="21"/>
              </w:rPr>
              <w:t>掌握科学锻炼身体的方法，学会短跑和助跑跳远技术，增强体质，提高运动水平。</w:t>
            </w:r>
          </w:p>
          <w:p>
            <w:pPr>
              <w:rPr>
                <w:rFonts w:ascii="宋体" w:hAnsi="宋体"/>
                <w:szCs w:val="21"/>
              </w:rPr>
            </w:pPr>
          </w:p>
        </w:tc>
        <w:tc>
          <w:tcPr>
            <w:tcW w:w="713"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vMerge w:val="continue"/>
          </w:tcPr>
          <w:p>
            <w:pPr>
              <w:spacing w:line="360" w:lineRule="auto"/>
              <w:rPr>
                <w:rFonts w:ascii="宋体" w:hAnsi="宋体"/>
                <w:szCs w:val="21"/>
              </w:rPr>
            </w:pPr>
          </w:p>
        </w:tc>
        <w:tc>
          <w:tcPr>
            <w:tcW w:w="1125" w:type="dxa"/>
            <w:vMerge w:val="continue"/>
          </w:tcPr>
          <w:p>
            <w:pPr>
              <w:spacing w:line="360" w:lineRule="auto"/>
              <w:rPr>
                <w:rFonts w:ascii="宋体" w:hAnsi="宋体"/>
                <w:szCs w:val="21"/>
              </w:rPr>
            </w:pPr>
          </w:p>
        </w:tc>
        <w:tc>
          <w:tcPr>
            <w:tcW w:w="1248" w:type="dxa"/>
            <w:vMerge w:val="continue"/>
          </w:tcPr>
          <w:p>
            <w:pPr>
              <w:spacing w:line="360" w:lineRule="auto"/>
              <w:rPr>
                <w:rFonts w:ascii="宋体" w:hAnsi="宋体"/>
                <w:szCs w:val="21"/>
              </w:rPr>
            </w:pPr>
          </w:p>
        </w:tc>
        <w:tc>
          <w:tcPr>
            <w:tcW w:w="1768" w:type="dxa"/>
            <w:vMerge w:val="continue"/>
          </w:tcPr>
          <w:p>
            <w:pPr>
              <w:spacing w:line="360" w:lineRule="auto"/>
              <w:rPr>
                <w:rFonts w:ascii="宋体" w:hAnsi="宋体"/>
                <w:szCs w:val="21"/>
              </w:rPr>
            </w:pPr>
          </w:p>
        </w:tc>
        <w:tc>
          <w:tcPr>
            <w:tcW w:w="1343" w:type="dxa"/>
            <w:vMerge w:val="continue"/>
          </w:tcPr>
          <w:p>
            <w:pPr>
              <w:spacing w:line="360" w:lineRule="auto"/>
              <w:rPr>
                <w:rFonts w:ascii="宋体" w:hAnsi="宋体"/>
                <w:szCs w:val="21"/>
              </w:rPr>
            </w:pPr>
          </w:p>
        </w:tc>
        <w:tc>
          <w:tcPr>
            <w:tcW w:w="1437" w:type="dxa"/>
            <w:vMerge w:val="continue"/>
          </w:tcPr>
          <w:p>
            <w:pPr>
              <w:spacing w:line="360" w:lineRule="auto"/>
              <w:rPr>
                <w:rFonts w:ascii="宋体" w:hAnsi="宋体"/>
                <w:szCs w:val="21"/>
              </w:rPr>
            </w:pP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2</w:t>
            </w:r>
          </w:p>
        </w:tc>
        <w:tc>
          <w:tcPr>
            <w:tcW w:w="1125" w:type="dxa"/>
          </w:tcPr>
          <w:p>
            <w:pPr>
              <w:spacing w:line="360" w:lineRule="auto"/>
              <w:rPr>
                <w:rFonts w:ascii="宋体" w:hAnsi="宋体"/>
                <w:szCs w:val="21"/>
              </w:rPr>
            </w:pPr>
            <w:r>
              <w:rPr>
                <w:rFonts w:hint="eastAsia" w:ascii="宋体" w:hAnsi="宋体"/>
                <w:szCs w:val="21"/>
              </w:rPr>
              <w:t>篮球</w:t>
            </w:r>
          </w:p>
        </w:tc>
        <w:tc>
          <w:tcPr>
            <w:tcW w:w="1248" w:type="dxa"/>
          </w:tcPr>
          <w:p>
            <w:pPr>
              <w:spacing w:line="360" w:lineRule="auto"/>
              <w:rPr>
                <w:rFonts w:ascii="宋体" w:hAnsi="宋体"/>
                <w:szCs w:val="21"/>
              </w:rPr>
            </w:pPr>
            <w:r>
              <w:rPr>
                <w:rFonts w:hint="eastAsia" w:ascii="宋体" w:hAnsi="宋体"/>
                <w:szCs w:val="21"/>
              </w:rPr>
              <w:t>掌握篮球的运、传、投动作技术和简单的战术及裁判法知识。</w:t>
            </w:r>
          </w:p>
        </w:tc>
        <w:tc>
          <w:tcPr>
            <w:tcW w:w="1768" w:type="dxa"/>
          </w:tcPr>
          <w:p>
            <w:pPr>
              <w:spacing w:line="360" w:lineRule="auto"/>
              <w:rPr>
                <w:rFonts w:ascii="宋体" w:hAnsi="宋体"/>
                <w:szCs w:val="21"/>
              </w:rPr>
            </w:pPr>
            <w:r>
              <w:rPr>
                <w:rFonts w:hint="eastAsia" w:ascii="宋体" w:hAnsi="宋体"/>
                <w:szCs w:val="21"/>
              </w:rPr>
              <w:t>提高柔韧、协调、灵敏等身体素质。</w:t>
            </w:r>
          </w:p>
        </w:tc>
        <w:tc>
          <w:tcPr>
            <w:tcW w:w="1343" w:type="dxa"/>
          </w:tcPr>
          <w:p>
            <w:pPr>
              <w:spacing w:line="360" w:lineRule="auto"/>
              <w:rPr>
                <w:rFonts w:ascii="宋体" w:hAnsi="宋体"/>
                <w:szCs w:val="21"/>
              </w:rPr>
            </w:pPr>
            <w:r>
              <w:rPr>
                <w:rFonts w:hint="eastAsia" w:ascii="宋体" w:hAnsi="宋体"/>
                <w:szCs w:val="21"/>
              </w:rPr>
              <w:t>篮球运动的基本规则、传、运、投技术、简单的配合战术。</w:t>
            </w:r>
          </w:p>
        </w:tc>
        <w:tc>
          <w:tcPr>
            <w:tcW w:w="1437" w:type="dxa"/>
          </w:tcPr>
          <w:p>
            <w:pPr>
              <w:spacing w:line="360" w:lineRule="auto"/>
              <w:rPr>
                <w:rFonts w:ascii="宋体" w:hAnsi="宋体"/>
                <w:szCs w:val="21"/>
              </w:rPr>
            </w:pPr>
            <w:r>
              <w:rPr>
                <w:rFonts w:hint="eastAsia" w:ascii="宋体" w:hAnsi="宋体"/>
                <w:szCs w:val="21"/>
              </w:rPr>
              <w:t>掌握篮球运动的基本技能，加强学生的身体素质练习，要求学生在掌握篮球技术的基础上，学会自我锻炼的方法，培养终身体育的意识。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3</w:t>
            </w:r>
          </w:p>
        </w:tc>
        <w:tc>
          <w:tcPr>
            <w:tcW w:w="1125" w:type="dxa"/>
          </w:tcPr>
          <w:p>
            <w:pPr>
              <w:spacing w:line="360" w:lineRule="auto"/>
              <w:rPr>
                <w:rFonts w:ascii="宋体" w:hAnsi="宋体"/>
                <w:szCs w:val="21"/>
              </w:rPr>
            </w:pPr>
            <w:r>
              <w:rPr>
                <w:rFonts w:hint="eastAsia" w:ascii="宋体" w:hAnsi="宋体"/>
                <w:szCs w:val="21"/>
              </w:rPr>
              <w:t>排球</w:t>
            </w:r>
          </w:p>
        </w:tc>
        <w:tc>
          <w:tcPr>
            <w:tcW w:w="1248" w:type="dxa"/>
          </w:tcPr>
          <w:p>
            <w:pPr>
              <w:spacing w:line="360" w:lineRule="auto"/>
              <w:rPr>
                <w:rFonts w:ascii="宋体" w:hAnsi="宋体"/>
                <w:szCs w:val="21"/>
              </w:rPr>
            </w:pPr>
            <w:r>
              <w:rPr>
                <w:rFonts w:hint="eastAsia" w:ascii="宋体" w:hAnsi="宋体"/>
                <w:szCs w:val="21"/>
              </w:rPr>
              <w:t>掌握排球运动技术中的传、垫、扣、栏、发基本技术和基本进攻战术 。</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排球运动的基本规则、传、垫、扣、拦、发球基本技术和简单的战术。</w:t>
            </w:r>
          </w:p>
        </w:tc>
        <w:tc>
          <w:tcPr>
            <w:tcW w:w="1437" w:type="dxa"/>
          </w:tcPr>
          <w:p>
            <w:pPr>
              <w:spacing w:line="360" w:lineRule="auto"/>
              <w:rPr>
                <w:rFonts w:ascii="宋体" w:hAnsi="宋体"/>
                <w:szCs w:val="21"/>
              </w:rPr>
            </w:pPr>
            <w:r>
              <w:rPr>
                <w:rFonts w:hint="eastAsia" w:ascii="宋体" w:hAnsi="宋体"/>
                <w:szCs w:val="21"/>
              </w:rPr>
              <w:t>掌握排球运动的基本技能，加强学生的身体素质练习，要求学生在掌握排球技术的基础上，学会自我锻炼的方法，培养终身体育的意识。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4</w:t>
            </w:r>
          </w:p>
        </w:tc>
        <w:tc>
          <w:tcPr>
            <w:tcW w:w="1125" w:type="dxa"/>
          </w:tcPr>
          <w:p>
            <w:pPr>
              <w:spacing w:line="360" w:lineRule="auto"/>
              <w:rPr>
                <w:rFonts w:ascii="宋体" w:hAnsi="宋体"/>
                <w:szCs w:val="21"/>
              </w:rPr>
            </w:pPr>
            <w:r>
              <w:rPr>
                <w:rFonts w:hint="eastAsia" w:ascii="宋体" w:hAnsi="宋体"/>
                <w:szCs w:val="21"/>
              </w:rPr>
              <w:t>足球</w:t>
            </w:r>
          </w:p>
        </w:tc>
        <w:tc>
          <w:tcPr>
            <w:tcW w:w="1248" w:type="dxa"/>
          </w:tcPr>
          <w:p>
            <w:pPr>
              <w:spacing w:line="360" w:lineRule="auto"/>
              <w:rPr>
                <w:rFonts w:ascii="宋体" w:hAnsi="宋体"/>
                <w:szCs w:val="21"/>
              </w:rPr>
            </w:pPr>
            <w:r>
              <w:rPr>
                <w:rFonts w:hint="eastAsia" w:ascii="宋体" w:hAnsi="宋体"/>
                <w:szCs w:val="21"/>
              </w:rPr>
              <w:t>掌握足球运动中的运球、运球过人、接球、头顶球、抢断、掷界外球等基本技术。</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足球运动的基本规则、运球、运球过人、接球、头顶球、抢断、掷界外球等基本技术以及简单的战术配合。</w:t>
            </w:r>
          </w:p>
        </w:tc>
        <w:tc>
          <w:tcPr>
            <w:tcW w:w="1437" w:type="dxa"/>
          </w:tcPr>
          <w:p>
            <w:pPr>
              <w:spacing w:line="360" w:lineRule="auto"/>
              <w:rPr>
                <w:rFonts w:ascii="宋体" w:hAnsi="宋体"/>
                <w:szCs w:val="21"/>
              </w:rPr>
            </w:pPr>
            <w:r>
              <w:rPr>
                <w:rFonts w:hint="eastAsia" w:ascii="宋体" w:hAnsi="宋体"/>
                <w:szCs w:val="21"/>
              </w:rPr>
              <w:t>掌握足球运动的基本技能，加强学生的身体素质练习，要求学生在掌握足球技术的基础上，学会自我锻炼的方法，培养终身体育的意识。</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5</w:t>
            </w:r>
          </w:p>
        </w:tc>
        <w:tc>
          <w:tcPr>
            <w:tcW w:w="1125" w:type="dxa"/>
          </w:tcPr>
          <w:p>
            <w:pPr>
              <w:spacing w:line="360" w:lineRule="auto"/>
              <w:rPr>
                <w:rFonts w:ascii="宋体" w:hAnsi="宋体"/>
                <w:szCs w:val="21"/>
              </w:rPr>
            </w:pPr>
            <w:r>
              <w:rPr>
                <w:rFonts w:hint="eastAsia" w:ascii="宋体" w:hAnsi="宋体"/>
                <w:szCs w:val="21"/>
              </w:rPr>
              <w:t>羽毛球</w:t>
            </w:r>
          </w:p>
        </w:tc>
        <w:tc>
          <w:tcPr>
            <w:tcW w:w="1248" w:type="dxa"/>
          </w:tcPr>
          <w:p>
            <w:pPr>
              <w:spacing w:line="360" w:lineRule="auto"/>
              <w:rPr>
                <w:rFonts w:ascii="宋体" w:hAnsi="宋体"/>
                <w:szCs w:val="21"/>
              </w:rPr>
            </w:pPr>
            <w:r>
              <w:rPr>
                <w:rFonts w:hint="eastAsia" w:ascii="宋体" w:hAnsi="宋体"/>
                <w:szCs w:val="21"/>
              </w:rPr>
              <w:t>掌握羽毛球运动的基本方法和技能，提高自己的运动能力。</w:t>
            </w:r>
          </w:p>
        </w:tc>
        <w:tc>
          <w:tcPr>
            <w:tcW w:w="1768" w:type="dxa"/>
          </w:tcPr>
          <w:p>
            <w:pPr>
              <w:spacing w:line="360" w:lineRule="auto"/>
              <w:rPr>
                <w:rFonts w:ascii="宋体" w:hAnsi="宋体"/>
                <w:szCs w:val="21"/>
              </w:rPr>
            </w:pPr>
            <w:r>
              <w:rPr>
                <w:rFonts w:hint="eastAsia" w:ascii="宋体" w:hAnsi="宋体"/>
                <w:szCs w:val="21"/>
              </w:rPr>
              <w:t>提高机体的力量、速度灵敏、协调、配合等专项素质和运动能力。</w:t>
            </w:r>
          </w:p>
        </w:tc>
        <w:tc>
          <w:tcPr>
            <w:tcW w:w="1343" w:type="dxa"/>
          </w:tcPr>
          <w:p>
            <w:pPr>
              <w:spacing w:line="360" w:lineRule="auto"/>
              <w:rPr>
                <w:rFonts w:ascii="宋体" w:hAnsi="宋体"/>
                <w:szCs w:val="21"/>
              </w:rPr>
            </w:pPr>
            <w:r>
              <w:rPr>
                <w:rFonts w:hint="eastAsia" w:ascii="宋体" w:hAnsi="宋体"/>
                <w:szCs w:val="21"/>
              </w:rPr>
              <w:t>羽毛球运动的规则、基本步伐、技术、战术。</w:t>
            </w:r>
          </w:p>
        </w:tc>
        <w:tc>
          <w:tcPr>
            <w:tcW w:w="1437" w:type="dxa"/>
          </w:tcPr>
          <w:p>
            <w:pPr>
              <w:spacing w:line="360" w:lineRule="auto"/>
              <w:rPr>
                <w:rFonts w:ascii="宋体" w:hAnsi="宋体"/>
                <w:szCs w:val="21"/>
              </w:rPr>
            </w:pPr>
            <w:r>
              <w:rPr>
                <w:rFonts w:hint="eastAsia" w:ascii="宋体" w:hAnsi="宋体"/>
                <w:szCs w:val="21"/>
              </w:rPr>
              <w:t>掌握羽毛球的技战术，通过练习发展学生身体的协调性、柔韧性，培养勇于克服困难等良好的心理素质。</w:t>
            </w:r>
          </w:p>
        </w:tc>
        <w:tc>
          <w:tcPr>
            <w:tcW w:w="713" w:type="dxa"/>
          </w:tcPr>
          <w:p>
            <w:pPr>
              <w:spacing w:line="360" w:lineRule="auto"/>
              <w:rPr>
                <w:rFonts w:ascii="宋体" w:hAnsi="宋体"/>
                <w:szCs w:val="21"/>
              </w:rPr>
            </w:pPr>
            <w:r>
              <w:rPr>
                <w:rFonts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6" w:type="dxa"/>
          </w:tcPr>
          <w:p>
            <w:pPr>
              <w:spacing w:line="360" w:lineRule="auto"/>
              <w:rPr>
                <w:rFonts w:ascii="宋体" w:hAnsi="宋体"/>
                <w:szCs w:val="21"/>
              </w:rPr>
            </w:pPr>
            <w:r>
              <w:rPr>
                <w:rFonts w:hint="eastAsia" w:ascii="宋体" w:hAnsi="宋体"/>
                <w:szCs w:val="21"/>
              </w:rPr>
              <w:t>6</w:t>
            </w:r>
          </w:p>
        </w:tc>
        <w:tc>
          <w:tcPr>
            <w:tcW w:w="1125" w:type="dxa"/>
          </w:tcPr>
          <w:p>
            <w:pPr>
              <w:spacing w:line="360" w:lineRule="auto"/>
              <w:rPr>
                <w:rFonts w:ascii="宋体" w:hAnsi="宋体"/>
                <w:szCs w:val="21"/>
              </w:rPr>
            </w:pPr>
            <w:r>
              <w:rPr>
                <w:rFonts w:hint="eastAsia" w:ascii="宋体" w:hAnsi="宋体"/>
                <w:szCs w:val="21"/>
              </w:rPr>
              <w:t>健美操</w:t>
            </w:r>
          </w:p>
        </w:tc>
        <w:tc>
          <w:tcPr>
            <w:tcW w:w="1248" w:type="dxa"/>
          </w:tcPr>
          <w:p>
            <w:pPr>
              <w:spacing w:line="360" w:lineRule="auto"/>
              <w:rPr>
                <w:rFonts w:ascii="宋体" w:hAnsi="宋体"/>
                <w:szCs w:val="21"/>
              </w:rPr>
            </w:pPr>
            <w:r>
              <w:rPr>
                <w:rFonts w:hint="eastAsia" w:ascii="宋体" w:hAnsi="宋体"/>
                <w:szCs w:val="21"/>
              </w:rPr>
              <w:t>掌握健美操运动的基本方法、套路和技能。</w:t>
            </w:r>
          </w:p>
        </w:tc>
        <w:tc>
          <w:tcPr>
            <w:tcW w:w="1768" w:type="dxa"/>
          </w:tcPr>
          <w:p>
            <w:pPr>
              <w:spacing w:line="360" w:lineRule="auto"/>
              <w:rPr>
                <w:rFonts w:ascii="宋体" w:hAnsi="宋体"/>
                <w:szCs w:val="21"/>
              </w:rPr>
            </w:pPr>
            <w:r>
              <w:rPr>
                <w:rFonts w:hint="eastAsia" w:ascii="宋体" w:hAnsi="宋体"/>
                <w:szCs w:val="21"/>
              </w:rPr>
              <w:t>能科学地进行体育锻炼，提高自己的运动能力和身体协调能力。</w:t>
            </w:r>
          </w:p>
        </w:tc>
        <w:tc>
          <w:tcPr>
            <w:tcW w:w="1343" w:type="dxa"/>
          </w:tcPr>
          <w:p>
            <w:pPr>
              <w:spacing w:line="360" w:lineRule="auto"/>
              <w:rPr>
                <w:rFonts w:ascii="宋体" w:hAnsi="宋体"/>
                <w:szCs w:val="21"/>
              </w:rPr>
            </w:pPr>
            <w:r>
              <w:rPr>
                <w:rFonts w:hint="eastAsia" w:ascii="宋体" w:hAnsi="宋体"/>
                <w:szCs w:val="21"/>
              </w:rPr>
              <w:t>健美操运动的基本技能、步伐、套路</w:t>
            </w:r>
          </w:p>
        </w:tc>
        <w:tc>
          <w:tcPr>
            <w:tcW w:w="1437" w:type="dxa"/>
          </w:tcPr>
          <w:p>
            <w:pPr>
              <w:spacing w:line="360" w:lineRule="auto"/>
              <w:rPr>
                <w:rFonts w:ascii="宋体" w:hAnsi="宋体"/>
                <w:szCs w:val="21"/>
              </w:rPr>
            </w:pPr>
            <w:r>
              <w:rPr>
                <w:rFonts w:hint="eastAsia" w:ascii="宋体" w:hAnsi="宋体"/>
                <w:szCs w:val="21"/>
              </w:rPr>
              <w:t>发展学生身体的协调性、柔韧性，发展空间体位感觉，培养他们勇于挑战、勇于克服困难等良好的心理素质。掌握一套操的领操方法，培养学生健康的心灵和健美的体形。</w:t>
            </w:r>
          </w:p>
        </w:tc>
        <w:tc>
          <w:tcPr>
            <w:tcW w:w="713" w:type="dxa"/>
          </w:tcPr>
          <w:p>
            <w:pPr>
              <w:spacing w:line="360" w:lineRule="auto"/>
              <w:rPr>
                <w:rFonts w:ascii="宋体" w:hAnsi="宋体"/>
                <w:szCs w:val="21"/>
              </w:rPr>
            </w:pPr>
            <w:r>
              <w:rPr>
                <w:rFonts w:ascii="宋体" w:hAnsi="宋体"/>
                <w:szCs w:val="21"/>
              </w:rPr>
              <w:t>32</w:t>
            </w:r>
          </w:p>
        </w:tc>
      </w:tr>
    </w:tbl>
    <w:p>
      <w:pPr>
        <w:spacing w:line="360" w:lineRule="auto"/>
        <w:ind w:firstLine="240"/>
        <w:rPr>
          <w:sz w:val="24"/>
        </w:rPr>
      </w:pPr>
    </w:p>
    <w:p>
      <w:pPr>
        <w:spacing w:line="360" w:lineRule="auto"/>
        <w:ind w:firstLine="240"/>
        <w:rPr>
          <w:sz w:val="24"/>
        </w:rPr>
      </w:pPr>
      <w:r>
        <w:rPr>
          <w:rFonts w:hint="eastAsia"/>
          <w:sz w:val="24"/>
        </w:rPr>
        <w:t>执笔人： 王宝峰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3"/>
        <w:ind w:firstLine="723"/>
        <w:jc w:val="center"/>
        <w:rPr>
          <w:rFonts w:ascii="黑体" w:hAnsi="宋体"/>
          <w:b w:val="0"/>
          <w:caps/>
          <w:szCs w:val="21"/>
        </w:rPr>
      </w:pPr>
      <w:bookmarkStart w:id="141" w:name="_Toc121261400"/>
      <w:r>
        <w:rPr>
          <w:rFonts w:hint="eastAsia" w:ascii="黑体"/>
          <w:sz w:val="36"/>
          <w:szCs w:val="36"/>
        </w:rPr>
        <w:t>《计算机应用基础》课程标准</w:t>
      </w:r>
      <w:bookmarkEnd w:id="141"/>
    </w:p>
    <w:p>
      <w:pPr>
        <w:spacing w:line="360" w:lineRule="auto"/>
        <w:rPr>
          <w:rFonts w:ascii="黑体" w:hAnsi="宋体" w:eastAsia="黑体"/>
          <w:bCs/>
          <w:caps/>
          <w:sz w:val="24"/>
        </w:rPr>
      </w:pPr>
      <w:r>
        <w:rPr>
          <w:rFonts w:hint="eastAsia" w:ascii="黑体" w:hAnsi="宋体" w:eastAsia="黑体"/>
          <w:b/>
          <w:caps/>
          <w:sz w:val="24"/>
        </w:rPr>
        <w:t>课程性质：</w:t>
      </w:r>
      <w:r>
        <w:rPr>
          <w:rFonts w:hint="eastAsia" w:ascii="黑体" w:hAnsi="宋体" w:eastAsia="黑体"/>
          <w:bCs/>
          <w:caps/>
          <w:sz w:val="24"/>
        </w:rPr>
        <w:t>专业平台课程</w:t>
      </w:r>
    </w:p>
    <w:p>
      <w:pPr>
        <w:spacing w:line="360" w:lineRule="auto"/>
        <w:rPr>
          <w:rFonts w:ascii="黑体" w:hAnsi="宋体" w:eastAsia="黑体"/>
          <w:bCs/>
          <w:caps/>
          <w:sz w:val="24"/>
        </w:rPr>
      </w:pPr>
      <w:r>
        <w:rPr>
          <w:rFonts w:hint="eastAsia" w:ascii="黑体" w:hAnsi="宋体" w:eastAsia="黑体"/>
          <w:b/>
          <w:caps/>
          <w:sz w:val="24"/>
        </w:rPr>
        <w:t>课程代码：</w:t>
      </w:r>
      <w:r>
        <w:rPr>
          <w:rFonts w:hint="eastAsia" w:ascii="黑体" w:hAnsi="宋体" w:eastAsia="黑体"/>
          <w:bCs/>
          <w:caps/>
          <w:sz w:val="24"/>
        </w:rPr>
        <w:t>GG111006</w:t>
      </w:r>
    </w:p>
    <w:p>
      <w:pPr>
        <w:spacing w:line="360" w:lineRule="auto"/>
        <w:rPr>
          <w:rFonts w:ascii="黑体" w:hAnsi="宋体" w:eastAsia="黑体"/>
          <w:bCs/>
          <w:caps/>
          <w:sz w:val="24"/>
        </w:rPr>
      </w:pPr>
      <w:r>
        <w:rPr>
          <w:rFonts w:hint="eastAsia" w:ascii="黑体" w:hAnsi="宋体" w:eastAsia="黑体"/>
          <w:b/>
          <w:caps/>
          <w:sz w:val="24"/>
        </w:rPr>
        <w:t>学时数：</w:t>
      </w:r>
      <w:r>
        <w:rPr>
          <w:rFonts w:hint="eastAsia" w:ascii="黑体" w:hAnsi="宋体" w:eastAsia="黑体"/>
          <w:bCs/>
          <w:caps/>
          <w:sz w:val="24"/>
        </w:rPr>
        <w:t>64</w:t>
      </w:r>
    </w:p>
    <w:p>
      <w:pPr>
        <w:spacing w:line="360" w:lineRule="auto"/>
        <w:rPr>
          <w:rFonts w:ascii="黑体" w:hAnsi="宋体" w:eastAsia="黑体"/>
          <w:bCs/>
          <w:caps/>
          <w:sz w:val="24"/>
        </w:rPr>
      </w:pPr>
      <w:r>
        <w:rPr>
          <w:rFonts w:hint="eastAsia" w:ascii="黑体" w:hAnsi="宋体" w:eastAsia="黑体"/>
          <w:b/>
          <w:caps/>
          <w:sz w:val="24"/>
        </w:rPr>
        <w:t>学分数：</w:t>
      </w:r>
      <w:r>
        <w:rPr>
          <w:rFonts w:hint="eastAsia" w:ascii="黑体" w:hAnsi="宋体" w:eastAsia="黑体"/>
          <w:bCs/>
          <w:caps/>
          <w:sz w:val="24"/>
        </w:rPr>
        <w:t>4</w:t>
      </w:r>
    </w:p>
    <w:p>
      <w:pPr>
        <w:spacing w:line="360" w:lineRule="auto"/>
        <w:rPr>
          <w:rFonts w:ascii="黑体" w:hAnsi="宋体" w:eastAsia="黑体"/>
          <w:bCs/>
          <w:caps/>
          <w:sz w:val="24"/>
        </w:rPr>
      </w:pPr>
      <w:r>
        <w:rPr>
          <w:rFonts w:hint="eastAsia" w:ascii="黑体" w:hAnsi="宋体" w:eastAsia="黑体"/>
          <w:b/>
          <w:caps/>
          <w:sz w:val="24"/>
        </w:rPr>
        <w:t>开设学期：</w:t>
      </w:r>
      <w:r>
        <w:rPr>
          <w:rFonts w:hint="eastAsia" w:ascii="黑体" w:hAnsi="宋体" w:eastAsia="黑体"/>
          <w:bCs/>
          <w:caps/>
          <w:sz w:val="24"/>
        </w:rPr>
        <w:t>1</w:t>
      </w:r>
    </w:p>
    <w:p>
      <w:pPr>
        <w:spacing w:line="360" w:lineRule="auto"/>
        <w:rPr>
          <w:rFonts w:ascii="黑体" w:hAnsi="宋体" w:eastAsia="黑体"/>
          <w:bCs/>
          <w:caps/>
          <w:sz w:val="24"/>
        </w:rPr>
      </w:pPr>
      <w:r>
        <w:rPr>
          <w:rFonts w:hint="eastAsia" w:ascii="黑体" w:hAnsi="宋体" w:eastAsia="黑体"/>
          <w:b/>
          <w:caps/>
          <w:sz w:val="24"/>
        </w:rPr>
        <w:t>适用对象：</w:t>
      </w:r>
      <w:r>
        <w:rPr>
          <w:rFonts w:hint="eastAsia" w:ascii="黑体" w:hAnsi="宋体" w:eastAsia="黑体"/>
          <w:bCs/>
          <w:caps/>
          <w:sz w:val="24"/>
        </w:rPr>
        <w:t>三年制高职计算机应用专业</w:t>
      </w:r>
      <w:r>
        <w:rPr>
          <w:rFonts w:hint="eastAsia" w:ascii="黑体" w:eastAsia="黑体"/>
          <w:bCs/>
          <w:sz w:val="24"/>
        </w:rPr>
        <w:t>、电子商务专业、影视编导专业、早期教育、空乘、民航安全、高铁服务</w:t>
      </w:r>
    </w:p>
    <w:p>
      <w:pPr>
        <w:spacing w:line="360" w:lineRule="auto"/>
        <w:rPr>
          <w:rFonts w:ascii="黑体" w:eastAsia="黑体"/>
          <w:b/>
          <w:color w:val="000000"/>
          <w:szCs w:val="21"/>
        </w:rPr>
      </w:pPr>
      <w:r>
        <w:rPr>
          <w:rFonts w:hint="eastAsia" w:ascii="黑体" w:eastAsia="黑体"/>
          <w:b/>
          <w:sz w:val="24"/>
        </w:rPr>
        <w:t>开课系部：</w:t>
      </w:r>
      <w:r>
        <w:rPr>
          <w:rFonts w:hint="eastAsia" w:ascii="黑体" w:eastAsia="黑体"/>
          <w:bCs/>
          <w:sz w:val="24"/>
        </w:rPr>
        <w:t>本科教育学院</w:t>
      </w: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30"/>
        </w:rPr>
      </w:pPr>
      <w:r>
        <w:rPr>
          <w:rFonts w:hint="eastAsia" w:ascii="黑体" w:eastAsia="黑体"/>
          <w:sz w:val="28"/>
          <w:szCs w:val="28"/>
        </w:rPr>
        <w:t>（一）课程定位</w:t>
      </w:r>
    </w:p>
    <w:p>
      <w:pPr>
        <w:spacing w:line="360" w:lineRule="auto"/>
        <w:ind w:firstLine="480" w:firstLineChars="200"/>
        <w:jc w:val="left"/>
        <w:rPr>
          <w:rFonts w:ascii="宋体" w:hAnsi="宋体" w:cs="宋体"/>
          <w:color w:val="000000"/>
          <w:sz w:val="24"/>
        </w:rPr>
      </w:pPr>
      <w:r>
        <w:rPr>
          <w:rFonts w:hint="eastAsia" w:ascii="宋体" w:hAnsi="宋体"/>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hint="eastAsia" w:ascii="宋体" w:hAnsi="宋体" w:cs="宋体"/>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ascii="宋体" w:hAnsi="宋体"/>
          <w:sz w:val="24"/>
        </w:rPr>
      </w:pPr>
      <w:r>
        <w:rPr>
          <w:rFonts w:hint="eastAsia" w:ascii="宋体" w:hAnsi="宋体"/>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pPr>
        <w:spacing w:line="360" w:lineRule="auto"/>
        <w:ind w:firstLine="480" w:firstLineChars="200"/>
        <w:jc w:val="left"/>
        <w:rPr>
          <w:rFonts w:ascii="宋体" w:hAnsi="宋体"/>
          <w:sz w:val="24"/>
        </w:rPr>
      </w:pPr>
      <w:r>
        <w:rPr>
          <w:rFonts w:hint="eastAsia" w:ascii="宋体" w:hAnsi="宋体"/>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840" w:firstLineChars="300"/>
        <w:rPr>
          <w:rFonts w:ascii="黑体" w:eastAsia="黑体"/>
          <w:color w:val="FF0000"/>
          <w:sz w:val="28"/>
          <w:szCs w:val="28"/>
        </w:rPr>
      </w:pPr>
      <w:r>
        <w:rPr>
          <w:rFonts w:hint="eastAsia" w:ascii="黑体" w:eastAsia="黑体"/>
          <w:sz w:val="28"/>
          <w:szCs w:val="28"/>
        </w:rPr>
        <w:t>（一）素质目标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2.通过知识教学的过程培养学生自学能力；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pPr>
        <w:spacing w:line="360" w:lineRule="auto"/>
        <w:ind w:firstLine="720" w:firstLineChars="300"/>
        <w:rPr>
          <w:rFonts w:ascii="宋体" w:hAnsi="宋体" w:cs="宋体"/>
          <w:color w:val="000000"/>
          <w:sz w:val="24"/>
        </w:rPr>
      </w:pPr>
      <w:r>
        <w:rPr>
          <w:rFonts w:hint="eastAsia" w:ascii="宋体" w:hAnsi="宋体" w:cs="宋体"/>
          <w:color w:val="000000"/>
          <w:sz w:val="24"/>
        </w:rPr>
        <w:t>4.培养学生善于沟通交流和团队协助的能力。</w:t>
      </w:r>
    </w:p>
    <w:p>
      <w:pPr>
        <w:spacing w:line="360" w:lineRule="auto"/>
        <w:ind w:firstLine="720" w:firstLineChars="300"/>
        <w:rPr>
          <w:rFonts w:ascii="宋体" w:hAnsi="宋体" w:cs="宋体"/>
          <w:color w:val="000000"/>
          <w:sz w:val="24"/>
        </w:rPr>
      </w:pPr>
      <w:r>
        <w:rPr>
          <w:rFonts w:hint="eastAsia" w:ascii="宋体" w:hAnsi="宋体" w:cs="宋体"/>
          <w:color w:val="000000"/>
          <w:sz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1.了解计算机的发展历史及相关知识。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2．掌握计算机软硬件基础知识。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3．掌握操作系统相关知识，</w:t>
      </w:r>
    </w:p>
    <w:p>
      <w:pPr>
        <w:spacing w:line="360" w:lineRule="auto"/>
        <w:ind w:firstLine="720" w:firstLineChars="300"/>
        <w:rPr>
          <w:rFonts w:ascii="宋体" w:hAnsi="宋体" w:cs="宋体"/>
          <w:color w:val="000000"/>
          <w:sz w:val="24"/>
        </w:rPr>
      </w:pPr>
      <w:r>
        <w:rPr>
          <w:rFonts w:hint="eastAsia" w:ascii="宋体" w:hAnsi="宋体" w:cs="宋体"/>
          <w:color w:val="000000"/>
          <w:sz w:val="24"/>
        </w:rPr>
        <w:t>4．理解Word、Excel和PowerPoint、计算机网络基础等应用软件的相关知识。</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720" w:firstLineChars="300"/>
        <w:rPr>
          <w:rFonts w:ascii="宋体" w:hAnsi="宋体" w:cs="宋体"/>
          <w:color w:val="000000"/>
          <w:sz w:val="24"/>
        </w:rPr>
      </w:pPr>
      <w:r>
        <w:rPr>
          <w:rFonts w:hint="eastAsia" w:ascii="宋体" w:hAnsi="宋体" w:cs="宋体"/>
          <w:color w:val="000000"/>
          <w:sz w:val="24"/>
        </w:rPr>
        <w:t>1.能够利用计算机以文档、演示文稿或网页等多种形式表达信息。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2.能利用计算机建立处理报表、并进行统计、分析。</w:t>
      </w:r>
    </w:p>
    <w:p>
      <w:pPr>
        <w:spacing w:line="360" w:lineRule="auto"/>
        <w:ind w:firstLine="720" w:firstLineChars="300"/>
        <w:rPr>
          <w:rFonts w:ascii="宋体" w:hAnsi="宋体" w:cs="宋体"/>
          <w:color w:val="000000"/>
          <w:sz w:val="24"/>
        </w:rPr>
      </w:pPr>
      <w:r>
        <w:rPr>
          <w:rFonts w:hint="eastAsia" w:ascii="宋体" w:hAnsi="宋体" w:cs="宋体"/>
          <w:color w:val="000000"/>
          <w:sz w:val="24"/>
        </w:rPr>
        <w:t>3.能利用网络和Internet资源，通过浏览器搜索、整理并获取所需要的专业及其信息。</w:t>
      </w:r>
    </w:p>
    <w:p>
      <w:pPr>
        <w:spacing w:line="360" w:lineRule="auto"/>
        <w:ind w:firstLine="720" w:firstLineChars="300"/>
        <w:rPr>
          <w:rFonts w:ascii="宋体" w:hAnsi="宋体" w:cs="宋体"/>
          <w:color w:val="000000"/>
          <w:sz w:val="24"/>
        </w:rPr>
      </w:pPr>
      <w:r>
        <w:rPr>
          <w:rFonts w:hint="eastAsia" w:ascii="宋体" w:hAnsi="宋体" w:cs="宋体"/>
          <w:color w:val="000000"/>
          <w:sz w:val="24"/>
        </w:rPr>
        <w:t>4.能利用网络和Internet，进行信息沟通与交流。</w:t>
      </w:r>
    </w:p>
    <w:p>
      <w:pPr>
        <w:spacing w:line="360" w:lineRule="auto"/>
        <w:ind w:firstLine="720" w:firstLineChars="300"/>
        <w:rPr>
          <w:rFonts w:ascii="宋体" w:hAnsi="宋体" w:cs="宋体"/>
          <w:color w:val="000000"/>
          <w:sz w:val="24"/>
        </w:rPr>
      </w:pPr>
      <w:r>
        <w:rPr>
          <w:rFonts w:hint="eastAsia" w:ascii="宋体" w:hAnsi="宋体" w:cs="宋体"/>
          <w:color w:val="000000"/>
          <w:sz w:val="24"/>
        </w:rPr>
        <w:t>5.学习和掌握计算机系统的组成、工作原理，编码技术，了解通讯技术。</w:t>
      </w:r>
    </w:p>
    <w:p>
      <w:pPr>
        <w:spacing w:line="360" w:lineRule="auto"/>
        <w:ind w:firstLine="720" w:firstLineChars="300"/>
        <w:rPr>
          <w:rFonts w:ascii="宋体" w:hAnsi="宋体" w:cs="宋体"/>
          <w:color w:val="000000"/>
          <w:sz w:val="24"/>
        </w:rPr>
      </w:pPr>
      <w:r>
        <w:rPr>
          <w:rFonts w:hint="eastAsia" w:ascii="宋体" w:hAnsi="宋体" w:cs="宋体"/>
          <w:color w:val="000000"/>
          <w:sz w:val="24"/>
        </w:rPr>
        <w:t>6.学习和掌握计算机常用软件的操作使用。</w:t>
      </w:r>
    </w:p>
    <w:p>
      <w:pPr>
        <w:spacing w:line="360" w:lineRule="auto"/>
        <w:ind w:firstLine="843" w:firstLineChars="300"/>
        <w:jc w:val="center"/>
        <w:rPr>
          <w:rFonts w:ascii="黑体" w:eastAsia="黑体"/>
          <w:b/>
          <w:sz w:val="28"/>
          <w:szCs w:val="28"/>
        </w:rPr>
      </w:pPr>
    </w:p>
    <w:p>
      <w:pPr>
        <w:spacing w:line="360" w:lineRule="auto"/>
        <w:ind w:firstLine="843" w:firstLineChars="300"/>
        <w:jc w:val="center"/>
        <w:rPr>
          <w:rFonts w:ascii="黑体" w:eastAsia="黑体"/>
          <w:b/>
          <w:sz w:val="28"/>
          <w:szCs w:val="28"/>
        </w:rPr>
      </w:pPr>
      <w:r>
        <w:rPr>
          <w:rFonts w:hint="eastAsia" w:ascii="黑体" w:eastAsia="黑体"/>
          <w:b/>
          <w:sz w:val="28"/>
          <w:szCs w:val="28"/>
        </w:rPr>
        <w:t>三、课程思政教学设计</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计算机的基础知识</w:t>
            </w:r>
          </w:p>
        </w:tc>
        <w:tc>
          <w:tcPr>
            <w:tcW w:w="2258" w:type="dxa"/>
            <w:tcBorders>
              <w:top w:val="single" w:color="auto" w:sz="4" w:space="0"/>
            </w:tcBorders>
            <w:vAlign w:val="center"/>
          </w:tcPr>
          <w:p>
            <w:pPr>
              <w:jc w:val="left"/>
              <w:rPr>
                <w:rFonts w:ascii="宋体" w:hAnsi="宋体" w:cs="宋体"/>
                <w:szCs w:val="21"/>
              </w:rPr>
            </w:pPr>
            <w:r>
              <w:rPr>
                <w:rFonts w:hint="eastAsia" w:ascii="宋体" w:hAnsi="宋体" w:cs="宋体"/>
                <w:szCs w:val="21"/>
              </w:rPr>
              <w:t>信息在计算机系统中的表示、存储，掌握数值数据在计算机中的编码规则</w:t>
            </w:r>
          </w:p>
        </w:tc>
        <w:tc>
          <w:tcPr>
            <w:tcW w:w="2392" w:type="dxa"/>
            <w:tcBorders>
              <w:top w:val="single" w:color="auto" w:sz="4" w:space="0"/>
            </w:tcBorders>
            <w:vAlign w:val="center"/>
          </w:tcPr>
          <w:p>
            <w:pPr>
              <w:jc w:val="left"/>
              <w:rPr>
                <w:rFonts w:ascii="宋体" w:hAnsi="宋体" w:cs="宋体"/>
                <w:szCs w:val="21"/>
              </w:rPr>
            </w:pPr>
            <w:r>
              <w:rPr>
                <w:rFonts w:hint="eastAsia" w:ascii="宋体" w:hAnsi="宋体" w:cs="宋体"/>
                <w:szCs w:val="21"/>
              </w:rPr>
              <w:t>关心所处国际环境，认清中外科技差距，进行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vAlign w:val="center"/>
          </w:tcPr>
          <w:p>
            <w:pPr>
              <w:jc w:val="left"/>
              <w:rPr>
                <w:rFonts w:ascii="宋体" w:hAnsi="宋体" w:cs="宋体"/>
                <w:szCs w:val="21"/>
              </w:rPr>
            </w:pPr>
            <w:r>
              <w:fldChar w:fldCharType="begin"/>
            </w:r>
            <w:r>
              <w:instrText xml:space="preserve"> HYPERLINK "https://haokan.baidu.com/v?vid=7101660156741518758" </w:instrText>
            </w:r>
            <w:r>
              <w:fldChar w:fldCharType="separate"/>
            </w:r>
            <w:r>
              <w:rPr>
                <w:rStyle w:val="29"/>
                <w:rFonts w:ascii="宋体" w:hAnsi="宋体" w:cs="宋体"/>
                <w:szCs w:val="21"/>
              </w:rPr>
              <w:t>https://haokan.baidu.com/v?vid=7101660156741518758</w:t>
            </w:r>
            <w:r>
              <w:rPr>
                <w:rStyle w:val="29"/>
                <w:rFonts w:ascii="宋体" w:hAnsi="宋体" w:cs="宋体"/>
                <w:szCs w:val="21"/>
              </w:rPr>
              <w:fldChar w:fldCharType="end"/>
            </w:r>
          </w:p>
          <w:p>
            <w:pPr>
              <w:jc w:val="left"/>
              <w:rPr>
                <w:rFonts w:ascii="宋体" w:hAnsi="宋体" w:cs="宋体"/>
                <w:szCs w:val="21"/>
              </w:rPr>
            </w:pPr>
            <w:r>
              <w:rPr>
                <w:rFonts w:hint="eastAsia" w:ascii="宋体" w:hAnsi="宋体" w:cs="宋体"/>
                <w:szCs w:val="21"/>
              </w:rPr>
              <w:t>通过介绍埃尼阿克计算机，使同学们了解计算机的发展历史，认真与中外科技差距，激发学生的爱国热情与科技研发的决心。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二进制与八进制、十进制、十六进制之间的转换规则；计算机运算规则和存储方法</w:t>
            </w:r>
          </w:p>
        </w:tc>
        <w:tc>
          <w:tcPr>
            <w:tcW w:w="2392" w:type="dxa"/>
            <w:vAlign w:val="center"/>
          </w:tcPr>
          <w:p>
            <w:pPr>
              <w:widowControl/>
              <w:shd w:val="clear" w:color="auto" w:fill="FFFFFF"/>
              <w:jc w:val="left"/>
              <w:rPr>
                <w:rFonts w:ascii="宋体" w:hAnsi="宋体" w:cs="Arial"/>
                <w:color w:val="4D4D4D"/>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vAlign w:val="center"/>
          </w:tcPr>
          <w:p>
            <w:pPr>
              <w:jc w:val="left"/>
              <w:rPr>
                <w:rFonts w:ascii="宋体" w:hAnsi="宋体" w:cs="宋体"/>
                <w:szCs w:val="21"/>
              </w:rPr>
            </w:pPr>
            <w:r>
              <w:rPr>
                <w:rFonts w:ascii="宋体" w:hAnsi="宋体" w:cs="宋体"/>
                <w:szCs w:val="21"/>
              </w:rPr>
              <w:t>https://www.360kuai.com/pc/9dfa3d06155f543a8?sign=360_c9d79732</w:t>
            </w:r>
            <w:r>
              <w:rPr>
                <w:rFonts w:hint="eastAsia" w:ascii="宋体" w:hAnsi="宋体" w:cs="宋体"/>
                <w:szCs w:val="21"/>
              </w:rPr>
              <w:t xml:space="preserve"> </w:t>
            </w:r>
          </w:p>
          <w:p>
            <w:pPr>
              <w:jc w:val="left"/>
              <w:rPr>
                <w:rFonts w:ascii="宋体" w:hAnsi="宋体" w:cs="宋体"/>
                <w:szCs w:val="21"/>
              </w:rPr>
            </w:pPr>
            <w:r>
              <w:rPr>
                <w:rFonts w:hint="eastAsia" w:ascii="宋体" w:hAnsi="宋体" w:cs="宋体"/>
                <w:szCs w:val="21"/>
              </w:rPr>
              <w:t>100秒速览中国通用计算机发展史：三个阶段，实现跨越式发展。</w:t>
            </w:r>
          </w:p>
          <w:p>
            <w:pPr>
              <w:jc w:val="left"/>
              <w:rPr>
                <w:rFonts w:ascii="宋体" w:hAnsi="宋体" w:cs="宋体"/>
                <w:szCs w:val="21"/>
              </w:rPr>
            </w:pPr>
            <w:r>
              <w:rPr>
                <w:rFonts w:hint="eastAsia" w:ascii="宋体" w:hAnsi="宋体" w:cs="宋体"/>
                <w:szCs w:val="21"/>
              </w:rPr>
              <w:t>中国计算机发展迅速，科技发展日新月异，民族有希望，科技有前途。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Windows 操作</w:t>
            </w:r>
          </w:p>
        </w:tc>
        <w:tc>
          <w:tcPr>
            <w:tcW w:w="2258" w:type="dxa"/>
            <w:vAlign w:val="center"/>
          </w:tcPr>
          <w:p>
            <w:pPr>
              <w:jc w:val="left"/>
              <w:rPr>
                <w:rFonts w:ascii="宋体" w:hAnsi="宋体" w:cs="宋体"/>
                <w:szCs w:val="21"/>
              </w:rPr>
            </w:pPr>
            <w:r>
              <w:rPr>
                <w:rFonts w:hint="eastAsia" w:ascii="宋体" w:hAnsi="宋体" w:cs="宋体"/>
                <w:szCs w:val="21"/>
              </w:rPr>
              <w:t>系统软件；应用软件；软、硬件系统</w:t>
            </w:r>
          </w:p>
        </w:tc>
        <w:tc>
          <w:tcPr>
            <w:tcW w:w="2392" w:type="dxa"/>
            <w:vAlign w:val="center"/>
          </w:tcPr>
          <w:p>
            <w:pPr>
              <w:jc w:val="left"/>
              <w:rPr>
                <w:rFonts w:ascii="宋体" w:hAnsi="宋体" w:cs="宋体"/>
                <w:szCs w:val="21"/>
              </w:rPr>
            </w:pPr>
            <w:r>
              <w:rPr>
                <w:rFonts w:hint="eastAsia" w:ascii="宋体" w:hAnsi="宋体" w:cs="宋体"/>
                <w:szCs w:val="21"/>
              </w:rPr>
              <w:t>尊重科学；科技敬畏之心</w:t>
            </w:r>
          </w:p>
        </w:tc>
        <w:tc>
          <w:tcPr>
            <w:tcW w:w="4436" w:type="dxa"/>
            <w:vAlign w:val="center"/>
          </w:tcPr>
          <w:p>
            <w:pPr>
              <w:jc w:val="left"/>
              <w:rPr>
                <w:rFonts w:ascii="宋体" w:hAnsi="宋体" w:cs="宋体"/>
                <w:szCs w:val="21"/>
              </w:rPr>
            </w:pPr>
            <w:r>
              <w:rPr>
                <w:rFonts w:ascii="宋体" w:hAnsi="宋体" w:cs="宋体"/>
                <w:szCs w:val="21"/>
              </w:rPr>
              <w:t>电影赏析《操作系统的革命》</w:t>
            </w:r>
            <w:r>
              <w:rPr>
                <w:rFonts w:hint="eastAsia" w:ascii="宋体" w:hAnsi="宋体" w:cs="宋体"/>
                <w:szCs w:val="21"/>
              </w:rPr>
              <w:t>--</w:t>
            </w:r>
            <w:r>
              <w:rPr>
                <w:rFonts w:ascii="宋体" w:hAnsi="宋体" w:cs="宋体"/>
                <w:szCs w:val="21"/>
              </w:rPr>
              <w:t>在微软垄断下有一件东西永远它永远不会给你―真正的自由。</w:t>
            </w:r>
            <w:r>
              <w:rPr>
                <w:rFonts w:hint="eastAsia" w:ascii="宋体" w:hAnsi="宋体" w:cs="宋体"/>
                <w:szCs w:val="21"/>
              </w:rPr>
              <w:t>L</w:t>
            </w:r>
            <w:r>
              <w:rPr>
                <w:rFonts w:ascii="宋体" w:hAnsi="宋体" w:cs="宋体"/>
                <w:szCs w:val="21"/>
              </w:rPr>
              <w:t>inux系统的诞生</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L</w:t>
            </w:r>
            <w:r>
              <w:rPr>
                <w:rFonts w:ascii="宋体" w:hAnsi="宋体" w:cs="宋体"/>
                <w:szCs w:val="21"/>
              </w:rPr>
              <w:t>inux系统的诞生</w:t>
            </w:r>
            <w:r>
              <w:rPr>
                <w:rFonts w:hint="eastAsia" w:ascii="宋体" w:hAnsi="宋体" w:cs="宋体"/>
                <w:szCs w:val="21"/>
              </w:rPr>
              <w:t>历史，使同学们了解科技垄断及科技的力量，尊重科学，并对科技敬畏之心。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计算机操作系统</w:t>
            </w:r>
          </w:p>
        </w:tc>
        <w:tc>
          <w:tcPr>
            <w:tcW w:w="2392" w:type="dxa"/>
            <w:vAlign w:val="center"/>
          </w:tcPr>
          <w:p>
            <w:pPr>
              <w:jc w:val="left"/>
              <w:rPr>
                <w:rFonts w:ascii="宋体" w:hAnsi="宋体"/>
                <w:szCs w:val="21"/>
              </w:rPr>
            </w:pPr>
            <w:r>
              <w:rPr>
                <w:rFonts w:hint="eastAsia" w:ascii="宋体" w:hAnsi="宋体"/>
                <w:szCs w:val="21"/>
              </w:rPr>
              <w:t>时代发展的危机感，</w:t>
            </w:r>
          </w:p>
          <w:p>
            <w:pPr>
              <w:jc w:val="left"/>
              <w:rPr>
                <w:rFonts w:ascii="宋体" w:hAnsi="宋体" w:cs="宋体"/>
                <w:szCs w:val="21"/>
              </w:rPr>
            </w:pPr>
            <w:r>
              <w:rPr>
                <w:rFonts w:hint="eastAsia" w:ascii="宋体" w:hAnsi="宋体"/>
                <w:szCs w:val="21"/>
              </w:rPr>
              <w:t>必须时刻不断保持进步</w:t>
            </w:r>
          </w:p>
        </w:tc>
        <w:tc>
          <w:tcPr>
            <w:tcW w:w="4436" w:type="dxa"/>
            <w:vAlign w:val="center"/>
          </w:tcPr>
          <w:p>
            <w:pPr>
              <w:jc w:val="left"/>
              <w:rPr>
                <w:rFonts w:ascii="宋体" w:hAnsi="宋体" w:cs="宋体"/>
                <w:szCs w:val="21"/>
              </w:rPr>
            </w:pPr>
            <w:r>
              <w:rPr>
                <w:rFonts w:ascii="宋体" w:hAnsi="宋体" w:cs="宋体"/>
                <w:szCs w:val="21"/>
              </w:rPr>
              <w:t>https://v.youku.com/v_show/id_XMzk4Nzc2MzU0OA==.html</w:t>
            </w:r>
          </w:p>
          <w:p>
            <w:pPr>
              <w:jc w:val="left"/>
              <w:rPr>
                <w:rFonts w:ascii="宋体" w:hAnsi="宋体" w:cs="宋体"/>
                <w:szCs w:val="21"/>
              </w:rPr>
            </w:pPr>
            <w:r>
              <w:rPr>
                <w:rFonts w:hint="eastAsia" w:ascii="宋体" w:hAnsi="宋体" w:cs="宋体"/>
                <w:szCs w:val="21"/>
              </w:rPr>
              <w:t>windows操作系统发展历程。</w:t>
            </w:r>
          </w:p>
          <w:p>
            <w:pPr>
              <w:jc w:val="left"/>
              <w:rPr>
                <w:rFonts w:ascii="宋体" w:hAnsi="宋体" w:cs="宋体"/>
                <w:szCs w:val="21"/>
              </w:rPr>
            </w:pPr>
            <w:r>
              <w:rPr>
                <w:rFonts w:hint="eastAsia" w:ascii="宋体" w:hAnsi="宋体" w:cs="宋体"/>
                <w:szCs w:val="21"/>
              </w:rPr>
              <w:t>通过了解windows操作系统发展历程，既感受科技发展，体会时代发展的危机感，</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文字处理软件Word</w:t>
            </w:r>
          </w:p>
        </w:tc>
        <w:tc>
          <w:tcPr>
            <w:tcW w:w="2258" w:type="dxa"/>
            <w:vAlign w:val="center"/>
          </w:tcPr>
          <w:p>
            <w:pPr>
              <w:jc w:val="left"/>
              <w:rPr>
                <w:rFonts w:ascii="宋体" w:hAnsi="宋体" w:cs="宋体"/>
                <w:szCs w:val="21"/>
              </w:rPr>
            </w:pPr>
            <w:r>
              <w:rPr>
                <w:rFonts w:hint="eastAsia" w:ascii="宋体" w:hAnsi="宋体" w:cs="宋体"/>
                <w:szCs w:val="21"/>
              </w:rPr>
              <w:t>Word的启动和退出、基本操作界面；文档的基本操作；选取文本；对选定文本块的操作</w:t>
            </w:r>
          </w:p>
        </w:tc>
        <w:tc>
          <w:tcPr>
            <w:tcW w:w="2392" w:type="dxa"/>
            <w:vAlign w:val="center"/>
          </w:tcPr>
          <w:p>
            <w:pPr>
              <w:jc w:val="left"/>
              <w:rPr>
                <w:rFonts w:ascii="宋体" w:hAnsi="宋体" w:cs="宋体"/>
                <w:szCs w:val="21"/>
              </w:rPr>
            </w:pPr>
            <w:r>
              <w:rPr>
                <w:rFonts w:hint="eastAsia" w:ascii="宋体" w:hAnsi="宋体" w:cs="宋体"/>
                <w:szCs w:val="21"/>
              </w:rPr>
              <w:t>培养学生发展体育运动，增强身体素质的意识</w:t>
            </w:r>
          </w:p>
        </w:tc>
        <w:tc>
          <w:tcPr>
            <w:tcW w:w="4436" w:type="dxa"/>
            <w:vAlign w:val="center"/>
          </w:tcPr>
          <w:p>
            <w:pPr>
              <w:jc w:val="left"/>
              <w:rPr>
                <w:rFonts w:ascii="宋体" w:hAnsi="宋体" w:cs="宋体"/>
                <w:szCs w:val="21"/>
              </w:rPr>
            </w:pPr>
            <w:r>
              <w:rPr>
                <w:rFonts w:hint="eastAsia" w:ascii="宋体" w:hAnsi="宋体" w:cs="宋体"/>
                <w:szCs w:val="21"/>
              </w:rPr>
              <w:t>通过“篮球海报制作”这一任务，感受体育的魅力，培养学生的体育热情，增强身体素质的意识。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查找与替换；字符、段落格式化；项目符号和编号；页面格式化</w:t>
            </w:r>
          </w:p>
        </w:tc>
        <w:tc>
          <w:tcPr>
            <w:tcW w:w="2392" w:type="dxa"/>
            <w:vAlign w:val="center"/>
          </w:tcPr>
          <w:p>
            <w:pPr>
              <w:jc w:val="left"/>
              <w:rPr>
                <w:rFonts w:ascii="宋体" w:hAnsi="宋体" w:cs="宋体"/>
                <w:szCs w:val="21"/>
              </w:rPr>
            </w:pPr>
            <w:r>
              <w:rPr>
                <w:rFonts w:hint="eastAsia" w:ascii="宋体" w:hAnsi="宋体" w:cs="宋体"/>
                <w:szCs w:val="21"/>
              </w:rPr>
              <w:t>培养学生自主创新精神</w:t>
            </w:r>
          </w:p>
          <w:p>
            <w:pPr>
              <w:jc w:val="left"/>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vAlign w:val="center"/>
          </w:tcPr>
          <w:p>
            <w:pPr>
              <w:jc w:val="left"/>
              <w:rPr>
                <w:rFonts w:ascii="宋体" w:hAnsi="宋体" w:cs="宋体"/>
                <w:szCs w:val="21"/>
              </w:rPr>
            </w:pPr>
            <w:r>
              <w:rPr>
                <w:rFonts w:hint="eastAsia" w:ascii="宋体" w:hAnsi="宋体" w:cs="宋体"/>
                <w:szCs w:val="21"/>
              </w:rPr>
              <w:t>通过“活动策划书制作”这一任务，培养学生自主创新精神，敢于大胆的思考及设计，善于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创建、编辑表格；表格格式化</w:t>
            </w:r>
          </w:p>
        </w:tc>
        <w:tc>
          <w:tcPr>
            <w:tcW w:w="2392" w:type="dxa"/>
            <w:vAlign w:val="center"/>
          </w:tcPr>
          <w:p>
            <w:pPr>
              <w:jc w:val="left"/>
              <w:rPr>
                <w:rFonts w:ascii="宋体" w:hAnsi="宋体"/>
                <w:szCs w:val="21"/>
              </w:rPr>
            </w:pPr>
            <w:r>
              <w:rPr>
                <w:rFonts w:hint="eastAsia" w:ascii="宋体" w:hAnsi="宋体" w:cs="宋体"/>
                <w:szCs w:val="21"/>
              </w:rPr>
              <w:t>鼓励学生努力学习，获得更多的荣誉武装自己；</w:t>
            </w:r>
            <w:r>
              <w:rPr>
                <w:rFonts w:hint="eastAsia" w:ascii="宋体" w:hAnsi="宋体"/>
                <w:szCs w:val="21"/>
              </w:rPr>
              <w:t>有追求，有理想；明确自己的发展目标；明确自己做什么样的人，走什么样的路</w:t>
            </w:r>
          </w:p>
        </w:tc>
        <w:tc>
          <w:tcPr>
            <w:tcW w:w="4436" w:type="dxa"/>
            <w:vAlign w:val="center"/>
          </w:tcPr>
          <w:p>
            <w:pPr>
              <w:jc w:val="left"/>
              <w:rPr>
                <w:rFonts w:ascii="宋体" w:hAnsi="宋体" w:cs="宋体"/>
                <w:szCs w:val="21"/>
              </w:rPr>
            </w:pPr>
            <w:r>
              <w:rPr>
                <w:rFonts w:hint="eastAsia" w:ascii="宋体" w:hAnsi="宋体" w:cs="宋体"/>
                <w:szCs w:val="21"/>
              </w:rPr>
              <w:t>通过“个人简历制作（荣誉栏）”这一任务，荣誉栏及能力栏的设置，使同学们了解大学期间，应该具备什么样的素质与能力，鼓励学生努力学习，获得更多的荣誉武装自己；</w:t>
            </w:r>
            <w:r>
              <w:rPr>
                <w:rFonts w:hint="eastAsia" w:ascii="宋体" w:hAnsi="宋体"/>
                <w:szCs w:val="21"/>
              </w:rPr>
              <w:t>有追求，有理想；明确自己的发展目标。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电子表格软件Excel</w:t>
            </w:r>
          </w:p>
        </w:tc>
        <w:tc>
          <w:tcPr>
            <w:tcW w:w="2258" w:type="dxa"/>
            <w:vAlign w:val="center"/>
          </w:tcPr>
          <w:p>
            <w:pPr>
              <w:jc w:val="left"/>
              <w:rPr>
                <w:rFonts w:ascii="宋体" w:hAnsi="宋体" w:cs="宋体"/>
                <w:szCs w:val="21"/>
              </w:rPr>
            </w:pPr>
            <w:r>
              <w:rPr>
                <w:rFonts w:hint="eastAsia" w:ascii="宋体" w:hAnsi="宋体" w:cs="宋体"/>
                <w:szCs w:val="21"/>
              </w:rPr>
              <w:t>工作簿；工作表；单元格；Excel窗口界面；单元格的基本操作；工作表的基本操作</w:t>
            </w:r>
          </w:p>
        </w:tc>
        <w:tc>
          <w:tcPr>
            <w:tcW w:w="2392" w:type="dxa"/>
            <w:vAlign w:val="center"/>
          </w:tcPr>
          <w:p>
            <w:pPr>
              <w:jc w:val="left"/>
              <w:rPr>
                <w:rFonts w:ascii="宋体" w:hAnsi="宋体" w:cs="宋体"/>
                <w:szCs w:val="21"/>
              </w:rPr>
            </w:pPr>
            <w:r>
              <w:rPr>
                <w:rFonts w:hint="eastAsia" w:ascii="宋体" w:hAnsi="宋体" w:cs="宋体"/>
                <w:szCs w:val="21"/>
              </w:rPr>
              <w:t>培养学生准确高效处理信息的能力</w:t>
            </w:r>
          </w:p>
        </w:tc>
        <w:tc>
          <w:tcPr>
            <w:tcW w:w="4436" w:type="dxa"/>
            <w:vAlign w:val="center"/>
          </w:tcPr>
          <w:p>
            <w:pPr>
              <w:jc w:val="left"/>
              <w:rPr>
                <w:rFonts w:ascii="宋体" w:hAnsi="宋体" w:cs="宋体"/>
                <w:szCs w:val="21"/>
              </w:rPr>
            </w:pPr>
            <w:r>
              <w:rPr>
                <w:rFonts w:hint="eastAsia" w:ascii="宋体" w:hAnsi="宋体" w:cs="宋体"/>
                <w:szCs w:val="21"/>
              </w:rPr>
              <w:t>通过“学生基本信息表的制作”这一任务，使同学们了解如何通过计算机，对信息进行高速准确处理，从而培养学生准确高效处理信息的能力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建立图表；编辑图表；修饰图表；数据清单；</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职业道德--以专业知识奉献社会，服务人民。</w:t>
            </w:r>
          </w:p>
        </w:tc>
        <w:tc>
          <w:tcPr>
            <w:tcW w:w="4436" w:type="dxa"/>
            <w:vAlign w:val="center"/>
          </w:tcPr>
          <w:p>
            <w:pPr>
              <w:jc w:val="left"/>
              <w:rPr>
                <w:rFonts w:ascii="宋体" w:hAnsi="宋体" w:cs="宋体"/>
                <w:szCs w:val="21"/>
              </w:rPr>
            </w:pPr>
            <w:r>
              <w:rPr>
                <w:rFonts w:hint="eastAsia" w:ascii="宋体" w:hAnsi="宋体" w:cs="宋体"/>
                <w:szCs w:val="21"/>
              </w:rPr>
              <w:t xml:space="preserve">通过“美化通讯录”这一任务，使同学们了解计算机的魅力，鼓励学生要用专业的知识解决生活学习中遇到的问题。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函数的使用；数据排序；筛选；分类汇总</w:t>
            </w:r>
          </w:p>
        </w:tc>
        <w:tc>
          <w:tcPr>
            <w:tcW w:w="2392" w:type="dxa"/>
            <w:vAlign w:val="center"/>
          </w:tcPr>
          <w:p>
            <w:pPr>
              <w:jc w:val="left"/>
              <w:rPr>
                <w:rFonts w:ascii="宋体" w:hAnsi="宋体"/>
                <w:szCs w:val="21"/>
              </w:rPr>
            </w:pPr>
            <w:r>
              <w:rPr>
                <w:rFonts w:hint="eastAsia" w:ascii="宋体" w:hAnsi="宋体"/>
                <w:szCs w:val="21"/>
              </w:rPr>
              <w:t>工匠精神--极强的专业性，精益求精；</w:t>
            </w:r>
          </w:p>
        </w:tc>
        <w:tc>
          <w:tcPr>
            <w:tcW w:w="4436" w:type="dxa"/>
            <w:vAlign w:val="center"/>
          </w:tcPr>
          <w:p>
            <w:pPr>
              <w:jc w:val="left"/>
              <w:rPr>
                <w:rFonts w:ascii="宋体" w:hAnsi="宋体" w:cs="宋体"/>
                <w:szCs w:val="21"/>
              </w:rPr>
            </w:pPr>
            <w:r>
              <w:rPr>
                <w:rFonts w:hint="eastAsia" w:ascii="宋体" w:hAnsi="宋体"/>
                <w:szCs w:val="21"/>
              </w:rPr>
              <w:t>通过“学生成绩表统计分析”</w:t>
            </w:r>
            <w:r>
              <w:rPr>
                <w:rFonts w:hint="eastAsia" w:ascii="宋体" w:hAnsi="宋体" w:cs="宋体"/>
                <w:szCs w:val="21"/>
              </w:rPr>
              <w:t>这一任务，使同学们了解办公软件的强大功能，处理事情要有专业性，更要精益求精。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演示文稿PowerPoint</w:t>
            </w:r>
          </w:p>
        </w:tc>
        <w:tc>
          <w:tcPr>
            <w:tcW w:w="2258" w:type="dxa"/>
            <w:vAlign w:val="center"/>
          </w:tcPr>
          <w:p>
            <w:pPr>
              <w:jc w:val="left"/>
              <w:rPr>
                <w:rFonts w:ascii="宋体" w:hAnsi="宋体" w:cs="宋体"/>
                <w:szCs w:val="21"/>
              </w:rPr>
            </w:pPr>
            <w:r>
              <w:rPr>
                <w:rFonts w:hint="eastAsia" w:ascii="宋体" w:hAnsi="宋体" w:cs="宋体"/>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pPr>
              <w:rPr>
                <w:rFonts w:ascii="宋体" w:hAnsi="宋体"/>
                <w:szCs w:val="21"/>
              </w:rPr>
            </w:pPr>
            <w:r>
              <w:rPr>
                <w:rFonts w:hint="eastAsia" w:ascii="宋体" w:hAnsi="宋体"/>
                <w:szCs w:val="21"/>
              </w:rPr>
              <w:t>树立绿水青山就是金山银山理念；尊重自然、保护自然、顺应自然</w:t>
            </w:r>
          </w:p>
        </w:tc>
        <w:tc>
          <w:tcPr>
            <w:tcW w:w="4436" w:type="dxa"/>
            <w:vAlign w:val="center"/>
          </w:tcPr>
          <w:p>
            <w:pPr>
              <w:jc w:val="left"/>
              <w:rPr>
                <w:rFonts w:ascii="宋体" w:hAnsi="宋体" w:cs="宋体"/>
                <w:szCs w:val="21"/>
              </w:rPr>
            </w:pPr>
            <w:r>
              <w:rPr>
                <w:rFonts w:hint="eastAsia" w:ascii="宋体" w:hAnsi="宋体" w:cs="宋体"/>
                <w:szCs w:val="21"/>
              </w:rPr>
              <w:t>通过“景点介绍与制作”这一任务，使同学们了解祖国的大好河山，</w:t>
            </w:r>
            <w:r>
              <w:rPr>
                <w:rFonts w:hint="eastAsia" w:ascii="宋体" w:hAnsi="宋体"/>
                <w:szCs w:val="21"/>
              </w:rPr>
              <w:t>树立绿水青山就是金山银山理念；尊重自然、保护自然、顺应自然。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幻灯片格式化； 设置演示文稿的外观、切换效果、动画效果；创建超级链接；设置动作按钮；放映幻灯片</w:t>
            </w:r>
          </w:p>
        </w:tc>
        <w:tc>
          <w:tcPr>
            <w:tcW w:w="2392" w:type="dxa"/>
            <w:vAlign w:val="center"/>
          </w:tcPr>
          <w:p>
            <w:pPr>
              <w:rPr>
                <w:rFonts w:ascii="宋体" w:hAnsi="宋体"/>
                <w:szCs w:val="21"/>
              </w:rPr>
            </w:pPr>
            <w:r>
              <w:rPr>
                <w:rFonts w:hint="eastAsia" w:ascii="宋体" w:hAnsi="宋体"/>
                <w:szCs w:val="21"/>
              </w:rPr>
              <w:t>自觉弘扬中华民族优秀传统文化、革命文化；热爱祖国，爱祖国大好河山</w:t>
            </w:r>
          </w:p>
        </w:tc>
        <w:tc>
          <w:tcPr>
            <w:tcW w:w="4436" w:type="dxa"/>
            <w:vAlign w:val="center"/>
          </w:tcPr>
          <w:p>
            <w:pPr>
              <w:jc w:val="left"/>
              <w:rPr>
                <w:rFonts w:ascii="宋体" w:hAnsi="宋体" w:cs="宋体"/>
                <w:szCs w:val="21"/>
              </w:rPr>
            </w:pPr>
            <w:r>
              <w:rPr>
                <w:rFonts w:hint="eastAsia" w:ascii="宋体" w:hAnsi="宋体" w:cs="宋体"/>
                <w:szCs w:val="21"/>
              </w:rPr>
              <w:t>通过“革命纪念馆介绍”这一任务，使同学们了解</w:t>
            </w:r>
            <w:r>
              <w:rPr>
                <w:rFonts w:hint="eastAsia" w:ascii="宋体" w:hAnsi="宋体"/>
                <w:szCs w:val="21"/>
              </w:rPr>
              <w:t>中华民族优秀传统文化、革命文化；热爱祖国的英雄，尊重每一个为祖国为人民卖过命的人们。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网页设计基础</w:t>
            </w:r>
          </w:p>
        </w:tc>
        <w:tc>
          <w:tcPr>
            <w:tcW w:w="2258" w:type="dxa"/>
            <w:vAlign w:val="center"/>
          </w:tcPr>
          <w:p>
            <w:pPr>
              <w:jc w:val="left"/>
              <w:rPr>
                <w:rFonts w:ascii="宋体" w:hAnsi="宋体" w:cs="宋体"/>
                <w:szCs w:val="21"/>
              </w:rPr>
            </w:pPr>
            <w:r>
              <w:rPr>
                <w:rFonts w:hint="eastAsia" w:ascii="宋体" w:hAnsi="宋体" w:cs="宋体"/>
                <w:szCs w:val="21"/>
              </w:rPr>
              <w:t>网页编辑；表格应用</w:t>
            </w:r>
            <w:r>
              <w:rPr>
                <w:rFonts w:ascii="宋体" w:hAnsi="宋体" w:cs="宋体"/>
                <w:szCs w:val="21"/>
              </w:rPr>
              <w:t xml:space="preserve"> </w:t>
            </w:r>
          </w:p>
        </w:tc>
        <w:tc>
          <w:tcPr>
            <w:tcW w:w="2392" w:type="dxa"/>
            <w:vAlign w:val="center"/>
          </w:tcPr>
          <w:p>
            <w:pPr>
              <w:jc w:val="left"/>
              <w:rPr>
                <w:rFonts w:ascii="宋体" w:hAnsi="宋体" w:cs="宋体"/>
                <w:szCs w:val="21"/>
              </w:rPr>
            </w:pPr>
            <w:r>
              <w:rPr>
                <w:rFonts w:hint="eastAsia" w:ascii="宋体" w:hAnsi="宋体"/>
                <w:szCs w:val="21"/>
              </w:rPr>
              <w:t>坚定文化自信，弘扬中华传统文化</w:t>
            </w:r>
          </w:p>
        </w:tc>
        <w:tc>
          <w:tcPr>
            <w:tcW w:w="4436" w:type="dxa"/>
            <w:vAlign w:val="center"/>
          </w:tcPr>
          <w:p>
            <w:pPr>
              <w:jc w:val="left"/>
              <w:rPr>
                <w:rFonts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中华民族优秀传统文化，中国的历史典故及名人轶事。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超链接的建立和设置</w:t>
            </w:r>
          </w:p>
        </w:tc>
        <w:tc>
          <w:tcPr>
            <w:tcW w:w="2392" w:type="dxa"/>
            <w:vAlign w:val="center"/>
          </w:tcPr>
          <w:p>
            <w:pPr>
              <w:jc w:val="left"/>
              <w:rPr>
                <w:rFonts w:ascii="宋体" w:hAnsi="宋体" w:cs="宋体"/>
                <w:szCs w:val="21"/>
              </w:rPr>
            </w:pPr>
            <w:r>
              <w:rPr>
                <w:rFonts w:hint="eastAsia" w:ascii="宋体" w:hAnsi="宋体"/>
                <w:szCs w:val="21"/>
              </w:rPr>
              <w:t>学好本专业专业知识，掌握专业理论，提升专业技能</w:t>
            </w:r>
          </w:p>
        </w:tc>
        <w:tc>
          <w:tcPr>
            <w:tcW w:w="4436" w:type="dxa"/>
            <w:vAlign w:val="center"/>
          </w:tcPr>
          <w:p>
            <w:pPr>
              <w:jc w:val="left"/>
              <w:rPr>
                <w:rFonts w:ascii="宋体" w:hAnsi="宋体" w:cs="宋体"/>
                <w:szCs w:val="21"/>
              </w:rPr>
            </w:pPr>
            <w:r>
              <w:rPr>
                <w:rFonts w:hint="eastAsia" w:ascii="宋体" w:hAnsi="宋体" w:cs="宋体"/>
                <w:szCs w:val="21"/>
              </w:rPr>
              <w:t>通过“网页超级链接”这一任务，使同学们了解平时上网中用到的功能，自己也可以实现。激发学生</w:t>
            </w:r>
            <w:r>
              <w:rPr>
                <w:rFonts w:hint="eastAsia" w:ascii="宋体" w:hAnsi="宋体"/>
                <w:szCs w:val="21"/>
              </w:rPr>
              <w:t>学好本专业专业知识，掌握专业理论，提升专业技能的信心。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多媒体技术与应用</w:t>
            </w:r>
          </w:p>
        </w:tc>
        <w:tc>
          <w:tcPr>
            <w:tcW w:w="2258" w:type="dxa"/>
            <w:vAlign w:val="center"/>
          </w:tcPr>
          <w:p>
            <w:pPr>
              <w:jc w:val="left"/>
              <w:rPr>
                <w:rFonts w:ascii="宋体" w:hAnsi="宋体" w:cs="宋体"/>
                <w:szCs w:val="21"/>
              </w:rPr>
            </w:pPr>
            <w:r>
              <w:rPr>
                <w:rFonts w:hint="eastAsia" w:ascii="宋体" w:hAnsi="宋体" w:cs="宋体"/>
                <w:szCs w:val="21"/>
              </w:rPr>
              <w:t>多媒体技术的基本概念和技术指标，理解各种类型媒体的数字化编码、存储、处理的工作流程，以及几类常用媒体的技术指标</w:t>
            </w:r>
          </w:p>
        </w:tc>
        <w:tc>
          <w:tcPr>
            <w:tcW w:w="2392" w:type="dxa"/>
            <w:vAlign w:val="center"/>
          </w:tcPr>
          <w:p>
            <w:pPr>
              <w:jc w:val="left"/>
              <w:rPr>
                <w:rFonts w:ascii="宋体" w:hAnsi="宋体" w:cs="宋体"/>
                <w:szCs w:val="21"/>
              </w:rPr>
            </w:pPr>
            <w:r>
              <w:rPr>
                <w:rFonts w:hint="eastAsia" w:ascii="宋体" w:hAnsi="宋体" w:cs="宋体"/>
                <w:szCs w:val="21"/>
              </w:rPr>
              <w:t>培养学生多媒体软件的使用及开发热情，锻炼学生熟练使用多媒体的能力</w:t>
            </w:r>
          </w:p>
        </w:tc>
        <w:tc>
          <w:tcPr>
            <w:tcW w:w="4436" w:type="dxa"/>
            <w:vAlign w:val="center"/>
          </w:tcPr>
          <w:p>
            <w:pPr>
              <w:rPr>
                <w:rFonts w:ascii="宋体" w:hAnsi="宋体" w:cs="宋体"/>
                <w:szCs w:val="21"/>
              </w:rPr>
            </w:pPr>
            <w:r>
              <w:fldChar w:fldCharType="begin"/>
            </w:r>
            <w:r>
              <w:instrText xml:space="preserve"> HYPERLINK "https://haokan.baidu.com/v?pd=wisenatural&amp;vid=168187408345663070" </w:instrText>
            </w:r>
            <w:r>
              <w:fldChar w:fldCharType="separate"/>
            </w:r>
            <w:r>
              <w:rPr>
                <w:rFonts w:ascii="宋体" w:hAnsi="宋体" w:cs="宋体"/>
                <w:szCs w:val="21"/>
              </w:rPr>
              <w:t>https://haokan.baidu.com/v?pd=wisenatural&amp;vid=168187408345663070</w:t>
            </w:r>
            <w:r>
              <w:rPr>
                <w:rFonts w:ascii="宋体" w:hAnsi="宋体" w:cs="宋体"/>
                <w:szCs w:val="21"/>
              </w:rPr>
              <w:fldChar w:fldCharType="end"/>
            </w:r>
          </w:p>
          <w:p>
            <w:pPr>
              <w:jc w:val="left"/>
              <w:rPr>
                <w:rFonts w:ascii="宋体" w:hAnsi="宋体" w:cs="宋体"/>
                <w:szCs w:val="21"/>
              </w:rPr>
            </w:pPr>
            <w:r>
              <w:rPr>
                <w:rFonts w:ascii="宋体" w:hAnsi="宋体" w:cs="宋体"/>
                <w:szCs w:val="21"/>
              </w:rPr>
              <w:t>科普中国·科学百科多媒体技术</w:t>
            </w:r>
            <w:r>
              <w:rPr>
                <w:rFonts w:hint="eastAsia" w:ascii="宋体" w:hAnsi="宋体" w:cs="宋体"/>
                <w:szCs w:val="21"/>
              </w:rPr>
              <w:t>。</w:t>
            </w:r>
          </w:p>
          <w:p>
            <w:pPr>
              <w:jc w:val="left"/>
              <w:rPr>
                <w:rFonts w:ascii="宋体" w:hAnsi="宋体" w:cs="宋体"/>
                <w:szCs w:val="21"/>
              </w:rPr>
            </w:pPr>
            <w:r>
              <w:rPr>
                <w:rFonts w:hint="eastAsia" w:ascii="宋体" w:hAnsi="宋体" w:cs="宋体"/>
                <w:szCs w:val="21"/>
              </w:rPr>
              <w:t>通过“</w:t>
            </w:r>
            <w:r>
              <w:rPr>
                <w:rFonts w:ascii="宋体" w:hAnsi="宋体" w:cs="宋体"/>
                <w:szCs w:val="21"/>
              </w:rPr>
              <w:t>科普多媒体技术</w:t>
            </w:r>
            <w:r>
              <w:rPr>
                <w:rFonts w:hint="eastAsia" w:ascii="宋体" w:hAnsi="宋体" w:cs="宋体"/>
                <w:szCs w:val="21"/>
              </w:rPr>
              <w:t>”培养学生多媒体软件的使用及开发热情，锻炼学生熟练使用多媒体的能力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了解常见的多媒体编辑软件，了解图形的绘制原理</w:t>
            </w:r>
          </w:p>
        </w:tc>
        <w:tc>
          <w:tcPr>
            <w:tcW w:w="2392" w:type="dxa"/>
            <w:vAlign w:val="center"/>
          </w:tcPr>
          <w:p>
            <w:pPr>
              <w:jc w:val="left"/>
              <w:rPr>
                <w:rFonts w:ascii="宋体" w:hAnsi="宋体" w:cs="宋体"/>
                <w:szCs w:val="21"/>
              </w:rPr>
            </w:pPr>
            <w:r>
              <w:rPr>
                <w:rFonts w:hint="eastAsia" w:ascii="宋体" w:hAnsi="宋体" w:cs="宋体"/>
                <w:szCs w:val="21"/>
              </w:rPr>
              <w:t>能够利用多媒体软件处理各种业务需求</w:t>
            </w:r>
          </w:p>
        </w:tc>
        <w:tc>
          <w:tcPr>
            <w:tcW w:w="4436" w:type="dxa"/>
            <w:vAlign w:val="center"/>
          </w:tcPr>
          <w:p>
            <w:pPr>
              <w:rPr>
                <w:rFonts w:ascii="宋体" w:hAnsi="宋体" w:cs="宋体"/>
                <w:szCs w:val="21"/>
              </w:rPr>
            </w:pPr>
            <w:r>
              <w:fldChar w:fldCharType="begin"/>
            </w:r>
            <w:r>
              <w:instrText xml:space="preserve"> HYPERLINK "https://haokan.baidu.com/v?pd=wisenatural&amp;vid=209717247575226082" </w:instrText>
            </w:r>
            <w:r>
              <w:fldChar w:fldCharType="separate"/>
            </w:r>
            <w:r>
              <w:rPr>
                <w:rFonts w:ascii="宋体" w:hAnsi="宋体" w:cs="宋体"/>
                <w:szCs w:val="21"/>
              </w:rPr>
              <w:t>https://haokan.baidu.com/v?pd=wisenatural&amp;vid=209717247575226082</w:t>
            </w:r>
            <w:r>
              <w:rPr>
                <w:rFonts w:ascii="宋体" w:hAnsi="宋体" w:cs="宋体"/>
                <w:szCs w:val="21"/>
              </w:rPr>
              <w:fldChar w:fldCharType="end"/>
            </w:r>
          </w:p>
          <w:p>
            <w:pPr>
              <w:jc w:val="left"/>
              <w:rPr>
                <w:rFonts w:ascii="宋体" w:hAnsi="宋体" w:cs="宋体"/>
                <w:szCs w:val="21"/>
              </w:rPr>
            </w:pPr>
            <w:r>
              <w:rPr>
                <w:rFonts w:ascii="宋体" w:hAnsi="宋体" w:cs="宋体"/>
                <w:szCs w:val="21"/>
              </w:rPr>
              <w:t>张同学为何能火？一个月圈粉600万，视频细节过于真实令人可怕！</w:t>
            </w:r>
          </w:p>
          <w:p>
            <w:pPr>
              <w:jc w:val="left"/>
              <w:rPr>
                <w:rFonts w:ascii="宋体" w:hAnsi="宋体" w:cs="宋体"/>
                <w:szCs w:val="21"/>
              </w:rPr>
            </w:pPr>
            <w:r>
              <w:rPr>
                <w:rFonts w:hint="eastAsia" w:ascii="宋体" w:hAnsi="宋体" w:cs="宋体"/>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Internet基础</w:t>
            </w:r>
          </w:p>
        </w:tc>
        <w:tc>
          <w:tcPr>
            <w:tcW w:w="2258" w:type="dxa"/>
            <w:vAlign w:val="center"/>
          </w:tcPr>
          <w:p>
            <w:pPr>
              <w:jc w:val="left"/>
              <w:rPr>
                <w:rFonts w:ascii="宋体" w:hAnsi="宋体" w:cs="宋体"/>
                <w:szCs w:val="21"/>
              </w:rPr>
            </w:pPr>
            <w:r>
              <w:rPr>
                <w:rFonts w:hint="eastAsia" w:ascii="宋体" w:hAnsi="宋体" w:cs="宋体"/>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pPr>
              <w:rPr>
                <w:rFonts w:ascii="宋体" w:hAnsi="宋体"/>
                <w:szCs w:val="21"/>
              </w:rPr>
            </w:pPr>
            <w:r>
              <w:rPr>
                <w:rFonts w:hint="eastAsia" w:ascii="宋体" w:hAnsi="宋体"/>
                <w:szCs w:val="21"/>
              </w:rPr>
              <w:t>钻研业务，不断创新；极强的专业性，精益求精</w:t>
            </w:r>
          </w:p>
          <w:p>
            <w:pPr>
              <w:rPr>
                <w:rFonts w:ascii="宋体" w:hAnsi="宋体"/>
                <w:szCs w:val="21"/>
              </w:rPr>
            </w:pPr>
            <w:r>
              <w:rPr>
                <w:rFonts w:hint="eastAsia" w:ascii="宋体" w:hAnsi="宋体"/>
                <w:szCs w:val="21"/>
              </w:rPr>
              <w:t>强烈的专业操作</w:t>
            </w:r>
          </w:p>
        </w:tc>
        <w:tc>
          <w:tcPr>
            <w:tcW w:w="4436" w:type="dxa"/>
            <w:vAlign w:val="center"/>
          </w:tcPr>
          <w:p>
            <w:pPr>
              <w:jc w:val="left"/>
              <w:rPr>
                <w:rFonts w:ascii="宋体" w:hAnsi="宋体" w:cs="宋体"/>
                <w:szCs w:val="21"/>
              </w:rPr>
            </w:pPr>
            <w:r>
              <w:fldChar w:fldCharType="begin"/>
            </w:r>
            <w:r>
              <w:instrText xml:space="preserve"> HYPERLINK "https://v.qq.com/x/page/l0311r0wf9v.html" </w:instrText>
            </w:r>
            <w:r>
              <w:fldChar w:fldCharType="separate"/>
            </w:r>
            <w:r>
              <w:rPr>
                <w:rStyle w:val="29"/>
                <w:rFonts w:ascii="宋体" w:hAnsi="宋体" w:cs="宋体"/>
                <w:szCs w:val="21"/>
              </w:rPr>
              <w:t>https://v.qq.com/x/page/l0311r0wf9v.html</w:t>
            </w:r>
            <w:r>
              <w:rPr>
                <w:rStyle w:val="29"/>
                <w:rFonts w:ascii="宋体" w:hAnsi="宋体" w:cs="宋体"/>
                <w:szCs w:val="21"/>
              </w:rPr>
              <w:fldChar w:fldCharType="end"/>
            </w:r>
            <w:r>
              <w:rPr>
                <w:rFonts w:hint="eastAsia" w:ascii="宋体" w:hAnsi="宋体" w:cs="宋体"/>
                <w:szCs w:val="21"/>
              </w:rPr>
              <w:t>云计算大数据</w:t>
            </w:r>
          </w:p>
          <w:p>
            <w:pPr>
              <w:pStyle w:val="2"/>
              <w:ind w:firstLine="0" w:firstLineChars="0"/>
              <w:rPr>
                <w:rFonts w:ascii="宋体" w:hAnsi="宋体"/>
                <w:szCs w:val="21"/>
                <w:lang w:val="en-US"/>
              </w:rPr>
            </w:pPr>
            <w:r>
              <w:rPr>
                <w:rFonts w:hint="eastAsia" w:ascii="宋体" w:hAnsi="宋体"/>
                <w:szCs w:val="21"/>
                <w:lang w:val="en-US"/>
              </w:rPr>
              <w:t>纪录片《大数据时代》</w:t>
            </w:r>
          </w:p>
          <w:p>
            <w:pPr>
              <w:pStyle w:val="2"/>
              <w:ind w:firstLine="0" w:firstLineChars="0"/>
              <w:rPr>
                <w:rFonts w:ascii="宋体" w:hAnsi="宋体"/>
                <w:szCs w:val="21"/>
                <w:lang w:val="en-US"/>
              </w:rPr>
            </w:pPr>
            <w:r>
              <w:rPr>
                <w:rFonts w:ascii="宋体" w:hAnsi="宋体"/>
                <w:szCs w:val="21"/>
                <w:lang w:val="en-US"/>
              </w:rPr>
              <w:t>https://v.youku.com/v_show/id_XNDY3MzA5MDA3Mg==.html</w:t>
            </w:r>
            <w:r>
              <w:rPr>
                <w:rFonts w:hint="eastAsia" w:ascii="宋体" w:hAnsi="宋体"/>
                <w:szCs w:val="21"/>
                <w:lang w:val="en-US"/>
              </w:rPr>
              <w:t>；一分钟了解大数据。</w:t>
            </w:r>
          </w:p>
          <w:p>
            <w:pPr>
              <w:pStyle w:val="2"/>
              <w:ind w:firstLine="0" w:firstLineChars="0"/>
              <w:rPr>
                <w:rFonts w:ascii="宋体" w:hAnsi="宋体"/>
                <w:szCs w:val="21"/>
                <w:lang w:val="en-US"/>
              </w:rPr>
            </w:pPr>
            <w:r>
              <w:rPr>
                <w:rFonts w:hint="eastAsia" w:ascii="宋体" w:hAnsi="宋体"/>
                <w:szCs w:val="21"/>
                <w:lang w:val="en-US"/>
              </w:rPr>
              <w:t>通过大数据的介绍，使同学们感受科技的魅力，体会极强的专业性操作，体会计算机的精益求精及数据处理的强大功能。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vAlign w:val="center"/>
          </w:tcPr>
          <w:p>
            <w:pPr>
              <w:jc w:val="center"/>
              <w:rPr>
                <w:rFonts w:ascii="宋体" w:hAnsi="宋体" w:cs="宋体"/>
                <w:szCs w:val="21"/>
              </w:rPr>
            </w:pPr>
          </w:p>
        </w:tc>
        <w:tc>
          <w:tcPr>
            <w:tcW w:w="2258" w:type="dxa"/>
            <w:vAlign w:val="center"/>
          </w:tcPr>
          <w:p>
            <w:pPr>
              <w:jc w:val="left"/>
              <w:rPr>
                <w:rFonts w:ascii="宋体" w:hAnsi="宋体" w:cs="宋体"/>
                <w:szCs w:val="21"/>
              </w:rPr>
            </w:pPr>
            <w:r>
              <w:rPr>
                <w:rFonts w:hint="eastAsia" w:ascii="宋体" w:hAnsi="宋体" w:cs="宋体"/>
                <w:szCs w:val="21"/>
              </w:rPr>
              <w:t>网络架构，了解基本的网络安全知识</w:t>
            </w:r>
          </w:p>
        </w:tc>
        <w:tc>
          <w:tcPr>
            <w:tcW w:w="2392" w:type="dxa"/>
            <w:vAlign w:val="center"/>
          </w:tcPr>
          <w:p>
            <w:pPr>
              <w:jc w:val="left"/>
              <w:rPr>
                <w:rFonts w:ascii="宋体" w:hAnsi="宋体" w:cs="宋体"/>
                <w:szCs w:val="21"/>
              </w:rPr>
            </w:pPr>
            <w:r>
              <w:rPr>
                <w:rFonts w:hint="eastAsia" w:ascii="宋体" w:hAnsi="宋体"/>
                <w:szCs w:val="21"/>
              </w:rPr>
              <w:t>维护国家利益，以合法的方式表达个人诉求，理性维护国家利益</w:t>
            </w:r>
          </w:p>
        </w:tc>
        <w:tc>
          <w:tcPr>
            <w:tcW w:w="4436" w:type="dxa"/>
            <w:vAlign w:val="center"/>
          </w:tcPr>
          <w:p>
            <w:pPr>
              <w:jc w:val="left"/>
              <w:rPr>
                <w:rFonts w:ascii="宋体" w:hAnsi="宋体" w:cs="宋体"/>
                <w:szCs w:val="21"/>
              </w:rPr>
            </w:pPr>
            <w:r>
              <w:rPr>
                <w:rFonts w:hint="eastAsia" w:ascii="宋体" w:hAnsi="宋体" w:cs="宋体"/>
                <w:szCs w:val="21"/>
              </w:rPr>
              <w:t>电脑病毒，熊猫烧香创始人后续。</w:t>
            </w:r>
          </w:p>
          <w:p>
            <w:pPr>
              <w:jc w:val="left"/>
              <w:rPr>
                <w:rFonts w:ascii="宋体" w:hAnsi="宋体" w:cs="宋体"/>
                <w:szCs w:val="21"/>
              </w:rPr>
            </w:pPr>
            <w:r>
              <w:rPr>
                <w:rFonts w:hint="eastAsia" w:ascii="宋体" w:hAnsi="宋体" w:cs="宋体"/>
                <w:szCs w:val="21"/>
              </w:rPr>
              <w:t>虽有超乎常人的智慧，却没有正确的使用，制造病毒，损害国家和人民的利益，提醒同学们要</w:t>
            </w:r>
            <w:r>
              <w:rPr>
                <w:rFonts w:hint="eastAsia" w:ascii="宋体" w:hAnsi="宋体"/>
                <w:szCs w:val="21"/>
              </w:rPr>
              <w:t>维护国家利益，以合法的方式表达个人诉求。</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校内实验室应具备高配置的、数量足够的多媒体计算机，并保持网络畅通，安装金山词霸、Office等正版软件和教师控屏软件，有具有一台高亮度的投影机，同时，校外实训基地还需要进一步广大。</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 教材及相关资源</w:t>
      </w:r>
    </w:p>
    <w:p>
      <w:pPr>
        <w:spacing w:line="360" w:lineRule="auto"/>
        <w:ind w:firstLine="480" w:firstLineChars="200"/>
        <w:rPr>
          <w:rFonts w:ascii="宋体" w:hAnsi="宋体"/>
          <w:sz w:val="24"/>
        </w:rPr>
      </w:pPr>
      <w:r>
        <w:rPr>
          <w:rFonts w:hint="eastAsia" w:ascii="宋体" w:hAnsi="宋体"/>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ascii="宋体" w:hAnsi="宋体"/>
          <w:sz w:val="24"/>
        </w:rPr>
      </w:pPr>
      <w:r>
        <w:rPr>
          <w:rFonts w:hint="eastAsia" w:ascii="宋体" w:hAnsi="宋体"/>
          <w:sz w:val="24"/>
        </w:rPr>
        <w:t>2. 教学组织模式</w:t>
      </w:r>
    </w:p>
    <w:p>
      <w:pPr>
        <w:spacing w:line="360" w:lineRule="auto"/>
        <w:ind w:firstLine="480" w:firstLineChars="200"/>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rPr>
      </w:pPr>
      <w:r>
        <w:rPr>
          <w:rFonts w:hint="eastAsia" w:ascii="宋体" w:hAnsi="宋体"/>
          <w:sz w:val="24"/>
        </w:rPr>
        <w:t>3. 教学方法与手段</w:t>
      </w:r>
    </w:p>
    <w:p>
      <w:pPr>
        <w:spacing w:line="360" w:lineRule="auto"/>
        <w:ind w:firstLine="480" w:firstLineChars="200"/>
        <w:rPr>
          <w:rFonts w:ascii="宋体" w:hAnsi="宋体"/>
          <w:sz w:val="24"/>
        </w:rPr>
      </w:pPr>
      <w:r>
        <w:rPr>
          <w:rFonts w:hint="eastAsia" w:ascii="宋体" w:hAnsi="宋体"/>
          <w:sz w:val="24"/>
        </w:rPr>
        <w:t>在培养学生计算机能力的同时，注重方法能力、社会能力等综合素养的培养，建议综合采用多种教学方法开展教学。</w:t>
      </w:r>
    </w:p>
    <w:p>
      <w:pPr>
        <w:spacing w:line="360" w:lineRule="auto"/>
        <w:ind w:firstLine="480" w:firstLineChars="200"/>
        <w:rPr>
          <w:rFonts w:ascii="宋体" w:hAnsi="宋体"/>
          <w:sz w:val="24"/>
        </w:rPr>
      </w:pPr>
      <w:r>
        <w:rPr>
          <w:rFonts w:hint="eastAsia" w:ascii="宋体" w:hAnsi="宋体"/>
          <w:sz w:val="24"/>
        </w:rPr>
        <w:t>（1）启发式教学法</w:t>
      </w:r>
    </w:p>
    <w:p>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ascii="宋体" w:hAnsi="宋体"/>
          <w:sz w:val="24"/>
        </w:rPr>
      </w:pPr>
      <w:r>
        <w:rPr>
          <w:rFonts w:hint="eastAsia" w:ascii="宋体" w:hAnsi="宋体"/>
          <w:sz w:val="24"/>
        </w:rPr>
        <w:t>（2）体验式教学法</w:t>
      </w:r>
    </w:p>
    <w:p>
      <w:pPr>
        <w:spacing w:line="360" w:lineRule="auto"/>
        <w:ind w:firstLine="480" w:firstLineChars="200"/>
        <w:rPr>
          <w:rFonts w:ascii="宋体" w:hAnsi="宋体"/>
          <w:sz w:val="24"/>
        </w:rPr>
      </w:pPr>
      <w:r>
        <w:rPr>
          <w:rFonts w:hint="eastAsia" w:ascii="宋体" w:hAnsi="宋体"/>
          <w:sz w:val="24"/>
        </w:rPr>
        <w:t>通过创设情景及专业环境，师生之间通过互动的交流形式，在积极向上的精神状态下愉快地学习，并能主动克服困难， 奋发进取。</w:t>
      </w:r>
    </w:p>
    <w:p>
      <w:pPr>
        <w:spacing w:line="360" w:lineRule="auto"/>
        <w:ind w:firstLine="480" w:firstLineChars="200"/>
        <w:rPr>
          <w:rFonts w:ascii="宋体" w:hAnsi="宋体"/>
          <w:sz w:val="24"/>
        </w:rPr>
      </w:pPr>
      <w:r>
        <w:rPr>
          <w:rFonts w:hint="eastAsia" w:ascii="宋体" w:hAnsi="宋体"/>
          <w:sz w:val="24"/>
        </w:rPr>
        <w:t>（3）合作式教学法</w:t>
      </w:r>
    </w:p>
    <w:p>
      <w:pPr>
        <w:spacing w:line="360" w:lineRule="auto"/>
        <w:ind w:firstLine="480" w:firstLineChars="200"/>
        <w:rPr>
          <w:rFonts w:ascii="黑体" w:eastAsia="黑体"/>
          <w:sz w:val="28"/>
          <w:szCs w:val="28"/>
        </w:rPr>
      </w:pPr>
      <w:r>
        <w:rPr>
          <w:rFonts w:hint="eastAsia" w:ascii="宋体" w:hAnsi="宋体"/>
          <w:sz w:val="24"/>
        </w:rPr>
        <w:t>考虑到计算机的专业性，师生可采用合作方式，互相进行专业知识的学习。</w:t>
      </w:r>
    </w:p>
    <w:p>
      <w:pPr>
        <w:spacing w:line="360" w:lineRule="auto"/>
        <w:ind w:firstLine="560" w:firstLineChars="200"/>
        <w:rPr>
          <w:rFonts w:ascii="黑体" w:eastAsia="黑体"/>
          <w:sz w:val="28"/>
          <w:szCs w:val="28"/>
        </w:rPr>
      </w:pP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夏鸿斌主编．新编计算机应用基础（第2版）．北京：人民邮电出版社，20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夏鸿斌主编．新编计算机应用基础实验指导与习题集（第2版）．北京：人民邮电出版社，20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冯建华，刘以安主编．新编计算机应用基础．北京：人民邮电出版社，2013.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冯建华主编．新编计算机应用基础实验指导与习题集．北京：人民邮电出版社，2013．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（一）终结性考试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（二）形成性考核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考核在每个模块完成后进行，旨在考查学生对知识和技能的掌握程度。</w:t>
      </w:r>
    </w:p>
    <w:p>
      <w:pPr>
        <w:numPr>
          <w:ilvl w:val="0"/>
          <w:numId w:val="13"/>
        </w:numPr>
        <w:spacing w:line="360" w:lineRule="auto"/>
        <w:ind w:firstLine="240"/>
        <w:jc w:val="center"/>
        <w:rPr>
          <w:rFonts w:ascii="黑体" w:eastAsia="黑体"/>
          <w:b/>
          <w:sz w:val="28"/>
          <w:szCs w:val="28"/>
        </w:rPr>
      </w:pPr>
      <w:r>
        <w:rPr>
          <w:rFonts w:hint="eastAsia" w:ascii="黑体" w:eastAsia="黑体"/>
          <w:b/>
          <w:sz w:val="28"/>
          <w:szCs w:val="28"/>
        </w:rPr>
        <w:t>课程整体设计</w:t>
      </w:r>
    </w:p>
    <w:tbl>
      <w:tblPr>
        <w:tblStyle w:val="24"/>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51"/>
        <w:gridCol w:w="1465"/>
        <w:gridCol w:w="2348"/>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Align w:val="center"/>
          </w:tcPr>
          <w:p>
            <w:pPr>
              <w:jc w:val="center"/>
              <w:rPr>
                <w:b/>
              </w:rPr>
            </w:pPr>
            <w:r>
              <w:rPr>
                <w:rFonts w:hint="eastAsia"/>
                <w:b/>
              </w:rPr>
              <w:t>序号</w:t>
            </w:r>
          </w:p>
        </w:tc>
        <w:tc>
          <w:tcPr>
            <w:tcW w:w="851" w:type="dxa"/>
            <w:vAlign w:val="center"/>
          </w:tcPr>
          <w:p>
            <w:pPr>
              <w:jc w:val="center"/>
              <w:rPr>
                <w:b/>
              </w:rPr>
            </w:pPr>
            <w:r>
              <w:rPr>
                <w:rFonts w:hint="eastAsia"/>
                <w:b/>
              </w:rPr>
              <w:t>项目（或情境、任务、模块）</w:t>
            </w:r>
          </w:p>
        </w:tc>
        <w:tc>
          <w:tcPr>
            <w:tcW w:w="1465" w:type="dxa"/>
            <w:vAlign w:val="center"/>
          </w:tcPr>
          <w:p>
            <w:pPr>
              <w:jc w:val="center"/>
              <w:rPr>
                <w:b/>
              </w:rPr>
            </w:pPr>
            <w:r>
              <w:rPr>
                <w:rFonts w:hint="eastAsia"/>
                <w:b/>
              </w:rPr>
              <w:t>任务</w:t>
            </w:r>
          </w:p>
        </w:tc>
        <w:tc>
          <w:tcPr>
            <w:tcW w:w="2348" w:type="dxa"/>
            <w:vAlign w:val="center"/>
          </w:tcPr>
          <w:p>
            <w:pPr>
              <w:jc w:val="center"/>
              <w:rPr>
                <w:b/>
              </w:rPr>
            </w:pPr>
            <w:r>
              <w:rPr>
                <w:rFonts w:hint="eastAsia"/>
                <w:b/>
              </w:rPr>
              <w:t>知识点</w:t>
            </w:r>
          </w:p>
        </w:tc>
        <w:tc>
          <w:tcPr>
            <w:tcW w:w="1465" w:type="dxa"/>
            <w:vAlign w:val="center"/>
          </w:tcPr>
          <w:p>
            <w:pPr>
              <w:jc w:val="center"/>
              <w:rPr>
                <w:b/>
              </w:rPr>
            </w:pPr>
            <w:r>
              <w:rPr>
                <w:rFonts w:hint="eastAsia"/>
                <w:b/>
              </w:rPr>
              <w:t>技能训练</w:t>
            </w:r>
          </w:p>
        </w:tc>
        <w:tc>
          <w:tcPr>
            <w:tcW w:w="1559" w:type="dxa"/>
            <w:vAlign w:val="center"/>
          </w:tcPr>
          <w:p>
            <w:pPr>
              <w:jc w:val="center"/>
              <w:rPr>
                <w:b/>
              </w:rPr>
            </w:pPr>
            <w:r>
              <w:rPr>
                <w:rFonts w:hint="eastAsia"/>
                <w:b/>
              </w:rPr>
              <w:t>教学重点</w:t>
            </w:r>
          </w:p>
        </w:tc>
        <w:tc>
          <w:tcPr>
            <w:tcW w:w="1068" w:type="dxa"/>
            <w:vAlign w:val="center"/>
          </w:tcPr>
          <w:p>
            <w:pPr>
              <w:jc w:val="center"/>
              <w:rPr>
                <w:b/>
              </w:rPr>
            </w:pPr>
            <w:r>
              <w:rPr>
                <w:rFonts w:hint="eastAsia"/>
                <w:b/>
              </w:rPr>
              <w:t>教学设计（或教学情景）</w:t>
            </w:r>
          </w:p>
        </w:tc>
        <w:tc>
          <w:tcPr>
            <w:tcW w:w="638" w:type="dxa"/>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520" w:type="dxa"/>
            <w:vAlign w:val="center"/>
          </w:tcPr>
          <w:p>
            <w:pPr>
              <w:jc w:val="left"/>
              <w:rPr>
                <w:rFonts w:ascii="宋体" w:hAnsi="宋体" w:cs="宋体"/>
                <w:szCs w:val="21"/>
              </w:rPr>
            </w:pPr>
            <w:r>
              <w:rPr>
                <w:rFonts w:hint="eastAsia" w:ascii="宋体" w:hAnsi="宋体" w:cs="宋体"/>
                <w:szCs w:val="21"/>
              </w:rPr>
              <w:t>1</w:t>
            </w:r>
          </w:p>
        </w:tc>
        <w:tc>
          <w:tcPr>
            <w:tcW w:w="851"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计算机基础知识</w:t>
            </w:r>
          </w:p>
        </w:tc>
        <w:tc>
          <w:tcPr>
            <w:tcW w:w="1465"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计算机与信息社会</w:t>
            </w:r>
            <w:r>
              <w:rPr>
                <w:rFonts w:hint="eastAsia" w:ascii="宋体" w:hAnsi="宋体"/>
                <w:szCs w:val="21"/>
              </w:rPr>
              <w:t>；</w:t>
            </w:r>
            <w:r>
              <w:rPr>
                <w:rFonts w:ascii="宋体" w:hAnsi="宋体"/>
                <w:szCs w:val="21"/>
              </w:rPr>
              <w:t>数字技术基础</w:t>
            </w:r>
          </w:p>
        </w:tc>
        <w:tc>
          <w:tcPr>
            <w:tcW w:w="2348" w:type="dxa"/>
            <w:vAlign w:val="center"/>
          </w:tcPr>
          <w:p>
            <w:pPr>
              <w:pStyle w:val="10"/>
              <w:spacing w:after="0"/>
              <w:ind w:left="0" w:leftChars="0"/>
              <w:jc w:val="left"/>
              <w:rPr>
                <w:rFonts w:ascii="宋体" w:hAnsi="宋体"/>
                <w:szCs w:val="21"/>
              </w:rPr>
            </w:pPr>
            <w:r>
              <w:rPr>
                <w:rFonts w:hint="eastAsia" w:ascii="宋体" w:hAnsi="宋体"/>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运用计算器进行数制转换的能力；</w:t>
            </w:r>
          </w:p>
          <w:p>
            <w:pPr>
              <w:jc w:val="left"/>
              <w:rPr>
                <w:rFonts w:ascii="宋体" w:hAnsi="宋体" w:cs="宋体"/>
                <w:szCs w:val="21"/>
              </w:rPr>
            </w:pPr>
            <w:r>
              <w:rPr>
                <w:rFonts w:hint="eastAsia" w:ascii="宋体" w:hAnsi="宋体" w:cs="宋体"/>
                <w:szCs w:val="21"/>
              </w:rPr>
              <w:t>计算机操作技能</w:t>
            </w:r>
          </w:p>
        </w:tc>
        <w:tc>
          <w:tcPr>
            <w:tcW w:w="1559" w:type="dxa"/>
            <w:vAlign w:val="center"/>
          </w:tcPr>
          <w:p>
            <w:pPr>
              <w:jc w:val="left"/>
              <w:rPr>
                <w:rFonts w:ascii="宋体" w:hAnsi="宋体" w:cs="宋体"/>
                <w:color w:val="FF0000"/>
                <w:szCs w:val="21"/>
              </w:rPr>
            </w:pPr>
            <w:r>
              <w:rPr>
                <w:rFonts w:hint="eastAsia" w:ascii="宋体" w:hAnsi="宋体"/>
                <w:szCs w:val="21"/>
              </w:rPr>
              <w:t>信息在计算机内部的表示和存储；二进制的编码规则，进制转换规则。</w:t>
            </w:r>
          </w:p>
        </w:tc>
        <w:tc>
          <w:tcPr>
            <w:tcW w:w="1068" w:type="dxa"/>
            <w:vAlign w:val="center"/>
          </w:tcPr>
          <w:p>
            <w:pPr>
              <w:pStyle w:val="19"/>
              <w:spacing w:after="0"/>
              <w:ind w:left="0" w:leftChars="0"/>
              <w:jc w:val="left"/>
              <w:rPr>
                <w:rFonts w:ascii="宋体" w:hAnsi="宋体"/>
                <w:sz w:val="21"/>
                <w:szCs w:val="21"/>
              </w:rPr>
            </w:pPr>
            <w:r>
              <w:rPr>
                <w:rFonts w:hint="eastAsia" w:ascii="宋体" w:hAnsi="宋体"/>
                <w:sz w:val="21"/>
                <w:szCs w:val="21"/>
              </w:rPr>
              <w:t>要点分析</w:t>
            </w:r>
          </w:p>
          <w:p>
            <w:pPr>
              <w:jc w:val="left"/>
              <w:rPr>
                <w:rFonts w:ascii="宋体" w:hAnsi="宋体" w:cs="宋体"/>
                <w:color w:val="FF0000"/>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Align w:val="center"/>
          </w:tcPr>
          <w:p>
            <w:pPr>
              <w:jc w:val="left"/>
              <w:rPr>
                <w:rFonts w:ascii="宋体" w:hAnsi="宋体" w:cs="宋体"/>
                <w:szCs w:val="21"/>
              </w:rPr>
            </w:pPr>
            <w:r>
              <w:rPr>
                <w:rFonts w:hint="eastAsia" w:ascii="宋体" w:hAnsi="宋体" w:cs="宋体"/>
                <w:szCs w:val="21"/>
              </w:rPr>
              <w:t>2</w:t>
            </w:r>
          </w:p>
        </w:tc>
        <w:tc>
          <w:tcPr>
            <w:tcW w:w="851" w:type="dxa"/>
            <w:vAlign w:val="center"/>
          </w:tcPr>
          <w:p>
            <w:pPr>
              <w:jc w:val="left"/>
              <w:rPr>
                <w:rFonts w:ascii="宋体" w:hAnsi="宋体"/>
                <w:szCs w:val="21"/>
              </w:rPr>
            </w:pPr>
          </w:p>
          <w:p>
            <w:pPr>
              <w:jc w:val="left"/>
              <w:rPr>
                <w:rFonts w:ascii="宋体" w:hAnsi="宋体" w:cs="宋体"/>
                <w:color w:val="FF0000"/>
                <w:szCs w:val="21"/>
              </w:rPr>
            </w:pPr>
            <w:r>
              <w:rPr>
                <w:rFonts w:hint="eastAsia" w:ascii="宋体" w:hAnsi="宋体"/>
                <w:szCs w:val="21"/>
              </w:rPr>
              <w:t>计算机</w:t>
            </w:r>
            <w:r>
              <w:rPr>
                <w:rFonts w:ascii="宋体" w:hAnsi="宋体"/>
                <w:szCs w:val="21"/>
              </w:rPr>
              <w:t>系统</w:t>
            </w:r>
          </w:p>
        </w:tc>
        <w:tc>
          <w:tcPr>
            <w:tcW w:w="1465" w:type="dxa"/>
            <w:vAlign w:val="center"/>
          </w:tcPr>
          <w:p>
            <w:pPr>
              <w:jc w:val="left"/>
              <w:rPr>
                <w:rFonts w:ascii="宋体" w:hAnsi="宋体" w:cs="宋体"/>
                <w:szCs w:val="21"/>
              </w:rPr>
            </w:pPr>
            <w:r>
              <w:rPr>
                <w:rFonts w:hint="eastAsia" w:ascii="宋体" w:hAnsi="宋体"/>
                <w:szCs w:val="21"/>
              </w:rPr>
              <w:t>计算机硬件系统的组成、五大部件的工作原理和相关知识以及技术指标</w:t>
            </w:r>
          </w:p>
        </w:tc>
        <w:tc>
          <w:tcPr>
            <w:tcW w:w="2348" w:type="dxa"/>
            <w:vAlign w:val="center"/>
          </w:tcPr>
          <w:p>
            <w:pPr>
              <w:pStyle w:val="10"/>
              <w:spacing w:after="0"/>
              <w:ind w:left="0" w:leftChars="0"/>
              <w:jc w:val="left"/>
              <w:rPr>
                <w:rFonts w:ascii="宋体" w:hAnsi="宋体"/>
                <w:szCs w:val="21"/>
              </w:rPr>
            </w:pPr>
            <w:r>
              <w:rPr>
                <w:rFonts w:ascii="宋体" w:hAnsi="宋体"/>
                <w:szCs w:val="21"/>
              </w:rPr>
              <w:t>计算机系统概述</w:t>
            </w:r>
            <w:r>
              <w:rPr>
                <w:rFonts w:hint="eastAsia" w:ascii="宋体" w:hAnsi="宋体"/>
                <w:szCs w:val="21"/>
              </w:rPr>
              <w:t>；</w:t>
            </w:r>
            <w:r>
              <w:rPr>
                <w:rFonts w:ascii="宋体" w:hAnsi="宋体"/>
                <w:szCs w:val="21"/>
              </w:rPr>
              <w:t>计算机硬件系统</w:t>
            </w:r>
            <w:r>
              <w:rPr>
                <w:rFonts w:hint="eastAsia" w:ascii="宋体" w:hAnsi="宋体"/>
                <w:szCs w:val="21"/>
              </w:rPr>
              <w:t>；</w:t>
            </w:r>
            <w:r>
              <w:rPr>
                <w:rFonts w:ascii="宋体" w:hAnsi="宋体"/>
                <w:szCs w:val="21"/>
              </w:rPr>
              <w:t>计算机软件系统</w:t>
            </w:r>
            <w:r>
              <w:rPr>
                <w:rFonts w:hint="eastAsia" w:ascii="宋体" w:hAnsi="宋体"/>
                <w:szCs w:val="21"/>
              </w:rPr>
              <w:t>；</w:t>
            </w:r>
            <w:r>
              <w:rPr>
                <w:rFonts w:ascii="宋体" w:hAnsi="宋体"/>
                <w:szCs w:val="21"/>
              </w:rPr>
              <w:t>计算机操作系统</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计算机操作技能（系统相关设置；文件及文件夹相关操作能力）</w:t>
            </w:r>
          </w:p>
        </w:tc>
        <w:tc>
          <w:tcPr>
            <w:tcW w:w="1559" w:type="dxa"/>
            <w:vAlign w:val="center"/>
          </w:tcPr>
          <w:p>
            <w:pPr>
              <w:pStyle w:val="10"/>
              <w:ind w:left="0" w:leftChars="0"/>
              <w:jc w:val="left"/>
              <w:rPr>
                <w:rFonts w:ascii="宋体" w:hAnsi="宋体"/>
                <w:szCs w:val="21"/>
              </w:rPr>
            </w:pPr>
            <w:r>
              <w:rPr>
                <w:rFonts w:hint="eastAsia" w:ascii="宋体" w:hAnsi="宋体"/>
                <w:szCs w:val="21"/>
              </w:rPr>
              <w:t>计算机硬件系统的组成及工作原理，五大部件功能和相关技术指标，存储系统的层次结构</w:t>
            </w:r>
          </w:p>
        </w:tc>
        <w:tc>
          <w:tcPr>
            <w:tcW w:w="1068" w:type="dxa"/>
            <w:vAlign w:val="center"/>
          </w:tcPr>
          <w:p>
            <w:pPr>
              <w:rPr>
                <w:rFonts w:ascii="宋体" w:hAnsi="宋体"/>
                <w:szCs w:val="21"/>
              </w:rPr>
            </w:pPr>
            <w:r>
              <w:rPr>
                <w:rFonts w:hint="eastAsia" w:ascii="宋体" w:hAnsi="宋体"/>
                <w:szCs w:val="21"/>
              </w:rPr>
              <w:t>实例分析</w:t>
            </w:r>
          </w:p>
          <w:p>
            <w:pPr>
              <w:rPr>
                <w:rFonts w:ascii="宋体" w:hAnsi="宋体"/>
                <w:szCs w:val="21"/>
              </w:rPr>
            </w:pPr>
            <w:r>
              <w:rPr>
                <w:rFonts w:hint="eastAsia" w:ascii="宋体" w:hAnsi="宋体"/>
                <w:szCs w:val="21"/>
              </w:rPr>
              <w:t>规划设计</w:t>
            </w:r>
          </w:p>
          <w:p>
            <w:pPr>
              <w:rPr>
                <w:rFonts w:ascii="宋体" w:hAnsi="宋体"/>
                <w:szCs w:val="21"/>
              </w:rPr>
            </w:pPr>
            <w:r>
              <w:rPr>
                <w:rFonts w:hint="eastAsia" w:ascii="宋体" w:hAnsi="宋体"/>
                <w:szCs w:val="21"/>
              </w:rPr>
              <w:t>模拟动画</w:t>
            </w:r>
          </w:p>
          <w:p>
            <w:pPr>
              <w:jc w:val="left"/>
              <w:rPr>
                <w:rFonts w:ascii="宋体" w:hAnsi="宋体" w:cs="宋体"/>
                <w:szCs w:val="21"/>
              </w:rPr>
            </w:pPr>
            <w:r>
              <w:rPr>
                <w:rFonts w:hint="eastAsia" w:ascii="宋体" w:hAnsi="宋体"/>
                <w:szCs w:val="21"/>
              </w:rPr>
              <w:t>动手实践</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Align w:val="center"/>
          </w:tcPr>
          <w:p>
            <w:pPr>
              <w:jc w:val="left"/>
              <w:rPr>
                <w:rFonts w:ascii="宋体" w:hAnsi="宋体" w:cs="宋体"/>
                <w:szCs w:val="21"/>
              </w:rPr>
            </w:pPr>
            <w:r>
              <w:rPr>
                <w:rFonts w:hint="eastAsia" w:ascii="宋体" w:hAnsi="宋体" w:cs="宋体"/>
                <w:szCs w:val="21"/>
              </w:rPr>
              <w:t>3</w:t>
            </w:r>
          </w:p>
        </w:tc>
        <w:tc>
          <w:tcPr>
            <w:tcW w:w="851"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文字处理软件Word</w:t>
            </w:r>
          </w:p>
        </w:tc>
        <w:tc>
          <w:tcPr>
            <w:tcW w:w="1465" w:type="dxa"/>
            <w:vAlign w:val="center"/>
          </w:tcPr>
          <w:p>
            <w:pPr>
              <w:jc w:val="left"/>
              <w:rPr>
                <w:rFonts w:ascii="宋体" w:hAnsi="宋体" w:cs="宋体"/>
                <w:szCs w:val="21"/>
              </w:rPr>
            </w:pPr>
            <w:r>
              <w:rPr>
                <w:rFonts w:hint="eastAsia" w:ascii="宋体" w:hAnsi="宋体" w:cs="宋体"/>
                <w:szCs w:val="21"/>
              </w:rPr>
              <w:t xml:space="preserve">Word概述 </w:t>
            </w: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2348" w:type="dxa"/>
            <w:vAlign w:val="center"/>
          </w:tcPr>
          <w:p>
            <w:pPr>
              <w:jc w:val="left"/>
              <w:rPr>
                <w:rFonts w:ascii="宋体" w:hAnsi="宋体" w:cs="宋体"/>
                <w:szCs w:val="21"/>
              </w:rPr>
            </w:pPr>
            <w:r>
              <w:rPr>
                <w:rFonts w:ascii="宋体" w:hAnsi="宋体" w:cs="宋体"/>
                <w:szCs w:val="21"/>
              </w:rPr>
              <w:t>Word</w:t>
            </w:r>
            <w:r>
              <w:rPr>
                <w:rFonts w:hint="eastAsia" w:ascii="宋体" w:hAnsi="宋体" w:cs="宋体"/>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pPr>
              <w:jc w:val="left"/>
              <w:rPr>
                <w:rFonts w:ascii="宋体" w:hAnsi="宋体" w:cs="宋体"/>
                <w:szCs w:val="21"/>
              </w:rPr>
            </w:pPr>
          </w:p>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计算机操作技能（文本编辑；文档排版；表格制作）</w:t>
            </w:r>
          </w:p>
        </w:tc>
        <w:tc>
          <w:tcPr>
            <w:tcW w:w="1559" w:type="dxa"/>
            <w:vAlign w:val="center"/>
          </w:tcPr>
          <w:p>
            <w:pPr>
              <w:jc w:val="left"/>
              <w:rPr>
                <w:rFonts w:ascii="宋体" w:hAnsi="宋体" w:cs="宋体"/>
                <w:szCs w:val="21"/>
              </w:rPr>
            </w:pPr>
          </w:p>
          <w:p>
            <w:pPr>
              <w:jc w:val="left"/>
              <w:rPr>
                <w:rFonts w:ascii="宋体" w:hAnsi="宋体" w:cs="宋体"/>
                <w:szCs w:val="21"/>
              </w:rPr>
            </w:pPr>
          </w:p>
          <w:p>
            <w:pPr>
              <w:jc w:val="left"/>
              <w:rPr>
                <w:rFonts w:ascii="宋体" w:hAnsi="宋体" w:cs="宋体"/>
                <w:szCs w:val="21"/>
              </w:rPr>
            </w:pPr>
            <w:r>
              <w:rPr>
                <w:rFonts w:hint="eastAsia" w:ascii="宋体" w:hAnsi="宋体" w:cs="宋体"/>
                <w:szCs w:val="21"/>
              </w:rPr>
              <w:t>文本编辑</w:t>
            </w:r>
          </w:p>
          <w:p>
            <w:pPr>
              <w:jc w:val="left"/>
              <w:rPr>
                <w:rFonts w:ascii="宋体" w:hAnsi="宋体" w:cs="宋体"/>
                <w:szCs w:val="21"/>
              </w:rPr>
            </w:pPr>
            <w:r>
              <w:rPr>
                <w:rFonts w:hint="eastAsia" w:ascii="宋体" w:hAnsi="宋体" w:cs="宋体"/>
                <w:szCs w:val="21"/>
              </w:rPr>
              <w:t>文档排版</w:t>
            </w:r>
          </w:p>
          <w:p>
            <w:pPr>
              <w:jc w:val="left"/>
              <w:rPr>
                <w:rFonts w:ascii="宋体" w:hAnsi="宋体" w:cs="宋体"/>
                <w:szCs w:val="21"/>
              </w:rPr>
            </w:pPr>
            <w:r>
              <w:rPr>
                <w:rFonts w:hint="eastAsia" w:ascii="宋体" w:hAnsi="宋体" w:cs="宋体"/>
                <w:szCs w:val="21"/>
              </w:rPr>
              <w:t>表格制作</w:t>
            </w:r>
          </w:p>
        </w:tc>
        <w:tc>
          <w:tcPr>
            <w:tcW w:w="1068" w:type="dxa"/>
            <w:vAlign w:val="center"/>
          </w:tcPr>
          <w:p>
            <w:pPr>
              <w:jc w:val="left"/>
              <w:rPr>
                <w:rFonts w:ascii="宋体" w:hAnsi="宋体"/>
                <w:szCs w:val="21"/>
              </w:rPr>
            </w:pPr>
          </w:p>
          <w:p>
            <w:pPr>
              <w:rPr>
                <w:rFonts w:ascii="宋体" w:hAnsi="宋体"/>
                <w:szCs w:val="21"/>
              </w:rPr>
            </w:pPr>
            <w:r>
              <w:rPr>
                <w:rFonts w:hint="eastAsia" w:ascii="宋体" w:hAnsi="宋体"/>
                <w:szCs w:val="21"/>
              </w:rPr>
              <w:t>动手实践</w:t>
            </w:r>
          </w:p>
          <w:p>
            <w:pPr>
              <w:rPr>
                <w:rFonts w:ascii="宋体" w:hAnsi="宋体"/>
                <w:szCs w:val="21"/>
              </w:rPr>
            </w:pPr>
            <w:r>
              <w:rPr>
                <w:rFonts w:hint="eastAsia" w:ascii="宋体" w:hAnsi="宋体"/>
                <w:szCs w:val="21"/>
              </w:rPr>
              <w:t>相互探讨</w:t>
            </w:r>
          </w:p>
          <w:p>
            <w:pPr>
              <w:rPr>
                <w:rFonts w:ascii="宋体" w:hAnsi="宋体"/>
                <w:szCs w:val="21"/>
              </w:rPr>
            </w:pPr>
            <w:r>
              <w:rPr>
                <w:rFonts w:hint="eastAsia" w:ascii="宋体" w:hAnsi="宋体"/>
                <w:szCs w:val="21"/>
              </w:rPr>
              <w:t>实例分析</w:t>
            </w:r>
          </w:p>
          <w:p>
            <w:pPr>
              <w:jc w:val="left"/>
              <w:rPr>
                <w:rFonts w:ascii="宋体" w:hAnsi="宋体" w:cs="宋体"/>
                <w:szCs w:val="21"/>
              </w:rPr>
            </w:pPr>
            <w:r>
              <w:rPr>
                <w:rFonts w:hint="eastAsia" w:ascii="宋体" w:hAnsi="宋体"/>
                <w:szCs w:val="21"/>
              </w:rPr>
              <w:t>场景模拟</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Align w:val="center"/>
          </w:tcPr>
          <w:p>
            <w:pPr>
              <w:jc w:val="left"/>
              <w:rPr>
                <w:rFonts w:ascii="宋体" w:hAnsi="宋体" w:cs="宋体"/>
                <w:szCs w:val="21"/>
              </w:rPr>
            </w:pPr>
            <w:r>
              <w:rPr>
                <w:rFonts w:hint="eastAsia" w:ascii="宋体" w:hAnsi="宋体" w:cs="宋体"/>
                <w:szCs w:val="21"/>
              </w:rPr>
              <w:t>4</w:t>
            </w:r>
          </w:p>
        </w:tc>
        <w:tc>
          <w:tcPr>
            <w:tcW w:w="851"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电子表格软件Excel</w:t>
            </w:r>
          </w:p>
        </w:tc>
        <w:tc>
          <w:tcPr>
            <w:tcW w:w="1465" w:type="dxa"/>
            <w:vAlign w:val="center"/>
          </w:tcPr>
          <w:p>
            <w:pPr>
              <w:tabs>
                <w:tab w:val="left" w:pos="720"/>
              </w:tabs>
              <w:jc w:val="left"/>
              <w:rPr>
                <w:rFonts w:ascii="宋体" w:hAnsi="宋体"/>
                <w:color w:val="000000"/>
                <w:kern w:val="0"/>
                <w:szCs w:val="21"/>
              </w:rPr>
            </w:pPr>
            <w:r>
              <w:rPr>
                <w:rFonts w:hint="eastAsia" w:ascii="宋体" w:hAnsi="宋体"/>
                <w:color w:val="000000"/>
                <w:kern w:val="0"/>
                <w:szCs w:val="21"/>
              </w:rPr>
              <w:t>EXCEL基本术语；基本操作；图表的使用；数据管理与相关操作；</w:t>
            </w:r>
          </w:p>
        </w:tc>
        <w:tc>
          <w:tcPr>
            <w:tcW w:w="2348" w:type="dxa"/>
            <w:vAlign w:val="center"/>
          </w:tcPr>
          <w:p>
            <w:pPr>
              <w:jc w:val="left"/>
              <w:rPr>
                <w:rFonts w:ascii="宋体" w:hAnsi="宋体"/>
                <w:szCs w:val="21"/>
              </w:rPr>
            </w:pPr>
            <w:r>
              <w:rPr>
                <w:rFonts w:hint="eastAsia" w:ascii="宋体" w:hAnsi="宋体"/>
                <w:szCs w:val="21"/>
              </w:rPr>
              <w:t>工作簿；工作表；单元格；</w:t>
            </w:r>
            <w:r>
              <w:rPr>
                <w:rFonts w:ascii="宋体" w:hAnsi="宋体"/>
                <w:szCs w:val="21"/>
              </w:rPr>
              <w:t>Excel</w:t>
            </w:r>
            <w:r>
              <w:rPr>
                <w:rFonts w:hint="eastAsia" w:ascii="宋体" w:hAnsi="宋体"/>
                <w:szCs w:val="21"/>
              </w:rPr>
              <w:t>窗口界面；单元格的基本操作；工作表的基本操作；函数的使用；建立图表；编辑图表；修饰图表；数据清单；</w:t>
            </w:r>
            <w:r>
              <w:rPr>
                <w:rFonts w:hint="eastAsia" w:ascii="宋体" w:hAnsi="宋体"/>
                <w:bCs/>
                <w:szCs w:val="21"/>
              </w:rPr>
              <w:t>数据排序</w:t>
            </w:r>
            <w:r>
              <w:rPr>
                <w:rFonts w:hint="eastAsia" w:ascii="宋体" w:hAnsi="宋体"/>
                <w:szCs w:val="21"/>
              </w:rPr>
              <w:t>；筛选；分类汇总；</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计算机操作技能（图表的制作与处理；函数的正确使用；数据相关操作技巧）</w:t>
            </w:r>
          </w:p>
        </w:tc>
        <w:tc>
          <w:tcPr>
            <w:tcW w:w="1559" w:type="dxa"/>
            <w:vAlign w:val="center"/>
          </w:tcPr>
          <w:p>
            <w:pPr>
              <w:jc w:val="left"/>
              <w:rPr>
                <w:rFonts w:ascii="宋体" w:hAnsi="宋体" w:cs="宋体"/>
                <w:szCs w:val="21"/>
              </w:rPr>
            </w:pPr>
            <w:r>
              <w:rPr>
                <w:rFonts w:hint="eastAsia" w:ascii="宋体" w:hAnsi="宋体"/>
                <w:szCs w:val="21"/>
              </w:rPr>
              <w:t>函数的使用；图表的制作与修改；数据相关操作</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动手实践</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Align w:val="center"/>
          </w:tcPr>
          <w:p>
            <w:pPr>
              <w:jc w:val="left"/>
              <w:rPr>
                <w:rFonts w:ascii="宋体" w:hAnsi="宋体" w:cs="宋体"/>
                <w:szCs w:val="21"/>
              </w:rPr>
            </w:pPr>
            <w:r>
              <w:rPr>
                <w:rFonts w:hint="eastAsia" w:ascii="宋体" w:hAnsi="宋体" w:cs="宋体"/>
                <w:szCs w:val="21"/>
              </w:rPr>
              <w:t>5</w:t>
            </w:r>
          </w:p>
        </w:tc>
        <w:tc>
          <w:tcPr>
            <w:tcW w:w="851"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演示文稿PowerPoint</w:t>
            </w:r>
          </w:p>
        </w:tc>
        <w:tc>
          <w:tcPr>
            <w:tcW w:w="1465" w:type="dxa"/>
            <w:vAlign w:val="center"/>
          </w:tcPr>
          <w:p>
            <w:pPr>
              <w:jc w:val="left"/>
              <w:rPr>
                <w:rFonts w:ascii="宋体" w:hAnsi="宋体"/>
                <w:color w:val="000000"/>
                <w:kern w:val="0"/>
                <w:szCs w:val="21"/>
              </w:rPr>
            </w:pPr>
            <w:r>
              <w:rPr>
                <w:rFonts w:ascii="宋体" w:hAnsi="宋体"/>
                <w:bCs/>
                <w:color w:val="000000"/>
                <w:kern w:val="0"/>
                <w:szCs w:val="21"/>
              </w:rPr>
              <w:t>PowerPoint</w:t>
            </w:r>
            <w:r>
              <w:rPr>
                <w:rFonts w:hint="eastAsia" w:ascii="宋体" w:hAnsi="宋体"/>
                <w:bCs/>
                <w:color w:val="000000"/>
                <w:kern w:val="0"/>
                <w:szCs w:val="21"/>
              </w:rPr>
              <w:t>概述；演示文稿的创建；幻灯片的编辑；演示文稿的修饰；设计演示文稿的放映效果；放映演示文稿</w:t>
            </w:r>
          </w:p>
        </w:tc>
        <w:tc>
          <w:tcPr>
            <w:tcW w:w="2348" w:type="dxa"/>
            <w:vAlign w:val="center"/>
          </w:tcPr>
          <w:p>
            <w:pPr>
              <w:jc w:val="left"/>
              <w:rPr>
                <w:rFonts w:ascii="宋体" w:hAnsi="宋体"/>
                <w:bCs/>
                <w:szCs w:val="21"/>
              </w:rPr>
            </w:pPr>
            <w:r>
              <w:rPr>
                <w:rFonts w:ascii="宋体" w:hAnsi="宋体"/>
                <w:bCs/>
                <w:iCs/>
                <w:szCs w:val="21"/>
              </w:rPr>
              <w:t>PowerPoint</w:t>
            </w:r>
            <w:r>
              <w:rPr>
                <w:rFonts w:hint="eastAsia" w:ascii="宋体" w:hAnsi="宋体"/>
                <w:bCs/>
                <w:iCs/>
                <w:szCs w:val="21"/>
              </w:rPr>
              <w:t>特点、启动、窗口；演示文稿的制作方法；使用不同视图观察演示文稿；</w:t>
            </w:r>
            <w:r>
              <w:rPr>
                <w:rFonts w:hint="eastAsia" w:ascii="宋体" w:hAnsi="宋体"/>
                <w:bCs/>
                <w:szCs w:val="21"/>
              </w:rPr>
              <w:t>创建幻灯片；复制、删除、移动幻灯片；隐藏幻灯片；插入对象；幻灯片格式化；</w:t>
            </w:r>
            <w:r>
              <w:rPr>
                <w:rFonts w:ascii="宋体" w:hAnsi="宋体"/>
                <w:bCs/>
                <w:szCs w:val="21"/>
              </w:rPr>
              <w:t xml:space="preserve"> 设置演示文稿的外观</w:t>
            </w:r>
            <w:r>
              <w:rPr>
                <w:rFonts w:hint="eastAsia" w:ascii="宋体" w:hAnsi="宋体"/>
                <w:bCs/>
                <w:szCs w:val="21"/>
              </w:rPr>
              <w:t>、切换效果、动画效果；创建超级链接；设置动作按钮；放映幻灯片</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计算机操作技能（幻灯片制作；幻灯片设计；幻灯片放映）</w:t>
            </w:r>
          </w:p>
        </w:tc>
        <w:tc>
          <w:tcPr>
            <w:tcW w:w="1559" w:type="dxa"/>
            <w:vAlign w:val="center"/>
          </w:tcPr>
          <w:p>
            <w:pPr>
              <w:jc w:val="left"/>
              <w:rPr>
                <w:rFonts w:ascii="宋体" w:hAnsi="宋体"/>
                <w:bCs/>
                <w:color w:val="000000"/>
                <w:kern w:val="0"/>
                <w:szCs w:val="21"/>
              </w:rPr>
            </w:pPr>
          </w:p>
          <w:p>
            <w:pPr>
              <w:jc w:val="left"/>
              <w:rPr>
                <w:rFonts w:ascii="宋体" w:hAnsi="宋体" w:cs="宋体"/>
                <w:szCs w:val="21"/>
              </w:rPr>
            </w:pPr>
            <w:r>
              <w:rPr>
                <w:rFonts w:hint="eastAsia" w:ascii="宋体" w:hAnsi="宋体"/>
                <w:bCs/>
                <w:color w:val="000000"/>
                <w:kern w:val="0"/>
                <w:szCs w:val="21"/>
              </w:rPr>
              <w:t>幻灯片的编辑；演示文稿的修饰；设计演示文稿的放映效果；放映演示文稿</w:t>
            </w:r>
          </w:p>
        </w:tc>
        <w:tc>
          <w:tcPr>
            <w:tcW w:w="1068" w:type="dxa"/>
            <w:vAlign w:val="center"/>
          </w:tcPr>
          <w:p>
            <w:pPr>
              <w:jc w:val="left"/>
              <w:rPr>
                <w:rFonts w:ascii="宋体" w:hAnsi="宋体"/>
                <w:szCs w:val="21"/>
              </w:rPr>
            </w:pPr>
          </w:p>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p>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Align w:val="center"/>
          </w:tcPr>
          <w:p>
            <w:pPr>
              <w:jc w:val="left"/>
              <w:rPr>
                <w:rFonts w:ascii="宋体" w:hAnsi="宋体" w:cs="宋体"/>
                <w:szCs w:val="21"/>
              </w:rPr>
            </w:pPr>
            <w:r>
              <w:rPr>
                <w:rFonts w:hint="eastAsia" w:ascii="宋体" w:hAnsi="宋体" w:cs="宋体"/>
                <w:szCs w:val="21"/>
              </w:rPr>
              <w:t>6</w:t>
            </w:r>
          </w:p>
        </w:tc>
        <w:tc>
          <w:tcPr>
            <w:tcW w:w="851" w:type="dxa"/>
          </w:tcPr>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p>
          <w:p>
            <w:pPr>
              <w:pStyle w:val="19"/>
              <w:ind w:left="0" w:leftChars="0"/>
              <w:jc w:val="left"/>
              <w:rPr>
                <w:rFonts w:ascii="宋体" w:hAnsi="宋体" w:cs="宋体"/>
                <w:sz w:val="21"/>
                <w:szCs w:val="21"/>
              </w:rPr>
            </w:pPr>
            <w:r>
              <w:rPr>
                <w:rFonts w:hint="eastAsia" w:ascii="宋体" w:hAnsi="宋体" w:cs="宋体"/>
                <w:sz w:val="21"/>
                <w:szCs w:val="21"/>
              </w:rPr>
              <w:t>网页设计基础</w:t>
            </w:r>
          </w:p>
        </w:tc>
        <w:tc>
          <w:tcPr>
            <w:tcW w:w="1465" w:type="dxa"/>
            <w:vAlign w:val="center"/>
          </w:tcPr>
          <w:p>
            <w:pPr>
              <w:jc w:val="left"/>
              <w:rPr>
                <w:rFonts w:ascii="宋体" w:hAnsi="宋体" w:cs="宋体"/>
                <w:szCs w:val="21"/>
              </w:rPr>
            </w:pPr>
            <w:r>
              <w:rPr>
                <w:rFonts w:hint="eastAsia" w:ascii="宋体" w:hAnsi="宋体"/>
                <w:color w:val="000000"/>
                <w:kern w:val="0"/>
                <w:szCs w:val="21"/>
              </w:rPr>
              <w:t>网页基础；网页布局；超链接的建立和设置</w:t>
            </w:r>
          </w:p>
        </w:tc>
        <w:tc>
          <w:tcPr>
            <w:tcW w:w="2348"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cs="宋体"/>
                <w:szCs w:val="21"/>
              </w:rPr>
            </w:pPr>
            <w:r>
              <w:rPr>
                <w:rFonts w:hint="eastAsia" w:ascii="宋体" w:hAnsi="宋体" w:cs="宋体"/>
                <w:szCs w:val="21"/>
              </w:rPr>
              <w:t>计算机操作技能（Dreamweaver编辑并设计网页）；软件开发技能</w:t>
            </w:r>
          </w:p>
        </w:tc>
        <w:tc>
          <w:tcPr>
            <w:tcW w:w="1559" w:type="dxa"/>
            <w:vAlign w:val="center"/>
          </w:tcPr>
          <w:p>
            <w:pPr>
              <w:jc w:val="left"/>
              <w:rPr>
                <w:rFonts w:ascii="宋体" w:hAnsi="宋体" w:cs="宋体"/>
                <w:szCs w:val="21"/>
              </w:rPr>
            </w:pPr>
            <w:r>
              <w:rPr>
                <w:rFonts w:hint="eastAsia" w:ascii="宋体" w:hAnsi="宋体" w:cs="宋体"/>
                <w:szCs w:val="21"/>
              </w:rPr>
              <w:t>网页编辑；表格应用；</w:t>
            </w:r>
            <w:r>
              <w:rPr>
                <w:rFonts w:hint="eastAsia" w:ascii="宋体" w:hAnsi="宋体"/>
                <w:color w:val="000000"/>
                <w:kern w:val="0"/>
                <w:szCs w:val="21"/>
              </w:rPr>
              <w:t>超链接的建立和设置</w:t>
            </w:r>
          </w:p>
        </w:tc>
        <w:tc>
          <w:tcPr>
            <w:tcW w:w="1068" w:type="dxa"/>
            <w:vAlign w:val="center"/>
          </w:tcPr>
          <w:p>
            <w:pPr>
              <w:jc w:val="left"/>
              <w:rPr>
                <w:rFonts w:ascii="宋体" w:hAnsi="宋体"/>
                <w:szCs w:val="21"/>
              </w:rPr>
            </w:pPr>
            <w:r>
              <w:rPr>
                <w:rFonts w:hint="eastAsia" w:ascii="宋体" w:hAnsi="宋体"/>
                <w:szCs w:val="21"/>
              </w:rPr>
              <w:t>案例分析</w:t>
            </w:r>
          </w:p>
          <w:p>
            <w:pPr>
              <w:jc w:val="left"/>
              <w:rPr>
                <w:rFonts w:ascii="宋体" w:hAnsi="宋体"/>
                <w:szCs w:val="21"/>
              </w:rPr>
            </w:pPr>
            <w:r>
              <w:rPr>
                <w:rFonts w:hint="eastAsia" w:ascii="宋体" w:hAnsi="宋体"/>
                <w:szCs w:val="21"/>
              </w:rPr>
              <w:t>相互探讨</w:t>
            </w:r>
          </w:p>
          <w:p>
            <w:pPr>
              <w:jc w:val="left"/>
              <w:rPr>
                <w:rFonts w:ascii="宋体" w:hAnsi="宋体" w:cs="宋体"/>
                <w:szCs w:val="21"/>
              </w:rPr>
            </w:pPr>
            <w:r>
              <w:rPr>
                <w:rFonts w:hint="eastAsia" w:ascii="宋体" w:hAnsi="宋体"/>
                <w:szCs w:val="21"/>
              </w:rPr>
              <w:t>场景训练</w:t>
            </w:r>
          </w:p>
        </w:tc>
        <w:tc>
          <w:tcPr>
            <w:tcW w:w="638" w:type="dxa"/>
            <w:vAlign w:val="center"/>
          </w:tcPr>
          <w:p>
            <w:pPr>
              <w:pStyle w:val="19"/>
              <w:spacing w:after="0"/>
              <w:ind w:left="0" w:leftChars="0"/>
              <w:jc w:val="left"/>
              <w:rPr>
                <w:rFonts w:ascii="宋体" w:hAnsi="宋体" w:cs="宋体"/>
                <w:sz w:val="21"/>
                <w:szCs w:val="21"/>
              </w:rPr>
            </w:pPr>
            <w:r>
              <w:rPr>
                <w:rFonts w:hint="eastAsia" w:ascii="宋体" w:hAnsi="宋体" w:cs="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520" w:type="dxa"/>
            <w:vAlign w:val="center"/>
          </w:tcPr>
          <w:p>
            <w:pPr>
              <w:jc w:val="left"/>
              <w:rPr>
                <w:rFonts w:ascii="宋体" w:hAnsi="宋体" w:cs="宋体"/>
                <w:szCs w:val="21"/>
              </w:rPr>
            </w:pPr>
            <w:r>
              <w:rPr>
                <w:rFonts w:hint="eastAsia" w:ascii="宋体" w:hAnsi="宋体" w:cs="宋体"/>
                <w:szCs w:val="21"/>
              </w:rPr>
              <w:t>7</w:t>
            </w:r>
          </w:p>
          <w:p>
            <w:pPr>
              <w:jc w:val="left"/>
              <w:rPr>
                <w:rFonts w:ascii="宋体" w:hAnsi="宋体" w:cs="宋体"/>
                <w:szCs w:val="21"/>
              </w:rPr>
            </w:pPr>
          </w:p>
        </w:tc>
        <w:tc>
          <w:tcPr>
            <w:tcW w:w="851"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多媒体技术与应用</w:t>
            </w:r>
          </w:p>
        </w:tc>
        <w:tc>
          <w:tcPr>
            <w:tcW w:w="1465" w:type="dxa"/>
            <w:vAlign w:val="center"/>
          </w:tcPr>
          <w:p>
            <w:pPr>
              <w:jc w:val="left"/>
              <w:rPr>
                <w:rFonts w:ascii="宋体" w:hAnsi="宋体"/>
                <w:szCs w:val="21"/>
              </w:rPr>
            </w:pPr>
            <w:r>
              <w:rPr>
                <w:rFonts w:ascii="宋体" w:hAnsi="宋体"/>
                <w:szCs w:val="21"/>
              </w:rPr>
              <w:t>多媒体技术的基本概念</w:t>
            </w:r>
            <w:r>
              <w:rPr>
                <w:rFonts w:hint="eastAsia" w:ascii="宋体" w:hAnsi="宋体"/>
                <w:szCs w:val="21"/>
              </w:rPr>
              <w:t>；</w:t>
            </w:r>
            <w:r>
              <w:rPr>
                <w:rFonts w:ascii="宋体" w:hAnsi="宋体"/>
                <w:szCs w:val="21"/>
              </w:rPr>
              <w:t>图像与图</w:t>
            </w:r>
            <w:r>
              <w:rPr>
                <w:rFonts w:hint="eastAsia" w:ascii="宋体" w:hAnsi="宋体"/>
                <w:szCs w:val="21"/>
              </w:rPr>
              <w:t>像；</w:t>
            </w:r>
            <w:r>
              <w:rPr>
                <w:rFonts w:ascii="宋体" w:hAnsi="宋体"/>
                <w:szCs w:val="21"/>
              </w:rPr>
              <w:t>视频</w:t>
            </w:r>
            <w:r>
              <w:rPr>
                <w:rFonts w:hint="eastAsia" w:ascii="宋体" w:hAnsi="宋体"/>
                <w:szCs w:val="21"/>
              </w:rPr>
              <w:t>；</w:t>
            </w:r>
            <w:r>
              <w:rPr>
                <w:rFonts w:ascii="宋体" w:hAnsi="宋体"/>
                <w:szCs w:val="21"/>
              </w:rPr>
              <w:t>文本信息的数字化</w:t>
            </w:r>
            <w:r>
              <w:rPr>
                <w:rFonts w:hint="eastAsia" w:ascii="宋体" w:hAnsi="宋体"/>
                <w:szCs w:val="21"/>
              </w:rPr>
              <w:t>；</w:t>
            </w:r>
            <w:r>
              <w:rPr>
                <w:rFonts w:ascii="宋体" w:hAnsi="宋体"/>
                <w:szCs w:val="21"/>
              </w:rPr>
              <w:t>音频</w:t>
            </w:r>
          </w:p>
        </w:tc>
        <w:tc>
          <w:tcPr>
            <w:tcW w:w="2348" w:type="dxa"/>
            <w:vAlign w:val="center"/>
          </w:tcPr>
          <w:p>
            <w:pPr>
              <w:jc w:val="left"/>
              <w:rPr>
                <w:rFonts w:ascii="宋体" w:hAnsi="宋体"/>
                <w:szCs w:val="21"/>
              </w:rPr>
            </w:pPr>
            <w:r>
              <w:rPr>
                <w:rFonts w:hint="eastAsia" w:ascii="宋体" w:hAnsi="宋体"/>
                <w:szCs w:val="21"/>
              </w:rPr>
              <w:t>熟悉多媒体技术的基本概念和技术指标，理解</w:t>
            </w:r>
            <w:r>
              <w:rPr>
                <w:rFonts w:ascii="宋体" w:hAnsi="宋体"/>
                <w:szCs w:val="21"/>
              </w:rPr>
              <w:t>各种类型媒体</w:t>
            </w:r>
            <w:r>
              <w:rPr>
                <w:rFonts w:hint="eastAsia" w:ascii="宋体" w:hAnsi="宋体"/>
                <w:szCs w:val="21"/>
              </w:rPr>
              <w:t>的</w:t>
            </w:r>
            <w:r>
              <w:rPr>
                <w:rFonts w:ascii="宋体" w:hAnsi="宋体"/>
                <w:szCs w:val="21"/>
              </w:rPr>
              <w:t>数字化编码</w:t>
            </w:r>
            <w:r>
              <w:rPr>
                <w:rFonts w:hint="eastAsia" w:ascii="宋体" w:hAnsi="宋体"/>
                <w:szCs w:val="21"/>
              </w:rPr>
              <w:t>、</w:t>
            </w:r>
            <w:r>
              <w:rPr>
                <w:rFonts w:ascii="宋体" w:hAnsi="宋体"/>
                <w:szCs w:val="21"/>
              </w:rPr>
              <w:t>存储、处理的工作流程，</w:t>
            </w:r>
            <w:r>
              <w:rPr>
                <w:rFonts w:hint="eastAsia" w:ascii="宋体" w:hAnsi="宋体"/>
                <w:szCs w:val="21"/>
              </w:rPr>
              <w:t>以及几类常用媒体的技术指标，了解常见的多媒体</w:t>
            </w:r>
            <w:r>
              <w:rPr>
                <w:rFonts w:ascii="宋体" w:hAnsi="宋体"/>
                <w:szCs w:val="21"/>
              </w:rPr>
              <w:t>编辑软件</w:t>
            </w:r>
            <w:r>
              <w:rPr>
                <w:rFonts w:hint="eastAsia" w:ascii="宋体" w:hAnsi="宋体"/>
                <w:szCs w:val="21"/>
              </w:rPr>
              <w:t>，</w:t>
            </w:r>
            <w:r>
              <w:rPr>
                <w:rFonts w:ascii="宋体" w:hAnsi="宋体"/>
                <w:szCs w:val="21"/>
              </w:rPr>
              <w:t>了解图形的绘制原理</w:t>
            </w:r>
            <w:r>
              <w:rPr>
                <w:rFonts w:hint="eastAsia" w:ascii="宋体" w:hAnsi="宋体"/>
                <w:szCs w:val="21"/>
              </w:rPr>
              <w:t>。</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计算机操作技能（正确处理音频、视频等多媒体文件的技能）</w:t>
            </w:r>
          </w:p>
        </w:tc>
        <w:tc>
          <w:tcPr>
            <w:tcW w:w="1559" w:type="dxa"/>
            <w:vAlign w:val="center"/>
          </w:tcPr>
          <w:p>
            <w:pPr>
              <w:jc w:val="left"/>
              <w:rPr>
                <w:rFonts w:ascii="宋体" w:hAnsi="宋体"/>
                <w:szCs w:val="21"/>
              </w:rPr>
            </w:pPr>
            <w:r>
              <w:rPr>
                <w:rFonts w:hint="eastAsia" w:ascii="宋体" w:hAnsi="宋体"/>
                <w:szCs w:val="21"/>
              </w:rPr>
              <w:t>多媒体技术的基本概念、各类型信息的数字化编码、存储和数字化处理的工作流程，常用媒体的技术指标</w:t>
            </w:r>
          </w:p>
        </w:tc>
        <w:tc>
          <w:tcPr>
            <w:tcW w:w="1068" w:type="dxa"/>
            <w:vAlign w:val="center"/>
          </w:tcPr>
          <w:p>
            <w:pPr>
              <w:jc w:val="left"/>
              <w:rPr>
                <w:rFonts w:ascii="宋体" w:hAnsi="宋体"/>
                <w:szCs w:val="21"/>
              </w:rPr>
            </w:pPr>
          </w:p>
          <w:p>
            <w:pPr>
              <w:jc w:val="left"/>
              <w:rPr>
                <w:rFonts w:ascii="宋体" w:hAnsi="宋体"/>
                <w:szCs w:val="21"/>
              </w:rPr>
            </w:pPr>
          </w:p>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应用探讨</w:t>
            </w:r>
          </w:p>
          <w:p>
            <w:pPr>
              <w:jc w:val="left"/>
              <w:rPr>
                <w:rFonts w:ascii="宋体" w:hAnsi="宋体"/>
                <w:szCs w:val="21"/>
              </w:rPr>
            </w:pPr>
            <w:r>
              <w:rPr>
                <w:rFonts w:hint="eastAsia" w:ascii="宋体" w:hAnsi="宋体"/>
                <w:szCs w:val="21"/>
              </w:rPr>
              <w:t>动手实践</w:t>
            </w:r>
          </w:p>
        </w:tc>
        <w:tc>
          <w:tcPr>
            <w:tcW w:w="638" w:type="dxa"/>
            <w:vAlign w:val="center"/>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dxa"/>
            <w:vAlign w:val="center"/>
          </w:tcPr>
          <w:p>
            <w:pPr>
              <w:jc w:val="left"/>
              <w:rPr>
                <w:rFonts w:ascii="宋体" w:hAnsi="宋体" w:cs="宋体"/>
                <w:szCs w:val="21"/>
              </w:rPr>
            </w:pPr>
            <w:r>
              <w:rPr>
                <w:rFonts w:hint="eastAsia" w:ascii="宋体" w:hAnsi="宋体" w:cs="宋体"/>
                <w:szCs w:val="21"/>
              </w:rPr>
              <w:t>8</w:t>
            </w:r>
          </w:p>
        </w:tc>
        <w:tc>
          <w:tcPr>
            <w:tcW w:w="851"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Internet基础</w:t>
            </w:r>
          </w:p>
        </w:tc>
        <w:tc>
          <w:tcPr>
            <w:tcW w:w="1465" w:type="dxa"/>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ascii="宋体" w:hAnsi="宋体"/>
                <w:szCs w:val="21"/>
              </w:rPr>
              <w:t>计算机网络概述</w:t>
            </w:r>
            <w:r>
              <w:rPr>
                <w:rFonts w:hint="eastAsia" w:ascii="宋体" w:hAnsi="宋体"/>
                <w:szCs w:val="21"/>
              </w:rPr>
              <w:t>；</w:t>
            </w:r>
            <w:r>
              <w:rPr>
                <w:rFonts w:ascii="宋体" w:hAnsi="宋体"/>
                <w:szCs w:val="21"/>
              </w:rPr>
              <w:t>网络的构成要素</w:t>
            </w:r>
            <w:r>
              <w:rPr>
                <w:rFonts w:hint="eastAsia" w:ascii="宋体" w:hAnsi="宋体"/>
                <w:szCs w:val="21"/>
              </w:rPr>
              <w:t>；</w:t>
            </w:r>
            <w:r>
              <w:rPr>
                <w:rFonts w:ascii="宋体" w:hAnsi="宋体"/>
                <w:szCs w:val="21"/>
              </w:rPr>
              <w:t>局域网</w:t>
            </w:r>
            <w:r>
              <w:rPr>
                <w:rFonts w:hint="eastAsia" w:ascii="宋体" w:hAnsi="宋体"/>
                <w:szCs w:val="21"/>
              </w:rPr>
              <w:t>；</w:t>
            </w:r>
            <w:r>
              <w:rPr>
                <w:rFonts w:ascii="宋体" w:hAnsi="宋体"/>
                <w:szCs w:val="21"/>
              </w:rPr>
              <w:t>Internet网络安全概述</w:t>
            </w:r>
          </w:p>
        </w:tc>
        <w:tc>
          <w:tcPr>
            <w:tcW w:w="2348" w:type="dxa"/>
            <w:vAlign w:val="center"/>
          </w:tcPr>
          <w:p>
            <w:pPr>
              <w:jc w:val="left"/>
              <w:rPr>
                <w:rFonts w:ascii="宋体" w:hAnsi="宋体"/>
                <w:szCs w:val="21"/>
              </w:rPr>
            </w:pPr>
            <w:r>
              <w:rPr>
                <w:rFonts w:hint="eastAsia" w:ascii="宋体" w:hAnsi="宋体"/>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hint="eastAsia" w:ascii="宋体" w:hAnsi="宋体"/>
                <w:szCs w:val="21"/>
              </w:rPr>
              <w:t>知识。</w:t>
            </w:r>
          </w:p>
        </w:tc>
        <w:tc>
          <w:tcPr>
            <w:tcW w:w="1465" w:type="dxa"/>
            <w:vAlign w:val="center"/>
          </w:tcPr>
          <w:p>
            <w:pPr>
              <w:jc w:val="left"/>
              <w:rPr>
                <w:rFonts w:ascii="宋体" w:hAnsi="宋体" w:cs="宋体"/>
                <w:szCs w:val="21"/>
              </w:rPr>
            </w:pPr>
            <w:r>
              <w:rPr>
                <w:rFonts w:hint="eastAsia" w:ascii="宋体" w:hAnsi="宋体" w:cs="宋体"/>
                <w:szCs w:val="21"/>
              </w:rPr>
              <w:t>打字速度；</w:t>
            </w:r>
          </w:p>
          <w:p>
            <w:pPr>
              <w:jc w:val="left"/>
              <w:rPr>
                <w:rFonts w:ascii="宋体" w:hAnsi="宋体"/>
                <w:szCs w:val="21"/>
              </w:rPr>
            </w:pPr>
            <w:r>
              <w:rPr>
                <w:rFonts w:hint="eastAsia" w:ascii="宋体" w:hAnsi="宋体" w:cs="宋体"/>
                <w:szCs w:val="21"/>
              </w:rPr>
              <w:t>计算机操作技能（安全上网；网络的基础设置技能）</w:t>
            </w:r>
          </w:p>
        </w:tc>
        <w:tc>
          <w:tcPr>
            <w:tcW w:w="1559" w:type="dxa"/>
            <w:vAlign w:val="center"/>
          </w:tcPr>
          <w:p>
            <w:pPr>
              <w:jc w:val="left"/>
              <w:rPr>
                <w:rFonts w:ascii="宋体" w:hAnsi="宋体"/>
                <w:szCs w:val="21"/>
              </w:rPr>
            </w:pPr>
            <w:r>
              <w:rPr>
                <w:rFonts w:hint="eastAsia" w:ascii="宋体" w:hAnsi="宋体"/>
                <w:szCs w:val="21"/>
              </w:rPr>
              <w:t>计算机网络的分类及数据通信的基本概念，了解 TCP/IP协议、IP地址与域名等概念和应用</w:t>
            </w:r>
          </w:p>
          <w:p>
            <w:pPr>
              <w:jc w:val="left"/>
              <w:rPr>
                <w:rFonts w:ascii="宋体" w:hAnsi="宋体"/>
                <w:szCs w:val="21"/>
              </w:rPr>
            </w:pPr>
          </w:p>
        </w:tc>
        <w:tc>
          <w:tcPr>
            <w:tcW w:w="1068" w:type="dxa"/>
            <w:vAlign w:val="center"/>
          </w:tcPr>
          <w:p>
            <w:pPr>
              <w:rPr>
                <w:rFonts w:ascii="宋体" w:hAnsi="宋体"/>
                <w:szCs w:val="21"/>
              </w:rPr>
            </w:pPr>
            <w:r>
              <w:rPr>
                <w:rFonts w:hint="eastAsia" w:ascii="宋体" w:hAnsi="宋体"/>
                <w:szCs w:val="21"/>
              </w:rPr>
              <w:t>案例分析</w:t>
            </w:r>
          </w:p>
          <w:p>
            <w:pPr>
              <w:rPr>
                <w:rFonts w:ascii="宋体" w:hAnsi="宋体"/>
                <w:szCs w:val="21"/>
              </w:rPr>
            </w:pPr>
            <w:r>
              <w:rPr>
                <w:rFonts w:hint="eastAsia" w:ascii="宋体" w:hAnsi="宋体"/>
                <w:szCs w:val="21"/>
              </w:rPr>
              <w:t>应用分析</w:t>
            </w:r>
          </w:p>
          <w:p>
            <w:pPr>
              <w:jc w:val="left"/>
              <w:rPr>
                <w:rFonts w:ascii="宋体" w:hAnsi="宋体"/>
                <w:szCs w:val="21"/>
              </w:rPr>
            </w:pPr>
            <w:r>
              <w:rPr>
                <w:rFonts w:hint="eastAsia" w:ascii="宋体" w:hAnsi="宋体"/>
                <w:szCs w:val="21"/>
              </w:rPr>
              <w:t>实践运用</w:t>
            </w:r>
          </w:p>
        </w:tc>
        <w:tc>
          <w:tcPr>
            <w:tcW w:w="638" w:type="dxa"/>
            <w:vAlign w:val="center"/>
          </w:tcPr>
          <w:p>
            <w:pPr>
              <w:jc w:val="left"/>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6" w:type="dxa"/>
            <w:gridSpan w:val="7"/>
          </w:tcPr>
          <w:p>
            <w:pPr>
              <w:jc w:val="left"/>
              <w:rPr>
                <w:rFonts w:ascii="宋体" w:hAnsi="宋体"/>
                <w:szCs w:val="21"/>
              </w:rPr>
            </w:pPr>
            <w:r>
              <w:rPr>
                <w:rFonts w:hint="eastAsia" w:ascii="宋体" w:hAnsi="宋体"/>
                <w:szCs w:val="21"/>
              </w:rPr>
              <w:t>合计</w:t>
            </w:r>
          </w:p>
        </w:tc>
        <w:tc>
          <w:tcPr>
            <w:tcW w:w="638" w:type="dxa"/>
          </w:tcPr>
          <w:p>
            <w:pPr>
              <w:pStyle w:val="19"/>
              <w:spacing w:after="0"/>
              <w:ind w:left="0" w:leftChars="0"/>
              <w:jc w:val="left"/>
              <w:rPr>
                <w:rFonts w:ascii="宋体" w:hAnsi="宋体"/>
                <w:sz w:val="21"/>
                <w:szCs w:val="21"/>
              </w:rPr>
            </w:pPr>
            <w:r>
              <w:rPr>
                <w:rFonts w:hint="eastAsia" w:ascii="宋体" w:hAnsi="宋体"/>
                <w:sz w:val="21"/>
                <w:szCs w:val="21"/>
              </w:rPr>
              <w:t>64</w:t>
            </w:r>
          </w:p>
        </w:tc>
      </w:tr>
    </w:tbl>
    <w:p>
      <w:pPr>
        <w:rPr>
          <w:vanish/>
          <w:sz w:val="16"/>
          <w:szCs w:val="16"/>
        </w:rPr>
      </w:pPr>
    </w:p>
    <w:tbl>
      <w:tblPr>
        <w:tblStyle w:val="24"/>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pPr>
              <w:rPr>
                <w:sz w:val="24"/>
              </w:rPr>
            </w:pPr>
          </w:p>
        </w:tc>
      </w:tr>
    </w:tbl>
    <w:p>
      <w:pPr>
        <w:spacing w:line="360" w:lineRule="auto"/>
        <w:ind w:firstLine="240" w:firstLineChars="100"/>
        <w:rPr>
          <w:sz w:val="24"/>
        </w:rPr>
      </w:pPr>
      <w:r>
        <w:rPr>
          <w:rFonts w:hint="eastAsia"/>
          <w:sz w:val="24"/>
        </w:rPr>
        <w:t xml:space="preserve">执笔人：杨赫威                                  审核人：米海珍 </w:t>
      </w:r>
    </w:p>
    <w:p>
      <w:pPr>
        <w:spacing w:line="360" w:lineRule="auto"/>
        <w:ind w:firstLine="240"/>
        <w:rPr>
          <w:sz w:val="24"/>
        </w:rPr>
      </w:pPr>
      <w:r>
        <w:rPr>
          <w:rFonts w:hint="eastAsia"/>
          <w:sz w:val="24"/>
        </w:rPr>
        <w:t>制定（修订）日期：2022.09</w:t>
      </w:r>
    </w:p>
    <w:p>
      <w:pPr>
        <w:spacing w:line="360" w:lineRule="auto"/>
        <w:ind w:firstLine="240"/>
        <w:rPr>
          <w:rFonts w:ascii="宋体" w:hAnsi="宋体" w:cs="宋体"/>
          <w:sz w:val="24"/>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2"/>
        <w:ind w:firstLine="420"/>
        <w:rPr>
          <w:lang w:val="en-US"/>
        </w:rPr>
      </w:pPr>
    </w:p>
    <w:p>
      <w:pPr>
        <w:pStyle w:val="3"/>
        <w:ind w:firstLine="723"/>
        <w:jc w:val="center"/>
        <w:rPr>
          <w:rFonts w:ascii="黑体"/>
          <w:sz w:val="36"/>
          <w:szCs w:val="36"/>
        </w:rPr>
      </w:pPr>
    </w:p>
    <w:p>
      <w:pPr>
        <w:pStyle w:val="3"/>
        <w:ind w:firstLine="723"/>
        <w:jc w:val="center"/>
        <w:rPr>
          <w:rFonts w:ascii="黑体"/>
          <w:sz w:val="36"/>
          <w:szCs w:val="36"/>
        </w:rPr>
      </w:pPr>
    </w:p>
    <w:p/>
    <w:p>
      <w:pPr>
        <w:pStyle w:val="2"/>
        <w:ind w:firstLine="420"/>
        <w:rPr>
          <w:lang w:val="en-US"/>
        </w:rPr>
      </w:pPr>
    </w:p>
    <w:p>
      <w:pPr>
        <w:pStyle w:val="3"/>
        <w:ind w:firstLine="723"/>
        <w:jc w:val="center"/>
        <w:rPr>
          <w:rFonts w:ascii="黑体" w:hAnsi="宋体"/>
          <w:b w:val="0"/>
          <w:caps/>
          <w:szCs w:val="21"/>
        </w:rPr>
      </w:pPr>
      <w:bookmarkStart w:id="142" w:name="_Toc121261401"/>
      <w:r>
        <w:rPr>
          <w:rFonts w:hint="eastAsia" w:ascii="黑体"/>
          <w:sz w:val="36"/>
          <w:szCs w:val="36"/>
        </w:rPr>
        <w:t>《应用文写作》课程标准</w:t>
      </w:r>
      <w:bookmarkEnd w:id="142"/>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公共基础必修课</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黑体" w:eastAsia="黑体" w:cs="黑体"/>
          <w:sz w:val="24"/>
          <w:szCs w:val="24"/>
        </w:rPr>
        <w:t>BJ121420</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32</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2</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第一学期</w:t>
      </w:r>
    </w:p>
    <w:p>
      <w:pPr>
        <w:spacing w:line="360" w:lineRule="auto"/>
        <w:ind w:left="1205" w:hanging="1205" w:hangingChars="500"/>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三年制高职电影学院专业、民航安全专业、酒店管理专业、空中乘务专业</w:t>
      </w:r>
    </w:p>
    <w:p>
      <w:pPr>
        <w:spacing w:line="360" w:lineRule="auto"/>
        <w:rPr>
          <w:rFonts w:eastAsia="黑体"/>
          <w:bCs/>
          <w:sz w:val="24"/>
        </w:rPr>
      </w:pPr>
      <w:r>
        <w:rPr>
          <w:rFonts w:hint="eastAsia" w:ascii="黑体" w:eastAsia="黑体"/>
          <w:b/>
          <w:sz w:val="24"/>
        </w:rPr>
        <w:t>开课系部：</w:t>
      </w:r>
      <w:r>
        <w:rPr>
          <w:rFonts w:hint="eastAsia" w:ascii="黑体" w:eastAsia="黑体"/>
          <w:bCs/>
          <w:sz w:val="24"/>
        </w:rPr>
        <w:t>本科教育系</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720" w:firstLineChars="300"/>
        <w:rPr>
          <w:color w:val="FF0000"/>
          <w:sz w:val="24"/>
          <w:szCs w:val="24"/>
        </w:rPr>
      </w:pPr>
      <w:r>
        <w:rPr>
          <w:rFonts w:hint="eastAsia"/>
          <w:sz w:val="24"/>
          <w:szCs w:val="24"/>
        </w:rPr>
        <w:t>突出立德树人根本任务，融入课程思政改革定位。</w:t>
      </w:r>
    </w:p>
    <w:p>
      <w:pPr>
        <w:spacing w:line="360" w:lineRule="auto"/>
        <w:ind w:firstLine="480" w:firstLineChars="200"/>
        <w:rPr>
          <w:rFonts w:ascii="宋体" w:hAnsi="宋体" w:cs="宋体"/>
          <w:sz w:val="24"/>
          <w:szCs w:val="24"/>
        </w:rPr>
      </w:pPr>
      <w:r>
        <w:rPr>
          <w:rFonts w:hint="eastAsia" w:ascii="宋体" w:hAnsi="宋体" w:cs="宋体"/>
          <w:sz w:val="24"/>
          <w:szCs w:val="24"/>
        </w:rPr>
        <w:t>《应用文写作》学习领域课程按照写作过程设计，可操作性强，充分体现了职业岗位写作过程的内涵，并采用“教、学、写”一体化的教学模式，使学生应达到以下基本要求：</w:t>
      </w:r>
    </w:p>
    <w:p>
      <w:pPr>
        <w:spacing w:line="360" w:lineRule="auto"/>
        <w:ind w:firstLine="480" w:firstLineChars="200"/>
        <w:rPr>
          <w:rFonts w:ascii="宋体" w:hAnsi="宋体" w:cs="宋体"/>
          <w:sz w:val="24"/>
          <w:szCs w:val="24"/>
        </w:rPr>
      </w:pPr>
      <w:r>
        <w:rPr>
          <w:rFonts w:hint="eastAsia" w:ascii="宋体" w:hAnsi="宋体" w:cs="宋体"/>
          <w:sz w:val="24"/>
          <w:szCs w:val="24"/>
        </w:rPr>
        <w:t>1、掌握“必需”的应用文写作的基本理论和基础知识。</w:t>
      </w:r>
    </w:p>
    <w:p>
      <w:pPr>
        <w:spacing w:line="360" w:lineRule="auto"/>
        <w:ind w:firstLine="480" w:firstLineChars="200"/>
        <w:rPr>
          <w:rFonts w:ascii="宋体" w:hAnsi="宋体" w:cs="宋体"/>
          <w:sz w:val="24"/>
          <w:szCs w:val="24"/>
        </w:rPr>
      </w:pPr>
      <w:r>
        <w:rPr>
          <w:rFonts w:hint="eastAsia" w:ascii="宋体" w:hAnsi="宋体" w:cs="宋体"/>
          <w:sz w:val="24"/>
          <w:szCs w:val="24"/>
        </w:rPr>
        <w:t>2、能准确地阅读、评鉴一篇应用文书，能对具体的应用文书就观点、材料、结构、格式、语言等方面加以分析评鉴。</w:t>
      </w:r>
    </w:p>
    <w:p>
      <w:pPr>
        <w:spacing w:line="360" w:lineRule="auto"/>
        <w:ind w:firstLine="480" w:firstLineChars="200"/>
        <w:rPr>
          <w:rFonts w:ascii="宋体" w:hAnsi="宋体" w:cs="宋体"/>
          <w:sz w:val="24"/>
          <w:szCs w:val="24"/>
        </w:rPr>
      </w:pPr>
      <w:r>
        <w:rPr>
          <w:rFonts w:hint="eastAsia" w:ascii="宋体" w:hAnsi="宋体" w:cs="宋体"/>
          <w:sz w:val="24"/>
          <w:szCs w:val="24"/>
        </w:rPr>
        <w:t>3、能熟练写出观点正确、内容充实、结构合理、层次分明、表达清晰、语言得体、标点正确的各类常用应用文书。</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cs="宋体"/>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职场文书、科研文书等教学内容。在教学环节上，一般是先以“情境导入”或“案例分析与点评”启发学生对某一文体的认识和思考，再以“相关知识”让学生掌握这种应用文的写作知识和写作要领，然后以“写作实践”和“病文修改”有效提高学生的写作技能。</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1.</w:t>
      </w:r>
      <w:r>
        <w:rPr>
          <w:rFonts w:hint="eastAsia" w:ascii="宋体" w:hAnsi="宋体" w:cs="宋体"/>
          <w:color w:val="000000"/>
          <w:sz w:val="24"/>
          <w:szCs w:val="24"/>
        </w:rPr>
        <w:t>了解应用文写作的材料搜集方法和写作规律。</w:t>
      </w:r>
    </w:p>
    <w:p>
      <w:pPr>
        <w:pStyle w:val="84"/>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理解与礼仪应用、事业单位、行政公文、产品营销、个人求职、新闻宣传等实际情 境密切相关的常用应用文种类。</w:t>
      </w:r>
    </w:p>
    <w:p>
      <w:pPr>
        <w:pStyle w:val="84"/>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使学生掌握各类应用文体写作的基本格式、写作要求和方法技巧，能熟练地写好与 自己所学专业密切相关的常用应用文。</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pStyle w:val="84"/>
        <w:shd w:val="clear" w:color="auto" w:fill="auto"/>
        <w:spacing w:line="360" w:lineRule="auto"/>
        <w:ind w:firstLine="700"/>
        <w:jc w:val="left"/>
        <w:rPr>
          <w:rFonts w:ascii="宋体" w:hAnsi="宋体" w:eastAsia="宋体" w:cs="宋体"/>
          <w:color w:val="000000"/>
          <w:sz w:val="24"/>
          <w:szCs w:val="24"/>
        </w:rPr>
      </w:pPr>
      <w:r>
        <w:rPr>
          <w:rFonts w:hint="eastAsia" w:ascii="宋体" w:hAnsi="宋体" w:eastAsia="宋体" w:cs="宋体"/>
          <w:color w:val="000000"/>
          <w:sz w:val="24"/>
          <w:szCs w:val="24"/>
        </w:rPr>
        <w:t>通过根据日常生活和工作的需要，撰写主题明确、材料准确详实、结构完整恰当实用文书，学生能掌握行政公文的格式，能根据具体材料撰写相关的通知、通报、请示、报告和函等常用公文以及能撰写个人简历、自荐信、求职信和应聘书等职业文书。</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2152"/>
        <w:gridCol w:w="2180"/>
        <w:gridCol w:w="20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8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15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18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087"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top w:val="single" w:color="auto" w:sz="4" w:space="0"/>
              <w:left w:val="single" w:color="auto" w:sz="4" w:space="0"/>
            </w:tcBorders>
            <w:vAlign w:val="center"/>
          </w:tcPr>
          <w:p>
            <w:pPr>
              <w:rPr>
                <w:rFonts w:ascii="宋体" w:hAnsi="宋体" w:cs="宋体"/>
                <w:szCs w:val="21"/>
              </w:rPr>
            </w:pPr>
            <w:r>
              <w:rPr>
                <w:rFonts w:hint="eastAsia" w:ascii="宋体" w:hAnsi="宋体" w:cs="宋体"/>
                <w:szCs w:val="21"/>
              </w:rPr>
              <w:t>应用文概述</w:t>
            </w:r>
          </w:p>
        </w:tc>
        <w:tc>
          <w:tcPr>
            <w:tcW w:w="2152" w:type="dxa"/>
            <w:tcBorders>
              <w:top w:val="single" w:color="auto" w:sz="4" w:space="0"/>
            </w:tcBorders>
            <w:vAlign w:val="center"/>
          </w:tcPr>
          <w:p>
            <w:pPr>
              <w:jc w:val="center"/>
              <w:rPr>
                <w:rFonts w:ascii="宋体" w:hAnsi="宋体" w:cs="宋体"/>
                <w:szCs w:val="21"/>
              </w:rPr>
            </w:pPr>
            <w:r>
              <w:rPr>
                <w:rFonts w:hint="eastAsia" w:ascii="宋体" w:hAnsi="宋体"/>
                <w:szCs w:val="21"/>
              </w:rPr>
              <w:t>应用文的基础知识、主旨与材料、应用文的结构以及应用文的表达方式和语言</w:t>
            </w:r>
          </w:p>
        </w:tc>
        <w:tc>
          <w:tcPr>
            <w:tcW w:w="2180" w:type="dxa"/>
            <w:tcBorders>
              <w:top w:val="single" w:color="auto" w:sz="4" w:space="0"/>
            </w:tcBorders>
            <w:vAlign w:val="center"/>
          </w:tcPr>
          <w:p>
            <w:pPr>
              <w:rPr>
                <w:rFonts w:ascii="宋体" w:hAnsi="宋体" w:cs="宋体"/>
                <w:lang w:val="zh-CN"/>
              </w:rPr>
            </w:pPr>
            <w:r>
              <w:rPr>
                <w:rFonts w:hint="eastAsia" w:ascii="宋体" w:hAnsi="宋体" w:cs="宋体"/>
                <w:lang w:val="zh-CN"/>
              </w:rPr>
              <w:t>通过讲解应用文的基础知识，使学生产生对应用文写作的学习兴趣</w:t>
            </w:r>
          </w:p>
        </w:tc>
        <w:tc>
          <w:tcPr>
            <w:tcW w:w="2087" w:type="dxa"/>
            <w:tcBorders>
              <w:top w:val="single" w:color="auto" w:sz="4" w:space="0"/>
            </w:tcBorders>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日常文书</w:t>
            </w:r>
          </w:p>
        </w:tc>
        <w:tc>
          <w:tcPr>
            <w:tcW w:w="2152" w:type="dxa"/>
            <w:vAlign w:val="center"/>
          </w:tcPr>
          <w:p>
            <w:pPr>
              <w:jc w:val="center"/>
              <w:rPr>
                <w:rFonts w:ascii="宋体" w:hAnsi="宋体" w:cs="宋体"/>
                <w:szCs w:val="21"/>
              </w:rPr>
            </w:pPr>
            <w:r>
              <w:rPr>
                <w:rFonts w:hint="eastAsia" w:ascii="宋体" w:hAnsi="宋体" w:cs="宋体"/>
                <w:szCs w:val="21"/>
              </w:rPr>
              <w:t>条据、专用书信、海报和启事、计划、总结、简报以及新闻稿的基础知识和它们分别的写作结构及要求</w:t>
            </w:r>
          </w:p>
        </w:tc>
        <w:tc>
          <w:tcPr>
            <w:tcW w:w="2180" w:type="dxa"/>
            <w:vAlign w:val="center"/>
          </w:tcPr>
          <w:p>
            <w:pPr>
              <w:jc w:val="left"/>
              <w:rPr>
                <w:rFonts w:ascii="宋体" w:hAnsi="宋体" w:cs="宋体"/>
              </w:rPr>
            </w:pPr>
            <w:r>
              <w:rPr>
                <w:rFonts w:hint="eastAsia" w:ascii="宋体" w:hAnsi="宋体" w:cs="宋体"/>
              </w:rPr>
              <w:t>使同学们将理论知识勇于实践，根据实际情况，写作各类日常文书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公务文书</w:t>
            </w:r>
          </w:p>
        </w:tc>
        <w:tc>
          <w:tcPr>
            <w:tcW w:w="2152" w:type="dxa"/>
            <w:vAlign w:val="center"/>
          </w:tcPr>
          <w:p>
            <w:pPr>
              <w:jc w:val="center"/>
              <w:rPr>
                <w:rFonts w:ascii="宋体" w:hAnsi="宋体" w:cs="宋体"/>
                <w:szCs w:val="21"/>
              </w:rPr>
            </w:pPr>
            <w:r>
              <w:rPr>
                <w:rFonts w:hint="eastAsia" w:ascii="宋体" w:hAnsi="宋体" w:cs="宋体"/>
                <w:szCs w:val="21"/>
              </w:rPr>
              <w:t>通知、通报、报告、请示、函、会议纪要的一般写法与要求</w:t>
            </w:r>
          </w:p>
        </w:tc>
        <w:tc>
          <w:tcPr>
            <w:tcW w:w="2180" w:type="dxa"/>
            <w:vAlign w:val="center"/>
          </w:tcPr>
          <w:p>
            <w:pPr>
              <w:jc w:val="left"/>
              <w:rPr>
                <w:rFonts w:ascii="宋体" w:hAnsi="宋体" w:cs="宋体"/>
              </w:rPr>
            </w:pPr>
            <w:r>
              <w:rPr>
                <w:rFonts w:hint="eastAsia" w:ascii="宋体" w:hAnsi="宋体" w:cs="宋体"/>
              </w:rPr>
              <w:t>掌握公文的结构要素和格式要求，并根据不同背景的写作需要，选择合适的公文文种，能够把握公文的格式</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经济文书</w:t>
            </w:r>
          </w:p>
        </w:tc>
        <w:tc>
          <w:tcPr>
            <w:tcW w:w="2152" w:type="dxa"/>
            <w:vAlign w:val="center"/>
          </w:tcPr>
          <w:p>
            <w:pPr>
              <w:jc w:val="center"/>
              <w:rPr>
                <w:rFonts w:ascii="宋体" w:hAnsi="宋体" w:cs="宋体"/>
                <w:szCs w:val="21"/>
              </w:rPr>
            </w:pPr>
            <w:r>
              <w:rPr>
                <w:rFonts w:hint="eastAsia" w:ascii="宋体" w:hAnsi="宋体" w:cs="宋体"/>
                <w:szCs w:val="21"/>
              </w:rPr>
              <w:t>市场调查、经济活动分析报告、合同、广告文案、招标书以及投标书的一般写法与要求</w:t>
            </w:r>
          </w:p>
        </w:tc>
        <w:tc>
          <w:tcPr>
            <w:tcW w:w="2180" w:type="dxa"/>
            <w:vAlign w:val="center"/>
          </w:tcPr>
          <w:p>
            <w:pPr>
              <w:jc w:val="left"/>
              <w:rPr>
                <w:rFonts w:ascii="宋体" w:hAnsi="宋体" w:cs="宋体"/>
              </w:rPr>
            </w:pPr>
            <w:r>
              <w:rPr>
                <w:rFonts w:hint="eastAsia" w:ascii="宋体" w:hAnsi="宋体" w:cs="宋体"/>
              </w:rPr>
              <w:t>根据经济文书的结构和写作要求，写作各类经济文书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策划文书</w:t>
            </w:r>
          </w:p>
        </w:tc>
        <w:tc>
          <w:tcPr>
            <w:tcW w:w="2152" w:type="dxa"/>
            <w:vAlign w:val="center"/>
          </w:tcPr>
          <w:p>
            <w:pPr>
              <w:jc w:val="center"/>
              <w:rPr>
                <w:rFonts w:ascii="宋体" w:hAnsi="宋体" w:cs="宋体"/>
                <w:szCs w:val="21"/>
              </w:rPr>
            </w:pPr>
            <w:r>
              <w:rPr>
                <w:rFonts w:hint="eastAsia" w:ascii="宋体" w:hAnsi="宋体" w:cs="宋体"/>
                <w:szCs w:val="21"/>
              </w:rPr>
              <w:t>项目策划书、活动策划书、营销策划书的一般写法与要求</w:t>
            </w:r>
          </w:p>
        </w:tc>
        <w:tc>
          <w:tcPr>
            <w:tcW w:w="2180" w:type="dxa"/>
            <w:vAlign w:val="center"/>
          </w:tcPr>
          <w:p>
            <w:pPr>
              <w:jc w:val="left"/>
              <w:rPr>
                <w:rFonts w:ascii="宋体" w:hAnsi="宋体" w:cs="宋体"/>
                <w:szCs w:val="21"/>
              </w:rPr>
            </w:pPr>
            <w:r>
              <w:rPr>
                <w:rFonts w:hint="eastAsia" w:ascii="宋体" w:hAnsi="宋体" w:cs="宋体"/>
                <w:szCs w:val="21"/>
              </w:rPr>
              <w:t>能够将理论知识用于实践，根据实际情况，写作各类策划文书</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职场文书</w:t>
            </w:r>
          </w:p>
        </w:tc>
        <w:tc>
          <w:tcPr>
            <w:tcW w:w="2152" w:type="dxa"/>
            <w:vAlign w:val="center"/>
          </w:tcPr>
          <w:p>
            <w:pPr>
              <w:jc w:val="center"/>
              <w:rPr>
                <w:rFonts w:ascii="宋体" w:hAnsi="宋体" w:cs="宋体"/>
                <w:szCs w:val="21"/>
              </w:rPr>
            </w:pPr>
            <w:r>
              <w:rPr>
                <w:rFonts w:hint="eastAsia" w:ascii="宋体" w:hAnsi="宋体" w:cs="宋体"/>
                <w:szCs w:val="21"/>
              </w:rPr>
              <w:t>求职信与个人简历、讲话稿、述职报告、竞聘辞的一般写法与要求</w:t>
            </w:r>
          </w:p>
        </w:tc>
        <w:tc>
          <w:tcPr>
            <w:tcW w:w="2180" w:type="dxa"/>
            <w:vAlign w:val="center"/>
          </w:tcPr>
          <w:p>
            <w:pPr>
              <w:jc w:val="left"/>
              <w:rPr>
                <w:rFonts w:ascii="宋体" w:hAnsi="宋体" w:cs="宋体"/>
                <w:szCs w:val="21"/>
              </w:rPr>
            </w:pPr>
            <w:r>
              <w:rPr>
                <w:rFonts w:hint="eastAsia" w:ascii="宋体" w:hAnsi="宋体" w:cs="宋体"/>
                <w:szCs w:val="21"/>
              </w:rPr>
              <w:t>通过精简理论和知识的练习，熟练掌握职场文书的理论知识，明确职场文书的重要性</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81" w:type="dxa"/>
            <w:tcBorders>
              <w:left w:val="single" w:color="auto" w:sz="4" w:space="0"/>
            </w:tcBorders>
            <w:vAlign w:val="center"/>
          </w:tcPr>
          <w:p>
            <w:pPr>
              <w:jc w:val="center"/>
              <w:rPr>
                <w:rFonts w:ascii="宋体" w:hAnsi="宋体" w:cs="宋体"/>
                <w:szCs w:val="21"/>
              </w:rPr>
            </w:pPr>
            <w:r>
              <w:rPr>
                <w:rFonts w:hint="eastAsia" w:ascii="宋体" w:hAnsi="宋体" w:cs="宋体"/>
                <w:szCs w:val="21"/>
              </w:rPr>
              <w:t>科研文书</w:t>
            </w:r>
          </w:p>
        </w:tc>
        <w:tc>
          <w:tcPr>
            <w:tcW w:w="2152" w:type="dxa"/>
            <w:vAlign w:val="center"/>
          </w:tcPr>
          <w:p>
            <w:pPr>
              <w:jc w:val="center"/>
              <w:rPr>
                <w:rFonts w:ascii="宋体" w:hAnsi="宋体" w:cs="宋体"/>
                <w:szCs w:val="21"/>
              </w:rPr>
            </w:pPr>
            <w:r>
              <w:rPr>
                <w:rFonts w:hint="eastAsia" w:ascii="宋体" w:hAnsi="宋体" w:cs="宋体"/>
                <w:szCs w:val="21"/>
              </w:rPr>
              <w:t>实习报告、实验报告、毕业论文的一般写法与要求</w:t>
            </w:r>
          </w:p>
        </w:tc>
        <w:tc>
          <w:tcPr>
            <w:tcW w:w="2180" w:type="dxa"/>
            <w:vAlign w:val="center"/>
          </w:tcPr>
          <w:p>
            <w:pPr>
              <w:jc w:val="left"/>
              <w:rPr>
                <w:rFonts w:ascii="宋体" w:hAnsi="宋体" w:cs="宋体"/>
                <w:szCs w:val="21"/>
              </w:rPr>
            </w:pPr>
            <w:r>
              <w:rPr>
                <w:rFonts w:hint="eastAsia" w:ascii="宋体" w:hAnsi="宋体" w:cs="宋体"/>
                <w:szCs w:val="21"/>
              </w:rPr>
              <w:t>熟悉科研文书的基本理论知识，掌握科研文书的基本结构与写作要求</w:t>
            </w:r>
          </w:p>
        </w:tc>
        <w:tc>
          <w:tcPr>
            <w:tcW w:w="2087" w:type="dxa"/>
            <w:vAlign w:val="center"/>
          </w:tcPr>
          <w:p>
            <w:pPr>
              <w:rPr>
                <w:rFonts w:ascii="宋体" w:hAnsi="宋体" w:cs="宋体"/>
                <w:szCs w:val="21"/>
              </w:rPr>
            </w:pPr>
            <w:r>
              <w:rPr>
                <w:rFonts w:hint="eastAsia" w:ascii="宋体" w:hAnsi="宋体" w:cs="宋体"/>
              </w:rPr>
              <w:t>教材、网络资源、优慕课以及课本自带教学资源</w:t>
            </w:r>
          </w:p>
        </w:tc>
      </w:tr>
    </w:tbl>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ind w:firstLine="240" w:firstLineChars="100"/>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cs="宋体"/>
          <w:sz w:val="24"/>
          <w:szCs w:val="24"/>
        </w:rPr>
      </w:pPr>
      <w:r>
        <w:rPr>
          <w:rFonts w:hint="eastAsia" w:ascii="宋体" w:hAnsi="宋体"/>
          <w:sz w:val="24"/>
        </w:rPr>
        <w:t>（1）</w:t>
      </w:r>
      <w:r>
        <w:rPr>
          <w:rFonts w:hint="eastAsia" w:ascii="宋体" w:hAnsi="宋体" w:cs="宋体"/>
          <w:sz w:val="24"/>
          <w:szCs w:val="24"/>
        </w:rPr>
        <w:t>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rPr>
          <w:sz w:val="24"/>
          <w:szCs w:val="24"/>
        </w:rPr>
      </w:pPr>
      <w:r>
        <w:rPr>
          <w:rFonts w:hint="eastAsia" w:ascii="宋体" w:hAnsi="宋体"/>
          <w:sz w:val="24"/>
        </w:rPr>
        <w:t>（2）在教师素质方面，</w:t>
      </w:r>
      <w:r>
        <w:rPr>
          <w:rFonts w:hint="eastAsia"/>
          <w:sz w:val="24"/>
          <w:szCs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rPr>
          <w:sz w:val="24"/>
          <w:szCs w:val="24"/>
        </w:rPr>
      </w:pPr>
      <w:r>
        <w:rPr>
          <w:rFonts w:hint="eastAsia"/>
          <w:sz w:val="24"/>
          <w:szCs w:val="24"/>
        </w:rPr>
        <w:t>企业兼职教师在企业是技术骨干，本科学历，具有中级及以上职称。要具有较高的师德修养，懂得教学规律。遵守学校教学管理制度。积极参与专业建设和课程建设。</w:t>
      </w:r>
    </w:p>
    <w:p>
      <w:pPr>
        <w:spacing w:line="360" w:lineRule="auto"/>
        <w:ind w:firstLine="480" w:firstLineChars="200"/>
        <w:rPr>
          <w:rFonts w:ascii="宋体" w:hAnsi="宋体" w:cs="宋体"/>
          <w:sz w:val="24"/>
          <w:szCs w:val="24"/>
        </w:rPr>
      </w:pPr>
      <w:r>
        <w:rPr>
          <w:rFonts w:hint="eastAsia" w:ascii="宋体" w:hAnsi="宋体"/>
          <w:sz w:val="24"/>
        </w:rPr>
        <w:t xml:space="preserve"> 2.实训条件</w:t>
      </w:r>
    </w:p>
    <w:p>
      <w:pPr>
        <w:pStyle w:val="84"/>
        <w:shd w:val="clear" w:color="auto" w:fill="auto"/>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sz w:val="24"/>
          <w:szCs w:val="24"/>
        </w:rPr>
        <w:t>指导学生进行有效的作文训练，以通过写作实践形成良好的写作习惯和熟 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 是不符合本课程的教学规律，也无法实现本课程的教学目的。</w:t>
      </w:r>
    </w:p>
    <w:p>
      <w:pPr>
        <w:spacing w:line="360" w:lineRule="auto"/>
        <w:ind w:firstLine="240" w:firstLineChars="100"/>
        <w:rPr>
          <w:rFonts w:ascii="宋体" w:hAnsi="宋体"/>
          <w:sz w:val="24"/>
        </w:rPr>
      </w:pPr>
      <w:r>
        <w:rPr>
          <w:rFonts w:hint="eastAsia" w:ascii="宋体" w:hAnsi="宋体"/>
          <w:sz w:val="24"/>
        </w:rPr>
        <w:t>3.教学资源</w:t>
      </w:r>
    </w:p>
    <w:p>
      <w:pPr>
        <w:spacing w:line="360" w:lineRule="auto"/>
        <w:ind w:firstLine="480" w:firstLineChars="200"/>
        <w:rPr>
          <w:rFonts w:ascii="Times New Roman" w:hAnsi="Times New Roman"/>
          <w:sz w:val="24"/>
          <w:szCs w:val="24"/>
        </w:rPr>
      </w:pPr>
      <w:r>
        <w:rPr>
          <w:rFonts w:ascii="Times New Roman" w:hAnsi="Times New Roman"/>
          <w:sz w:val="24"/>
          <w:szCs w:val="24"/>
        </w:rPr>
        <w:t>本课程应具备的教学资源：网络公开课程、精品课程、课程标准、授课计划、教案、多媒体资料、试题库资源、校本教材等。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1.在教学模式上，教师应该侧重启迪和开发学生智慧，培养学生独立学习、独立思考的能力。教师角色是引导，而不是传统意义上的指导。</w:t>
      </w:r>
    </w:p>
    <w:p>
      <w:pPr>
        <w:spacing w:line="360" w:lineRule="auto"/>
        <w:ind w:firstLine="480" w:firstLineChars="200"/>
        <w:rPr>
          <w:rFonts w:ascii="宋体" w:hAnsi="宋体"/>
          <w:sz w:val="24"/>
        </w:rPr>
      </w:pPr>
      <w:r>
        <w:rPr>
          <w:rFonts w:hint="eastAsia" w:ascii="宋体" w:hAnsi="宋体"/>
          <w:sz w:val="24"/>
        </w:rPr>
        <w:t>2.在教学方法上，以引导的形式（提问、启发）切入理论讲授简洁明了，切忌长篇大论</w:t>
      </w:r>
    </w:p>
    <w:p>
      <w:pPr>
        <w:spacing w:line="360" w:lineRule="auto"/>
        <w:ind w:firstLine="480" w:firstLineChars="200"/>
        <w:rPr>
          <w:rFonts w:ascii="宋体" w:hAnsi="宋体"/>
          <w:sz w:val="24"/>
        </w:rPr>
      </w:pPr>
      <w:r>
        <w:rPr>
          <w:rFonts w:hint="eastAsia" w:ascii="宋体" w:hAnsi="宋体"/>
          <w:sz w:val="24"/>
        </w:rPr>
        <w:t>3.每次课前，教师都应该注重教学方法、教学过程（如何调动学生）的准备</w:t>
      </w:r>
    </w:p>
    <w:p>
      <w:pPr>
        <w:spacing w:line="360" w:lineRule="auto"/>
        <w:ind w:firstLine="560" w:firstLineChars="200"/>
        <w:rPr>
          <w:rStyle w:val="30"/>
        </w:rPr>
      </w:pPr>
      <w:r>
        <w:rPr>
          <w:rFonts w:hint="eastAsia" w:ascii="黑体" w:eastAsia="黑体"/>
          <w:sz w:val="28"/>
          <w:szCs w:val="28"/>
        </w:rPr>
        <w:t>（三）参考书</w:t>
      </w:r>
    </w:p>
    <w:p>
      <w:pPr>
        <w:pStyle w:val="2"/>
        <w:ind w:firstLine="0" w:firstLineChars="0"/>
      </w:pPr>
      <w:r>
        <w:rPr>
          <w:sz w:val="20"/>
          <w:szCs w:val="20"/>
        </w:rPr>
        <w:t>1</w:t>
      </w:r>
      <w:r>
        <w:rPr>
          <w:rFonts w:hint="eastAsia"/>
          <w:sz w:val="20"/>
          <w:szCs w:val="20"/>
        </w:rPr>
        <w:t>.朱继纲</w:t>
      </w:r>
      <w:r>
        <w:rPr>
          <w:sz w:val="20"/>
          <w:szCs w:val="20"/>
        </w:rPr>
        <w:t>.</w:t>
      </w:r>
      <w:r>
        <w:rPr>
          <w:rFonts w:hint="eastAsia"/>
          <w:sz w:val="20"/>
          <w:szCs w:val="20"/>
        </w:rPr>
        <w:t>高职学生应用文写作教程（“十二五”职业教育国家规划教材）</w:t>
      </w:r>
      <w:r>
        <w:rPr>
          <w:sz w:val="20"/>
          <w:szCs w:val="20"/>
        </w:rPr>
        <w:t>.</w:t>
      </w:r>
      <w:r>
        <w:rPr>
          <w:rFonts w:hint="eastAsia"/>
          <w:sz w:val="20"/>
          <w:szCs w:val="20"/>
        </w:rPr>
        <w:t>中国书籍出版社,20</w:t>
      </w:r>
      <w:r>
        <w:rPr>
          <w:rFonts w:hint="eastAsia"/>
          <w:sz w:val="20"/>
          <w:szCs w:val="20"/>
          <w:lang w:val="en-US"/>
        </w:rPr>
        <w:t>18</w:t>
      </w:r>
      <w:r>
        <w:rPr>
          <w:sz w:val="20"/>
          <w:szCs w:val="20"/>
        </w:rPr>
        <w:t>.</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宋体" w:hAnsi="宋体" w:cs="宋体"/>
          <w:sz w:val="24"/>
          <w:szCs w:val="24"/>
        </w:rPr>
      </w:pPr>
      <w:r>
        <w:rPr>
          <w:rFonts w:hint="eastAsia" w:ascii="宋体" w:hAnsi="宋体" w:cs="宋体"/>
          <w:sz w:val="24"/>
          <w:szCs w:val="24"/>
        </w:rPr>
        <w:t>采用过程性考核方式，由过程性考核的各项过程成绩组成，分数比例为：</w:t>
      </w:r>
    </w:p>
    <w:p>
      <w:pPr>
        <w:spacing w:line="360" w:lineRule="auto"/>
        <w:ind w:firstLine="480" w:firstLineChars="200"/>
        <w:rPr>
          <w:rFonts w:ascii="宋体" w:hAnsi="宋体" w:cs="宋体"/>
          <w:sz w:val="24"/>
          <w:szCs w:val="24"/>
        </w:rPr>
      </w:pPr>
      <w:r>
        <w:rPr>
          <w:rFonts w:hint="eastAsia" w:ascii="宋体" w:hAnsi="宋体" w:cs="宋体"/>
          <w:sz w:val="24"/>
          <w:szCs w:val="24"/>
        </w:rPr>
        <w:t>平时成绩50%（课堂表现20%+任务完成20%+作业10%）+期末综合考核50%。</w:t>
      </w:r>
    </w:p>
    <w:p>
      <w:pPr>
        <w:pStyle w:val="4"/>
        <w:ind w:firstLine="482"/>
        <w:rPr>
          <w:rFonts w:ascii="宋体" w:hAnsi="宋体" w:eastAsia="宋体" w:cs="宋体"/>
          <w:sz w:val="24"/>
          <w:szCs w:val="24"/>
        </w:rPr>
      </w:pPr>
      <w:bookmarkStart w:id="143" w:name="_Toc121261402"/>
      <w:r>
        <w:rPr>
          <w:rFonts w:hint="eastAsia" w:ascii="宋体" w:hAnsi="宋体" w:eastAsia="宋体" w:cs="宋体"/>
          <w:sz w:val="24"/>
          <w:szCs w:val="24"/>
        </w:rPr>
        <w:t>（一）平时成绩</w:t>
      </w:r>
      <w:bookmarkEnd w:id="143"/>
    </w:p>
    <w:p>
      <w:pPr>
        <w:spacing w:line="360" w:lineRule="auto"/>
        <w:ind w:firstLine="480" w:firstLineChars="200"/>
        <w:rPr>
          <w:rFonts w:ascii="宋体" w:hAnsi="宋体" w:cs="宋体"/>
          <w:sz w:val="24"/>
          <w:szCs w:val="24"/>
        </w:rPr>
      </w:pPr>
      <w:r>
        <w:rPr>
          <w:rFonts w:hint="eastAsia" w:ascii="宋体" w:hAnsi="宋体" w:cs="宋体"/>
          <w:sz w:val="24"/>
          <w:szCs w:val="24"/>
        </w:rPr>
        <w:t>1.课堂表现</w:t>
      </w:r>
    </w:p>
    <w:p>
      <w:pPr>
        <w:spacing w:line="360" w:lineRule="auto"/>
        <w:ind w:firstLine="480" w:firstLineChars="200"/>
        <w:rPr>
          <w:rFonts w:ascii="宋体" w:hAnsi="宋体" w:cs="宋体"/>
          <w:sz w:val="24"/>
          <w:szCs w:val="24"/>
        </w:rPr>
      </w:pPr>
      <w:r>
        <w:rPr>
          <w:rFonts w:hint="eastAsia" w:ascii="宋体" w:hAnsi="宋体" w:cs="宋体"/>
          <w:sz w:val="24"/>
          <w:szCs w:val="24"/>
        </w:rPr>
        <w:t>请假每两学时扣0.5分，无故旷课两学时每人次扣1分。迟到或早退15分钟以上按旷课处理。</w:t>
      </w:r>
    </w:p>
    <w:p>
      <w:pPr>
        <w:spacing w:line="360" w:lineRule="auto"/>
        <w:ind w:firstLine="480" w:firstLineChars="200"/>
        <w:rPr>
          <w:rFonts w:ascii="宋体" w:hAnsi="宋体" w:cs="宋体"/>
          <w:sz w:val="24"/>
          <w:szCs w:val="24"/>
        </w:rPr>
      </w:pPr>
      <w:r>
        <w:rPr>
          <w:rFonts w:hint="eastAsia" w:ascii="宋体" w:hAnsi="宋体" w:cs="宋体"/>
          <w:sz w:val="24"/>
          <w:szCs w:val="24"/>
        </w:rPr>
        <w:t>课堂上出现玩手机、睡觉、吃饭（零食）、课题上交头接耳、扰乱课堂秩序等违反课堂纪律的现象每人次扣1分。恶意顶撞老师，每人次扣5分。</w:t>
      </w:r>
    </w:p>
    <w:p>
      <w:pPr>
        <w:spacing w:line="360" w:lineRule="auto"/>
        <w:ind w:firstLine="480" w:firstLineChars="200"/>
        <w:rPr>
          <w:rFonts w:ascii="宋体" w:hAnsi="宋体" w:cs="宋体"/>
          <w:sz w:val="24"/>
          <w:szCs w:val="24"/>
        </w:rPr>
      </w:pPr>
      <w:r>
        <w:rPr>
          <w:rFonts w:hint="eastAsia" w:ascii="宋体" w:hAnsi="宋体" w:cs="宋体"/>
          <w:sz w:val="24"/>
          <w:szCs w:val="24"/>
        </w:rPr>
        <w:t>不带教材（习题册）上课，每次扣1分。</w:t>
      </w:r>
    </w:p>
    <w:p>
      <w:pPr>
        <w:spacing w:line="360" w:lineRule="auto"/>
        <w:ind w:firstLine="480" w:firstLineChars="200"/>
        <w:rPr>
          <w:rFonts w:ascii="宋体" w:hAnsi="宋体" w:cs="宋体"/>
          <w:sz w:val="24"/>
          <w:szCs w:val="24"/>
        </w:rPr>
      </w:pPr>
      <w:r>
        <w:rPr>
          <w:rFonts w:hint="eastAsia" w:ascii="宋体" w:hAnsi="宋体" w:cs="宋体"/>
          <w:sz w:val="24"/>
          <w:szCs w:val="24"/>
        </w:rPr>
        <w:t>课题积极、主动回答问题，且回答的问题较为准确，每次加0.5-1分。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2.作业完成情况</w:t>
      </w:r>
    </w:p>
    <w:p>
      <w:pPr>
        <w:numPr>
          <w:ilvl w:val="0"/>
          <w:numId w:val="14"/>
        </w:numPr>
        <w:spacing w:line="360" w:lineRule="auto"/>
        <w:rPr>
          <w:rFonts w:ascii="宋体" w:hAnsi="宋体" w:cs="宋体"/>
          <w:sz w:val="24"/>
          <w:szCs w:val="24"/>
        </w:rPr>
      </w:pPr>
      <w:r>
        <w:rPr>
          <w:rFonts w:hint="eastAsia" w:ascii="宋体" w:hAnsi="宋体" w:cs="宋体"/>
          <w:sz w:val="24"/>
          <w:szCs w:val="24"/>
        </w:rPr>
        <w:t>不做作业或有明显的抄袭现象，每次扣1分。</w:t>
      </w:r>
    </w:p>
    <w:p>
      <w:pPr>
        <w:numPr>
          <w:ilvl w:val="0"/>
          <w:numId w:val="14"/>
        </w:numPr>
        <w:spacing w:line="360" w:lineRule="auto"/>
        <w:rPr>
          <w:rFonts w:ascii="宋体" w:hAnsi="宋体" w:cs="宋体"/>
          <w:sz w:val="24"/>
          <w:szCs w:val="24"/>
        </w:rPr>
      </w:pPr>
      <w:r>
        <w:rPr>
          <w:rFonts w:hint="eastAsia" w:ascii="宋体" w:hAnsi="宋体" w:cs="宋体"/>
          <w:sz w:val="24"/>
          <w:szCs w:val="24"/>
        </w:rPr>
        <w:t>作业质量差，酌情扣0.5-1分。</w:t>
      </w:r>
    </w:p>
    <w:p>
      <w:pPr>
        <w:numPr>
          <w:ilvl w:val="0"/>
          <w:numId w:val="14"/>
        </w:numPr>
        <w:spacing w:line="360" w:lineRule="auto"/>
        <w:rPr>
          <w:rFonts w:ascii="宋体" w:hAnsi="宋体" w:cs="宋体"/>
          <w:sz w:val="24"/>
          <w:szCs w:val="24"/>
        </w:rPr>
      </w:pPr>
      <w:r>
        <w:rPr>
          <w:rFonts w:hint="eastAsia" w:ascii="宋体" w:hAnsi="宋体" w:cs="宋体"/>
          <w:sz w:val="24"/>
          <w:szCs w:val="24"/>
        </w:rPr>
        <w:t>作业质量非常高，对于难解决的问题，能够有创新性的观点或解决的方法，每次加0.5-1分。</w:t>
      </w:r>
    </w:p>
    <w:p>
      <w:pPr>
        <w:spacing w:line="360" w:lineRule="auto"/>
        <w:ind w:firstLine="480" w:firstLineChars="200"/>
        <w:rPr>
          <w:rFonts w:ascii="宋体" w:hAnsi="宋体" w:cs="宋体"/>
          <w:sz w:val="24"/>
          <w:szCs w:val="24"/>
        </w:rPr>
      </w:pPr>
      <w:r>
        <w:rPr>
          <w:rFonts w:hint="eastAsia" w:ascii="宋体" w:hAnsi="宋体" w:cs="宋体"/>
          <w:sz w:val="24"/>
          <w:szCs w:val="24"/>
        </w:rPr>
        <w:t>以上扣分项，30分平时成绩扣完为止。</w:t>
      </w:r>
    </w:p>
    <w:p>
      <w:pPr>
        <w:pStyle w:val="4"/>
        <w:ind w:firstLine="482"/>
        <w:rPr>
          <w:rFonts w:ascii="宋体" w:hAnsi="宋体" w:eastAsia="宋体" w:cs="宋体"/>
          <w:sz w:val="24"/>
          <w:szCs w:val="24"/>
        </w:rPr>
      </w:pPr>
      <w:r>
        <w:rPr>
          <w:rFonts w:hint="eastAsia" w:ascii="宋体" w:hAnsi="宋体" w:eastAsia="宋体" w:cs="宋体"/>
          <w:sz w:val="24"/>
          <w:szCs w:val="24"/>
        </w:rPr>
        <w:t xml:space="preserve">   </w:t>
      </w:r>
      <w:bookmarkStart w:id="144" w:name="_Toc121261403"/>
      <w:r>
        <w:rPr>
          <w:rFonts w:hint="eastAsia" w:ascii="宋体" w:hAnsi="宋体" w:eastAsia="宋体" w:cs="宋体"/>
          <w:sz w:val="24"/>
          <w:szCs w:val="24"/>
        </w:rPr>
        <w:t>3.任务完成情况</w:t>
      </w:r>
      <w:bookmarkEnd w:id="144"/>
    </w:p>
    <w:p>
      <w:pPr>
        <w:spacing w:line="360" w:lineRule="auto"/>
        <w:ind w:firstLine="480" w:firstLineChars="200"/>
        <w:rPr>
          <w:rFonts w:ascii="宋体" w:hAnsi="宋体" w:cs="宋体"/>
          <w:sz w:val="24"/>
          <w:szCs w:val="24"/>
        </w:rPr>
      </w:pPr>
      <w:r>
        <w:rPr>
          <w:rFonts w:hint="eastAsia" w:ascii="宋体" w:hAnsi="宋体" w:cs="宋体"/>
          <w:sz w:val="24"/>
          <w:szCs w:val="24"/>
        </w:rPr>
        <w:t>任课教师可根据本课程的性质及内容确定上机课项目任务，每学期考核项目2-10个，分值根据项目难易程度自行确定。</w:t>
      </w:r>
    </w:p>
    <w:p>
      <w:pPr>
        <w:pStyle w:val="4"/>
        <w:ind w:firstLine="482"/>
        <w:rPr>
          <w:rFonts w:ascii="宋体" w:hAnsi="宋体" w:eastAsia="宋体" w:cs="宋体"/>
          <w:sz w:val="24"/>
          <w:szCs w:val="24"/>
        </w:rPr>
      </w:pPr>
      <w:bookmarkStart w:id="145" w:name="_Toc121261404"/>
      <w:r>
        <w:rPr>
          <w:rFonts w:hint="eastAsia" w:ascii="宋体" w:hAnsi="宋体" w:eastAsia="宋体" w:cs="宋体"/>
          <w:sz w:val="24"/>
          <w:szCs w:val="24"/>
        </w:rPr>
        <w:t>（二）期末综合考核</w:t>
      </w:r>
      <w:bookmarkEnd w:id="145"/>
    </w:p>
    <w:p>
      <w:pPr>
        <w:spacing w:line="360" w:lineRule="auto"/>
        <w:ind w:firstLine="480" w:firstLineChars="200"/>
        <w:rPr>
          <w:rFonts w:ascii="宋体" w:hAnsi="宋体" w:cs="宋体"/>
          <w:sz w:val="24"/>
          <w:szCs w:val="24"/>
        </w:rPr>
      </w:pPr>
      <w:r>
        <w:rPr>
          <w:rFonts w:hint="eastAsia" w:ascii="宋体" w:hAnsi="宋体" w:cs="宋体"/>
          <w:sz w:val="24"/>
          <w:szCs w:val="24"/>
        </w:rPr>
        <w:t>期末综合考核理论试卷考核充分反映本课程的知识目标，贯穿本课程的重点。</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1"/>
        <w:gridCol w:w="1673"/>
        <w:gridCol w:w="1548"/>
        <w:gridCol w:w="1309"/>
        <w:gridCol w:w="1452"/>
        <w:gridCol w:w="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b/>
              </w:rPr>
            </w:pPr>
            <w:r>
              <w:rPr>
                <w:rFonts w:hint="eastAsia"/>
                <w:b/>
              </w:rPr>
              <w:t>序号</w:t>
            </w:r>
          </w:p>
        </w:tc>
        <w:tc>
          <w:tcPr>
            <w:tcW w:w="1211" w:type="dxa"/>
            <w:vAlign w:val="center"/>
          </w:tcPr>
          <w:p>
            <w:pPr>
              <w:jc w:val="center"/>
              <w:rPr>
                <w:b/>
              </w:rPr>
            </w:pPr>
            <w:r>
              <w:rPr>
                <w:rFonts w:hint="eastAsia"/>
                <w:b/>
              </w:rPr>
              <w:t>项目（或情境、任务、模块）</w:t>
            </w:r>
          </w:p>
        </w:tc>
        <w:tc>
          <w:tcPr>
            <w:tcW w:w="1673" w:type="dxa"/>
            <w:vAlign w:val="center"/>
          </w:tcPr>
          <w:p>
            <w:pPr>
              <w:jc w:val="center"/>
              <w:rPr>
                <w:b/>
              </w:rPr>
            </w:pPr>
            <w:r>
              <w:rPr>
                <w:rFonts w:hint="eastAsia"/>
                <w:b/>
              </w:rPr>
              <w:t>知识点</w:t>
            </w:r>
          </w:p>
        </w:tc>
        <w:tc>
          <w:tcPr>
            <w:tcW w:w="1548" w:type="dxa"/>
            <w:vAlign w:val="center"/>
          </w:tcPr>
          <w:p>
            <w:pPr>
              <w:jc w:val="center"/>
              <w:rPr>
                <w:b/>
              </w:rPr>
            </w:pPr>
            <w:r>
              <w:rPr>
                <w:rFonts w:hint="eastAsia"/>
                <w:b/>
              </w:rPr>
              <w:t>技能训练</w:t>
            </w:r>
            <w:r>
              <w:rPr>
                <w:rFonts w:hint="eastAsia"/>
                <w:b/>
                <w:color w:val="FF0000"/>
              </w:rPr>
              <w:t>（公共课该项可为素质训练）</w:t>
            </w:r>
          </w:p>
        </w:tc>
        <w:tc>
          <w:tcPr>
            <w:tcW w:w="1309" w:type="dxa"/>
            <w:vAlign w:val="center"/>
          </w:tcPr>
          <w:p>
            <w:pPr>
              <w:jc w:val="center"/>
              <w:rPr>
                <w:b/>
              </w:rPr>
            </w:pPr>
            <w:r>
              <w:rPr>
                <w:rFonts w:hint="eastAsia"/>
                <w:b/>
              </w:rPr>
              <w:t>教学重点</w:t>
            </w:r>
            <w:r>
              <w:rPr>
                <w:rFonts w:hint="eastAsia"/>
                <w:b/>
                <w:color w:val="FF0000"/>
              </w:rPr>
              <w:t>（思政元素融入）</w:t>
            </w:r>
          </w:p>
        </w:tc>
        <w:tc>
          <w:tcPr>
            <w:tcW w:w="1452" w:type="dxa"/>
            <w:vAlign w:val="center"/>
          </w:tcPr>
          <w:p>
            <w:pPr>
              <w:jc w:val="center"/>
              <w:rPr>
                <w:b/>
              </w:rPr>
            </w:pPr>
            <w:r>
              <w:rPr>
                <w:rFonts w:hint="eastAsia"/>
                <w:b/>
              </w:rPr>
              <w:t>教学设计（或教学情景）</w:t>
            </w:r>
          </w:p>
        </w:tc>
        <w:tc>
          <w:tcPr>
            <w:tcW w:w="421"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42" w:hRule="atLeast"/>
          <w:jc w:val="center"/>
        </w:trPr>
        <w:tc>
          <w:tcPr>
            <w:tcW w:w="540" w:type="dxa"/>
          </w:tcPr>
          <w:p>
            <w:pPr>
              <w:rPr>
                <w:rFonts w:ascii="宋体" w:hAnsi="宋体"/>
                <w:sz w:val="24"/>
                <w:szCs w:val="24"/>
              </w:rPr>
            </w:pPr>
            <w:r>
              <w:rPr>
                <w:rFonts w:hint="eastAsia" w:ascii="宋体" w:hAnsi="宋体"/>
                <w:sz w:val="24"/>
                <w:szCs w:val="24"/>
              </w:rPr>
              <w:t>1</w:t>
            </w:r>
          </w:p>
        </w:tc>
        <w:tc>
          <w:tcPr>
            <w:tcW w:w="1211" w:type="dxa"/>
            <w:vAlign w:val="center"/>
          </w:tcPr>
          <w:p>
            <w:pPr>
              <w:rPr>
                <w:rFonts w:ascii="宋体" w:hAnsi="宋体"/>
                <w:sz w:val="24"/>
                <w:szCs w:val="24"/>
              </w:rPr>
            </w:pPr>
            <w:r>
              <w:rPr>
                <w:rFonts w:hint="eastAsia" w:ascii="宋体" w:hAnsi="宋体" w:cs="宋体"/>
                <w:sz w:val="24"/>
                <w:szCs w:val="24"/>
              </w:rPr>
              <w:t>应用文概述</w:t>
            </w:r>
          </w:p>
        </w:tc>
        <w:tc>
          <w:tcPr>
            <w:tcW w:w="1673" w:type="dxa"/>
            <w:vAlign w:val="center"/>
          </w:tcPr>
          <w:p>
            <w:pPr>
              <w:jc w:val="center"/>
              <w:rPr>
                <w:rFonts w:ascii="宋体" w:hAnsi="宋体"/>
                <w:sz w:val="24"/>
                <w:szCs w:val="24"/>
              </w:rPr>
            </w:pPr>
            <w:r>
              <w:rPr>
                <w:rFonts w:hint="eastAsia" w:ascii="宋体" w:hAnsi="宋体"/>
                <w:sz w:val="24"/>
                <w:szCs w:val="24"/>
              </w:rPr>
              <w:t>应用文的基础知识、主旨与材料、应用文的结构以及应用文的表达方式和语言</w:t>
            </w:r>
          </w:p>
        </w:tc>
        <w:tc>
          <w:tcPr>
            <w:tcW w:w="1548" w:type="dxa"/>
            <w:vAlign w:val="center"/>
          </w:tcPr>
          <w:p>
            <w:pPr>
              <w:rPr>
                <w:rFonts w:ascii="宋体" w:hAnsi="宋体"/>
                <w:sz w:val="24"/>
                <w:szCs w:val="24"/>
              </w:rPr>
            </w:pPr>
            <w:r>
              <w:rPr>
                <w:rFonts w:hint="eastAsia" w:ascii="宋体" w:hAnsi="宋体" w:cs="宋体"/>
                <w:sz w:val="24"/>
                <w:szCs w:val="24"/>
                <w:lang w:val="zh-CN"/>
              </w:rPr>
              <w:t>理解应用文的基础知识以及写作要求</w:t>
            </w:r>
          </w:p>
        </w:tc>
        <w:tc>
          <w:tcPr>
            <w:tcW w:w="1309" w:type="dxa"/>
            <w:vAlign w:val="center"/>
          </w:tcPr>
          <w:p>
            <w:pPr>
              <w:rPr>
                <w:rFonts w:ascii="宋体" w:hAnsi="宋体"/>
                <w:sz w:val="24"/>
                <w:szCs w:val="24"/>
              </w:rPr>
            </w:pPr>
            <w:r>
              <w:rPr>
                <w:rFonts w:hint="eastAsia" w:ascii="宋体" w:hAnsi="宋体" w:cs="宋体"/>
                <w:sz w:val="24"/>
                <w:szCs w:val="24"/>
                <w:lang w:val="zh-CN"/>
              </w:rPr>
              <w:t>通过讲解应用文的基础知识，使学生产生对应用文写作的学习兴趣</w:t>
            </w:r>
          </w:p>
        </w:tc>
        <w:tc>
          <w:tcPr>
            <w:tcW w:w="1452" w:type="dxa"/>
          </w:tcPr>
          <w:p>
            <w:pPr>
              <w:rPr>
                <w:rFonts w:ascii="宋体" w:hAnsi="宋体"/>
                <w:sz w:val="24"/>
                <w:szCs w:val="24"/>
              </w:rPr>
            </w:pPr>
            <w:r>
              <w:rPr>
                <w:rFonts w:hint="eastAsia" w:ascii="宋体" w:hAnsi="宋体" w:cs="宋体"/>
                <w:sz w:val="24"/>
                <w:szCs w:val="24"/>
              </w:rPr>
              <w:t>案例分析讲解启发讨论演示</w:t>
            </w:r>
          </w:p>
        </w:tc>
        <w:tc>
          <w:tcPr>
            <w:tcW w:w="421" w:type="dxa"/>
            <w:vAlign w:val="center"/>
          </w:tcPr>
          <w:p>
            <w:pPr>
              <w:spacing w:line="360" w:lineRule="auto"/>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2</w:t>
            </w:r>
          </w:p>
        </w:tc>
        <w:tc>
          <w:tcPr>
            <w:tcW w:w="1211" w:type="dxa"/>
            <w:vAlign w:val="center"/>
          </w:tcPr>
          <w:p>
            <w:pPr>
              <w:jc w:val="center"/>
              <w:rPr>
                <w:rFonts w:ascii="宋体" w:hAnsi="宋体"/>
                <w:sz w:val="24"/>
                <w:szCs w:val="24"/>
              </w:rPr>
            </w:pPr>
            <w:r>
              <w:rPr>
                <w:rFonts w:hint="eastAsia" w:ascii="宋体" w:hAnsi="宋体" w:cs="宋体"/>
                <w:sz w:val="24"/>
                <w:szCs w:val="24"/>
              </w:rPr>
              <w:t>日常文书</w:t>
            </w:r>
          </w:p>
        </w:tc>
        <w:tc>
          <w:tcPr>
            <w:tcW w:w="1673" w:type="dxa"/>
            <w:vAlign w:val="center"/>
          </w:tcPr>
          <w:p>
            <w:pPr>
              <w:jc w:val="center"/>
              <w:rPr>
                <w:rFonts w:ascii="宋体" w:hAnsi="宋体"/>
                <w:sz w:val="24"/>
                <w:szCs w:val="24"/>
              </w:rPr>
            </w:pPr>
            <w:r>
              <w:rPr>
                <w:rFonts w:hint="eastAsia" w:ascii="宋体" w:hAnsi="宋体" w:cs="宋体"/>
                <w:sz w:val="24"/>
                <w:szCs w:val="24"/>
              </w:rPr>
              <w:t>条据、专用书信、海报和启事、计划、总结、简报以及新闻稿的基础知识和它们分别的写作结构及要求</w:t>
            </w:r>
          </w:p>
        </w:tc>
        <w:tc>
          <w:tcPr>
            <w:tcW w:w="1548" w:type="dxa"/>
            <w:vAlign w:val="center"/>
          </w:tcPr>
          <w:p>
            <w:pPr>
              <w:jc w:val="left"/>
              <w:rPr>
                <w:rFonts w:ascii="宋体" w:hAnsi="宋体"/>
                <w:sz w:val="24"/>
                <w:szCs w:val="24"/>
              </w:rPr>
            </w:pPr>
            <w:r>
              <w:rPr>
                <w:rFonts w:hint="eastAsia" w:ascii="宋体" w:hAnsi="宋体"/>
                <w:sz w:val="24"/>
                <w:szCs w:val="24"/>
              </w:rPr>
              <w:t>通过了解日常文书的例文的了解，以及对日常文书写作要求的学习，独自完成日常文书的写作任务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使同学们将理论知识勇于实践，根据实际情况，写作各类日常文书</w:t>
            </w:r>
          </w:p>
        </w:tc>
        <w:tc>
          <w:tcPr>
            <w:tcW w:w="1452" w:type="dxa"/>
          </w:tcPr>
          <w:p>
            <w:pPr>
              <w:spacing w:line="360" w:lineRule="auto"/>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3</w:t>
            </w:r>
          </w:p>
        </w:tc>
        <w:tc>
          <w:tcPr>
            <w:tcW w:w="1211" w:type="dxa"/>
            <w:vAlign w:val="center"/>
          </w:tcPr>
          <w:p>
            <w:pPr>
              <w:jc w:val="center"/>
              <w:rPr>
                <w:rFonts w:ascii="宋体" w:hAnsi="宋体"/>
                <w:sz w:val="24"/>
                <w:szCs w:val="24"/>
              </w:rPr>
            </w:pPr>
            <w:r>
              <w:rPr>
                <w:rFonts w:hint="eastAsia" w:ascii="宋体" w:hAnsi="宋体" w:cs="宋体"/>
                <w:sz w:val="24"/>
                <w:szCs w:val="24"/>
              </w:rPr>
              <w:t>公务文书</w:t>
            </w:r>
          </w:p>
        </w:tc>
        <w:tc>
          <w:tcPr>
            <w:tcW w:w="1673" w:type="dxa"/>
            <w:vAlign w:val="center"/>
          </w:tcPr>
          <w:p>
            <w:pPr>
              <w:jc w:val="center"/>
              <w:rPr>
                <w:rFonts w:ascii="宋体" w:hAnsi="宋体"/>
                <w:sz w:val="24"/>
                <w:szCs w:val="24"/>
              </w:rPr>
            </w:pPr>
            <w:r>
              <w:rPr>
                <w:rFonts w:hint="eastAsia" w:ascii="宋体" w:hAnsi="宋体" w:cs="宋体"/>
                <w:sz w:val="24"/>
                <w:szCs w:val="24"/>
              </w:rPr>
              <w:t>通知、通报、报告、请示、函、会议纪要的一般写法与要求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通过了解公务文书的例文的了解，以及对公务文书写作要求的学习，独自完成公务文书的写作任务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掌握公文的结构要素和格式要求，并根据不同背景的写作需要，选择合适的公文文种，能够把握公文的格式</w:t>
            </w:r>
          </w:p>
        </w:tc>
        <w:tc>
          <w:tcPr>
            <w:tcW w:w="1452" w:type="dxa"/>
          </w:tcPr>
          <w:p>
            <w:pPr>
              <w:spacing w:line="360" w:lineRule="auto"/>
              <w:rPr>
                <w:rFonts w:ascii="宋体" w:hAnsi="宋体"/>
                <w:sz w:val="24"/>
                <w:szCs w:val="24"/>
              </w:rPr>
            </w:pPr>
            <w:r>
              <w:rPr>
                <w:rFonts w:hint="eastAsia" w:ascii="宋体" w:hAnsi="宋体" w:cs="宋体"/>
                <w:sz w:val="24"/>
                <w:szCs w:val="24"/>
              </w:rPr>
              <w:t>案例分析讲解启发讨论演示</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4</w:t>
            </w:r>
          </w:p>
        </w:tc>
        <w:tc>
          <w:tcPr>
            <w:tcW w:w="1211" w:type="dxa"/>
            <w:vAlign w:val="center"/>
          </w:tcPr>
          <w:p>
            <w:pPr>
              <w:jc w:val="center"/>
              <w:rPr>
                <w:rFonts w:ascii="宋体" w:hAnsi="宋体"/>
                <w:sz w:val="24"/>
                <w:szCs w:val="24"/>
              </w:rPr>
            </w:pPr>
            <w:r>
              <w:rPr>
                <w:rFonts w:hint="eastAsia" w:ascii="宋体" w:hAnsi="宋体" w:cs="宋体"/>
                <w:sz w:val="24"/>
                <w:szCs w:val="24"/>
              </w:rPr>
              <w:t>经济文书</w:t>
            </w:r>
          </w:p>
        </w:tc>
        <w:tc>
          <w:tcPr>
            <w:tcW w:w="1673" w:type="dxa"/>
            <w:vAlign w:val="center"/>
          </w:tcPr>
          <w:p>
            <w:pPr>
              <w:jc w:val="center"/>
              <w:rPr>
                <w:rFonts w:ascii="宋体" w:hAnsi="宋体"/>
                <w:sz w:val="24"/>
                <w:szCs w:val="24"/>
              </w:rPr>
            </w:pPr>
            <w:r>
              <w:rPr>
                <w:rFonts w:hint="eastAsia" w:ascii="宋体" w:hAnsi="宋体" w:cs="宋体"/>
                <w:sz w:val="24"/>
                <w:szCs w:val="24"/>
              </w:rPr>
              <w:t>市场调查、经济活动分析报告、合同、广告文案、招标书以及投标书的一般写法与要求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通过了解经济文书的例文的了解，以及对经济文书写作要求的学习，独自完成经济文书的写作任务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根据经济文书的结构和写作要求，写作各类经济文书</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5</w:t>
            </w:r>
          </w:p>
        </w:tc>
        <w:tc>
          <w:tcPr>
            <w:tcW w:w="1211" w:type="dxa"/>
            <w:vAlign w:val="center"/>
          </w:tcPr>
          <w:p>
            <w:pPr>
              <w:jc w:val="center"/>
              <w:rPr>
                <w:rFonts w:ascii="宋体" w:hAnsi="宋体"/>
                <w:sz w:val="24"/>
                <w:szCs w:val="24"/>
              </w:rPr>
            </w:pPr>
            <w:r>
              <w:rPr>
                <w:rFonts w:hint="eastAsia" w:ascii="宋体" w:hAnsi="宋体" w:cs="宋体"/>
                <w:sz w:val="24"/>
                <w:szCs w:val="24"/>
              </w:rPr>
              <w:t>策划文书</w:t>
            </w:r>
          </w:p>
        </w:tc>
        <w:tc>
          <w:tcPr>
            <w:tcW w:w="1673" w:type="dxa"/>
            <w:vAlign w:val="center"/>
          </w:tcPr>
          <w:p>
            <w:pPr>
              <w:jc w:val="center"/>
              <w:rPr>
                <w:rFonts w:ascii="宋体" w:hAnsi="宋体"/>
                <w:sz w:val="24"/>
                <w:szCs w:val="24"/>
              </w:rPr>
            </w:pPr>
            <w:r>
              <w:rPr>
                <w:rFonts w:hint="eastAsia" w:ascii="宋体" w:hAnsi="宋体" w:cs="宋体"/>
                <w:sz w:val="24"/>
                <w:szCs w:val="24"/>
              </w:rPr>
              <w:t>项目策划书、活动策划书、营销策划书的一般写法与要求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通过了解策划文书的例文的了解，以及对策划文书写作要求的学习，独自完成策划文书的写作任务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能够将理论知识用于实践，根据实际情况，写作各类策划文书</w:t>
            </w:r>
          </w:p>
        </w:tc>
        <w:tc>
          <w:tcPr>
            <w:tcW w:w="1452" w:type="dxa"/>
            <w:vAlign w:val="center"/>
          </w:tcPr>
          <w:p>
            <w:pPr>
              <w:pStyle w:val="9"/>
              <w:rPr>
                <w:rFonts w:ascii="宋体" w:hAnsi="宋体" w:cs="宋体"/>
                <w:sz w:val="24"/>
              </w:rPr>
            </w:pPr>
            <w:r>
              <w:rPr>
                <w:rFonts w:hint="eastAsia" w:ascii="宋体" w:hAnsi="宋体" w:cs="宋体"/>
                <w:sz w:val="24"/>
              </w:rPr>
              <w:t>讲解启发</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6</w:t>
            </w:r>
          </w:p>
        </w:tc>
        <w:tc>
          <w:tcPr>
            <w:tcW w:w="1211" w:type="dxa"/>
            <w:vAlign w:val="center"/>
          </w:tcPr>
          <w:p>
            <w:pPr>
              <w:jc w:val="center"/>
              <w:rPr>
                <w:rFonts w:ascii="宋体" w:hAnsi="宋体"/>
                <w:sz w:val="24"/>
                <w:szCs w:val="24"/>
              </w:rPr>
            </w:pPr>
            <w:r>
              <w:rPr>
                <w:rFonts w:hint="eastAsia" w:ascii="宋体" w:hAnsi="宋体" w:cs="宋体"/>
                <w:sz w:val="24"/>
                <w:szCs w:val="24"/>
              </w:rPr>
              <w:t>职场文书</w:t>
            </w:r>
          </w:p>
        </w:tc>
        <w:tc>
          <w:tcPr>
            <w:tcW w:w="1673" w:type="dxa"/>
            <w:vAlign w:val="center"/>
          </w:tcPr>
          <w:p>
            <w:pPr>
              <w:jc w:val="center"/>
              <w:rPr>
                <w:rFonts w:ascii="宋体" w:hAnsi="宋体"/>
                <w:sz w:val="24"/>
                <w:szCs w:val="24"/>
              </w:rPr>
            </w:pPr>
            <w:r>
              <w:rPr>
                <w:rFonts w:hint="eastAsia" w:ascii="宋体" w:hAnsi="宋体" w:cs="宋体"/>
                <w:sz w:val="24"/>
                <w:szCs w:val="24"/>
              </w:rPr>
              <w:t>求职信与个人简历、讲话稿、述职报告、竞聘辞的一般写法与要求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通过了解职场文书的例文的了解，以及对职场文书写作要求的学习，独自完成职场文书的写作任务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通过精简理论和知识的练习，熟练掌握职场文书的理论知识，明确职场文书的重要性</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tcPr>
          <w:p>
            <w:pPr>
              <w:spacing w:line="360" w:lineRule="auto"/>
              <w:rPr>
                <w:rFonts w:ascii="宋体" w:hAnsi="宋体"/>
                <w:sz w:val="24"/>
                <w:szCs w:val="24"/>
              </w:rPr>
            </w:pPr>
            <w:r>
              <w:rPr>
                <w:rFonts w:hint="eastAsia" w:ascii="宋体" w:hAnsi="宋体"/>
                <w:sz w:val="24"/>
                <w:szCs w:val="24"/>
              </w:rPr>
              <w:t>7</w:t>
            </w:r>
          </w:p>
        </w:tc>
        <w:tc>
          <w:tcPr>
            <w:tcW w:w="1211" w:type="dxa"/>
            <w:vAlign w:val="center"/>
          </w:tcPr>
          <w:p>
            <w:pPr>
              <w:jc w:val="center"/>
              <w:rPr>
                <w:rFonts w:ascii="宋体" w:hAnsi="宋体"/>
                <w:sz w:val="24"/>
                <w:szCs w:val="24"/>
              </w:rPr>
            </w:pPr>
            <w:r>
              <w:rPr>
                <w:rFonts w:hint="eastAsia" w:ascii="宋体" w:hAnsi="宋体" w:cs="宋体"/>
                <w:sz w:val="24"/>
                <w:szCs w:val="24"/>
              </w:rPr>
              <w:t>科研文书</w:t>
            </w:r>
          </w:p>
        </w:tc>
        <w:tc>
          <w:tcPr>
            <w:tcW w:w="1673" w:type="dxa"/>
            <w:vAlign w:val="center"/>
          </w:tcPr>
          <w:p>
            <w:pPr>
              <w:jc w:val="center"/>
              <w:rPr>
                <w:rFonts w:ascii="宋体" w:hAnsi="宋体"/>
                <w:sz w:val="24"/>
                <w:szCs w:val="24"/>
              </w:rPr>
            </w:pPr>
            <w:r>
              <w:rPr>
                <w:rFonts w:hint="eastAsia" w:ascii="宋体" w:hAnsi="宋体" w:cs="宋体"/>
                <w:sz w:val="24"/>
                <w:szCs w:val="24"/>
              </w:rPr>
              <w:t>实习报告、实验报告、毕业论文的一般写法与要求</w:t>
            </w:r>
          </w:p>
        </w:tc>
        <w:tc>
          <w:tcPr>
            <w:tcW w:w="1548" w:type="dxa"/>
            <w:vAlign w:val="center"/>
          </w:tcPr>
          <w:p>
            <w:pPr>
              <w:jc w:val="left"/>
              <w:rPr>
                <w:rFonts w:ascii="宋体" w:hAnsi="宋体"/>
                <w:sz w:val="24"/>
                <w:szCs w:val="24"/>
              </w:rPr>
            </w:pPr>
            <w:r>
              <w:rPr>
                <w:rFonts w:hint="eastAsia" w:ascii="宋体" w:hAnsi="宋体"/>
                <w:sz w:val="24"/>
                <w:szCs w:val="24"/>
              </w:rPr>
              <w:t>通过了解科研文书的例文的了解，以及对科研文书写作要求的学习，独自完成科研文书的写作任务</w:t>
            </w:r>
          </w:p>
        </w:tc>
        <w:tc>
          <w:tcPr>
            <w:tcW w:w="1309" w:type="dxa"/>
            <w:vAlign w:val="center"/>
          </w:tcPr>
          <w:p>
            <w:pPr>
              <w:jc w:val="left"/>
              <w:rPr>
                <w:rFonts w:ascii="宋体" w:hAnsi="宋体"/>
                <w:sz w:val="24"/>
                <w:szCs w:val="24"/>
              </w:rPr>
            </w:pPr>
            <w:r>
              <w:rPr>
                <w:rFonts w:hint="eastAsia" w:ascii="宋体" w:hAnsi="宋体" w:cs="宋体"/>
                <w:sz w:val="24"/>
                <w:szCs w:val="24"/>
              </w:rPr>
              <w:t>熟悉科研文书的基本理论知识，掌握科研文书的基本结构与写作要求</w:t>
            </w:r>
          </w:p>
        </w:tc>
        <w:tc>
          <w:tcPr>
            <w:tcW w:w="1452" w:type="dxa"/>
          </w:tcPr>
          <w:p>
            <w:pPr>
              <w:spacing w:line="360" w:lineRule="auto"/>
              <w:rPr>
                <w:rFonts w:ascii="宋体" w:hAnsi="宋体"/>
                <w:sz w:val="24"/>
                <w:szCs w:val="24"/>
              </w:rPr>
            </w:pPr>
            <w:r>
              <w:rPr>
                <w:rFonts w:hint="eastAsia" w:ascii="宋体" w:hAnsi="宋体" w:cs="宋体"/>
                <w:sz w:val="24"/>
                <w:szCs w:val="24"/>
              </w:rPr>
              <w:t>案例分析讲解</w:t>
            </w:r>
          </w:p>
        </w:tc>
        <w:tc>
          <w:tcPr>
            <w:tcW w:w="421" w:type="dxa"/>
          </w:tcPr>
          <w:p>
            <w:pPr>
              <w:spacing w:line="360" w:lineRule="auto"/>
              <w:rPr>
                <w:rFonts w:ascii="宋体" w:hAnsi="宋体"/>
                <w:sz w:val="24"/>
                <w:szCs w:val="24"/>
              </w:rPr>
            </w:pPr>
          </w:p>
        </w:tc>
      </w:tr>
    </w:tbl>
    <w:p>
      <w:pPr>
        <w:spacing w:line="360" w:lineRule="auto"/>
        <w:ind w:firstLine="240"/>
        <w:rPr>
          <w:sz w:val="24"/>
        </w:rPr>
      </w:pPr>
    </w:p>
    <w:p>
      <w:pPr>
        <w:spacing w:line="360" w:lineRule="auto"/>
        <w:ind w:firstLine="240"/>
        <w:rPr>
          <w:sz w:val="24"/>
        </w:rPr>
      </w:pPr>
      <w:r>
        <w:rPr>
          <w:rFonts w:hint="eastAsia"/>
          <w:sz w:val="24"/>
        </w:rPr>
        <w:t>执笔人：秦静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3"/>
        <w:ind w:firstLine="723"/>
        <w:jc w:val="center"/>
        <w:rPr>
          <w:rFonts w:ascii="黑体"/>
          <w:sz w:val="36"/>
          <w:szCs w:val="36"/>
        </w:rPr>
      </w:pPr>
      <w:bookmarkStart w:id="146" w:name="_Toc121261405"/>
      <w:r>
        <w:rPr>
          <w:rFonts w:hint="eastAsia" w:ascii="黑体"/>
          <w:sz w:val="36"/>
          <w:szCs w:val="36"/>
        </w:rPr>
        <w:t>《新媒体概论》课程标准</w:t>
      </w:r>
      <w:bookmarkEnd w:id="146"/>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课程代码：BJ121406</w:t>
      </w:r>
    </w:p>
    <w:p>
      <w:pPr>
        <w:spacing w:line="360" w:lineRule="auto"/>
        <w:rPr>
          <w:rFonts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64</w:t>
      </w:r>
    </w:p>
    <w:p>
      <w:pPr>
        <w:spacing w:line="360" w:lineRule="auto"/>
        <w:rPr>
          <w:rFonts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w:t>
      </w:r>
    </w:p>
    <w:p>
      <w:pPr>
        <w:spacing w:line="360" w:lineRule="auto"/>
        <w:rPr>
          <w:rFonts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三年制高职动漫制作技术专业、电影学院专业</w:t>
      </w:r>
    </w:p>
    <w:p>
      <w:pPr>
        <w:spacing w:line="360" w:lineRule="auto"/>
        <w:rPr>
          <w:rFonts w:eastAsia="黑体"/>
          <w:b/>
          <w:sz w:val="24"/>
        </w:rPr>
      </w:pPr>
      <w:r>
        <w:rPr>
          <w:rFonts w:hint="eastAsia" w:ascii="黑体" w:eastAsia="黑体"/>
          <w:b/>
          <w:sz w:val="24"/>
        </w:rPr>
        <w:t>开课系部：本科教育学院</w:t>
      </w:r>
    </w:p>
    <w:p>
      <w:pPr>
        <w:spacing w:line="360" w:lineRule="auto"/>
        <w:jc w:val="left"/>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720" w:firstLineChars="300"/>
        <w:rPr>
          <w:rFonts w:ascii="宋体" w:hAnsi="宋体" w:cs="宋体"/>
          <w:sz w:val="24"/>
          <w:szCs w:val="24"/>
          <w:shd w:val="clear" w:color="auto" w:fill="FFFFFF"/>
        </w:rPr>
      </w:pPr>
      <w:r>
        <w:rPr>
          <w:rFonts w:hint="eastAsia" w:ascii="宋体" w:hAnsi="宋体" w:cs="宋体"/>
          <w:sz w:val="24"/>
          <w:szCs w:val="24"/>
          <w:shd w:val="clear" w:color="auto" w:fill="FFFFFF"/>
        </w:rPr>
        <w:t>本课程是电影学院专业学生必修的专业基础课程。为了能使学生更好的面对瞬息万变的外部环境，成为从事大众传媒的信息建构与传播以及媒介经营与管理等等业务的职业化媒体新人。《新媒体概论》以新媒体新闻传播理论为基础，结合典型的新媒体传播案例，培养学生对新媒体文化、新媒体用户、新媒体媒介素养、新媒体技术、新媒体法律法规的认识能力、分析能力、和运用能力，注重学生综合实践能力的培养和提高，为其职业发展奠定基础。</w:t>
      </w:r>
    </w:p>
    <w:p>
      <w:pPr>
        <w:pStyle w:val="8"/>
        <w:spacing w:line="360" w:lineRule="auto"/>
        <w:ind w:firstLine="720" w:firstLineChars="300"/>
        <w:rPr>
          <w:rFonts w:ascii="宋体" w:hAnsi="宋体" w:cs="宋体"/>
          <w:sz w:val="24"/>
          <w:szCs w:val="24"/>
          <w:shd w:val="clear" w:color="auto" w:fill="FFFFFF"/>
        </w:rPr>
      </w:pPr>
      <w:r>
        <w:rPr>
          <w:rFonts w:hint="eastAsia" w:ascii="宋体" w:hAnsi="宋体" w:cs="宋体"/>
          <w:sz w:val="24"/>
          <w:szCs w:val="24"/>
          <w:shd w:val="clear" w:color="auto" w:fill="FFFFFF"/>
        </w:rPr>
        <w:t>这一课程的教学建立在对传统媒体已有基本认识的基础上，作为电影学院的专业基础课，是一门具有综合性、交叉性、实践性等特色的课程。</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《新媒体概论》从新媒体的基本理念与要求出发，在探讨新媒体的概念、特征、形式、内容、传播、技术的基础上，同时关注新媒体在政治、经济、文化和社会结构上对社会的影响。</w:t>
      </w:r>
    </w:p>
    <w:p>
      <w:pPr>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课程重视多元观点与宽阔视野，重点以鲜活的案例进行引入和探讨，并超越简单现象，力求学生能全面洞悉数字化时代的媒介发展、内容生产、受众特点，提升自己在数字化时代的媒介素养和生存能力，帮助大学生理性地认识新媒体、理解新媒体、探索新媒体、反思新媒体与应用新媒体，最终在新媒体社会中智慧生存，成为信息社会具备批判力、竞争力和责任感的现代公民。</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1.培养学生灵活运用新媒体基本理论知识，结合现实资料进行逻辑推理的能力。</w:t>
      </w:r>
    </w:p>
    <w:p>
      <w:pPr>
        <w:spacing w:line="360" w:lineRule="auto"/>
        <w:ind w:firstLine="480" w:firstLineChars="200"/>
        <w:rPr>
          <w:rFonts w:ascii="宋体" w:hAnsi="宋体"/>
          <w:sz w:val="24"/>
        </w:rPr>
      </w:pPr>
      <w:r>
        <w:rPr>
          <w:rFonts w:hint="eastAsia" w:ascii="宋体" w:hAnsi="宋体"/>
          <w:sz w:val="24"/>
        </w:rPr>
        <w:t>2.培养学生新媒体策划及运营能力，提升新媒体素养。</w:t>
      </w:r>
    </w:p>
    <w:p>
      <w:pPr>
        <w:spacing w:line="360" w:lineRule="auto"/>
        <w:ind w:firstLine="480" w:firstLineChars="200"/>
        <w:rPr>
          <w:rFonts w:ascii="宋体" w:hAnsi="宋体"/>
          <w:sz w:val="24"/>
        </w:rPr>
      </w:pPr>
      <w:r>
        <w:rPr>
          <w:rFonts w:hint="eastAsia" w:ascii="宋体" w:hAnsi="宋体"/>
          <w:sz w:val="24"/>
        </w:rPr>
        <w:t>3.培养学生成为信息社会具备批判力、竞争力和责任感的现代公民。</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40" w:firstLineChars="200"/>
        <w:rPr>
          <w:rFonts w:ascii="宋体" w:hAnsi="宋体" w:cs="宋体"/>
          <w:sz w:val="22"/>
        </w:rPr>
      </w:pPr>
      <w:r>
        <w:rPr>
          <w:rFonts w:hint="eastAsia" w:ascii="宋体" w:hAnsi="宋体" w:cs="宋体"/>
          <w:sz w:val="22"/>
        </w:rPr>
        <w:t>1.掌握新媒体的基本理论和基础知识，加深对新媒体的认识和理解。</w:t>
      </w:r>
    </w:p>
    <w:p>
      <w:pPr>
        <w:spacing w:line="360" w:lineRule="auto"/>
        <w:ind w:firstLine="440" w:firstLineChars="200"/>
        <w:rPr>
          <w:rFonts w:ascii="宋体" w:hAnsi="宋体" w:cs="宋体"/>
          <w:sz w:val="22"/>
        </w:rPr>
      </w:pPr>
      <w:r>
        <w:rPr>
          <w:rFonts w:hint="eastAsia" w:ascii="宋体" w:hAnsi="宋体" w:cs="宋体"/>
          <w:sz w:val="22"/>
        </w:rPr>
        <w:t>2.理解新媒体动态发展及广播电视的融媒体趋势；</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40" w:firstLineChars="200"/>
        <w:rPr>
          <w:rFonts w:ascii="宋体" w:hAnsi="宋体" w:cs="宋体"/>
          <w:sz w:val="22"/>
        </w:rPr>
      </w:pPr>
      <w:r>
        <w:rPr>
          <w:rFonts w:hint="eastAsia" w:ascii="宋体" w:hAnsi="宋体" w:cs="宋体"/>
          <w:sz w:val="22"/>
        </w:rPr>
        <w:t>1.能够认识新媒体的普及化对社会各方面的深刻影响，</w:t>
      </w:r>
    </w:p>
    <w:p>
      <w:pPr>
        <w:spacing w:line="360" w:lineRule="auto"/>
        <w:ind w:firstLine="440" w:firstLineChars="200"/>
        <w:rPr>
          <w:rFonts w:ascii="宋体" w:hAnsi="宋体" w:cs="宋体"/>
          <w:sz w:val="22"/>
        </w:rPr>
      </w:pPr>
      <w:r>
        <w:rPr>
          <w:rFonts w:hint="eastAsia" w:ascii="宋体" w:hAnsi="宋体" w:cs="宋体"/>
          <w:sz w:val="22"/>
        </w:rPr>
        <w:t>2.能够掌握新媒体特征，能够了解新媒体的发展及发展趋势</w:t>
      </w:r>
    </w:p>
    <w:p>
      <w:pPr>
        <w:spacing w:line="360" w:lineRule="auto"/>
        <w:ind w:firstLine="440" w:firstLineChars="200"/>
        <w:rPr>
          <w:rFonts w:ascii="宋体" w:hAnsi="宋体" w:cs="宋体"/>
          <w:sz w:val="22"/>
        </w:rPr>
      </w:pPr>
      <w:r>
        <w:rPr>
          <w:rFonts w:hint="eastAsia" w:ascii="宋体" w:hAnsi="宋体" w:cs="宋体"/>
          <w:sz w:val="22"/>
        </w:rPr>
        <w:t>3.能够了解并熟悉新媒体类型的特点、功用、发展趋势。</w:t>
      </w:r>
    </w:p>
    <w:p>
      <w:pPr>
        <w:spacing w:line="360" w:lineRule="auto"/>
        <w:ind w:firstLine="440" w:firstLineChars="200"/>
        <w:rPr>
          <w:rFonts w:ascii="宋体" w:hAnsi="宋体" w:cs="宋体"/>
          <w:sz w:val="22"/>
        </w:rPr>
      </w:pPr>
      <w:r>
        <w:rPr>
          <w:rFonts w:hint="eastAsia" w:ascii="宋体" w:hAnsi="宋体" w:cs="宋体"/>
          <w:sz w:val="22"/>
        </w:rPr>
        <w:t>4.掌握新媒体伦理的内涵与特征，能够正确使用新媒体，具备新媒体的使用素养。</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8"/>
        <w:gridCol w:w="2025"/>
        <w:gridCol w:w="30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694"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教学单元</w:t>
            </w:r>
          </w:p>
        </w:tc>
        <w:tc>
          <w:tcPr>
            <w:tcW w:w="1788"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主要知识点、技能点</w:t>
            </w:r>
          </w:p>
        </w:tc>
        <w:tc>
          <w:tcPr>
            <w:tcW w:w="2025"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融入的思政元素</w:t>
            </w:r>
          </w:p>
        </w:tc>
        <w:tc>
          <w:tcPr>
            <w:tcW w:w="3093" w:type="dxa"/>
            <w:tcBorders>
              <w:top w:val="single" w:color="auto" w:sz="8" w:space="0"/>
              <w:bottom w:val="single" w:color="auto" w:sz="4" w:space="0"/>
            </w:tcBorders>
            <w:shd w:val="clear" w:color="auto" w:fill="FABF8F"/>
            <w:vAlign w:val="center"/>
          </w:tcPr>
          <w:p>
            <w:pPr>
              <w:spacing w:line="360" w:lineRule="auto"/>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94"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绪论篇</w:t>
            </w:r>
          </w:p>
        </w:tc>
        <w:tc>
          <w:tcPr>
            <w:tcW w:w="1788" w:type="dxa"/>
            <w:tcBorders>
              <w:top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了解并认识新媒体的普及化对社会各方面的深刻影响，掌握新媒体特征。</w:t>
            </w:r>
          </w:p>
        </w:tc>
        <w:tc>
          <w:tcPr>
            <w:tcW w:w="2025" w:type="dxa"/>
            <w:tcBorders>
              <w:top w:val="single" w:color="auto" w:sz="4" w:space="0"/>
            </w:tcBorders>
            <w:vAlign w:val="center"/>
          </w:tcPr>
          <w:p>
            <w:pPr>
              <w:spacing w:line="360" w:lineRule="auto"/>
              <w:jc w:val="center"/>
              <w:rPr>
                <w:rFonts w:ascii="宋体" w:hAnsi="宋体" w:cs="宋体"/>
                <w:szCs w:val="21"/>
                <w:lang w:val="zh-CN"/>
              </w:rPr>
            </w:pPr>
            <w:r>
              <w:rPr>
                <w:rFonts w:hint="eastAsia" w:ascii="宋体" w:hAnsi="宋体" w:cs="宋体"/>
                <w:szCs w:val="21"/>
              </w:rPr>
              <w:t>在学习中培养学生信息时代的创新思维、社交网络的连接思维以及虚拟具身中的云思维。</w:t>
            </w:r>
          </w:p>
        </w:tc>
        <w:tc>
          <w:tcPr>
            <w:tcW w:w="3093" w:type="dxa"/>
            <w:tcBorders>
              <w:top w:val="single" w:color="auto" w:sz="4" w:space="0"/>
            </w:tcBorders>
            <w:vAlign w:val="center"/>
          </w:tcPr>
          <w:p>
            <w:pPr>
              <w:spacing w:line="360" w:lineRule="auto"/>
              <w:jc w:val="center"/>
              <w:rPr>
                <w:rFonts w:ascii="宋体" w:hAnsi="宋体" w:cs="宋体"/>
                <w:szCs w:val="21"/>
              </w:rPr>
            </w:pPr>
            <w:r>
              <w:fldChar w:fldCharType="begin"/>
            </w:r>
            <w:r>
              <w:instrText xml:space="preserve"> HYPERLINK "https://haokan.baidu.com/v?vid=3300590362582156413" </w:instrText>
            </w:r>
            <w:r>
              <w:fldChar w:fldCharType="separate"/>
            </w:r>
            <w:r>
              <w:rPr>
                <w:rFonts w:hint="eastAsia" w:ascii="宋体" w:hAnsi="宋体" w:cs="宋体"/>
                <w:szCs w:val="21"/>
              </w:rPr>
              <w:t>https://haokan.baidu.com/v?vid=3300590362582156413</w:t>
            </w:r>
            <w:r>
              <w:rPr>
                <w:rFonts w:hint="eastAsia" w:ascii="宋体" w:hAnsi="宋体" w:cs="宋体"/>
                <w:szCs w:val="21"/>
              </w:rPr>
              <w:fldChar w:fldCharType="end"/>
            </w:r>
          </w:p>
          <w:p>
            <w:pPr>
              <w:spacing w:line="360" w:lineRule="auto"/>
              <w:jc w:val="center"/>
              <w:rPr>
                <w:rFonts w:ascii="宋体" w:hAnsi="宋体" w:cs="宋体"/>
                <w:szCs w:val="21"/>
              </w:rPr>
            </w:pPr>
            <w:r>
              <w:rPr>
                <w:rFonts w:hint="eastAsia" w:ascii="宋体" w:hAnsi="宋体" w:cs="宋体"/>
                <w:szCs w:val="21"/>
              </w:rPr>
              <w:t>新媒体对未来社会发展的影响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史论篇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了解新媒体与传统媒体的关系，了解新媒体的发展及发展趋势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通过介绍中国新媒体的发展史融入爱国元素，体现社会主义核心价值观。</w:t>
            </w:r>
          </w:p>
        </w:tc>
        <w:tc>
          <w:tcPr>
            <w:tcW w:w="3093" w:type="dxa"/>
            <w:vAlign w:val="center"/>
          </w:tcPr>
          <w:p>
            <w:pPr>
              <w:spacing w:line="360" w:lineRule="auto"/>
              <w:jc w:val="left"/>
              <w:rPr>
                <w:rFonts w:ascii="宋体" w:hAnsi="宋体" w:cs="宋体"/>
                <w:szCs w:val="21"/>
              </w:rPr>
            </w:pPr>
            <w:r>
              <w:fldChar w:fldCharType="begin"/>
            </w:r>
            <w:r>
              <w:instrText xml:space="preserve"> HYPERLINK "https://haokan.baidu.com/v?vid=16790548074913227624" </w:instrText>
            </w:r>
            <w:r>
              <w:fldChar w:fldCharType="separate"/>
            </w:r>
            <w:r>
              <w:rPr>
                <w:rFonts w:hint="eastAsia" w:ascii="宋体" w:hAnsi="宋体" w:cs="宋体"/>
                <w:szCs w:val="21"/>
              </w:rPr>
              <w:t>https://haokan.baidu.com/v?vid=16790548074913227624</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新媒体的未来发展趋势</w:t>
            </w:r>
          </w:p>
          <w:p>
            <w:pPr>
              <w:spacing w:line="360" w:lineRule="auto"/>
              <w:jc w:val="left"/>
              <w:rPr>
                <w:rFonts w:ascii="宋体" w:hAnsi="宋体" w:cs="宋体"/>
                <w:szCs w:val="21"/>
              </w:rPr>
            </w:pPr>
            <w:r>
              <w:fldChar w:fldCharType="begin"/>
            </w:r>
            <w:r>
              <w:instrText xml:space="preserve"> HYPERLINK "https://www.baywatch.cn/jingjilunwen/jingjilunwen/fazhanqushilun/2021/0324/164634.html" </w:instrText>
            </w:r>
            <w:r>
              <w:fldChar w:fldCharType="separate"/>
            </w:r>
            <w:r>
              <w:rPr>
                <w:rFonts w:hint="eastAsia" w:ascii="宋体" w:hAnsi="宋体" w:cs="宋体"/>
                <w:szCs w:val="21"/>
              </w:rPr>
              <w:t>https://www.baywatch.cn/jingjilunwen/jingjilunwen/fazhanqushilun/2021/0324/164634.html</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传统媒体与新媒体融合发展趋势探析</w:t>
            </w:r>
          </w:p>
          <w:p>
            <w:pPr>
              <w:spacing w:line="360" w:lineRule="auto"/>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类型篇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了解并熟悉新媒体类型的特点、功用、发展趋势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在此部分融入中国技术发展情况，培养学生大国情怀，感受国家的向上发展。</w:t>
            </w:r>
          </w:p>
        </w:tc>
        <w:tc>
          <w:tcPr>
            <w:tcW w:w="3093" w:type="dxa"/>
            <w:vAlign w:val="center"/>
          </w:tcPr>
          <w:p>
            <w:pPr>
              <w:pStyle w:val="2"/>
              <w:spacing w:line="360" w:lineRule="auto"/>
              <w:ind w:firstLine="420"/>
              <w:rPr>
                <w:rFonts w:ascii="宋体" w:hAnsi="宋体" w:eastAsia="宋体" w:cs="宋体"/>
                <w:szCs w:val="21"/>
                <w:lang w:val="en-US"/>
              </w:rPr>
            </w:pPr>
            <w:r>
              <w:fldChar w:fldCharType="begin"/>
            </w:r>
            <w:r>
              <w:instrText xml:space="preserve"> HYPERLINK "http://news.china.com.cn/2022-08/29/content_78394180.htm" </w:instrText>
            </w:r>
            <w:r>
              <w:fldChar w:fldCharType="separate"/>
            </w:r>
            <w:r>
              <w:rPr>
                <w:rFonts w:hint="eastAsia" w:ascii="宋体" w:hAnsi="宋体" w:eastAsia="宋体" w:cs="宋体"/>
                <w:szCs w:val="21"/>
                <w:lang w:val="en-US"/>
              </w:rPr>
              <w:t>http://news.china.com.cn/2022-08/29/content_78394180.htm</w:t>
            </w:r>
            <w:r>
              <w:rPr>
                <w:rFonts w:hint="eastAsia" w:ascii="宋体" w:hAnsi="宋体" w:eastAsia="宋体" w:cs="宋体"/>
                <w:szCs w:val="21"/>
                <w:lang w:val="en-US"/>
              </w:rPr>
              <w:fldChar w:fldCharType="end"/>
            </w:r>
          </w:p>
          <w:p>
            <w:pPr>
              <w:pStyle w:val="2"/>
              <w:spacing w:line="360" w:lineRule="auto"/>
              <w:ind w:firstLine="420"/>
              <w:rPr>
                <w:rFonts w:ascii="宋体" w:hAnsi="宋体" w:eastAsia="宋体" w:cs="宋体"/>
                <w:szCs w:val="21"/>
                <w:lang w:val="en-US"/>
              </w:rPr>
            </w:pPr>
            <w:r>
              <w:rPr>
                <w:rFonts w:hint="eastAsia" w:ascii="宋体" w:hAnsi="宋体" w:eastAsia="宋体" w:cs="宋体"/>
                <w:szCs w:val="21"/>
                <w:lang w:val="en-US"/>
              </w:rPr>
              <w:t>2022年8月中国新媒体大会主要内容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舆论篇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熟悉公民记者与公民新闻的发展特征。能够掌握正确引导新媒体舆论</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此部分融入正能量案例，培养学生正确的网络价值观，做有爱心、有善心、更有责任心的爱国网民。</w:t>
            </w:r>
          </w:p>
        </w:tc>
        <w:tc>
          <w:tcPr>
            <w:tcW w:w="3093" w:type="dxa"/>
            <w:vAlign w:val="center"/>
          </w:tcPr>
          <w:p>
            <w:pPr>
              <w:spacing w:line="360" w:lineRule="auto"/>
              <w:jc w:val="left"/>
              <w:rPr>
                <w:rFonts w:ascii="宋体" w:hAnsi="宋体" w:cs="宋体"/>
                <w:szCs w:val="21"/>
              </w:rPr>
            </w:pPr>
            <w:r>
              <w:fldChar w:fldCharType="begin"/>
            </w:r>
            <w:r>
              <w:instrText xml:space="preserve"> HYPERLINK "https://haokan.baidu.com/v?vid=7595477924721563417" </w:instrText>
            </w:r>
            <w:r>
              <w:fldChar w:fldCharType="separate"/>
            </w:r>
            <w:r>
              <w:rPr>
                <w:rFonts w:hint="eastAsia" w:ascii="宋体" w:hAnsi="宋体" w:cs="宋体"/>
                <w:szCs w:val="21"/>
              </w:rPr>
              <w:t>https://haokan.baidu.com/v?vid=7595477924721563417</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中国四大门户网站，是如何诞生的？</w:t>
            </w:r>
          </w:p>
          <w:p>
            <w:pPr>
              <w:spacing w:line="360" w:lineRule="auto"/>
              <w:jc w:val="left"/>
              <w:rPr>
                <w:rFonts w:ascii="宋体" w:hAnsi="宋体" w:cs="宋体"/>
                <w:szCs w:val="21"/>
              </w:rPr>
            </w:pPr>
            <w:r>
              <w:fldChar w:fldCharType="begin"/>
            </w:r>
            <w:r>
              <w:instrText xml:space="preserve"> HYPERLINK "https://haokan.baidu.com/v?vid=11071742523992797756" </w:instrText>
            </w:r>
            <w:r>
              <w:fldChar w:fldCharType="separate"/>
            </w:r>
            <w:r>
              <w:rPr>
                <w:rFonts w:hint="eastAsia" w:ascii="宋体" w:hAnsi="宋体" w:cs="宋体"/>
                <w:szCs w:val="21"/>
              </w:rPr>
              <w:t>https://haokan.baidu.com/v?vid=11071742523992797756</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六度分离理论：最多通过五个人你就能够认识任何一个陌生人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经管篇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熟悉新媒体产业的主要盈利及运营模式及未来发展趋势</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引导学生树立诚信经营意识，通过提升用户黏性并以口碑营销形式获取经济利益与社会利益，引导学生树立健康心态，鼓励粉丝之间良性有序竞争，共同为社会做出更有意义的价值贡献。</w:t>
            </w:r>
          </w:p>
        </w:tc>
        <w:tc>
          <w:tcPr>
            <w:tcW w:w="3093" w:type="dxa"/>
            <w:vAlign w:val="center"/>
          </w:tcPr>
          <w:p>
            <w:pPr>
              <w:spacing w:line="360" w:lineRule="auto"/>
              <w:jc w:val="center"/>
              <w:rPr>
                <w:rFonts w:ascii="宋体" w:hAnsi="宋体" w:cs="宋体"/>
                <w:szCs w:val="21"/>
              </w:rPr>
            </w:pPr>
            <w:r>
              <w:fldChar w:fldCharType="begin"/>
            </w:r>
            <w:r>
              <w:instrText xml:space="preserve"> HYPERLINK "https://www.360kuai.com/pc/976a0603f1ac7bb67?sign=360_c9d79732&amp;tag_kuaizixun=%E7%A7%91%E6%8A%80" </w:instrText>
            </w:r>
            <w:r>
              <w:fldChar w:fldCharType="separate"/>
            </w:r>
            <w:r>
              <w:rPr>
                <w:rStyle w:val="29"/>
                <w:rFonts w:hint="eastAsia" w:ascii="宋体" w:hAnsi="宋体" w:cs="宋体"/>
                <w:szCs w:val="21"/>
              </w:rPr>
              <w:t>https://www.360kuai.com/pc/976a0603f1ac7bb67?sign=360_c9d79732&amp;tag_kuaizixun=%E7%A7%91%E6%8A%80</w:t>
            </w:r>
            <w:r>
              <w:rPr>
                <w:rStyle w:val="29"/>
                <w:rFonts w:hint="eastAsia" w:ascii="宋体" w:hAnsi="宋体" w:cs="宋体"/>
                <w:szCs w:val="21"/>
              </w:rPr>
              <w:fldChar w:fldCharType="end"/>
            </w:r>
          </w:p>
          <w:p>
            <w:pPr>
              <w:spacing w:line="360" w:lineRule="auto"/>
              <w:jc w:val="center"/>
              <w:rPr>
                <w:rFonts w:ascii="宋体" w:hAnsi="宋体" w:cs="宋体"/>
                <w:szCs w:val="21"/>
              </w:rPr>
            </w:pPr>
            <w:r>
              <w:rPr>
                <w:rFonts w:hint="eastAsia" w:ascii="宋体" w:hAnsi="宋体" w:cs="宋体"/>
                <w:szCs w:val="21"/>
              </w:rPr>
              <w:t>大数据到底是什么，了解盈利的技术支持背景。</w:t>
            </w:r>
          </w:p>
          <w:p>
            <w:pPr>
              <w:pStyle w:val="2"/>
              <w:spacing w:line="360" w:lineRule="auto"/>
              <w:ind w:firstLine="420"/>
              <w:rPr>
                <w:rFonts w:ascii="宋体" w:hAnsi="宋体" w:eastAsia="宋体" w:cs="宋体"/>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规制篇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熟悉新媒体政策法规的发展演进，新媒体的管理监督方式。</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引导学生恪守新媒体营销人员的行业规范，培养互联网时代下的商业嗅觉，培养学生诚实守信的职业道德精神。</w:t>
            </w:r>
          </w:p>
        </w:tc>
        <w:tc>
          <w:tcPr>
            <w:tcW w:w="3093" w:type="dxa"/>
            <w:vAlign w:val="center"/>
          </w:tcPr>
          <w:p>
            <w:pPr>
              <w:spacing w:line="360" w:lineRule="auto"/>
              <w:jc w:val="left"/>
              <w:rPr>
                <w:rFonts w:ascii="宋体" w:hAnsi="宋体" w:cs="宋体"/>
                <w:szCs w:val="21"/>
              </w:rPr>
            </w:pPr>
            <w:r>
              <w:fldChar w:fldCharType="begin"/>
            </w:r>
            <w:r>
              <w:instrText xml:space="preserve"> HYPERLINK "https://v.youku.com/v_show/id_XMjc2MzAyOTc2MA==.html" </w:instrText>
            </w:r>
            <w:r>
              <w:fldChar w:fldCharType="separate"/>
            </w:r>
            <w:r>
              <w:rPr>
                <w:rFonts w:hint="eastAsia" w:ascii="宋体" w:hAnsi="宋体" w:cs="宋体"/>
                <w:szCs w:val="21"/>
              </w:rPr>
              <w:t>https://v.youku.com/v_show/id_XMjc2MzAyOTc2MA==.html</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新媒体短视频发展，政策趋势怎么说？</w:t>
            </w:r>
          </w:p>
          <w:p>
            <w:pPr>
              <w:pStyle w:val="2"/>
              <w:spacing w:line="360" w:lineRule="auto"/>
              <w:ind w:firstLine="420"/>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技术篇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掌握驱动新媒体发展的技术类型，并理解新媒体技术特性及应用领域</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引导学生主动沟通，共同参与，互帮互学，积极奉献，能培养团队合作、参与奉献、互帮互学精神，提高团队责任感。</w:t>
            </w:r>
          </w:p>
        </w:tc>
        <w:tc>
          <w:tcPr>
            <w:tcW w:w="3093" w:type="dxa"/>
            <w:vAlign w:val="center"/>
          </w:tcPr>
          <w:p>
            <w:pPr>
              <w:spacing w:line="360" w:lineRule="auto"/>
              <w:jc w:val="left"/>
              <w:rPr>
                <w:rFonts w:ascii="宋体" w:hAnsi="宋体" w:cs="宋体"/>
                <w:szCs w:val="21"/>
              </w:rPr>
            </w:pPr>
            <w:r>
              <w:fldChar w:fldCharType="begin"/>
            </w:r>
            <w:r>
              <w:instrText xml:space="preserve"> HYPERLINK "https://www.ixigua.com/6978470744258937381" </w:instrText>
            </w:r>
            <w:r>
              <w:fldChar w:fldCharType="separate"/>
            </w:r>
            <w:r>
              <w:rPr>
                <w:rFonts w:hint="eastAsia" w:ascii="宋体" w:hAnsi="宋体" w:cs="宋体"/>
                <w:szCs w:val="21"/>
              </w:rPr>
              <w:t>https://www.ixigua.com/6978470744258937381</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知识类的博主的大趋势！</w:t>
            </w:r>
          </w:p>
          <w:p>
            <w:pPr>
              <w:spacing w:line="360" w:lineRule="auto"/>
              <w:jc w:val="left"/>
              <w:rPr>
                <w:rFonts w:ascii="宋体" w:hAnsi="宋体" w:cs="宋体"/>
                <w:szCs w:val="21"/>
              </w:rPr>
            </w:pPr>
            <w:r>
              <w:fldChar w:fldCharType="begin"/>
            </w:r>
            <w:r>
              <w:instrText xml:space="preserve"> HYPERLINK "https://www.bilibili.com/video/av723701711/?vd_source=9ea1089a754fe7256014b66a44eb19fa" </w:instrText>
            </w:r>
            <w:r>
              <w:fldChar w:fldCharType="separate"/>
            </w:r>
            <w:r>
              <w:rPr>
                <w:rFonts w:hint="eastAsia" w:ascii="宋体" w:hAnsi="宋体" w:cs="宋体"/>
                <w:szCs w:val="21"/>
              </w:rPr>
              <w:t>https://www.bilibili.com/video/av723701711/?vd_source=9ea1089a754fe7256014b66a44eb19fa</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新媒体的发展趋势</w:t>
            </w:r>
          </w:p>
          <w:p>
            <w:pPr>
              <w:pStyle w:val="2"/>
              <w:spacing w:line="360" w:lineRule="auto"/>
              <w:ind w:firstLine="420"/>
              <w:rPr>
                <w:rFonts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编辑篇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掌握网络媒体、移动媒体、视听新媒体的编辑原则及要点。</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培养学生学习优秀新媒体内容创作者的精益求精、开拓创新的工作态度。</w:t>
            </w:r>
          </w:p>
        </w:tc>
        <w:tc>
          <w:tcPr>
            <w:tcW w:w="3093" w:type="dxa"/>
            <w:vAlign w:val="center"/>
          </w:tcPr>
          <w:p>
            <w:pPr>
              <w:spacing w:line="360" w:lineRule="auto"/>
              <w:jc w:val="left"/>
              <w:rPr>
                <w:rFonts w:ascii="宋体" w:hAnsi="宋体" w:cs="宋体"/>
                <w:szCs w:val="21"/>
              </w:rPr>
            </w:pPr>
            <w:r>
              <w:fldChar w:fldCharType="begin"/>
            </w:r>
            <w:r>
              <w:instrText xml:space="preserve"> HYPERLINK "https://v.qq.com/x/page/v0336d2dzyb.html" </w:instrText>
            </w:r>
            <w:r>
              <w:fldChar w:fldCharType="separate"/>
            </w:r>
            <w:r>
              <w:rPr>
                <w:rFonts w:hint="eastAsia" w:ascii="宋体" w:hAnsi="宋体" w:cs="宋体"/>
                <w:szCs w:val="21"/>
              </w:rPr>
              <w:t>https://v.qq.com/x/page/v0336d2dzyb.html</w:t>
            </w:r>
            <w:r>
              <w:rPr>
                <w:rFonts w:hint="eastAsia" w:ascii="宋体" w:hAnsi="宋体" w:cs="宋体"/>
                <w:szCs w:val="21"/>
              </w:rPr>
              <w:fldChar w:fldCharType="end"/>
            </w:r>
            <w:r>
              <w:rPr>
                <w:rFonts w:hint="eastAsia" w:ascii="宋体" w:hAnsi="宋体" w:cs="宋体"/>
                <w:szCs w:val="21"/>
              </w:rPr>
              <w:fldChar w:fldCharType="begin"/>
            </w:r>
            <w:r>
              <w:rPr>
                <w:rFonts w:hint="eastAsia" w:ascii="宋体" w:hAnsi="宋体" w:cs="宋体"/>
                <w:szCs w:val="21"/>
              </w:rPr>
              <w:instrText xml:space="preserve"> HYPERLINK "https://v.qq.com/x/page/v0336d2dzyb.html" \t "https://tv.360kan.com/_blank" </w:instrText>
            </w:r>
            <w:r>
              <w:rPr>
                <w:rFonts w:hint="eastAsia" w:ascii="宋体" w:hAnsi="宋体" w:cs="宋体"/>
                <w:szCs w:val="21"/>
              </w:rPr>
              <w:fldChar w:fldCharType="separate"/>
            </w:r>
          </w:p>
          <w:p>
            <w:pPr>
              <w:spacing w:line="360" w:lineRule="auto"/>
              <w:jc w:val="left"/>
              <w:rPr>
                <w:rFonts w:ascii="宋体" w:hAnsi="宋体" w:cs="宋体"/>
                <w:szCs w:val="21"/>
              </w:rPr>
            </w:pPr>
            <w:r>
              <w:rPr>
                <w:rFonts w:hint="eastAsia" w:ascii="宋体" w:hAnsi="宋体" w:cs="宋体"/>
                <w:szCs w:val="21"/>
              </w:rPr>
              <w:t>中国石油首届新媒体内容创作大赛微电影获奖作品《奔跑的爱情》</w:t>
            </w:r>
          </w:p>
          <w:p>
            <w:pPr>
              <w:spacing w:line="360" w:lineRule="auto"/>
              <w:jc w:val="left"/>
              <w:rPr>
                <w:rFonts w:ascii="宋体" w:hAnsi="宋体" w:cs="宋体"/>
                <w:szCs w:val="21"/>
              </w:rPr>
            </w:pPr>
            <w:r>
              <w:rPr>
                <w:rFonts w:hint="eastAsia" w:ascii="宋体" w:hAnsi="宋体" w:cs="宋体"/>
                <w:szCs w:val="21"/>
              </w:rPr>
              <w:fldChar w:fldCharType="end"/>
            </w:r>
            <w:r>
              <w:rPr>
                <w:rFonts w:hint="eastAsia" w:ascii="宋体" w:hAnsi="宋体" w:cs="宋体"/>
                <w:szCs w:val="21"/>
              </w:rPr>
              <w:t>https://www.bilibili.com/video/av470915404/?vd_source=9ea1089a754fe7256014b66a44eb19fa</w:t>
            </w:r>
          </w:p>
          <w:p>
            <w:pPr>
              <w:spacing w:line="360" w:lineRule="auto"/>
              <w:jc w:val="lef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"https://www.bilibili.com/video/av470915404" \t "https://tv.360kan.com/_blank" </w:instrText>
            </w:r>
            <w:r>
              <w:rPr>
                <w:rFonts w:hint="eastAsia" w:ascii="宋体" w:hAnsi="宋体" w:cs="宋体"/>
                <w:szCs w:val="21"/>
              </w:rPr>
              <w:fldChar w:fldCharType="separate"/>
            </w:r>
            <w:r>
              <w:rPr>
                <w:rFonts w:hint="eastAsia" w:ascii="宋体" w:hAnsi="宋体" w:cs="宋体"/>
                <w:szCs w:val="21"/>
              </w:rPr>
              <w:t>西安交通大学第一届新媒体作品创作大赛获奖作品展 | 《交大十二时辰》</w:t>
            </w:r>
          </w:p>
          <w:p>
            <w:pPr>
              <w:spacing w:line="360" w:lineRule="auto"/>
              <w:jc w:val="left"/>
              <w:rPr>
                <w:rFonts w:ascii="宋体" w:hAnsi="宋体" w:cs="宋体"/>
                <w:szCs w:val="21"/>
              </w:rPr>
            </w:pPr>
            <w:r>
              <w:rPr>
                <w:rFonts w:hint="eastAsia" w:ascii="宋体" w:hAnsi="宋体" w:cs="宋体"/>
                <w:szCs w:val="21"/>
              </w:rPr>
              <w:t>https://v.qq.com/x/page/m3160xylgbl.html</w:t>
            </w:r>
          </w:p>
          <w:p>
            <w:pPr>
              <w:spacing w:line="360" w:lineRule="auto"/>
              <w:jc w:val="left"/>
              <w:rPr>
                <w:rFonts w:ascii="宋体" w:hAnsi="宋体" w:cs="宋体"/>
                <w:szCs w:val="21"/>
              </w:rPr>
            </w:pPr>
            <w:r>
              <w:rPr>
                <w:rFonts w:hint="eastAsia" w:ascii="宋体" w:hAnsi="宋体" w:cs="宋体"/>
                <w:szCs w:val="21"/>
              </w:rPr>
              <w:t>如何使用新媒体素材搜索功能，追踪实时热点，快速输出热点文章</w:t>
            </w:r>
          </w:p>
          <w:p>
            <w:pPr>
              <w:spacing w:line="360" w:lineRule="auto"/>
              <w:jc w:val="left"/>
              <w:rPr>
                <w:rFonts w:ascii="宋体" w:hAnsi="宋体" w:cs="宋体"/>
                <w:szCs w:val="21"/>
              </w:rPr>
            </w:pPr>
            <w:r>
              <w:rPr>
                <w:rFonts w:hint="eastAsia" w:ascii="宋体" w:hAnsi="宋体" w:cs="宋体"/>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文化篇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了解新媒体文化的新特质及建构方法。</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弘扬中国传统文化、增强民族自信。</w:t>
            </w:r>
          </w:p>
        </w:tc>
        <w:tc>
          <w:tcPr>
            <w:tcW w:w="3093" w:type="dxa"/>
            <w:vAlign w:val="center"/>
          </w:tcPr>
          <w:p>
            <w:pPr>
              <w:pStyle w:val="3"/>
              <w:keepNext w:val="0"/>
              <w:keepLines w:val="0"/>
              <w:widowControl/>
              <w:shd w:val="clear" w:color="auto" w:fill="FFFFFF"/>
              <w:spacing w:after="90"/>
              <w:ind w:firstLine="420"/>
              <w:rPr>
                <w:rFonts w:ascii="宋体" w:hAnsi="宋体" w:eastAsia="宋体" w:cs="宋体"/>
                <w:b w:val="0"/>
                <w:bCs w:val="0"/>
                <w:kern w:val="2"/>
                <w:sz w:val="21"/>
                <w:szCs w:val="21"/>
              </w:rPr>
            </w:pPr>
            <w:bookmarkStart w:id="147" w:name="_Toc121261406"/>
            <w:r>
              <w:rPr>
                <w:rFonts w:hint="eastAsia" w:ascii="宋体" w:hAnsi="宋体" w:eastAsia="宋体" w:cs="宋体"/>
                <w:b w:val="0"/>
                <w:bCs w:val="0"/>
                <w:kern w:val="2"/>
                <w:sz w:val="21"/>
                <w:szCs w:val="21"/>
              </w:rPr>
              <w:t>https://www.bilibili.com/video/av726245468/?vd_source=9ea1089a754fe7256014b66a44eb19fa</w:t>
            </w:r>
            <w:bookmarkEnd w:id="147"/>
          </w:p>
          <w:p>
            <w:pPr>
              <w:pStyle w:val="3"/>
              <w:keepNext w:val="0"/>
              <w:keepLines w:val="0"/>
              <w:widowControl/>
              <w:shd w:val="clear" w:color="auto" w:fill="FFFFFF"/>
              <w:spacing w:after="90"/>
              <w:ind w:firstLine="420"/>
              <w:rPr>
                <w:rFonts w:ascii="宋体" w:hAnsi="宋体" w:eastAsia="宋体" w:cs="宋体"/>
                <w:b w:val="0"/>
                <w:bCs w:val="0"/>
                <w:kern w:val="2"/>
                <w:sz w:val="21"/>
                <w:szCs w:val="21"/>
              </w:rPr>
            </w:pPr>
            <w:bookmarkStart w:id="148" w:name="_Toc121261407"/>
            <w:r>
              <w:rPr>
                <w:rFonts w:hint="eastAsia" w:ascii="宋体" w:hAnsi="宋体" w:eastAsia="宋体" w:cs="宋体"/>
                <w:b w:val="0"/>
                <w:bCs w:val="0"/>
                <w:kern w:val="2"/>
                <w:sz w:val="21"/>
                <w:szCs w:val="21"/>
              </w:rPr>
              <w:t>新媒体视域下南湖红色文化双语传播</w:t>
            </w:r>
            <w:bookmarkEnd w:id="14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94" w:type="dxa"/>
            <w:vAlign w:val="center"/>
          </w:tcPr>
          <w:p>
            <w:pPr>
              <w:spacing w:line="360" w:lineRule="auto"/>
              <w:jc w:val="center"/>
              <w:rPr>
                <w:rFonts w:ascii="宋体" w:hAnsi="宋体" w:cs="宋体"/>
                <w:szCs w:val="21"/>
              </w:rPr>
            </w:pPr>
            <w:r>
              <w:rPr>
                <w:rFonts w:hint="eastAsia" w:ascii="宋体" w:hAnsi="宋体" w:cs="宋体"/>
                <w:szCs w:val="21"/>
              </w:rPr>
              <w:t>伦理篇</w:t>
            </w:r>
          </w:p>
        </w:tc>
        <w:tc>
          <w:tcPr>
            <w:tcW w:w="1788" w:type="dxa"/>
            <w:vAlign w:val="center"/>
          </w:tcPr>
          <w:p>
            <w:pPr>
              <w:spacing w:line="360" w:lineRule="auto"/>
              <w:jc w:val="center"/>
              <w:rPr>
                <w:rFonts w:ascii="宋体" w:hAnsi="宋体" w:cs="宋体"/>
                <w:szCs w:val="21"/>
              </w:rPr>
            </w:pPr>
            <w:r>
              <w:rPr>
                <w:rFonts w:hint="eastAsia" w:ascii="宋体" w:hAnsi="宋体" w:cs="宋体"/>
                <w:szCs w:val="21"/>
              </w:rPr>
              <w:t>掌握新媒体伦理的内涵与特征，能够正确使用新媒体，具备新媒体的使用素养。</w:t>
            </w:r>
          </w:p>
        </w:tc>
        <w:tc>
          <w:tcPr>
            <w:tcW w:w="2025" w:type="dxa"/>
            <w:vAlign w:val="center"/>
          </w:tcPr>
          <w:p>
            <w:pPr>
              <w:spacing w:line="360" w:lineRule="auto"/>
              <w:jc w:val="left"/>
              <w:rPr>
                <w:rFonts w:ascii="宋体" w:hAnsi="宋体" w:cs="宋体"/>
                <w:szCs w:val="21"/>
              </w:rPr>
            </w:pPr>
            <w:r>
              <w:rPr>
                <w:rFonts w:hint="eastAsia" w:ascii="宋体" w:hAnsi="宋体" w:cs="宋体"/>
                <w:szCs w:val="21"/>
              </w:rPr>
              <w:t>严格遵守新媒体营销职业道德底线和法律红线，输出对顾客有价值的新媒体内容。</w:t>
            </w:r>
          </w:p>
        </w:tc>
        <w:tc>
          <w:tcPr>
            <w:tcW w:w="3093" w:type="dxa"/>
            <w:vAlign w:val="center"/>
          </w:tcPr>
          <w:p>
            <w:pPr>
              <w:spacing w:line="360" w:lineRule="auto"/>
              <w:jc w:val="left"/>
              <w:rPr>
                <w:rFonts w:ascii="宋体" w:hAnsi="宋体" w:cs="宋体"/>
                <w:szCs w:val="21"/>
              </w:rPr>
            </w:pPr>
            <w:r>
              <w:fldChar w:fldCharType="begin"/>
            </w:r>
            <w:r>
              <w:instrText xml:space="preserve"> HYPERLINK "https://tv.360kan.com/player?id=ea2854d38911892d7a70c51ac16d8680&amp;q=%E6%96%B0%E5%AA%92%E4%BD%93%E4%BC%A6%E7%90%86%E5%86%85%E6%B6%B5&amp;src=result-like&amp;srcg=tab_www" </w:instrText>
            </w:r>
            <w:r>
              <w:fldChar w:fldCharType="separate"/>
            </w:r>
            <w:r>
              <w:rPr>
                <w:rFonts w:hint="eastAsia" w:ascii="宋体" w:hAnsi="宋体" w:cs="宋体"/>
                <w:szCs w:val="21"/>
              </w:rPr>
              <w:t>https://tv.360kan.com/player?id=ea2854d38911892d7a70c51ac16d8680&amp;q=%E6%96%B0%E5%AA%92%E4%BD%93%E4%BC%A6%E7%90%86%E5%86%85%E6%B6%B5&amp;src=result-like&amp;srcg=tab_www</w:t>
            </w:r>
            <w:r>
              <w:rPr>
                <w:rFonts w:hint="eastAsia" w:ascii="宋体" w:hAnsi="宋体" w:cs="宋体"/>
                <w:szCs w:val="21"/>
              </w:rPr>
              <w:fldChar w:fldCharType="end"/>
            </w:r>
          </w:p>
          <w:p>
            <w:pPr>
              <w:spacing w:line="360" w:lineRule="auto"/>
              <w:jc w:val="left"/>
              <w:rPr>
                <w:rFonts w:ascii="宋体" w:hAnsi="宋体" w:cs="宋体"/>
                <w:szCs w:val="21"/>
              </w:rPr>
            </w:pPr>
            <w:r>
              <w:rPr>
                <w:rFonts w:hint="eastAsia" w:ascii="宋体" w:hAnsi="宋体" w:cs="宋体"/>
                <w:szCs w:val="21"/>
              </w:rPr>
              <w:t>新媒体营销、内容营销、社群营销,到底有何区别</w:t>
            </w:r>
          </w:p>
        </w:tc>
      </w:tr>
    </w:tbl>
    <w:p>
      <w:pPr>
        <w:spacing w:line="360" w:lineRule="auto"/>
        <w:jc w:val="center"/>
        <w:rPr>
          <w:rFonts w:ascii="黑体" w:eastAsia="黑体"/>
          <w:b/>
          <w:sz w:val="28"/>
          <w:szCs w:val="28"/>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pPr>
        <w:spacing w:line="360" w:lineRule="auto"/>
        <w:ind w:firstLine="480" w:firstLineChars="200"/>
        <w:rPr>
          <w:rFonts w:ascii="宋体" w:hAnsi="宋体"/>
          <w:sz w:val="24"/>
        </w:rPr>
      </w:pPr>
      <w:r>
        <w:rPr>
          <w:rFonts w:hint="eastAsia" w:ascii="宋体" w:hAnsi="宋体"/>
          <w:sz w:val="24"/>
        </w:rPr>
        <w:t>（2）在教师素质方面，主讲教师具有教师资格证，通过了学院职业教育教学能力测评，有一年以上工作经历或企业锻炼经历，并具有与该课程内容相关的实践经验，获取了相关职业资格证书，能够不断学习掌握应用文写作知识。</w:t>
      </w:r>
    </w:p>
    <w:p>
      <w:pPr>
        <w:spacing w:line="360" w:lineRule="auto"/>
        <w:ind w:firstLine="480" w:firstLineChars="200"/>
        <w:rPr>
          <w:color w:val="0000FF"/>
          <w:sz w:val="18"/>
          <w:szCs w:val="18"/>
        </w:rPr>
      </w:pPr>
      <w:r>
        <w:rPr>
          <w:rFonts w:hint="eastAsia" w:ascii="宋体" w:hAnsi="宋体"/>
          <w:sz w:val="24"/>
        </w:rPr>
        <w:t>企业兼职教师在企业是技术骨干，本科学历，具有中级及以上职称。要具有较高的师德修养，懂得教学规律。遵守学校教学管理制度。积极参与专业建设和课程建设。</w:t>
      </w:r>
    </w:p>
    <w:p>
      <w:pPr>
        <w:numPr>
          <w:ilvl w:val="0"/>
          <w:numId w:val="15"/>
        </w:numPr>
        <w:spacing w:line="360" w:lineRule="auto"/>
        <w:ind w:firstLine="480" w:firstLineChars="200"/>
        <w:rPr>
          <w:rFonts w:ascii="宋体" w:hAnsi="宋体"/>
          <w:sz w:val="24"/>
        </w:rPr>
      </w:pPr>
      <w:r>
        <w:rPr>
          <w:rFonts w:hint="eastAsia" w:ascii="宋体" w:hAnsi="宋体"/>
          <w:sz w:val="24"/>
        </w:rPr>
        <w:t>实训条件</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（1）实训目标</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《新媒体概论》实训课是在《新媒体概论》理论教学的基础上进行的，其任务是通过</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一定的实践练习，促进对新媒体形态及其发展现状、行业总体情况的了解，了解并部分掌</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握新媒体行业从业人员的基本工作方法和基本技能。</w:t>
      </w:r>
    </w:p>
    <w:p>
      <w:pPr>
        <w:pStyle w:val="2"/>
        <w:spacing w:line="360" w:lineRule="auto"/>
        <w:ind w:firstLine="0" w:firstLineChars="0"/>
        <w:rPr>
          <w:rFonts w:ascii="宋体" w:hAnsi="宋体" w:eastAsia="宋体" w:cs="Times New Roman"/>
          <w:sz w:val="24"/>
          <w:lang w:val="en-US"/>
        </w:rPr>
      </w:pPr>
      <w:r>
        <w:rPr>
          <w:rFonts w:hint="eastAsia" w:ascii="宋体" w:hAnsi="宋体" w:eastAsia="宋体" w:cs="Times New Roman"/>
          <w:sz w:val="24"/>
          <w:lang w:val="en-US"/>
        </w:rPr>
        <w:t>（2）实训要求</w:t>
      </w:r>
    </w:p>
    <w:p>
      <w:pPr>
        <w:pStyle w:val="2"/>
        <w:numPr>
          <w:ilvl w:val="0"/>
          <w:numId w:val="16"/>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掌握基本的资料查阅法，了解我国新兴媒体的安观发展状况</w:t>
      </w:r>
    </w:p>
    <w:p>
      <w:pPr>
        <w:pStyle w:val="2"/>
        <w:numPr>
          <w:ilvl w:val="0"/>
          <w:numId w:val="16"/>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掌握比较分析法，了解我国新媒体行业与国外新媒体行业发展的异同，以便取长补短。</w:t>
      </w:r>
    </w:p>
    <w:p>
      <w:pPr>
        <w:pStyle w:val="2"/>
        <w:numPr>
          <w:ilvl w:val="0"/>
          <w:numId w:val="16"/>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熟悉网络游戏、网络动画、移动电视、楼宇电视等行业的运营规律、发展现状及瓶颈，掌握解决这些现实问题的基本思路。</w:t>
      </w:r>
    </w:p>
    <w:p>
      <w:pPr>
        <w:pStyle w:val="2"/>
        <w:numPr>
          <w:ilvl w:val="0"/>
          <w:numId w:val="16"/>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常握基本的市场调查方法，如问卷法，访谈法，实地调查法等。</w:t>
      </w:r>
    </w:p>
    <w:p>
      <w:pPr>
        <w:pStyle w:val="2"/>
        <w:numPr>
          <w:ilvl w:val="0"/>
          <w:numId w:val="16"/>
        </w:numPr>
        <w:spacing w:line="360" w:lineRule="auto"/>
        <w:ind w:firstLineChars="0"/>
        <w:rPr>
          <w:rFonts w:ascii="宋体" w:hAnsi="宋体" w:eastAsia="宋体" w:cs="Times New Roman"/>
          <w:sz w:val="24"/>
          <w:lang w:val="en-US"/>
        </w:rPr>
      </w:pPr>
      <w:r>
        <w:rPr>
          <w:rFonts w:hint="eastAsia" w:ascii="宋体" w:hAnsi="宋体" w:eastAsia="宋体" w:cs="Times New Roman"/>
          <w:sz w:val="24"/>
          <w:lang w:val="en-US"/>
        </w:rPr>
        <w:t>掌握市场调查报告的结构及撰写。</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本课程应具备的教学资源：课程标准、授课计划、教案、多媒体资料、网络案例、试题、校本教材等。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1.在教学模式上，采取新媒体技术与课程内容融合的教学模式，让学生深切体会网络信息技术的发展带来的新媒体大环境。</w:t>
      </w:r>
    </w:p>
    <w:p>
      <w:pPr>
        <w:spacing w:line="360" w:lineRule="auto"/>
        <w:ind w:firstLine="480" w:firstLineChars="200"/>
        <w:rPr>
          <w:rFonts w:ascii="宋体" w:hAnsi="宋体"/>
          <w:sz w:val="24"/>
        </w:rPr>
      </w:pPr>
      <w:r>
        <w:rPr>
          <w:rFonts w:hint="eastAsia" w:ascii="宋体" w:hAnsi="宋体"/>
          <w:sz w:val="24"/>
        </w:rPr>
        <w:t>2.在教学方法上，</w:t>
      </w:r>
      <w:r>
        <w:rPr>
          <w:rFonts w:hint="eastAsia" w:ascii="宋体" w:hAnsi="宋体" w:cs="宋体"/>
          <w:sz w:val="24"/>
          <w:szCs w:val="24"/>
          <w:shd w:val="clear" w:color="auto" w:fill="FFFFFF"/>
        </w:rPr>
        <w:t>本课程主要利用案例教学、基于问题式教学、传统授课等教学方法进行课程讲授。利用传统授课讲授基本理论，让学生理解新媒体基本概念及特征。利用丰富的案例教学，向学生们展示新媒体发展前沿，能够从“技术—传媒—社会”三维视角考察新媒体。掌握新媒体的特征、规律，把握其发展脉络</w:t>
      </w:r>
      <w:r>
        <w:rPr>
          <w:rFonts w:hint="eastAsia" w:ascii="宋体" w:hAnsi="宋体"/>
          <w:sz w:val="24"/>
        </w:rPr>
        <w:t>，认识其发展现状；从而逐步掌握新媒体内容的创意思维。</w:t>
      </w:r>
    </w:p>
    <w:p>
      <w:pPr>
        <w:spacing w:line="360" w:lineRule="auto"/>
        <w:ind w:firstLine="480" w:firstLineChars="200"/>
        <w:rPr>
          <w:rFonts w:ascii="宋体" w:hAnsi="宋体"/>
          <w:sz w:val="24"/>
        </w:rPr>
      </w:pPr>
      <w:r>
        <w:rPr>
          <w:rFonts w:hint="eastAsia" w:ascii="宋体" w:hAnsi="宋体"/>
          <w:sz w:val="24"/>
        </w:rPr>
        <w:t>3.要把课堂的核心放在学生的“学”上，符合以人为本的价值观念。00后的学生从小接触新媒体，对新媒体的认知程度、操作能力和热情度都比较高，更多的让学生积极主动的学习新媒体知识。</w:t>
      </w:r>
    </w:p>
    <w:p>
      <w:pPr>
        <w:spacing w:line="360" w:lineRule="auto"/>
        <w:ind w:firstLine="560" w:firstLineChars="200"/>
        <w:rPr>
          <w:rStyle w:val="30"/>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1.崔岩.《网络出版的发展与策略之我见》《新媒体探究》2016年第7期。</w:t>
      </w:r>
    </w:p>
    <w:p>
      <w:pPr>
        <w:spacing w:line="360" w:lineRule="auto"/>
        <w:ind w:firstLine="480" w:firstLineChars="200"/>
        <w:rPr>
          <w:rFonts w:ascii="宋体" w:hAnsi="宋体"/>
          <w:sz w:val="24"/>
          <w:szCs w:val="24"/>
        </w:rPr>
      </w:pPr>
      <w:r>
        <w:rPr>
          <w:rFonts w:hint="eastAsia" w:ascii="宋体" w:hAnsi="宋体"/>
          <w:sz w:val="24"/>
        </w:rPr>
        <w:t>2.王婉妮.《网络</w:t>
      </w:r>
      <w:r>
        <w:rPr>
          <w:rFonts w:hint="eastAsia" w:ascii="宋体" w:hAnsi="宋体"/>
          <w:sz w:val="24"/>
          <w:szCs w:val="24"/>
        </w:rPr>
        <w:t>新媒体特点及其现状分析》，《今传媒》2014年第12期。</w:t>
      </w:r>
    </w:p>
    <w:p>
      <w:pPr>
        <w:spacing w:line="360" w:lineRule="auto"/>
        <w:ind w:firstLine="480" w:firstLineChars="200"/>
        <w:rPr>
          <w:rFonts w:ascii="宋体" w:hAnsi="宋体"/>
          <w:sz w:val="24"/>
          <w:szCs w:val="24"/>
        </w:rPr>
      </w:pPr>
      <w:r>
        <w:rPr>
          <w:rFonts w:hint="eastAsia" w:ascii="宋体" w:hAnsi="宋体"/>
          <w:sz w:val="24"/>
          <w:szCs w:val="24"/>
        </w:rPr>
        <w:t>3. 21世纪新闻与传播规划教材·网络与新媒体系列（传播媒介-高等学校教材）</w:t>
      </w:r>
    </w:p>
    <w:p>
      <w:pPr>
        <w:spacing w:line="360" w:lineRule="auto"/>
        <w:ind w:firstLine="480" w:firstLineChars="200"/>
        <w:rPr>
          <w:rFonts w:ascii="宋体" w:hAnsi="宋体"/>
          <w:sz w:val="24"/>
        </w:rPr>
      </w:pPr>
      <w:r>
        <w:rPr>
          <w:rFonts w:hint="eastAsia" w:ascii="宋体" w:hAnsi="宋体"/>
          <w:sz w:val="24"/>
          <w:szCs w:val="24"/>
        </w:rPr>
        <w:t>4.沈月娥.《新媒体伦理缺失及其理论构建》，《甘肃社会科学》2012年第2</w:t>
      </w:r>
      <w:r>
        <w:rPr>
          <w:rFonts w:hint="eastAsia" w:ascii="宋体" w:hAnsi="宋体"/>
          <w:sz w:val="24"/>
        </w:rPr>
        <w:t>期。</w:t>
      </w:r>
    </w:p>
    <w:p>
      <w:pPr>
        <w:spacing w:line="360" w:lineRule="auto"/>
        <w:ind w:firstLine="480" w:firstLineChars="200"/>
        <w:rPr>
          <w:rFonts w:ascii="宋体" w:hAnsi="宋体"/>
          <w:sz w:val="24"/>
        </w:rPr>
      </w:pPr>
      <w:r>
        <w:rPr>
          <w:rFonts w:hint="eastAsia" w:ascii="宋体" w:hAnsi="宋体"/>
          <w:sz w:val="24"/>
        </w:rPr>
        <w:t>5.郭庆光.《传播学教程》，北京：中国人民大学出版社2016年版。</w:t>
      </w:r>
    </w:p>
    <w:p>
      <w:pPr>
        <w:spacing w:line="360" w:lineRule="auto"/>
        <w:ind w:firstLine="480" w:firstLineChars="200"/>
        <w:rPr>
          <w:rFonts w:ascii="黑体" w:eastAsia="黑体"/>
          <w:b/>
          <w:sz w:val="28"/>
          <w:szCs w:val="28"/>
        </w:rPr>
      </w:pPr>
      <w:r>
        <w:rPr>
          <w:rFonts w:hint="eastAsia" w:ascii="宋体" w:hAnsi="宋体"/>
          <w:sz w:val="24"/>
        </w:rPr>
        <w:t>6.丁进.《安徽文化产业发展报告（2015）》合肥：合肥工业大学出版社2015年版。</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pStyle w:val="22"/>
        <w:shd w:val="clear" w:color="auto" w:fill="FFFFFF"/>
        <w:spacing w:before="0" w:beforeAutospacing="0" w:after="0" w:afterAutospacing="0" w:line="360" w:lineRule="auto"/>
        <w:ind w:firstLine="480" w:firstLineChars="200"/>
        <w:rPr>
          <w:kern w:val="2"/>
        </w:rPr>
      </w:pPr>
      <w:r>
        <w:rPr>
          <w:rFonts w:hint="eastAsia"/>
        </w:rPr>
        <w:t>采用过程性考核方式，由过程性考核的各项过程成绩组成，比例</w:t>
      </w:r>
      <w:r>
        <w:rPr>
          <w:kern w:val="2"/>
        </w:rPr>
        <w:t>分为以下</w:t>
      </w:r>
      <w:r>
        <w:rPr>
          <w:rFonts w:hint="eastAsia"/>
          <w:kern w:val="2"/>
        </w:rPr>
        <w:t>三</w:t>
      </w:r>
      <w:r>
        <w:rPr>
          <w:kern w:val="2"/>
        </w:rPr>
        <w:t>个部分：</w:t>
      </w:r>
    </w:p>
    <w:p>
      <w:pPr>
        <w:pStyle w:val="22"/>
        <w:shd w:val="clear" w:color="auto" w:fill="FFFFFF"/>
        <w:spacing w:before="0" w:beforeAutospacing="0" w:after="0" w:afterAutospacing="0" w:line="360" w:lineRule="auto"/>
        <w:ind w:firstLine="480" w:firstLineChars="200"/>
        <w:rPr>
          <w:kern w:val="2"/>
        </w:rPr>
      </w:pPr>
      <w:r>
        <w:rPr>
          <w:kern w:val="2"/>
        </w:rPr>
        <w:t>1</w:t>
      </w:r>
      <w:r>
        <w:rPr>
          <w:rFonts w:hint="eastAsia"/>
          <w:kern w:val="2"/>
        </w:rPr>
        <w:t>、课堂表现及出勤</w:t>
      </w:r>
      <w:r>
        <w:rPr>
          <w:kern w:val="2"/>
        </w:rPr>
        <w:t>（</w:t>
      </w:r>
      <w:r>
        <w:rPr>
          <w:rFonts w:hint="eastAsia"/>
          <w:kern w:val="2"/>
        </w:rPr>
        <w:t>3</w:t>
      </w:r>
      <w:r>
        <w:rPr>
          <w:kern w:val="2"/>
        </w:rPr>
        <w:t>0％）。</w:t>
      </w:r>
    </w:p>
    <w:p>
      <w:pPr>
        <w:pStyle w:val="22"/>
        <w:shd w:val="clear" w:color="auto" w:fill="FFFFFF"/>
        <w:spacing w:before="0" w:beforeAutospacing="0" w:after="0" w:afterAutospacing="0" w:line="360" w:lineRule="auto"/>
        <w:ind w:firstLine="480" w:firstLineChars="200"/>
        <w:rPr>
          <w:kern w:val="2"/>
        </w:rPr>
      </w:pPr>
      <w:r>
        <w:rPr>
          <w:kern w:val="2"/>
        </w:rPr>
        <w:t>2</w:t>
      </w:r>
      <w:r>
        <w:rPr>
          <w:rFonts w:hint="eastAsia"/>
          <w:kern w:val="2"/>
        </w:rPr>
        <w:t>、练习</w:t>
      </w:r>
      <w:r>
        <w:rPr>
          <w:kern w:val="2"/>
        </w:rPr>
        <w:t>作业（20％）</w:t>
      </w:r>
      <w:r>
        <w:rPr>
          <w:rFonts w:hint="eastAsia"/>
          <w:kern w:val="2"/>
        </w:rPr>
        <w:t>。</w:t>
      </w:r>
    </w:p>
    <w:p>
      <w:pPr>
        <w:pStyle w:val="22"/>
        <w:shd w:val="clear" w:color="auto" w:fill="FFFFFF"/>
        <w:spacing w:before="0" w:beforeAutospacing="0" w:after="0" w:afterAutospacing="0" w:line="360" w:lineRule="auto"/>
        <w:ind w:firstLine="480" w:firstLineChars="200"/>
        <w:rPr>
          <w:kern w:val="2"/>
        </w:rPr>
      </w:pPr>
      <w:r>
        <w:rPr>
          <w:rFonts w:hint="eastAsia"/>
          <w:kern w:val="2"/>
        </w:rPr>
        <w:t>3、</w:t>
      </w:r>
      <w:r>
        <w:rPr>
          <w:kern w:val="2"/>
        </w:rPr>
        <w:t>期末考</w:t>
      </w:r>
      <w:r>
        <w:rPr>
          <w:rFonts w:hint="eastAsia"/>
          <w:kern w:val="2"/>
        </w:rPr>
        <w:t>核</w:t>
      </w:r>
      <w:r>
        <w:rPr>
          <w:kern w:val="2"/>
        </w:rPr>
        <w:t>（</w:t>
      </w:r>
      <w:r>
        <w:rPr>
          <w:rFonts w:hint="eastAsia"/>
          <w:kern w:val="2"/>
        </w:rPr>
        <w:t>5</w:t>
      </w:r>
      <w:r>
        <w:rPr>
          <w:kern w:val="2"/>
        </w:rPr>
        <w:t>0％）</w:t>
      </w:r>
      <w:r>
        <w:rPr>
          <w:rFonts w:hint="eastAsia"/>
          <w:kern w:val="2"/>
        </w:rPr>
        <w:t>，具体时间由学校统一安排。</w:t>
      </w:r>
    </w:p>
    <w:tbl>
      <w:tblPr>
        <w:tblStyle w:val="24"/>
        <w:tblpPr w:leftFromText="180" w:rightFromText="180" w:vertAnchor="text" w:horzAnchor="page" w:tblpXSpec="center" w:tblpY="219"/>
        <w:tblOverlap w:val="never"/>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050"/>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38" w:type="dxa"/>
            <w:vAlign w:val="center"/>
          </w:tcPr>
          <w:p>
            <w:pPr>
              <w:spacing w:line="360" w:lineRule="auto"/>
              <w:jc w:val="center"/>
              <w:rPr>
                <w:rFonts w:ascii="宋体" w:hAnsi="宋体" w:cs="宋体"/>
                <w:b/>
                <w:bCs/>
                <w:szCs w:val="21"/>
              </w:rPr>
            </w:pPr>
            <w:r>
              <w:rPr>
                <w:rFonts w:hint="eastAsia" w:ascii="宋体" w:hAnsi="宋体" w:cs="宋体"/>
                <w:b/>
                <w:bCs/>
                <w:szCs w:val="21"/>
              </w:rPr>
              <w:t>考核方式</w:t>
            </w:r>
          </w:p>
        </w:tc>
        <w:tc>
          <w:tcPr>
            <w:tcW w:w="1050" w:type="dxa"/>
            <w:vAlign w:val="center"/>
          </w:tcPr>
          <w:p>
            <w:pPr>
              <w:spacing w:line="360" w:lineRule="auto"/>
              <w:jc w:val="center"/>
              <w:rPr>
                <w:rFonts w:ascii="宋体" w:hAnsi="宋体" w:cs="宋体"/>
                <w:b/>
                <w:bCs/>
                <w:szCs w:val="21"/>
              </w:rPr>
            </w:pPr>
            <w:r>
              <w:rPr>
                <w:rFonts w:hint="eastAsia" w:ascii="宋体" w:hAnsi="宋体" w:cs="宋体"/>
                <w:b/>
                <w:bCs/>
                <w:szCs w:val="21"/>
              </w:rPr>
              <w:t>分值</w:t>
            </w:r>
          </w:p>
        </w:tc>
        <w:tc>
          <w:tcPr>
            <w:tcW w:w="6350" w:type="dxa"/>
            <w:vAlign w:val="center"/>
          </w:tcPr>
          <w:p>
            <w:pPr>
              <w:spacing w:line="360" w:lineRule="auto"/>
              <w:jc w:val="center"/>
              <w:rPr>
                <w:rFonts w:ascii="宋体" w:hAnsi="宋体" w:cs="宋体"/>
                <w:b/>
                <w:bCs/>
                <w:szCs w:val="21"/>
              </w:rPr>
            </w:pPr>
            <w:r>
              <w:rPr>
                <w:rFonts w:hint="eastAsia" w:ascii="宋体" w:hAnsi="宋体" w:cs="宋体"/>
                <w:b/>
                <w:bCs/>
                <w:szCs w:val="21"/>
              </w:rPr>
              <w:t>成绩评定方法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课程讨论及出勤</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30%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鼓励学生参与课题讨论交流，利用抢答的形式激发学生主动性：第一名抢答并回答正确同学+2分；第二、三名抢答的同学回答正确+1分，有同学在课堂作品演示+5分。最高评价是优秀+5分。</w:t>
            </w:r>
          </w:p>
          <w:p>
            <w:pPr>
              <w:spacing w:line="360" w:lineRule="auto"/>
              <w:jc w:val="left"/>
              <w:rPr>
                <w:rFonts w:ascii="宋体" w:hAnsi="宋体" w:cs="宋体"/>
                <w:szCs w:val="21"/>
              </w:rPr>
            </w:pPr>
            <w:r>
              <w:rPr>
                <w:rFonts w:hint="eastAsia" w:ascii="宋体" w:hAnsi="宋体" w:cs="宋体"/>
                <w:szCs w:val="21"/>
              </w:rPr>
              <w:t>按时出勤的同学均为良好，请假同学均为一般，旷课3次以上最终评定分数不及格。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练习作业</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20%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按时提交作业的同学均为优秀。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5" w:hRule="atLeast"/>
          <w:jc w:val="center"/>
        </w:trPr>
        <w:tc>
          <w:tcPr>
            <w:tcW w:w="1338" w:type="dxa"/>
            <w:vAlign w:val="center"/>
          </w:tcPr>
          <w:p>
            <w:pPr>
              <w:spacing w:line="360" w:lineRule="auto"/>
              <w:jc w:val="center"/>
              <w:rPr>
                <w:rFonts w:ascii="宋体" w:hAnsi="宋体" w:cs="宋体"/>
                <w:szCs w:val="21"/>
              </w:rPr>
            </w:pPr>
            <w:r>
              <w:rPr>
                <w:rFonts w:hint="eastAsia" w:ascii="宋体" w:hAnsi="宋体" w:cs="宋体"/>
                <w:szCs w:val="21"/>
              </w:rPr>
              <w:t>期末考核</w:t>
            </w:r>
          </w:p>
        </w:tc>
        <w:tc>
          <w:tcPr>
            <w:tcW w:w="1050" w:type="dxa"/>
            <w:vAlign w:val="center"/>
          </w:tcPr>
          <w:p>
            <w:pPr>
              <w:spacing w:line="360" w:lineRule="auto"/>
              <w:jc w:val="center"/>
              <w:rPr>
                <w:rFonts w:ascii="宋体" w:hAnsi="宋体" w:cs="宋体"/>
                <w:szCs w:val="21"/>
              </w:rPr>
            </w:pPr>
            <w:r>
              <w:rPr>
                <w:rFonts w:hint="eastAsia" w:ascii="宋体" w:hAnsi="宋体" w:cs="宋体"/>
                <w:szCs w:val="21"/>
              </w:rPr>
              <w:t>50%</w:t>
            </w:r>
          </w:p>
        </w:tc>
        <w:tc>
          <w:tcPr>
            <w:tcW w:w="6350" w:type="dxa"/>
            <w:vAlign w:val="center"/>
          </w:tcPr>
          <w:p>
            <w:pPr>
              <w:spacing w:line="360" w:lineRule="auto"/>
              <w:jc w:val="left"/>
              <w:rPr>
                <w:rFonts w:ascii="宋体" w:hAnsi="宋体" w:cs="宋体"/>
                <w:szCs w:val="21"/>
              </w:rPr>
            </w:pPr>
            <w:r>
              <w:rPr>
                <w:rFonts w:hint="eastAsia" w:ascii="宋体" w:hAnsi="宋体" w:cs="宋体"/>
                <w:szCs w:val="21"/>
              </w:rPr>
              <w:t xml:space="preserve">写作要求：  </w:t>
            </w:r>
          </w:p>
          <w:p>
            <w:pPr>
              <w:spacing w:line="360" w:lineRule="auto"/>
              <w:jc w:val="left"/>
              <w:rPr>
                <w:rFonts w:ascii="宋体" w:hAnsi="宋体" w:cs="宋体"/>
                <w:szCs w:val="21"/>
              </w:rPr>
            </w:pPr>
            <w:r>
              <w:rPr>
                <w:rFonts w:hint="eastAsia" w:ascii="宋体" w:hAnsi="宋体" w:cs="宋体"/>
                <w:szCs w:val="21"/>
              </w:rPr>
              <w:t xml:space="preserve">1、论点突出，论据充分  </w:t>
            </w:r>
          </w:p>
          <w:p>
            <w:pPr>
              <w:spacing w:line="360" w:lineRule="auto"/>
              <w:jc w:val="left"/>
              <w:rPr>
                <w:rFonts w:ascii="宋体" w:hAnsi="宋体" w:cs="宋体"/>
                <w:szCs w:val="21"/>
              </w:rPr>
            </w:pPr>
            <w:r>
              <w:rPr>
                <w:rFonts w:hint="eastAsia" w:ascii="宋体" w:hAnsi="宋体" w:cs="宋体"/>
                <w:szCs w:val="21"/>
              </w:rPr>
              <w:t xml:space="preserve">2、层次分明，结构合理  </w:t>
            </w:r>
          </w:p>
          <w:p>
            <w:pPr>
              <w:spacing w:line="360" w:lineRule="auto"/>
              <w:jc w:val="left"/>
              <w:rPr>
                <w:rFonts w:ascii="宋体" w:hAnsi="宋体" w:cs="宋体"/>
                <w:szCs w:val="21"/>
              </w:rPr>
            </w:pPr>
            <w:r>
              <w:rPr>
                <w:rFonts w:hint="eastAsia" w:ascii="宋体" w:hAnsi="宋体" w:cs="宋体"/>
                <w:szCs w:val="21"/>
              </w:rPr>
              <w:t>3、文末结尾要有参考文献（至少2篇），文中至少对参考文献要有3处引用（每处参考文献引用的原文字数不超过150字，且要注明引用的文章名称和页码）</w:t>
            </w:r>
          </w:p>
          <w:p>
            <w:pPr>
              <w:spacing w:line="360" w:lineRule="auto"/>
              <w:jc w:val="left"/>
              <w:rPr>
                <w:rFonts w:ascii="宋体" w:hAnsi="宋体" w:cs="宋体"/>
                <w:szCs w:val="21"/>
              </w:rPr>
            </w:pPr>
            <w:r>
              <w:rPr>
                <w:rFonts w:hint="eastAsia" w:ascii="宋体" w:hAnsi="宋体" w:cs="宋体"/>
                <w:szCs w:val="21"/>
              </w:rPr>
              <w:t>4.论文封面格式要求统一，正文用宋体5号字，一级标题用宋体四号字加黑，二级标题用宋体小四，行距用固定值24。用A4纸打印</w:t>
            </w:r>
          </w:p>
          <w:p>
            <w:pPr>
              <w:spacing w:line="360" w:lineRule="auto"/>
              <w:jc w:val="left"/>
              <w:rPr>
                <w:rFonts w:ascii="宋体" w:hAnsi="宋体" w:cs="宋体"/>
                <w:szCs w:val="21"/>
              </w:rPr>
            </w:pPr>
            <w:r>
              <w:rPr>
                <w:rFonts w:hint="eastAsia" w:ascii="宋体" w:hAnsi="宋体" w:cs="宋体"/>
                <w:szCs w:val="21"/>
              </w:rPr>
              <w:t xml:space="preserve">5.字数不少于800字。  </w:t>
            </w:r>
          </w:p>
          <w:p>
            <w:pPr>
              <w:spacing w:line="360" w:lineRule="auto"/>
              <w:jc w:val="left"/>
              <w:rPr>
                <w:rFonts w:ascii="宋体" w:hAnsi="宋体" w:cs="宋体"/>
                <w:szCs w:val="21"/>
              </w:rPr>
            </w:pPr>
            <w:r>
              <w:rPr>
                <w:rFonts w:hint="eastAsia" w:ascii="宋体" w:hAnsi="宋体" w:cs="宋体"/>
                <w:szCs w:val="21"/>
              </w:rPr>
              <w:t xml:space="preserve">评分等级：  </w:t>
            </w:r>
          </w:p>
          <w:p>
            <w:pPr>
              <w:spacing w:line="360" w:lineRule="auto"/>
              <w:jc w:val="left"/>
              <w:rPr>
                <w:rFonts w:ascii="宋体" w:hAnsi="宋体" w:cs="宋体"/>
                <w:szCs w:val="21"/>
              </w:rPr>
            </w:pPr>
            <w:r>
              <w:rPr>
                <w:rFonts w:hint="eastAsia" w:ascii="宋体" w:hAnsi="宋体" w:cs="宋体"/>
                <w:szCs w:val="21"/>
              </w:rPr>
              <w:t xml:space="preserve">优秀（90-100）：论文选题合理，能理论联系实际。论文层次分明，结构合理，有参考文献，结论正确，有自己的观点。  </w:t>
            </w:r>
          </w:p>
          <w:p>
            <w:pPr>
              <w:spacing w:line="360" w:lineRule="auto"/>
              <w:jc w:val="left"/>
              <w:rPr>
                <w:rFonts w:ascii="宋体" w:hAnsi="宋体" w:cs="宋体"/>
                <w:szCs w:val="21"/>
              </w:rPr>
            </w:pPr>
            <w:r>
              <w:rPr>
                <w:rFonts w:hint="eastAsia" w:ascii="宋体" w:hAnsi="宋体" w:cs="宋体"/>
                <w:szCs w:val="21"/>
              </w:rPr>
              <w:t xml:space="preserve">良好（80-89）：论文选题较合理，能理论联系实际。论文层次较分明，结构较合理，有参考文献，结论较正确。  </w:t>
            </w:r>
          </w:p>
          <w:p>
            <w:pPr>
              <w:spacing w:line="360" w:lineRule="auto"/>
              <w:jc w:val="left"/>
              <w:rPr>
                <w:rFonts w:ascii="宋体" w:hAnsi="宋体" w:cs="宋体"/>
                <w:szCs w:val="21"/>
              </w:rPr>
            </w:pPr>
            <w:r>
              <w:rPr>
                <w:rFonts w:hint="eastAsia" w:ascii="宋体" w:hAnsi="宋体" w:cs="宋体"/>
                <w:szCs w:val="21"/>
              </w:rPr>
              <w:t xml:space="preserve">一般（60-79）：论文选题较合理，能理论联系实际。论文层次较分明，结构不够合理，或是层次不够分明，有一些自己的看法，有参考文献，结论交正确。  </w:t>
            </w:r>
          </w:p>
          <w:p>
            <w:pPr>
              <w:spacing w:line="360" w:lineRule="auto"/>
              <w:jc w:val="left"/>
              <w:rPr>
                <w:rFonts w:ascii="宋体" w:hAnsi="宋体" w:cs="宋体"/>
                <w:szCs w:val="21"/>
              </w:rPr>
            </w:pPr>
            <w:r>
              <w:rPr>
                <w:rFonts w:hint="eastAsia" w:ascii="宋体" w:hAnsi="宋体" w:cs="宋体"/>
                <w:szCs w:val="21"/>
              </w:rPr>
              <w:t>不及格（0-59）：论文选题较合理，能理论联系实际。论文层次不够分明，结构不够合理，无参考文献，格式不规范，结论不够正确。</w:t>
            </w:r>
          </w:p>
        </w:tc>
      </w:tr>
    </w:tbl>
    <w:p>
      <w:pPr>
        <w:spacing w:line="360" w:lineRule="auto"/>
        <w:jc w:val="center"/>
        <w:rPr>
          <w:rFonts w:ascii="宋体" w:hAnsi="宋体" w:cs="宋体"/>
          <w:szCs w:val="21"/>
        </w:rPr>
      </w:pPr>
      <w:r>
        <w:rPr>
          <w:rFonts w:hint="eastAsia" w:ascii="宋体" w:hAnsi="宋体" w:cs="宋体"/>
          <w:szCs w:val="21"/>
        </w:rPr>
        <w:t>考核方式与成绩评定表</w:t>
      </w:r>
    </w:p>
    <w:p>
      <w:pPr>
        <w:pStyle w:val="2"/>
        <w:ind w:firstLine="420"/>
        <w:rPr>
          <w:rFonts w:ascii="宋体" w:hAnsi="宋体" w:eastAsia="宋体" w:cs="宋体"/>
          <w:szCs w:val="21"/>
        </w:rPr>
      </w:pPr>
    </w:p>
    <w:p>
      <w:pPr>
        <w:pStyle w:val="2"/>
        <w:ind w:firstLine="420"/>
        <w:rPr>
          <w:rFonts w:ascii="宋体" w:hAnsi="宋体" w:eastAsia="宋体" w:cs="宋体"/>
          <w:szCs w:val="21"/>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863"/>
        <w:gridCol w:w="1626"/>
        <w:gridCol w:w="1349"/>
        <w:gridCol w:w="1620"/>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学生情况</w:t>
            </w:r>
          </w:p>
        </w:tc>
        <w:tc>
          <w:tcPr>
            <w:tcW w:w="863" w:type="dxa"/>
            <w:vAlign w:val="center"/>
          </w:tcPr>
          <w:p>
            <w:pPr>
              <w:spacing w:line="360" w:lineRule="auto"/>
              <w:jc w:val="center"/>
              <w:rPr>
                <w:rFonts w:ascii="宋体" w:hAnsi="宋体" w:cs="宋体"/>
                <w:b/>
                <w:bCs/>
                <w:szCs w:val="21"/>
              </w:rPr>
            </w:pPr>
            <w:r>
              <w:rPr>
                <w:rFonts w:hint="eastAsia" w:ascii="宋体" w:hAnsi="宋体" w:cs="宋体"/>
                <w:b/>
                <w:bCs/>
                <w:szCs w:val="21"/>
              </w:rPr>
              <w:t>所占比</w:t>
            </w:r>
          </w:p>
          <w:p>
            <w:pPr>
              <w:spacing w:line="360" w:lineRule="auto"/>
              <w:jc w:val="center"/>
              <w:rPr>
                <w:rFonts w:ascii="宋体" w:hAnsi="宋体" w:cs="宋体"/>
                <w:b/>
                <w:bCs/>
                <w:szCs w:val="21"/>
              </w:rPr>
            </w:pPr>
            <w:r>
              <w:rPr>
                <w:rFonts w:hint="eastAsia" w:ascii="宋体" w:hAnsi="宋体" w:cs="宋体"/>
                <w:b/>
                <w:bCs/>
                <w:szCs w:val="21"/>
              </w:rPr>
              <w:t>重(%)</w:t>
            </w:r>
          </w:p>
        </w:tc>
        <w:tc>
          <w:tcPr>
            <w:tcW w:w="1626" w:type="dxa"/>
            <w:vAlign w:val="center"/>
          </w:tcPr>
          <w:p>
            <w:pPr>
              <w:spacing w:line="360" w:lineRule="auto"/>
              <w:jc w:val="center"/>
              <w:rPr>
                <w:rFonts w:ascii="宋体" w:hAnsi="宋体" w:cs="宋体"/>
                <w:b/>
                <w:bCs/>
                <w:szCs w:val="21"/>
              </w:rPr>
            </w:pPr>
            <w:r>
              <w:rPr>
                <w:rFonts w:hint="eastAsia" w:ascii="宋体" w:hAnsi="宋体" w:cs="宋体"/>
                <w:b/>
                <w:bCs/>
                <w:szCs w:val="21"/>
              </w:rPr>
              <w:t>优秀（100＞x≥90）</w:t>
            </w:r>
          </w:p>
        </w:tc>
        <w:tc>
          <w:tcPr>
            <w:tcW w:w="1349" w:type="dxa"/>
            <w:vAlign w:val="center"/>
          </w:tcPr>
          <w:p>
            <w:pPr>
              <w:spacing w:line="360" w:lineRule="auto"/>
              <w:jc w:val="center"/>
              <w:rPr>
                <w:rFonts w:ascii="宋体" w:hAnsi="宋体" w:cs="宋体"/>
                <w:b/>
                <w:bCs/>
                <w:szCs w:val="21"/>
              </w:rPr>
            </w:pPr>
            <w:r>
              <w:rPr>
                <w:rFonts w:hint="eastAsia" w:ascii="宋体" w:hAnsi="宋体" w:cs="宋体"/>
                <w:b/>
                <w:bCs/>
                <w:szCs w:val="21"/>
              </w:rPr>
              <w:t>良好（90＞x≥80）</w:t>
            </w:r>
          </w:p>
        </w:tc>
        <w:tc>
          <w:tcPr>
            <w:tcW w:w="1620" w:type="dxa"/>
            <w:vAlign w:val="center"/>
          </w:tcPr>
          <w:p>
            <w:pPr>
              <w:spacing w:line="360" w:lineRule="auto"/>
              <w:jc w:val="center"/>
              <w:rPr>
                <w:rFonts w:ascii="宋体" w:hAnsi="宋体" w:cs="宋体"/>
                <w:b/>
                <w:bCs/>
                <w:szCs w:val="21"/>
              </w:rPr>
            </w:pPr>
            <w:r>
              <w:rPr>
                <w:rFonts w:hint="eastAsia" w:ascii="宋体" w:hAnsi="宋体" w:cs="宋体"/>
                <w:b/>
                <w:bCs/>
                <w:szCs w:val="21"/>
              </w:rPr>
              <w:t>一般（80＞x≥60）</w:t>
            </w:r>
          </w:p>
        </w:tc>
        <w:tc>
          <w:tcPr>
            <w:tcW w:w="1476" w:type="dxa"/>
            <w:vAlign w:val="center"/>
          </w:tcPr>
          <w:p>
            <w:pPr>
              <w:spacing w:line="360" w:lineRule="auto"/>
              <w:jc w:val="center"/>
              <w:rPr>
                <w:rFonts w:ascii="宋体" w:hAnsi="宋体" w:cs="宋体"/>
                <w:b/>
                <w:bCs/>
                <w:szCs w:val="21"/>
              </w:rPr>
            </w:pPr>
            <w:r>
              <w:rPr>
                <w:rFonts w:hint="eastAsia" w:ascii="宋体" w:hAnsi="宋体" w:cs="宋体"/>
                <w:b/>
                <w:bCs/>
                <w:szCs w:val="21"/>
              </w:rPr>
              <w:t>不及格（x＜60）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基本知识点的理解与掌握</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30%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熟练掌握了本课程的基本知识点，能够达到学以致用的</w:t>
            </w:r>
          </w:p>
          <w:p>
            <w:pPr>
              <w:spacing w:line="360" w:lineRule="auto"/>
              <w:jc w:val="center"/>
              <w:rPr>
                <w:rFonts w:ascii="宋体" w:hAnsi="宋体" w:cs="宋体"/>
                <w:szCs w:val="21"/>
              </w:rPr>
            </w:pPr>
            <w:r>
              <w:rPr>
                <w:rFonts w:hint="eastAsia" w:ascii="宋体" w:hAnsi="宋体" w:cs="宋体"/>
                <w:szCs w:val="21"/>
              </w:rPr>
              <w:t>水平</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基本掌握了本课程的基本知识点，但存在某些盲点</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基本掌握了本课程的核心知识点，对核心知识点能够简单应用</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不了解本课程的知识点，不知</w:t>
            </w:r>
          </w:p>
          <w:p>
            <w:pPr>
              <w:spacing w:line="360" w:lineRule="auto"/>
              <w:jc w:val="center"/>
              <w:rPr>
                <w:rFonts w:ascii="宋体" w:hAnsi="宋体" w:cs="宋体"/>
                <w:szCs w:val="21"/>
              </w:rPr>
            </w:pPr>
            <w:r>
              <w:rPr>
                <w:rFonts w:hint="eastAsia" w:ascii="宋体" w:hAnsi="宋体" w:cs="宋体"/>
                <w:szCs w:val="21"/>
              </w:rPr>
              <w:t>如何应用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实际应用效果</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30%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影响力大</w:t>
            </w:r>
          </w:p>
          <w:p>
            <w:pPr>
              <w:spacing w:line="360" w:lineRule="auto"/>
              <w:jc w:val="center"/>
              <w:rPr>
                <w:rFonts w:ascii="宋体" w:hAnsi="宋体" w:cs="宋体"/>
                <w:szCs w:val="21"/>
              </w:rPr>
            </w:pPr>
            <w:r>
              <w:rPr>
                <w:rFonts w:hint="eastAsia" w:ascii="宋体" w:hAnsi="宋体" w:cs="宋体"/>
                <w:szCs w:val="21"/>
              </w:rPr>
              <w:t>关注度高</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影响力较大</w:t>
            </w:r>
          </w:p>
          <w:p>
            <w:pPr>
              <w:spacing w:line="360" w:lineRule="auto"/>
              <w:jc w:val="center"/>
              <w:rPr>
                <w:rFonts w:ascii="宋体" w:hAnsi="宋体" w:cs="宋体"/>
                <w:szCs w:val="21"/>
              </w:rPr>
            </w:pPr>
            <w:r>
              <w:rPr>
                <w:rFonts w:hint="eastAsia" w:ascii="宋体" w:hAnsi="宋体" w:cs="宋体"/>
                <w:szCs w:val="21"/>
              </w:rPr>
              <w:t>关注度较高</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影响力一般</w:t>
            </w:r>
          </w:p>
          <w:p>
            <w:pPr>
              <w:spacing w:line="360" w:lineRule="auto"/>
              <w:jc w:val="center"/>
              <w:rPr>
                <w:rFonts w:ascii="宋体" w:hAnsi="宋体" w:cs="宋体"/>
                <w:szCs w:val="21"/>
              </w:rPr>
            </w:pPr>
            <w:r>
              <w:rPr>
                <w:rFonts w:hint="eastAsia" w:ascii="宋体" w:hAnsi="宋体" w:cs="宋体"/>
                <w:szCs w:val="21"/>
              </w:rPr>
              <w:t>关注度一般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没有影响力</w:t>
            </w:r>
          </w:p>
          <w:p>
            <w:pPr>
              <w:spacing w:line="360" w:lineRule="auto"/>
              <w:jc w:val="center"/>
              <w:rPr>
                <w:rFonts w:ascii="宋体" w:hAnsi="宋体" w:cs="宋体"/>
                <w:szCs w:val="21"/>
              </w:rPr>
            </w:pPr>
            <w:r>
              <w:rPr>
                <w:rFonts w:hint="eastAsia" w:ascii="宋体" w:hAnsi="宋体" w:cs="宋体"/>
                <w:szCs w:val="21"/>
              </w:rPr>
              <w:t>没有关注度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逻辑性</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20%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逻辑性强</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逻辑性较强</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逻辑性一般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无逻辑性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23" w:type="dxa"/>
            <w:vAlign w:val="center"/>
          </w:tcPr>
          <w:p>
            <w:pPr>
              <w:spacing w:line="360" w:lineRule="auto"/>
              <w:jc w:val="center"/>
              <w:rPr>
                <w:rFonts w:ascii="宋体" w:hAnsi="宋体" w:cs="宋体"/>
                <w:szCs w:val="21"/>
              </w:rPr>
            </w:pPr>
            <w:r>
              <w:rPr>
                <w:rFonts w:hint="eastAsia" w:ascii="宋体" w:hAnsi="宋体" w:cs="宋体"/>
                <w:szCs w:val="21"/>
              </w:rPr>
              <w:t>规范性完整性</w:t>
            </w:r>
          </w:p>
        </w:tc>
        <w:tc>
          <w:tcPr>
            <w:tcW w:w="863" w:type="dxa"/>
            <w:vAlign w:val="center"/>
          </w:tcPr>
          <w:p>
            <w:pPr>
              <w:spacing w:line="360" w:lineRule="auto"/>
              <w:ind w:firstLine="105" w:firstLineChars="50"/>
              <w:jc w:val="center"/>
              <w:rPr>
                <w:rFonts w:ascii="宋体" w:hAnsi="宋体" w:cs="宋体"/>
                <w:szCs w:val="21"/>
              </w:rPr>
            </w:pPr>
            <w:r>
              <w:rPr>
                <w:rFonts w:hint="eastAsia" w:ascii="宋体" w:hAnsi="宋体" w:cs="宋体"/>
                <w:szCs w:val="21"/>
              </w:rPr>
              <w:t>20%</w:t>
            </w:r>
          </w:p>
        </w:tc>
        <w:tc>
          <w:tcPr>
            <w:tcW w:w="1626" w:type="dxa"/>
            <w:vAlign w:val="center"/>
          </w:tcPr>
          <w:p>
            <w:pPr>
              <w:spacing w:line="360" w:lineRule="auto"/>
              <w:jc w:val="center"/>
              <w:rPr>
                <w:rFonts w:ascii="宋体" w:hAnsi="宋体" w:cs="宋体"/>
                <w:szCs w:val="21"/>
              </w:rPr>
            </w:pPr>
            <w:r>
              <w:rPr>
                <w:rFonts w:hint="eastAsia" w:ascii="宋体" w:hAnsi="宋体" w:cs="宋体"/>
                <w:szCs w:val="21"/>
              </w:rPr>
              <w:t>规范性强</w:t>
            </w:r>
          </w:p>
          <w:p>
            <w:pPr>
              <w:spacing w:line="360" w:lineRule="auto"/>
              <w:jc w:val="center"/>
              <w:rPr>
                <w:rFonts w:ascii="宋体" w:hAnsi="宋体" w:cs="宋体"/>
                <w:szCs w:val="21"/>
              </w:rPr>
            </w:pPr>
            <w:r>
              <w:rPr>
                <w:rFonts w:hint="eastAsia" w:ascii="宋体" w:hAnsi="宋体" w:cs="宋体"/>
                <w:szCs w:val="21"/>
              </w:rPr>
              <w:t>完整性强</w:t>
            </w:r>
          </w:p>
        </w:tc>
        <w:tc>
          <w:tcPr>
            <w:tcW w:w="1349" w:type="dxa"/>
            <w:vAlign w:val="center"/>
          </w:tcPr>
          <w:p>
            <w:pPr>
              <w:spacing w:line="360" w:lineRule="auto"/>
              <w:jc w:val="center"/>
              <w:rPr>
                <w:rFonts w:ascii="宋体" w:hAnsi="宋体" w:cs="宋体"/>
                <w:szCs w:val="21"/>
              </w:rPr>
            </w:pPr>
            <w:r>
              <w:rPr>
                <w:rFonts w:hint="eastAsia" w:ascii="宋体" w:hAnsi="宋体" w:cs="宋体"/>
                <w:szCs w:val="21"/>
              </w:rPr>
              <w:t>规范性较强</w:t>
            </w:r>
          </w:p>
          <w:p>
            <w:pPr>
              <w:spacing w:line="360" w:lineRule="auto"/>
              <w:jc w:val="center"/>
              <w:rPr>
                <w:rFonts w:ascii="宋体" w:hAnsi="宋体" w:cs="宋体"/>
                <w:szCs w:val="21"/>
              </w:rPr>
            </w:pPr>
            <w:r>
              <w:rPr>
                <w:rFonts w:hint="eastAsia" w:ascii="宋体" w:hAnsi="宋体" w:cs="宋体"/>
                <w:szCs w:val="21"/>
              </w:rPr>
              <w:t>完整性较强</w:t>
            </w:r>
          </w:p>
        </w:tc>
        <w:tc>
          <w:tcPr>
            <w:tcW w:w="1620" w:type="dxa"/>
            <w:vAlign w:val="center"/>
          </w:tcPr>
          <w:p>
            <w:pPr>
              <w:spacing w:line="360" w:lineRule="auto"/>
              <w:jc w:val="center"/>
              <w:rPr>
                <w:rFonts w:ascii="宋体" w:hAnsi="宋体" w:cs="宋体"/>
                <w:szCs w:val="21"/>
              </w:rPr>
            </w:pPr>
            <w:r>
              <w:rPr>
                <w:rFonts w:hint="eastAsia" w:ascii="宋体" w:hAnsi="宋体" w:cs="宋体"/>
                <w:szCs w:val="21"/>
              </w:rPr>
              <w:t>规范性一般</w:t>
            </w:r>
          </w:p>
          <w:p>
            <w:pPr>
              <w:spacing w:line="360" w:lineRule="auto"/>
              <w:jc w:val="center"/>
              <w:rPr>
                <w:rFonts w:ascii="宋体" w:hAnsi="宋体" w:cs="宋体"/>
                <w:szCs w:val="21"/>
              </w:rPr>
            </w:pPr>
            <w:r>
              <w:rPr>
                <w:rFonts w:hint="eastAsia" w:ascii="宋体" w:hAnsi="宋体" w:cs="宋体"/>
                <w:szCs w:val="21"/>
              </w:rPr>
              <w:t>完整性一般</w:t>
            </w:r>
          </w:p>
        </w:tc>
        <w:tc>
          <w:tcPr>
            <w:tcW w:w="1476" w:type="dxa"/>
            <w:vAlign w:val="center"/>
          </w:tcPr>
          <w:p>
            <w:pPr>
              <w:spacing w:line="360" w:lineRule="auto"/>
              <w:jc w:val="center"/>
              <w:rPr>
                <w:rFonts w:ascii="宋体" w:hAnsi="宋体" w:cs="宋体"/>
                <w:szCs w:val="21"/>
              </w:rPr>
            </w:pPr>
            <w:r>
              <w:rPr>
                <w:rFonts w:hint="eastAsia" w:ascii="宋体" w:hAnsi="宋体" w:cs="宋体"/>
                <w:szCs w:val="21"/>
              </w:rPr>
              <w:t>无规范性</w:t>
            </w:r>
          </w:p>
          <w:p>
            <w:pPr>
              <w:spacing w:line="360" w:lineRule="auto"/>
              <w:jc w:val="center"/>
              <w:rPr>
                <w:rFonts w:ascii="宋体" w:hAnsi="宋体" w:cs="宋体"/>
                <w:szCs w:val="21"/>
              </w:rPr>
            </w:pPr>
            <w:r>
              <w:rPr>
                <w:rFonts w:hint="eastAsia" w:ascii="宋体" w:hAnsi="宋体" w:cs="宋体"/>
                <w:szCs w:val="21"/>
              </w:rPr>
              <w:t>无完整性</w:t>
            </w:r>
          </w:p>
        </w:tc>
      </w:tr>
    </w:tbl>
    <w:p>
      <w:pPr>
        <w:pStyle w:val="22"/>
        <w:shd w:val="clear" w:color="auto" w:fill="FFFFFF"/>
        <w:spacing w:before="0" w:beforeAutospacing="0" w:after="0" w:afterAutospacing="0" w:line="360" w:lineRule="auto"/>
        <w:jc w:val="center"/>
        <w:rPr>
          <w:kern w:val="2"/>
          <w:sz w:val="21"/>
          <w:szCs w:val="21"/>
        </w:rPr>
      </w:pPr>
      <w:r>
        <w:rPr>
          <w:rFonts w:hint="eastAsia"/>
          <w:kern w:val="2"/>
          <w:sz w:val="21"/>
          <w:szCs w:val="21"/>
        </w:rPr>
        <w:t>考核评价的标准</w:t>
      </w:r>
    </w:p>
    <w:p>
      <w:pPr>
        <w:pStyle w:val="22"/>
        <w:shd w:val="clear" w:color="auto" w:fill="FFFFFF"/>
        <w:spacing w:before="0" w:beforeAutospacing="0" w:after="0" w:afterAutospacing="0" w:line="360" w:lineRule="auto"/>
        <w:jc w:val="center"/>
        <w:rPr>
          <w:kern w:val="2"/>
        </w:rPr>
      </w:pPr>
    </w:p>
    <w:p>
      <w:pPr>
        <w:spacing w:line="360" w:lineRule="auto"/>
        <w:jc w:val="center"/>
        <w:rPr>
          <w:rFonts w:ascii="黑体" w:eastAsia="黑体"/>
          <w:b/>
          <w:sz w:val="28"/>
          <w:szCs w:val="28"/>
        </w:rPr>
      </w:pPr>
      <w:r>
        <w:rPr>
          <w:rFonts w:hint="eastAsia" w:ascii="黑体" w:eastAsia="黑体"/>
          <w:b/>
          <w:sz w:val="28"/>
          <w:szCs w:val="28"/>
        </w:rPr>
        <w:t>六、课程整体设计</w:t>
      </w:r>
    </w:p>
    <w:tbl>
      <w:tblPr>
        <w:tblStyle w:val="24"/>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624"/>
        <w:gridCol w:w="1250"/>
        <w:gridCol w:w="1564"/>
        <w:gridCol w:w="1437"/>
        <w:gridCol w:w="2062"/>
        <w:gridCol w:w="1375"/>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624" w:type="dxa"/>
            <w:vAlign w:val="center"/>
          </w:tcPr>
          <w:p>
            <w:pPr>
              <w:spacing w:line="360" w:lineRule="auto"/>
              <w:jc w:val="center"/>
              <w:rPr>
                <w:rFonts w:ascii="宋体" w:hAnsi="宋体" w:cs="宋体"/>
                <w:b/>
                <w:szCs w:val="21"/>
              </w:rPr>
            </w:pPr>
            <w:r>
              <w:rPr>
                <w:rFonts w:hint="eastAsia" w:ascii="宋体" w:hAnsi="宋体" w:cs="宋体"/>
                <w:b/>
                <w:szCs w:val="21"/>
              </w:rPr>
              <w:t>项目</w:t>
            </w:r>
          </w:p>
        </w:tc>
        <w:tc>
          <w:tcPr>
            <w:tcW w:w="1250" w:type="dxa"/>
            <w:vAlign w:val="center"/>
          </w:tcPr>
          <w:p>
            <w:pPr>
              <w:spacing w:line="360" w:lineRule="auto"/>
              <w:jc w:val="center"/>
              <w:rPr>
                <w:rFonts w:ascii="宋体" w:hAnsi="宋体" w:cs="宋体"/>
                <w:b/>
                <w:szCs w:val="21"/>
              </w:rPr>
            </w:pPr>
            <w:r>
              <w:rPr>
                <w:rFonts w:hint="eastAsia" w:ascii="宋体" w:hAnsi="宋体" w:cs="宋体"/>
                <w:b/>
                <w:szCs w:val="21"/>
              </w:rPr>
              <w:t>任务</w:t>
            </w:r>
          </w:p>
        </w:tc>
        <w:tc>
          <w:tcPr>
            <w:tcW w:w="1564" w:type="dxa"/>
            <w:vAlign w:val="center"/>
          </w:tcPr>
          <w:p>
            <w:pPr>
              <w:spacing w:line="360" w:lineRule="auto"/>
              <w:jc w:val="center"/>
              <w:rPr>
                <w:rFonts w:ascii="宋体" w:hAnsi="宋体" w:cs="宋体"/>
                <w:b/>
                <w:szCs w:val="21"/>
              </w:rPr>
            </w:pPr>
            <w:r>
              <w:rPr>
                <w:rFonts w:hint="eastAsia" w:ascii="宋体" w:hAnsi="宋体" w:cs="宋体"/>
                <w:b/>
                <w:szCs w:val="21"/>
              </w:rPr>
              <w:t>知识点</w:t>
            </w:r>
          </w:p>
        </w:tc>
        <w:tc>
          <w:tcPr>
            <w:tcW w:w="1437" w:type="dxa"/>
            <w:vAlign w:val="center"/>
          </w:tcPr>
          <w:p>
            <w:pPr>
              <w:spacing w:line="360" w:lineRule="auto"/>
              <w:jc w:val="center"/>
              <w:rPr>
                <w:rFonts w:ascii="宋体" w:hAnsi="宋体" w:cs="宋体"/>
                <w:b/>
                <w:szCs w:val="21"/>
              </w:rPr>
            </w:pPr>
            <w:r>
              <w:rPr>
                <w:rFonts w:hint="eastAsia" w:ascii="宋体" w:hAnsi="宋体" w:cs="宋体"/>
                <w:b/>
                <w:szCs w:val="21"/>
              </w:rPr>
              <w:t>技能训练</w:t>
            </w:r>
          </w:p>
        </w:tc>
        <w:tc>
          <w:tcPr>
            <w:tcW w:w="2062" w:type="dxa"/>
            <w:vAlign w:val="center"/>
          </w:tcPr>
          <w:p>
            <w:pPr>
              <w:spacing w:line="360" w:lineRule="auto"/>
              <w:jc w:val="center"/>
              <w:rPr>
                <w:rFonts w:ascii="宋体" w:hAnsi="宋体" w:cs="宋体"/>
                <w:b/>
                <w:szCs w:val="21"/>
              </w:rPr>
            </w:pPr>
            <w:r>
              <w:rPr>
                <w:rFonts w:hint="eastAsia" w:ascii="宋体" w:hAnsi="宋体" w:cs="宋体"/>
                <w:b/>
                <w:szCs w:val="21"/>
              </w:rPr>
              <w:t>教学重点</w:t>
            </w:r>
          </w:p>
        </w:tc>
        <w:tc>
          <w:tcPr>
            <w:tcW w:w="1375" w:type="dxa"/>
            <w:vAlign w:val="center"/>
          </w:tcPr>
          <w:p>
            <w:pPr>
              <w:spacing w:line="360" w:lineRule="auto"/>
              <w:jc w:val="center"/>
              <w:rPr>
                <w:rFonts w:ascii="宋体" w:hAnsi="宋体" w:cs="宋体"/>
                <w:b/>
                <w:szCs w:val="21"/>
              </w:rPr>
            </w:pPr>
            <w:r>
              <w:rPr>
                <w:rFonts w:hint="eastAsia" w:ascii="宋体" w:hAnsi="宋体" w:cs="宋体"/>
                <w:b/>
                <w:szCs w:val="21"/>
              </w:rPr>
              <w:t>教学设计</w:t>
            </w:r>
          </w:p>
        </w:tc>
        <w:tc>
          <w:tcPr>
            <w:tcW w:w="688" w:type="dxa"/>
            <w:vAlign w:val="center"/>
          </w:tcPr>
          <w:p>
            <w:pPr>
              <w:spacing w:line="360" w:lineRule="auto"/>
              <w:jc w:val="center"/>
              <w:rPr>
                <w:rFonts w:ascii="宋体" w:hAnsi="宋体" w:cs="宋体"/>
                <w:b/>
                <w:szCs w:val="21"/>
              </w:rPr>
            </w:pPr>
            <w:r>
              <w:rPr>
                <w:rFonts w:hint="eastAsia" w:ascii="宋体" w:hAnsi="宋体" w:cs="宋体"/>
                <w:b/>
                <w:szCs w:val="21"/>
              </w:rPr>
              <w:t>建议</w:t>
            </w:r>
          </w:p>
          <w:p>
            <w:pPr>
              <w:spacing w:line="360" w:lineRule="auto"/>
              <w:jc w:val="center"/>
              <w:rPr>
                <w:rFonts w:ascii="宋体" w:hAnsi="宋体" w:cs="宋体"/>
                <w:b/>
                <w:szCs w:val="21"/>
              </w:rPr>
            </w:pPr>
            <w:r>
              <w:rPr>
                <w:rFonts w:hint="eastAsia" w:ascii="宋体" w:hAnsi="宋体" w:cs="宋体"/>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1</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绪论篇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新媒体在改变什么</w:t>
            </w:r>
          </w:p>
        </w:tc>
        <w:tc>
          <w:tcPr>
            <w:tcW w:w="1564" w:type="dxa"/>
            <w:vAlign w:val="center"/>
          </w:tcPr>
          <w:p>
            <w:pPr>
              <w:spacing w:line="360" w:lineRule="auto"/>
              <w:rPr>
                <w:rFonts w:ascii="宋体" w:hAnsi="宋体" w:cs="宋体"/>
                <w:szCs w:val="21"/>
              </w:rPr>
            </w:pPr>
            <w:r>
              <w:rPr>
                <w:rFonts w:hint="eastAsia" w:ascii="宋体" w:hAnsi="宋体" w:cs="宋体"/>
                <w:szCs w:val="21"/>
              </w:rPr>
              <w:t>了解并认识新媒体的普及化对社会各方面的深刻影响，掌握新媒体特征。</w:t>
            </w:r>
          </w:p>
        </w:tc>
        <w:tc>
          <w:tcPr>
            <w:tcW w:w="1437" w:type="dxa"/>
            <w:vAlign w:val="center"/>
          </w:tcPr>
          <w:p>
            <w:pPr>
              <w:spacing w:line="360" w:lineRule="auto"/>
              <w:rPr>
                <w:rFonts w:ascii="宋体" w:hAnsi="宋体" w:cs="宋体"/>
                <w:szCs w:val="21"/>
              </w:rPr>
            </w:pPr>
            <w:r>
              <w:rPr>
                <w:rFonts w:hint="eastAsia" w:ascii="宋体" w:hAnsi="宋体" w:cs="宋体"/>
                <w:szCs w:val="21"/>
              </w:rPr>
              <w:t>利用数字技术和互联网技术，在网络上搜索国家科技成果（至少3个）。</w:t>
            </w:r>
          </w:p>
        </w:tc>
        <w:tc>
          <w:tcPr>
            <w:tcW w:w="2062" w:type="dxa"/>
            <w:vAlign w:val="center"/>
          </w:tcPr>
          <w:p>
            <w:pPr>
              <w:spacing w:line="360" w:lineRule="auto"/>
              <w:rPr>
                <w:rFonts w:ascii="宋体" w:hAnsi="宋体" w:cs="宋体"/>
                <w:szCs w:val="21"/>
                <w:lang w:val="zh-CN"/>
              </w:rPr>
            </w:pPr>
            <w:r>
              <w:rPr>
                <w:rFonts w:hint="eastAsia" w:ascii="宋体" w:hAnsi="宋体" w:cs="宋体"/>
                <w:szCs w:val="21"/>
              </w:rPr>
              <w:t>在学习中培养学生信息时代的创新思维、社交网络的连接思维以及虚拟具身中的云思维。</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理论讲解案例教学相结合，分组讨论哪些属于新媒体。</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2</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史论篇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新媒体概述；</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新媒体发展历程</w:t>
            </w:r>
          </w:p>
        </w:tc>
        <w:tc>
          <w:tcPr>
            <w:tcW w:w="1564" w:type="dxa"/>
            <w:vAlign w:val="center"/>
          </w:tcPr>
          <w:p>
            <w:pPr>
              <w:spacing w:line="360" w:lineRule="auto"/>
              <w:rPr>
                <w:rFonts w:ascii="宋体" w:hAnsi="宋体" w:cs="宋体"/>
                <w:szCs w:val="21"/>
              </w:rPr>
            </w:pPr>
            <w:r>
              <w:rPr>
                <w:rFonts w:hint="eastAsia" w:ascii="宋体" w:hAnsi="宋体" w:cs="宋体"/>
                <w:szCs w:val="21"/>
              </w:rPr>
              <w:t>了解新媒体与传统媒体的关系，了解新媒体的发展及发展趋势</w:t>
            </w:r>
          </w:p>
        </w:tc>
        <w:tc>
          <w:tcPr>
            <w:tcW w:w="1437" w:type="dxa"/>
            <w:vAlign w:val="center"/>
          </w:tcPr>
          <w:p>
            <w:pPr>
              <w:spacing w:line="360" w:lineRule="auto"/>
              <w:rPr>
                <w:rFonts w:ascii="宋体" w:hAnsi="宋体" w:cs="宋体"/>
                <w:szCs w:val="21"/>
              </w:rPr>
            </w:pPr>
            <w:r>
              <w:rPr>
                <w:rFonts w:hint="eastAsia" w:ascii="宋体" w:hAnsi="宋体" w:cs="宋体"/>
                <w:szCs w:val="21"/>
              </w:rPr>
              <w:t>了解中国新媒体的发展历史，</w:t>
            </w:r>
          </w:p>
        </w:tc>
        <w:tc>
          <w:tcPr>
            <w:tcW w:w="2062" w:type="dxa"/>
            <w:vAlign w:val="center"/>
          </w:tcPr>
          <w:p>
            <w:pPr>
              <w:spacing w:line="360" w:lineRule="auto"/>
              <w:rPr>
                <w:rFonts w:ascii="宋体" w:hAnsi="宋体" w:cs="宋体"/>
                <w:szCs w:val="21"/>
              </w:rPr>
            </w:pPr>
            <w:r>
              <w:rPr>
                <w:rFonts w:hint="eastAsia" w:ascii="宋体" w:hAnsi="宋体" w:cs="宋体"/>
                <w:szCs w:val="21"/>
              </w:rPr>
              <w:t>通过介绍中国新媒体的发展史融入爱国元素，体现社会主义核心价值观。</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3</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类型篇</w:t>
            </w:r>
          </w:p>
        </w:tc>
        <w:tc>
          <w:tcPr>
            <w:tcW w:w="1250" w:type="dxa"/>
            <w:vAlign w:val="center"/>
          </w:tcPr>
          <w:p>
            <w:pPr>
              <w:spacing w:line="360" w:lineRule="auto"/>
              <w:rPr>
                <w:rFonts w:ascii="宋体" w:hAnsi="宋体" w:cs="宋体"/>
                <w:szCs w:val="21"/>
              </w:rPr>
            </w:pPr>
            <w:r>
              <w:rPr>
                <w:rFonts w:hint="eastAsia" w:ascii="宋体" w:hAnsi="宋体" w:cs="宋体"/>
                <w:szCs w:val="21"/>
              </w:rPr>
              <w:t>网络新媒体；</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移动新媒体；</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新概念广播电视；</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新媒体与新型媒体；</w:t>
            </w:r>
          </w:p>
        </w:tc>
        <w:tc>
          <w:tcPr>
            <w:tcW w:w="1564" w:type="dxa"/>
            <w:vAlign w:val="center"/>
          </w:tcPr>
          <w:p>
            <w:pPr>
              <w:spacing w:line="360" w:lineRule="auto"/>
              <w:rPr>
                <w:rFonts w:ascii="宋体" w:hAnsi="宋体" w:cs="宋体"/>
                <w:szCs w:val="21"/>
              </w:rPr>
            </w:pPr>
            <w:r>
              <w:rPr>
                <w:rFonts w:hint="eastAsia" w:ascii="宋体" w:hAnsi="宋体" w:cs="宋体"/>
                <w:szCs w:val="21"/>
              </w:rPr>
              <w:t>了解并熟悉新媒体类型的特点、功用、发展趋势</w:t>
            </w:r>
          </w:p>
        </w:tc>
        <w:tc>
          <w:tcPr>
            <w:tcW w:w="1437" w:type="dxa"/>
            <w:vAlign w:val="center"/>
          </w:tcPr>
          <w:p>
            <w:pPr>
              <w:spacing w:line="360" w:lineRule="auto"/>
              <w:rPr>
                <w:rFonts w:ascii="宋体" w:hAnsi="宋体" w:cs="宋体"/>
                <w:szCs w:val="21"/>
              </w:rPr>
            </w:pPr>
            <w:r>
              <w:rPr>
                <w:rFonts w:hint="eastAsia" w:ascii="宋体" w:hAnsi="宋体" w:cs="宋体"/>
                <w:szCs w:val="21"/>
              </w:rPr>
              <w:t>熟悉新媒体类型的特点、功用、发展趋势</w:t>
            </w:r>
          </w:p>
        </w:tc>
        <w:tc>
          <w:tcPr>
            <w:tcW w:w="2062" w:type="dxa"/>
            <w:vAlign w:val="center"/>
          </w:tcPr>
          <w:p>
            <w:pPr>
              <w:spacing w:line="360" w:lineRule="auto"/>
              <w:rPr>
                <w:rFonts w:ascii="宋体" w:hAnsi="宋体" w:cs="宋体"/>
                <w:szCs w:val="21"/>
              </w:rPr>
            </w:pPr>
            <w:r>
              <w:rPr>
                <w:rFonts w:hint="eastAsia" w:ascii="宋体" w:hAnsi="宋体" w:cs="宋体"/>
                <w:szCs w:val="21"/>
              </w:rPr>
              <w:t>在此部分融入中国技术发展情况，培养学生大国情怀，感受国家的向上发展。</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4</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舆论篇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新媒体与新公共领域；</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新媒体与舆论引导；</w:t>
            </w:r>
          </w:p>
        </w:tc>
        <w:tc>
          <w:tcPr>
            <w:tcW w:w="1564" w:type="dxa"/>
            <w:vAlign w:val="center"/>
          </w:tcPr>
          <w:p>
            <w:pPr>
              <w:spacing w:line="360" w:lineRule="auto"/>
              <w:rPr>
                <w:rFonts w:ascii="宋体" w:hAnsi="宋体" w:cs="宋体"/>
                <w:szCs w:val="21"/>
              </w:rPr>
            </w:pPr>
            <w:r>
              <w:rPr>
                <w:rFonts w:hint="eastAsia" w:ascii="宋体" w:hAnsi="宋体" w:cs="宋体"/>
                <w:szCs w:val="21"/>
              </w:rPr>
              <w:t>熟悉公民记者与公民新闻的发展特征。能够掌握正确引导新媒体舆论</w:t>
            </w:r>
          </w:p>
        </w:tc>
        <w:tc>
          <w:tcPr>
            <w:tcW w:w="1437" w:type="dxa"/>
            <w:vAlign w:val="center"/>
          </w:tcPr>
          <w:p>
            <w:pPr>
              <w:spacing w:line="360" w:lineRule="auto"/>
              <w:rPr>
                <w:rFonts w:ascii="宋体" w:hAnsi="宋体" w:cs="宋体"/>
                <w:szCs w:val="21"/>
              </w:rPr>
            </w:pPr>
            <w:r>
              <w:rPr>
                <w:rFonts w:hint="eastAsia" w:ascii="宋体" w:hAnsi="宋体" w:cs="宋体"/>
                <w:szCs w:val="21"/>
              </w:rPr>
              <w:t>学生们每天接触自拍、朋友圈和表情包，讨论公民记者与公民新闻的特征。</w:t>
            </w:r>
          </w:p>
        </w:tc>
        <w:tc>
          <w:tcPr>
            <w:tcW w:w="2062" w:type="dxa"/>
            <w:vAlign w:val="center"/>
          </w:tcPr>
          <w:p>
            <w:pPr>
              <w:spacing w:line="360" w:lineRule="auto"/>
              <w:rPr>
                <w:rFonts w:ascii="宋体" w:hAnsi="宋体" w:cs="宋体"/>
                <w:szCs w:val="21"/>
              </w:rPr>
            </w:pPr>
            <w:r>
              <w:rPr>
                <w:rFonts w:hint="eastAsia" w:ascii="宋体" w:hAnsi="宋体" w:cs="宋体"/>
                <w:szCs w:val="21"/>
              </w:rPr>
              <w:t>此部分融入正能量案例，培养学生正确的网络价值观，做有爱心、有善心、更有责任心的爱国网民。</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5</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经管篇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新媒体产业；</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不同类型的新媒体运营模式；</w:t>
            </w:r>
          </w:p>
        </w:tc>
        <w:tc>
          <w:tcPr>
            <w:tcW w:w="1564" w:type="dxa"/>
            <w:vAlign w:val="center"/>
          </w:tcPr>
          <w:p>
            <w:pPr>
              <w:spacing w:line="360" w:lineRule="auto"/>
              <w:rPr>
                <w:rFonts w:ascii="宋体" w:hAnsi="宋体" w:cs="宋体"/>
                <w:szCs w:val="21"/>
              </w:rPr>
            </w:pPr>
            <w:r>
              <w:rPr>
                <w:rFonts w:hint="eastAsia" w:ascii="宋体" w:hAnsi="宋体" w:cs="宋体"/>
                <w:szCs w:val="21"/>
              </w:rPr>
              <w:t>熟悉新媒体产业的主要盈利及运营模式及未来发展趋势</w:t>
            </w:r>
          </w:p>
        </w:tc>
        <w:tc>
          <w:tcPr>
            <w:tcW w:w="1437" w:type="dxa"/>
            <w:vAlign w:val="center"/>
          </w:tcPr>
          <w:p>
            <w:pPr>
              <w:spacing w:line="360" w:lineRule="auto"/>
              <w:rPr>
                <w:rFonts w:ascii="宋体" w:hAnsi="宋体" w:cs="宋体"/>
                <w:szCs w:val="21"/>
              </w:rPr>
            </w:pPr>
            <w:r>
              <w:rPr>
                <w:rFonts w:hint="eastAsia" w:ascii="宋体" w:hAnsi="宋体" w:cs="宋体"/>
                <w:szCs w:val="21"/>
              </w:rPr>
              <w:t>要求学生提前搜集新浪微博二次崛起的运营数据，从内容及效果等现象来分析新媒体用户，逐步推演出结论。</w:t>
            </w:r>
          </w:p>
        </w:tc>
        <w:tc>
          <w:tcPr>
            <w:tcW w:w="2062" w:type="dxa"/>
            <w:vAlign w:val="center"/>
          </w:tcPr>
          <w:p>
            <w:pPr>
              <w:spacing w:line="360" w:lineRule="auto"/>
              <w:rPr>
                <w:rFonts w:ascii="宋体" w:hAnsi="宋体" w:cs="宋体"/>
                <w:szCs w:val="21"/>
              </w:rPr>
            </w:pPr>
            <w:r>
              <w:rPr>
                <w:rFonts w:hint="eastAsia" w:ascii="宋体" w:hAnsi="宋体" w:cs="宋体"/>
                <w:szCs w:val="21"/>
              </w:rPr>
              <w:t>引导学生树立诚信经营意识，通过提升用户黏性并以口碑营销形式获取经济利益与社会利益，引导学生树立健康心态，鼓励粉丝之间良性有序竞争，共同为社会做出更有意义的价值贡献。</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6</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规制篇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新媒体政策与法规；</w:t>
            </w:r>
          </w:p>
          <w:p>
            <w:pPr>
              <w:pStyle w:val="2"/>
              <w:spacing w:line="360" w:lineRule="auto"/>
              <w:ind w:firstLine="0" w:firstLineChars="0"/>
              <w:rPr>
                <w:rFonts w:ascii="宋体" w:hAnsi="宋体" w:eastAsia="宋体" w:cs="宋体"/>
                <w:szCs w:val="21"/>
                <w:lang w:val="en-US"/>
              </w:rPr>
            </w:pPr>
            <w:r>
              <w:rPr>
                <w:rFonts w:hint="eastAsia" w:ascii="宋体" w:hAnsi="宋体" w:eastAsia="宋体" w:cs="宋体"/>
                <w:szCs w:val="21"/>
                <w:lang w:val="en-US"/>
              </w:rPr>
              <w:t>新媒体版权与侵权；</w:t>
            </w:r>
          </w:p>
        </w:tc>
        <w:tc>
          <w:tcPr>
            <w:tcW w:w="1564" w:type="dxa"/>
            <w:vAlign w:val="center"/>
          </w:tcPr>
          <w:p>
            <w:pPr>
              <w:spacing w:line="360" w:lineRule="auto"/>
              <w:rPr>
                <w:rFonts w:ascii="宋体" w:hAnsi="宋体" w:cs="宋体"/>
                <w:szCs w:val="21"/>
              </w:rPr>
            </w:pPr>
            <w:r>
              <w:rPr>
                <w:rFonts w:hint="eastAsia" w:ascii="宋体" w:hAnsi="宋体" w:cs="宋体"/>
                <w:szCs w:val="21"/>
              </w:rPr>
              <w:t>熟悉新媒体政策法规的发展演进，新媒体的管理监督方式。</w:t>
            </w:r>
          </w:p>
        </w:tc>
        <w:tc>
          <w:tcPr>
            <w:tcW w:w="1437" w:type="dxa"/>
            <w:vAlign w:val="center"/>
          </w:tcPr>
          <w:p>
            <w:pPr>
              <w:spacing w:line="360" w:lineRule="auto"/>
              <w:rPr>
                <w:rFonts w:ascii="宋体" w:hAnsi="宋体" w:cs="宋体"/>
                <w:szCs w:val="21"/>
              </w:rPr>
            </w:pPr>
            <w:r>
              <w:rPr>
                <w:rFonts w:hint="eastAsia" w:ascii="宋体" w:hAnsi="宋体" w:cs="宋体"/>
                <w:szCs w:val="21"/>
              </w:rPr>
              <w:t>搜索新浪网被美的起诉并索赔一亿的实例，从新媒体新闻的生产、传播环节分析，把握新媒体新闻传播的相关规范。</w:t>
            </w:r>
          </w:p>
        </w:tc>
        <w:tc>
          <w:tcPr>
            <w:tcW w:w="2062" w:type="dxa"/>
            <w:vAlign w:val="center"/>
          </w:tcPr>
          <w:p>
            <w:pPr>
              <w:spacing w:line="360" w:lineRule="auto"/>
              <w:rPr>
                <w:rFonts w:ascii="宋体" w:hAnsi="宋体" w:cs="宋体"/>
                <w:szCs w:val="21"/>
              </w:rPr>
            </w:pPr>
            <w:r>
              <w:rPr>
                <w:rFonts w:hint="eastAsia" w:ascii="宋体" w:hAnsi="宋体" w:cs="宋体"/>
                <w:szCs w:val="21"/>
              </w:rPr>
              <w:t>引导学生恪守新媒体营销人员的行业规范，培养互联网时代下的商业嗅觉，培养学生诚实守信的职业道德精神。</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7</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技术篇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新媒体技术及其发展；</w:t>
            </w:r>
          </w:p>
        </w:tc>
        <w:tc>
          <w:tcPr>
            <w:tcW w:w="1564" w:type="dxa"/>
            <w:vAlign w:val="center"/>
          </w:tcPr>
          <w:p>
            <w:pPr>
              <w:spacing w:line="360" w:lineRule="auto"/>
              <w:rPr>
                <w:rFonts w:ascii="宋体" w:hAnsi="宋体" w:cs="宋体"/>
                <w:szCs w:val="21"/>
              </w:rPr>
            </w:pPr>
            <w:r>
              <w:rPr>
                <w:rFonts w:hint="eastAsia" w:ascii="宋体" w:hAnsi="宋体" w:cs="宋体"/>
                <w:szCs w:val="21"/>
              </w:rPr>
              <w:t>掌握驱动新媒体发展的技术类型，并理解新媒体技术特性及应用领域</w:t>
            </w:r>
          </w:p>
        </w:tc>
        <w:tc>
          <w:tcPr>
            <w:tcW w:w="1437" w:type="dxa"/>
            <w:vAlign w:val="center"/>
          </w:tcPr>
          <w:p>
            <w:pPr>
              <w:spacing w:line="360" w:lineRule="auto"/>
              <w:rPr>
                <w:rFonts w:ascii="宋体" w:hAnsi="宋体" w:cs="宋体"/>
                <w:szCs w:val="21"/>
              </w:rPr>
            </w:pPr>
            <w:r>
              <w:rPr>
                <w:rFonts w:hint="eastAsia" w:ascii="宋体" w:hAnsi="宋体" w:cs="宋体"/>
                <w:szCs w:val="21"/>
              </w:rPr>
              <w:t>分组讨论新媒体的技术特性及应用领域有哪些，要有自己的观点。</w:t>
            </w:r>
          </w:p>
        </w:tc>
        <w:tc>
          <w:tcPr>
            <w:tcW w:w="2062" w:type="dxa"/>
            <w:vAlign w:val="center"/>
          </w:tcPr>
          <w:p>
            <w:pPr>
              <w:spacing w:line="360" w:lineRule="auto"/>
              <w:rPr>
                <w:rFonts w:ascii="宋体" w:hAnsi="宋体" w:cs="宋体"/>
                <w:szCs w:val="21"/>
              </w:rPr>
            </w:pPr>
            <w:r>
              <w:rPr>
                <w:rFonts w:hint="eastAsia" w:ascii="宋体" w:hAnsi="宋体" w:cs="宋体"/>
                <w:szCs w:val="21"/>
              </w:rPr>
              <w:t>引导学生主动沟通，共同参与，互帮互学，积极奉献，能培养团队合作、参与奉献、互帮互学精神，提高团队责任感。</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8</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编辑篇</w:t>
            </w:r>
          </w:p>
        </w:tc>
        <w:tc>
          <w:tcPr>
            <w:tcW w:w="1250" w:type="dxa"/>
            <w:vAlign w:val="center"/>
          </w:tcPr>
          <w:p>
            <w:pPr>
              <w:spacing w:line="360" w:lineRule="auto"/>
              <w:rPr>
                <w:rFonts w:ascii="宋体" w:hAnsi="宋体" w:cs="宋体"/>
                <w:szCs w:val="21"/>
              </w:rPr>
            </w:pPr>
            <w:r>
              <w:rPr>
                <w:rFonts w:hint="eastAsia" w:ascii="宋体" w:hAnsi="宋体" w:cs="宋体"/>
                <w:szCs w:val="21"/>
              </w:rPr>
              <w:t>新媒体编辑工作；</w:t>
            </w:r>
          </w:p>
        </w:tc>
        <w:tc>
          <w:tcPr>
            <w:tcW w:w="1564" w:type="dxa"/>
            <w:vAlign w:val="center"/>
          </w:tcPr>
          <w:p>
            <w:pPr>
              <w:spacing w:line="360" w:lineRule="auto"/>
              <w:rPr>
                <w:rFonts w:ascii="宋体" w:hAnsi="宋体" w:cs="宋体"/>
                <w:szCs w:val="21"/>
              </w:rPr>
            </w:pPr>
            <w:r>
              <w:rPr>
                <w:rFonts w:hint="eastAsia" w:ascii="宋体" w:hAnsi="宋体" w:cs="宋体"/>
                <w:szCs w:val="21"/>
              </w:rPr>
              <w:t>掌握网络媒体、移动媒体、视听新媒体的编辑原则及要点。</w:t>
            </w:r>
          </w:p>
        </w:tc>
        <w:tc>
          <w:tcPr>
            <w:tcW w:w="1437" w:type="dxa"/>
            <w:vAlign w:val="center"/>
          </w:tcPr>
          <w:p>
            <w:pPr>
              <w:spacing w:line="360" w:lineRule="auto"/>
              <w:rPr>
                <w:rFonts w:ascii="宋体" w:hAnsi="宋体" w:cs="宋体"/>
                <w:szCs w:val="21"/>
              </w:rPr>
            </w:pPr>
            <w:r>
              <w:rPr>
                <w:rFonts w:hint="eastAsia" w:ascii="宋体" w:hAnsi="宋体"/>
                <w:szCs w:val="21"/>
              </w:rPr>
              <w:t>小组讨论目前合肥市数字电视发展态势，分析发展中存在的问题及发展趋势，撰写调查报告。</w:t>
            </w:r>
          </w:p>
        </w:tc>
        <w:tc>
          <w:tcPr>
            <w:tcW w:w="2062" w:type="dxa"/>
            <w:vAlign w:val="center"/>
          </w:tcPr>
          <w:p>
            <w:pPr>
              <w:spacing w:line="360" w:lineRule="auto"/>
              <w:rPr>
                <w:rFonts w:ascii="宋体" w:hAnsi="宋体" w:cs="宋体"/>
                <w:szCs w:val="21"/>
              </w:rPr>
            </w:pPr>
            <w:r>
              <w:rPr>
                <w:rFonts w:hint="eastAsia" w:ascii="宋体" w:hAnsi="宋体" w:cs="宋体"/>
                <w:szCs w:val="21"/>
              </w:rPr>
              <w:t>培养学生学习优秀新媒体内容创作者的精益求精、开拓创新的工作态度。</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9</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文化篇</w:t>
            </w:r>
          </w:p>
        </w:tc>
        <w:tc>
          <w:tcPr>
            <w:tcW w:w="1250" w:type="dxa"/>
            <w:vAlign w:val="center"/>
          </w:tcPr>
          <w:p>
            <w:pPr>
              <w:spacing w:line="360" w:lineRule="auto"/>
              <w:rPr>
                <w:rFonts w:ascii="宋体" w:hAnsi="宋体" w:cs="宋体"/>
                <w:szCs w:val="21"/>
              </w:rPr>
            </w:pPr>
            <w:r>
              <w:rPr>
                <w:rFonts w:hint="eastAsia" w:ascii="宋体" w:hAnsi="宋体" w:cs="宋体"/>
                <w:szCs w:val="21"/>
              </w:rPr>
              <w:t>新媒体文化建构；</w:t>
            </w:r>
          </w:p>
        </w:tc>
        <w:tc>
          <w:tcPr>
            <w:tcW w:w="1564" w:type="dxa"/>
            <w:vAlign w:val="center"/>
          </w:tcPr>
          <w:p>
            <w:pPr>
              <w:spacing w:line="360" w:lineRule="auto"/>
              <w:rPr>
                <w:rFonts w:ascii="宋体" w:hAnsi="宋体" w:cs="宋体"/>
                <w:szCs w:val="21"/>
              </w:rPr>
            </w:pPr>
            <w:r>
              <w:rPr>
                <w:rFonts w:hint="eastAsia" w:ascii="宋体" w:hAnsi="宋体" w:cs="宋体"/>
                <w:szCs w:val="21"/>
              </w:rPr>
              <w:t>了解新媒体文化的新特质及建构方法。</w:t>
            </w:r>
          </w:p>
        </w:tc>
        <w:tc>
          <w:tcPr>
            <w:tcW w:w="1437" w:type="dxa"/>
            <w:vAlign w:val="center"/>
          </w:tcPr>
          <w:p>
            <w:pPr>
              <w:spacing w:line="360" w:lineRule="auto"/>
              <w:rPr>
                <w:rFonts w:ascii="宋体" w:hAnsi="宋体" w:cs="宋体"/>
                <w:szCs w:val="21"/>
              </w:rPr>
            </w:pPr>
            <w:r>
              <w:rPr>
                <w:rFonts w:hint="eastAsia" w:ascii="宋体" w:hAnsi="宋体" w:cs="宋体"/>
                <w:szCs w:val="21"/>
              </w:rPr>
              <w:t>课下搜索：</w:t>
            </w:r>
          </w:p>
          <w:p>
            <w:pPr>
              <w:spacing w:line="360" w:lineRule="auto"/>
              <w:rPr>
                <w:rFonts w:ascii="宋体" w:hAnsi="宋体" w:cs="宋体"/>
                <w:szCs w:val="21"/>
              </w:rPr>
            </w:pPr>
            <w:r>
              <w:rPr>
                <w:rFonts w:hint="eastAsia" w:ascii="宋体" w:hAnsi="宋体" w:cs="宋体"/>
                <w:szCs w:val="21"/>
              </w:rPr>
              <w:t>习近平关于新媒体的论述；哈贝马斯与新公共领域</w:t>
            </w:r>
          </w:p>
        </w:tc>
        <w:tc>
          <w:tcPr>
            <w:tcW w:w="2062" w:type="dxa"/>
            <w:vAlign w:val="center"/>
          </w:tcPr>
          <w:p>
            <w:pPr>
              <w:spacing w:line="360" w:lineRule="auto"/>
              <w:rPr>
                <w:rFonts w:ascii="宋体" w:hAnsi="宋体" w:cs="宋体"/>
                <w:szCs w:val="21"/>
              </w:rPr>
            </w:pPr>
            <w:r>
              <w:rPr>
                <w:rFonts w:hint="eastAsia" w:ascii="宋体" w:hAnsi="宋体" w:cs="宋体"/>
                <w:szCs w:val="21"/>
              </w:rPr>
              <w:t>弘扬中国传统文化、增强民族自信。</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624" w:type="dxa"/>
            <w:vAlign w:val="center"/>
          </w:tcPr>
          <w:p>
            <w:pPr>
              <w:spacing w:line="360" w:lineRule="auto"/>
              <w:jc w:val="center"/>
              <w:rPr>
                <w:rFonts w:ascii="宋体" w:hAnsi="宋体" w:cs="宋体"/>
                <w:szCs w:val="21"/>
              </w:rPr>
            </w:pPr>
            <w:r>
              <w:rPr>
                <w:rFonts w:hint="eastAsia" w:ascii="宋体" w:hAnsi="宋体" w:cs="宋体"/>
                <w:szCs w:val="21"/>
              </w:rPr>
              <w:t>伦理篇</w:t>
            </w:r>
          </w:p>
        </w:tc>
        <w:tc>
          <w:tcPr>
            <w:tcW w:w="1250" w:type="dxa"/>
            <w:vAlign w:val="center"/>
          </w:tcPr>
          <w:p>
            <w:pPr>
              <w:spacing w:line="360" w:lineRule="auto"/>
              <w:rPr>
                <w:rFonts w:ascii="宋体" w:hAnsi="宋体" w:cs="宋体"/>
                <w:szCs w:val="21"/>
              </w:rPr>
            </w:pPr>
            <w:r>
              <w:rPr>
                <w:rFonts w:hint="eastAsia" w:ascii="宋体" w:hAnsi="宋体" w:cs="宋体"/>
                <w:szCs w:val="21"/>
              </w:rPr>
              <w:t>新媒体伦理构建；</w:t>
            </w:r>
          </w:p>
        </w:tc>
        <w:tc>
          <w:tcPr>
            <w:tcW w:w="1564" w:type="dxa"/>
            <w:vAlign w:val="center"/>
          </w:tcPr>
          <w:p>
            <w:pPr>
              <w:spacing w:line="360" w:lineRule="auto"/>
              <w:rPr>
                <w:rFonts w:ascii="宋体" w:hAnsi="宋体" w:cs="宋体"/>
                <w:szCs w:val="21"/>
              </w:rPr>
            </w:pPr>
            <w:r>
              <w:rPr>
                <w:rFonts w:hint="eastAsia" w:ascii="宋体" w:hAnsi="宋体" w:cs="宋体"/>
                <w:szCs w:val="21"/>
              </w:rPr>
              <w:t>掌握新媒体伦理的内涵与特征，能够正确使用新媒体，具备新媒体的使用素养。</w:t>
            </w:r>
          </w:p>
        </w:tc>
        <w:tc>
          <w:tcPr>
            <w:tcW w:w="1437" w:type="dxa"/>
            <w:vAlign w:val="center"/>
          </w:tcPr>
          <w:p>
            <w:pPr>
              <w:spacing w:line="360" w:lineRule="auto"/>
              <w:rPr>
                <w:rFonts w:ascii="宋体" w:hAnsi="宋体" w:cs="宋体"/>
                <w:szCs w:val="21"/>
              </w:rPr>
            </w:pPr>
            <w:r>
              <w:rPr>
                <w:rFonts w:hint="eastAsia" w:ascii="宋体" w:hAnsi="宋体" w:cs="宋体"/>
                <w:szCs w:val="21"/>
              </w:rPr>
              <w:t>利用所学知识谈一下在社交媒体环境下，如何对新媒体进行管理和规制创新。</w:t>
            </w:r>
          </w:p>
        </w:tc>
        <w:tc>
          <w:tcPr>
            <w:tcW w:w="2062" w:type="dxa"/>
            <w:vAlign w:val="center"/>
          </w:tcPr>
          <w:p>
            <w:pPr>
              <w:spacing w:line="360" w:lineRule="auto"/>
              <w:rPr>
                <w:rFonts w:ascii="宋体" w:hAnsi="宋体" w:cs="宋体"/>
                <w:szCs w:val="21"/>
              </w:rPr>
            </w:pPr>
            <w:r>
              <w:rPr>
                <w:rFonts w:hint="eastAsia" w:ascii="宋体" w:hAnsi="宋体" w:cs="宋体"/>
                <w:szCs w:val="21"/>
              </w:rPr>
              <w:t>严格遵守新媒体营销职业道德底线和法律红线，输出对顾客有价值的新媒体内容。</w:t>
            </w:r>
          </w:p>
        </w:tc>
        <w:tc>
          <w:tcPr>
            <w:tcW w:w="1375" w:type="dxa"/>
            <w:vAlign w:val="center"/>
          </w:tcPr>
          <w:p>
            <w:pPr>
              <w:spacing w:line="360" w:lineRule="auto"/>
              <w:rPr>
                <w:rFonts w:ascii="宋体" w:hAnsi="宋体" w:cs="宋体"/>
                <w:szCs w:val="21"/>
              </w:rPr>
            </w:pPr>
            <w:r>
              <w:rPr>
                <w:rFonts w:hint="eastAsia" w:ascii="宋体" w:hAnsi="宋体" w:cs="宋体"/>
                <w:szCs w:val="21"/>
              </w:rPr>
              <w:t>理论讲解案例教学相结合</w:t>
            </w:r>
          </w:p>
        </w:tc>
        <w:tc>
          <w:tcPr>
            <w:tcW w:w="688" w:type="dxa"/>
            <w:vAlign w:val="center"/>
          </w:tcPr>
          <w:p>
            <w:pPr>
              <w:spacing w:line="360" w:lineRule="auto"/>
              <w:jc w:val="center"/>
              <w:rPr>
                <w:rFonts w:ascii="宋体" w:hAnsi="宋体" w:cs="宋体"/>
                <w:szCs w:val="21"/>
              </w:rPr>
            </w:pPr>
            <w:r>
              <w:rPr>
                <w:rFonts w:hint="eastAsia" w:ascii="宋体" w:hAnsi="宋体" w:cs="宋体"/>
                <w:szCs w:val="21"/>
              </w:rPr>
              <w:t>6</w:t>
            </w:r>
          </w:p>
        </w:tc>
      </w:tr>
    </w:tbl>
    <w:p>
      <w:pPr>
        <w:spacing w:line="360" w:lineRule="auto"/>
        <w:ind w:firstLine="240"/>
        <w:rPr>
          <w:sz w:val="24"/>
        </w:rPr>
      </w:pPr>
      <w:r>
        <w:rPr>
          <w:rFonts w:hint="eastAsia"/>
          <w:sz w:val="24"/>
        </w:rPr>
        <w:t>执笔人：邹敏敏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2"/>
        <w:rPr>
          <w:sz w:val="24"/>
          <w:lang w:val="en-US"/>
        </w:rPr>
      </w:pPr>
    </w:p>
    <w:p>
      <w:pPr>
        <w:pStyle w:val="3"/>
        <w:ind w:firstLine="723"/>
        <w:jc w:val="center"/>
        <w:rPr>
          <w:rFonts w:ascii="黑体"/>
          <w:sz w:val="36"/>
          <w:szCs w:val="36"/>
        </w:rPr>
      </w:pPr>
      <w:bookmarkStart w:id="149" w:name="_Toc121261408"/>
      <w:r>
        <w:rPr>
          <w:rFonts w:hint="eastAsia" w:ascii="黑体"/>
          <w:sz w:val="36"/>
          <w:szCs w:val="36"/>
        </w:rPr>
        <w:t>《</w:t>
      </w:r>
      <w:r>
        <w:rPr>
          <w:rFonts w:hint="eastAsia" w:ascii="黑体"/>
          <w:sz w:val="36"/>
          <w:szCs w:val="36"/>
          <w:lang w:eastAsia="zh-Hans"/>
        </w:rPr>
        <w:t>Photoshop</w:t>
      </w:r>
      <w:r>
        <w:rPr>
          <w:rFonts w:hint="eastAsia" w:ascii="黑体"/>
          <w:sz w:val="36"/>
          <w:szCs w:val="36"/>
        </w:rPr>
        <w:t>》课程标准</w:t>
      </w:r>
      <w:bookmarkEnd w:id="149"/>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ascii="黑体" w:hAnsi="宋体" w:eastAsia="黑体"/>
          <w:b/>
          <w:caps/>
          <w:sz w:val="24"/>
        </w:rPr>
      </w:pPr>
      <w:r>
        <w:rPr>
          <w:rFonts w:hint="eastAsia" w:ascii="黑体" w:hAnsi="宋体" w:eastAsia="黑体"/>
          <w:b/>
          <w:caps/>
          <w:sz w:val="24"/>
        </w:rPr>
        <w:t>课程代码：</w:t>
      </w:r>
      <w:r>
        <w:rPr>
          <w:rFonts w:hint="eastAsia" w:ascii="黑体" w:hAnsi="宋体" w:eastAsia="黑体"/>
          <w:caps/>
          <w:sz w:val="24"/>
        </w:rPr>
        <w:t>BJ121453</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caps/>
          <w:sz w:val="24"/>
        </w:rPr>
        <w:t>112</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6</w:t>
      </w:r>
    </w:p>
    <w:p>
      <w:pPr>
        <w:spacing w:line="360" w:lineRule="auto"/>
        <w:rPr>
          <w:rFonts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1、2</w:t>
      </w:r>
    </w:p>
    <w:p>
      <w:pPr>
        <w:spacing w:line="360" w:lineRule="auto"/>
        <w:rPr>
          <w:rFonts w:ascii="黑体" w:hAnsi="宋体" w:eastAsia="黑体"/>
          <w:caps/>
          <w:sz w:val="24"/>
          <w:lang w:eastAsia="zh-Hans"/>
        </w:rPr>
      </w:pPr>
      <w:r>
        <w:rPr>
          <w:rFonts w:hint="eastAsia" w:ascii="黑体" w:hAnsi="宋体" w:eastAsia="黑体"/>
          <w:b/>
          <w:caps/>
          <w:sz w:val="24"/>
        </w:rPr>
        <w:t>适用对象：</w:t>
      </w:r>
      <w:r>
        <w:rPr>
          <w:rFonts w:hint="eastAsia" w:ascii="黑体" w:hAnsi="宋体" w:eastAsia="黑体"/>
          <w:caps/>
          <w:sz w:val="24"/>
        </w:rPr>
        <w:t>三年制</w:t>
      </w:r>
      <w:r>
        <w:rPr>
          <w:rFonts w:hint="eastAsia" w:ascii="黑体" w:hAnsi="宋体" w:eastAsia="黑体"/>
          <w:caps/>
          <w:sz w:val="24"/>
          <w:lang w:eastAsia="zh-Hans"/>
        </w:rPr>
        <w:t>高职艺术设计</w:t>
      </w:r>
      <w:r>
        <w:rPr>
          <w:rFonts w:ascii="黑体" w:hAnsi="宋体" w:eastAsia="黑体"/>
          <w:caps/>
          <w:sz w:val="24"/>
          <w:lang w:eastAsia="zh-Hans"/>
        </w:rPr>
        <w:t>、</w:t>
      </w:r>
      <w:r>
        <w:rPr>
          <w:rFonts w:hint="eastAsia" w:ascii="黑体" w:hAnsi="宋体" w:eastAsia="黑体"/>
          <w:caps/>
          <w:sz w:val="24"/>
          <w:lang w:eastAsia="zh-Hans"/>
        </w:rPr>
        <w:t>视觉传达专业</w:t>
      </w:r>
      <w:r>
        <w:rPr>
          <w:rFonts w:ascii="黑体" w:hAnsi="宋体" w:eastAsia="黑体"/>
          <w:caps/>
          <w:sz w:val="24"/>
          <w:lang w:eastAsia="zh-Hans"/>
        </w:rPr>
        <w:t>、</w:t>
      </w:r>
      <w:r>
        <w:rPr>
          <w:rFonts w:hint="eastAsia" w:ascii="黑体" w:hAnsi="宋体" w:eastAsia="黑体"/>
          <w:caps/>
          <w:sz w:val="24"/>
          <w:lang w:eastAsia="zh-Hans"/>
        </w:rPr>
        <w:t>融媒体技术</w:t>
      </w:r>
      <w:r>
        <w:rPr>
          <w:rFonts w:ascii="黑体" w:hAnsi="宋体" w:eastAsia="黑体"/>
          <w:caps/>
          <w:sz w:val="24"/>
          <w:lang w:eastAsia="zh-Hans"/>
        </w:rPr>
        <w:t>、</w:t>
      </w:r>
      <w:r>
        <w:rPr>
          <w:rFonts w:hint="eastAsia" w:ascii="黑体" w:hAnsi="宋体" w:eastAsia="黑体"/>
          <w:caps/>
          <w:sz w:val="24"/>
          <w:lang w:eastAsia="zh-Hans"/>
        </w:rPr>
        <w:t>动漫影视编导</w:t>
      </w:r>
    </w:p>
    <w:p>
      <w:pPr>
        <w:spacing w:line="360" w:lineRule="auto"/>
        <w:rPr>
          <w:b/>
          <w:sz w:val="24"/>
        </w:rPr>
      </w:pPr>
      <w:r>
        <w:rPr>
          <w:rFonts w:hint="eastAsia" w:ascii="黑体" w:eastAsia="黑体"/>
          <w:b/>
          <w:sz w:val="24"/>
        </w:rPr>
        <w:t>开课系部：</w:t>
      </w:r>
      <w:r>
        <w:rPr>
          <w:rFonts w:hint="eastAsia" w:ascii="黑体" w:eastAsia="黑体"/>
          <w:b/>
          <w:sz w:val="24"/>
          <w:lang w:eastAsia="zh-Hans"/>
        </w:rPr>
        <w:t>本科教育系</w:t>
      </w:r>
    </w:p>
    <w:p>
      <w:pPr>
        <w:spacing w:line="360" w:lineRule="auto"/>
        <w:jc w:val="left"/>
        <w:rPr>
          <w:b/>
          <w:sz w:val="24"/>
        </w:rPr>
      </w:pPr>
    </w:p>
    <w:p>
      <w:pPr>
        <w:spacing w:line="360" w:lineRule="auto"/>
        <w:jc w:val="left"/>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pStyle w:val="8"/>
        <w:spacing w:line="360" w:lineRule="auto"/>
        <w:ind w:firstLine="480" w:firstLineChars="200"/>
        <w:rPr>
          <w:rFonts w:ascii="宋体" w:hAnsi="宋体" w:cs="宋体"/>
          <w:sz w:val="24"/>
        </w:rPr>
      </w:pPr>
      <w:r>
        <w:rPr>
          <w:rFonts w:hint="eastAsia" w:ascii="宋体" w:hAnsi="宋体" w:cs="宋体"/>
          <w:sz w:val="24"/>
          <w:lang w:eastAsia="zh-Hans"/>
        </w:rPr>
        <w:t>本课程是艺术设计专业及视觉传达专业的专业核心课程，是从事平面广告设计、包装设计、装饰设计、新闻排版编辑、网页制作、图文印刷、动漫、游戏制作等工作的必备基础课。在艺术设计及视觉传达专业课程体系中，它是重要的支撑性课程。本课程具有很强的实践性和应用性，学习Photoshop软件的理论知识与实践操作技能为后续的专业课程学习的设计环节提供保障。学生通过本课程，能够让学生达到熟练处理图像与灵活创作设计的要求，使学生在学习制作图像的过程中，培养审美能力，行程创新意识</w:t>
      </w:r>
      <w:r>
        <w:rPr>
          <w:rFonts w:ascii="宋体" w:hAnsi="宋体" w:cs="宋体"/>
          <w:sz w:val="24"/>
          <w:lang w:eastAsia="zh-Hans"/>
        </w:rPr>
        <w:t>，</w:t>
      </w:r>
      <w:r>
        <w:rPr>
          <w:rFonts w:hint="eastAsia" w:ascii="宋体" w:hAnsi="宋体" w:cs="宋体"/>
          <w:sz w:val="24"/>
          <w:lang w:eastAsia="zh-Hans"/>
        </w:rPr>
        <w:t>为其职业发展</w:t>
      </w:r>
      <w:r>
        <w:rPr>
          <w:rFonts w:ascii="宋体" w:hAnsi="宋体" w:cs="宋体"/>
          <w:sz w:val="24"/>
          <w:lang w:eastAsia="zh-Hans"/>
        </w:rPr>
        <w:t>、</w:t>
      </w:r>
      <w:r>
        <w:rPr>
          <w:rFonts w:hint="eastAsia" w:ascii="宋体" w:hAnsi="宋体" w:cs="宋体"/>
          <w:sz w:val="24"/>
          <w:lang w:eastAsia="zh-Hans"/>
        </w:rPr>
        <w:t>终身学习和服务社会奠定基础。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pStyle w:val="2"/>
      </w:pPr>
      <w:r>
        <w:rPr>
          <w:rFonts w:hint="eastAsia" w:ascii="宋体" w:hAnsi="宋体" w:cs="宋体"/>
          <w:sz w:val="24"/>
          <w:lang w:val="en-US" w:eastAsia="zh-Hans"/>
        </w:rPr>
        <w:t>本课程针对职业教育的特点以岗位需求为导向</w:t>
      </w:r>
      <w:r>
        <w:rPr>
          <w:rFonts w:ascii="宋体" w:hAnsi="宋体" w:cs="宋体"/>
          <w:sz w:val="24"/>
          <w:lang w:eastAsia="zh-Hans"/>
        </w:rPr>
        <w:t>，</w:t>
      </w:r>
      <w:r>
        <w:rPr>
          <w:rFonts w:hint="eastAsia" w:ascii="宋体" w:hAnsi="宋体" w:cs="宋体"/>
          <w:sz w:val="24"/>
          <w:lang w:val="en-US" w:eastAsia="zh-Hans"/>
        </w:rPr>
        <w:t>以学生图形图像处理以及平面设计法职业能力培养为目标</w:t>
      </w:r>
      <w:r>
        <w:rPr>
          <w:rFonts w:ascii="宋体" w:hAnsi="宋体" w:cs="宋体"/>
          <w:sz w:val="24"/>
          <w:lang w:eastAsia="zh-Hans"/>
        </w:rPr>
        <w:t>，</w:t>
      </w:r>
      <w:r>
        <w:rPr>
          <w:rFonts w:hint="eastAsia" w:ascii="宋体" w:hAnsi="宋体" w:cs="宋体"/>
          <w:sz w:val="24"/>
          <w:lang w:val="en-US" w:eastAsia="zh-Hans"/>
        </w:rPr>
        <w:t>以工作过程的系统化和课程持续发展为出发点</w:t>
      </w:r>
      <w:r>
        <w:rPr>
          <w:rFonts w:ascii="宋体" w:hAnsi="宋体" w:cs="宋体"/>
          <w:sz w:val="24"/>
          <w:lang w:eastAsia="zh-Hans"/>
        </w:rPr>
        <w:t>，</w:t>
      </w:r>
      <w:r>
        <w:rPr>
          <w:rFonts w:hint="eastAsia" w:ascii="宋体" w:hAnsi="宋体" w:cs="宋体"/>
          <w:sz w:val="24"/>
          <w:lang w:val="en-US" w:eastAsia="zh-Hans"/>
        </w:rPr>
        <w:t>基于工作过程的课程设计开发</w:t>
      </w:r>
      <w:r>
        <w:rPr>
          <w:rFonts w:ascii="宋体" w:hAnsi="宋体" w:cs="宋体"/>
          <w:sz w:val="24"/>
          <w:lang w:eastAsia="zh-Hans"/>
        </w:rPr>
        <w:t>。</w:t>
      </w:r>
      <w:r>
        <w:rPr>
          <w:rFonts w:hint="eastAsia" w:ascii="宋体" w:hAnsi="宋体" w:cs="宋体"/>
          <w:sz w:val="24"/>
          <w:lang w:val="en-US" w:eastAsia="zh-Hans"/>
        </w:rPr>
        <w:t>以图像创作中的操作的界面</w:t>
      </w:r>
      <w:r>
        <w:rPr>
          <w:rFonts w:ascii="宋体" w:hAnsi="宋体" w:cs="宋体"/>
          <w:sz w:val="24"/>
          <w:lang w:eastAsia="zh-Hans"/>
        </w:rPr>
        <w:t>、</w:t>
      </w:r>
      <w:r>
        <w:rPr>
          <w:rFonts w:hint="eastAsia" w:ascii="宋体" w:hAnsi="宋体" w:cs="宋体"/>
          <w:sz w:val="24"/>
          <w:lang w:val="en-US" w:eastAsia="zh-Hans"/>
        </w:rPr>
        <w:t>选区</w:t>
      </w:r>
      <w:r>
        <w:rPr>
          <w:rFonts w:ascii="宋体" w:hAnsi="宋体" w:cs="宋体"/>
          <w:sz w:val="24"/>
          <w:lang w:eastAsia="zh-Hans"/>
        </w:rPr>
        <w:t>、</w:t>
      </w:r>
      <w:r>
        <w:rPr>
          <w:rFonts w:hint="eastAsia" w:ascii="宋体" w:hAnsi="宋体" w:cs="宋体"/>
          <w:sz w:val="24"/>
          <w:lang w:val="en-US" w:eastAsia="zh-Hans"/>
        </w:rPr>
        <w:t>图层</w:t>
      </w:r>
      <w:r>
        <w:rPr>
          <w:rFonts w:ascii="宋体" w:hAnsi="宋体" w:cs="宋体"/>
          <w:sz w:val="24"/>
          <w:lang w:eastAsia="zh-Hans"/>
        </w:rPr>
        <w:t>、</w:t>
      </w:r>
      <w:r>
        <w:rPr>
          <w:rFonts w:hint="eastAsia" w:ascii="宋体" w:hAnsi="宋体" w:cs="宋体"/>
          <w:sz w:val="24"/>
          <w:lang w:val="en-US" w:eastAsia="zh-Hans"/>
        </w:rPr>
        <w:t>蒙版</w:t>
      </w:r>
      <w:r>
        <w:rPr>
          <w:rFonts w:ascii="宋体" w:hAnsi="宋体" w:cs="宋体"/>
          <w:sz w:val="24"/>
          <w:lang w:eastAsia="zh-Hans"/>
        </w:rPr>
        <w:t>、</w:t>
      </w:r>
      <w:r>
        <w:rPr>
          <w:rFonts w:hint="eastAsia" w:ascii="宋体" w:hAnsi="宋体" w:cs="宋体"/>
          <w:sz w:val="24"/>
          <w:lang w:val="en-US" w:eastAsia="zh-Hans"/>
        </w:rPr>
        <w:t>画笔为主线</w:t>
      </w:r>
      <w:r>
        <w:rPr>
          <w:rFonts w:ascii="宋体" w:hAnsi="宋体" w:cs="宋体"/>
          <w:sz w:val="24"/>
          <w:lang w:eastAsia="zh-Hans"/>
        </w:rPr>
        <w:t>，</w:t>
      </w:r>
      <w:r>
        <w:rPr>
          <w:rFonts w:hint="eastAsia" w:ascii="宋体" w:hAnsi="宋体" w:cs="宋体"/>
          <w:sz w:val="24"/>
          <w:lang w:val="en-US" w:eastAsia="zh-Hans"/>
        </w:rPr>
        <w:t>优化序列了这些内容</w:t>
      </w:r>
      <w:r>
        <w:rPr>
          <w:rFonts w:ascii="宋体" w:hAnsi="宋体" w:cs="宋体"/>
          <w:sz w:val="24"/>
          <w:lang w:eastAsia="zh-Hans"/>
        </w:rPr>
        <w:t>。</w:t>
      </w:r>
      <w:r>
        <w:rPr>
          <w:rFonts w:hint="eastAsia" w:ascii="宋体" w:hAnsi="宋体" w:cs="宋体"/>
          <w:sz w:val="24"/>
          <w:lang w:val="en-US" w:eastAsia="zh-Hans"/>
        </w:rPr>
        <w:t>教学内容之间层次渐进</w:t>
      </w:r>
      <w:r>
        <w:rPr>
          <w:rFonts w:ascii="宋体" w:hAnsi="宋体" w:cs="宋体"/>
          <w:sz w:val="24"/>
          <w:lang w:eastAsia="zh-Hans"/>
        </w:rPr>
        <w:t>、</w:t>
      </w:r>
      <w:r>
        <w:rPr>
          <w:rFonts w:hint="eastAsia" w:ascii="宋体" w:hAnsi="宋体" w:cs="宋体"/>
          <w:sz w:val="24"/>
          <w:lang w:val="en-US" w:eastAsia="zh-Hans"/>
        </w:rPr>
        <w:t>内容连贯</w:t>
      </w:r>
      <w:r>
        <w:rPr>
          <w:rFonts w:ascii="宋体" w:hAnsi="宋体" w:cs="宋体"/>
          <w:sz w:val="24"/>
          <w:lang w:eastAsia="zh-Hans"/>
        </w:rPr>
        <w:t>、</w:t>
      </w:r>
      <w:r>
        <w:rPr>
          <w:rFonts w:hint="eastAsia" w:ascii="宋体" w:hAnsi="宋体" w:cs="宋体"/>
          <w:sz w:val="24"/>
          <w:lang w:val="en-US" w:eastAsia="zh-Hans"/>
        </w:rPr>
        <w:t>主线分明</w:t>
      </w:r>
      <w:r>
        <w:rPr>
          <w:rFonts w:ascii="宋体" w:hAnsi="宋体" w:cs="宋体"/>
          <w:sz w:val="24"/>
          <w:lang w:eastAsia="zh-Hans"/>
        </w:rPr>
        <w:t>。</w:t>
      </w:r>
      <w:r>
        <w:rPr>
          <w:rFonts w:hint="eastAsia" w:ascii="宋体" w:hAnsi="宋体" w:cs="宋体"/>
          <w:sz w:val="24"/>
          <w:lang w:val="en-US" w:eastAsia="zh-Hans"/>
        </w:rPr>
        <w:t>以图形图像处理和平面设计领域的典型工作任务构建教学内容</w:t>
      </w:r>
      <w:r>
        <w:rPr>
          <w:rFonts w:ascii="宋体" w:hAnsi="宋体" w:cs="宋体"/>
          <w:sz w:val="24"/>
          <w:lang w:eastAsia="zh-Hans"/>
        </w:rPr>
        <w:t>，</w:t>
      </w:r>
      <w:r>
        <w:rPr>
          <w:rFonts w:hint="eastAsia" w:ascii="宋体" w:hAnsi="宋体" w:cs="宋体"/>
          <w:sz w:val="24"/>
          <w:lang w:val="en-US" w:eastAsia="zh-Hans"/>
        </w:rPr>
        <w:t>以真事设计案例为载体</w:t>
      </w:r>
      <w:r>
        <w:rPr>
          <w:rFonts w:ascii="宋体" w:hAnsi="宋体" w:cs="宋体"/>
          <w:sz w:val="24"/>
          <w:lang w:eastAsia="zh-Hans"/>
        </w:rPr>
        <w:t>，</w:t>
      </w:r>
      <w:r>
        <w:rPr>
          <w:rFonts w:hint="eastAsia" w:ascii="宋体" w:hAnsi="宋体" w:cs="宋体"/>
          <w:sz w:val="24"/>
          <w:lang w:val="en-US" w:eastAsia="zh-Hans"/>
        </w:rPr>
        <w:t>采用理实一体化教学模式在课程中融入了思政元素</w:t>
      </w:r>
      <w:r>
        <w:rPr>
          <w:rFonts w:ascii="宋体" w:hAnsi="宋体" w:cs="宋体"/>
          <w:sz w:val="24"/>
          <w:lang w:eastAsia="zh-Hans"/>
        </w:rPr>
        <w:t>，</w:t>
      </w:r>
      <w:r>
        <w:rPr>
          <w:rFonts w:hint="eastAsia" w:ascii="宋体" w:hAnsi="宋体" w:cs="宋体"/>
          <w:sz w:val="24"/>
          <w:lang w:val="en-US" w:eastAsia="zh-Hans"/>
        </w:rPr>
        <w:t>在学习专业课程的同事充分调动学生的学习积极性</w:t>
      </w:r>
      <w:r>
        <w:rPr>
          <w:rFonts w:ascii="宋体" w:hAnsi="宋体" w:cs="宋体"/>
          <w:sz w:val="24"/>
          <w:lang w:eastAsia="zh-Hans"/>
        </w:rPr>
        <w:t>，</w:t>
      </w:r>
      <w:r>
        <w:rPr>
          <w:rFonts w:hint="eastAsia" w:ascii="宋体" w:hAnsi="宋体" w:cs="宋体"/>
          <w:sz w:val="24"/>
          <w:lang w:val="en-US" w:eastAsia="zh-Hans"/>
        </w:rPr>
        <w:t>并激发学习专业课程的热情</w:t>
      </w:r>
      <w:r>
        <w:rPr>
          <w:rFonts w:ascii="宋体" w:hAnsi="宋体" w:cs="宋体"/>
          <w:sz w:val="24"/>
          <w:lang w:eastAsia="zh-Hans"/>
        </w:rPr>
        <w:t>。</w:t>
      </w:r>
    </w:p>
    <w:p>
      <w:pPr>
        <w:spacing w:line="360" w:lineRule="auto"/>
        <w:jc w:val="left"/>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w:t>
      </w:r>
      <w:r>
        <w:rPr>
          <w:rFonts w:hint="eastAsia" w:ascii="宋体" w:hAnsi="宋体"/>
          <w:sz w:val="24"/>
          <w:lang w:eastAsia="zh-Hans"/>
        </w:rPr>
        <w:t>Photoshop设计软件的应用领域</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2.理解</w:t>
      </w:r>
      <w:r>
        <w:rPr>
          <w:rFonts w:hint="eastAsia" w:ascii="宋体" w:hAnsi="宋体"/>
          <w:sz w:val="24"/>
          <w:lang w:eastAsia="zh-Hans"/>
        </w:rPr>
        <w:t>Photoshop各章节知识点后对图像进行设计创作</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3.掌握</w:t>
      </w:r>
      <w:r>
        <w:rPr>
          <w:rFonts w:hint="eastAsia" w:ascii="宋体" w:hAnsi="宋体"/>
          <w:sz w:val="24"/>
          <w:lang w:eastAsia="zh-Hans"/>
        </w:rPr>
        <w:t>数字化图像处理的流程及方法</w:t>
      </w:r>
      <w:r>
        <w:rPr>
          <w:rFonts w:ascii="宋体" w:hAnsi="宋体"/>
          <w:sz w:val="24"/>
          <w:lang w:eastAsia="zh-Hans"/>
        </w:rPr>
        <w:t>，</w:t>
      </w:r>
      <w:r>
        <w:rPr>
          <w:rFonts w:hint="eastAsia" w:ascii="宋体" w:hAnsi="宋体"/>
          <w:sz w:val="24"/>
          <w:lang w:eastAsia="zh-Hans"/>
        </w:rPr>
        <w:t>学会通过案例举一反三提升自身技能</w:t>
      </w:r>
      <w:r>
        <w:rPr>
          <w:rFonts w:ascii="宋体" w:hAnsi="宋体"/>
          <w:sz w:val="24"/>
          <w:lang w:eastAsia="zh-Hans"/>
        </w:rPr>
        <w:t>，</w:t>
      </w:r>
      <w:r>
        <w:rPr>
          <w:rFonts w:hint="eastAsia" w:ascii="宋体" w:hAnsi="宋体"/>
          <w:sz w:val="24"/>
          <w:lang w:eastAsia="zh-Hans"/>
        </w:rPr>
        <w:t>能够处理工作中实际遇到的问题</w:t>
      </w:r>
      <w:r>
        <w:rPr>
          <w:rFonts w:hint="eastAsia" w:ascii="宋体" w:hAnsi="宋体"/>
          <w:sz w:val="24"/>
        </w:rPr>
        <w:t>。</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通过完成任务，学生能运用</w:t>
      </w:r>
      <w:r>
        <w:rPr>
          <w:rFonts w:hint="eastAsia" w:ascii="宋体" w:hAnsi="宋体"/>
          <w:sz w:val="24"/>
          <w:lang w:eastAsia="zh-Hans"/>
        </w:rPr>
        <w:t>photoshop操作技能</w:t>
      </w:r>
      <w:r>
        <w:rPr>
          <w:rFonts w:hint="eastAsia" w:ascii="宋体" w:hAnsi="宋体"/>
          <w:sz w:val="24"/>
        </w:rPr>
        <w:t>知识，根据</w:t>
      </w:r>
      <w:r>
        <w:rPr>
          <w:rFonts w:hint="eastAsia" w:ascii="宋体" w:hAnsi="宋体"/>
          <w:sz w:val="24"/>
          <w:lang w:eastAsia="zh-Hans"/>
        </w:rPr>
        <w:t>设计</w:t>
      </w:r>
      <w:r>
        <w:rPr>
          <w:rFonts w:hint="eastAsia" w:ascii="宋体" w:hAnsi="宋体"/>
          <w:sz w:val="24"/>
        </w:rPr>
        <w:t>标准，</w:t>
      </w:r>
      <w:r>
        <w:rPr>
          <w:rFonts w:hint="eastAsia" w:ascii="宋体" w:hAnsi="宋体"/>
          <w:sz w:val="24"/>
          <w:lang w:eastAsia="zh-Hans"/>
        </w:rPr>
        <w:t>完成图像创意设计</w:t>
      </w:r>
      <w:r>
        <w:rPr>
          <w:rFonts w:hint="eastAsia" w:ascii="宋体" w:hAnsi="宋体"/>
          <w:sz w:val="24"/>
        </w:rPr>
        <w:t>。</w:t>
      </w:r>
    </w:p>
    <w:p>
      <w:pPr>
        <w:spacing w:line="360" w:lineRule="auto"/>
        <w:jc w:val="left"/>
        <w:rPr>
          <w:rFonts w:ascii="黑体" w:eastAsia="黑体"/>
          <w:b/>
          <w:sz w:val="28"/>
          <w:szCs w:val="28"/>
        </w:rPr>
      </w:pPr>
      <w:r>
        <w:rPr>
          <w:rFonts w:hint="eastAsia" w:ascii="黑体" w:eastAsia="黑体"/>
          <w:b/>
          <w:sz w:val="28"/>
          <w:szCs w:val="28"/>
        </w:rPr>
        <w:t>三、课程思政教学设计</w:t>
      </w:r>
    </w:p>
    <w:tbl>
      <w:tblPr>
        <w:tblStyle w:val="24"/>
        <w:tblW w:w="8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371"/>
        <w:gridCol w:w="1714"/>
        <w:gridCol w:w="2539"/>
        <w:gridCol w:w="1703"/>
        <w:gridCol w:w="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69"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序号</w:t>
            </w:r>
          </w:p>
        </w:tc>
        <w:tc>
          <w:tcPr>
            <w:tcW w:w="137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项目（或情境、任务、模块）</w:t>
            </w:r>
          </w:p>
        </w:tc>
        <w:tc>
          <w:tcPr>
            <w:tcW w:w="171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w:t>
            </w:r>
          </w:p>
        </w:tc>
        <w:tc>
          <w:tcPr>
            <w:tcW w:w="2539" w:type="dxa"/>
            <w:tcBorders>
              <w:top w:val="single" w:color="auto" w:sz="8" w:space="0"/>
              <w:bottom w:val="single" w:color="auto" w:sz="4" w:space="0"/>
            </w:tcBorders>
            <w:shd w:val="clear" w:color="auto" w:fill="FABF8F"/>
            <w:vAlign w:val="center"/>
          </w:tcPr>
          <w:p>
            <w:pPr>
              <w:jc w:val="center"/>
              <w:rPr>
                <w:rFonts w:ascii="宋体" w:hAnsi="宋体" w:eastAsia="Times New Roman" w:cs="宋体"/>
                <w:szCs w:val="21"/>
                <w:lang w:eastAsia="zh-Hans"/>
              </w:rPr>
            </w:pPr>
            <w:r>
              <w:rPr>
                <w:rFonts w:hint="eastAsia" w:ascii="宋体" w:hAnsi="宋体" w:cs="宋体"/>
                <w:szCs w:val="21"/>
                <w:lang w:eastAsia="zh-Hans"/>
              </w:rPr>
              <w:t>融入的思政元素</w:t>
            </w:r>
          </w:p>
        </w:tc>
        <w:tc>
          <w:tcPr>
            <w:tcW w:w="1703" w:type="dxa"/>
            <w:tcBorders>
              <w:top w:val="single" w:color="auto" w:sz="8" w:space="0"/>
              <w:bottom w:val="single" w:color="auto" w:sz="4" w:space="0"/>
            </w:tcBorders>
            <w:shd w:val="clear" w:color="auto" w:fill="FABF8F"/>
            <w:vAlign w:val="center"/>
          </w:tcPr>
          <w:p>
            <w:pPr>
              <w:jc w:val="center"/>
              <w:rPr>
                <w:rFonts w:ascii="宋体" w:hAnsi="宋体" w:cs="宋体"/>
                <w:szCs w:val="21"/>
                <w:lang w:eastAsia="zh-Hans"/>
              </w:rPr>
            </w:pPr>
            <w:r>
              <w:rPr>
                <w:rFonts w:hint="eastAsia" w:ascii="宋体" w:hAnsi="宋体" w:cs="宋体"/>
                <w:szCs w:val="21"/>
              </w:rPr>
              <w:t>素材案例资源</w:t>
            </w:r>
          </w:p>
        </w:tc>
        <w:tc>
          <w:tcPr>
            <w:tcW w:w="623"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tcBorders>
              <w:top w:val="single" w:color="auto" w:sz="4" w:space="0"/>
            </w:tcBorders>
            <w:vAlign w:val="center"/>
          </w:tcPr>
          <w:p>
            <w:pPr>
              <w:jc w:val="center"/>
              <w:rPr>
                <w:rFonts w:ascii="宋体" w:hAnsi="宋体" w:cs="宋体"/>
                <w:szCs w:val="21"/>
              </w:rPr>
            </w:pPr>
            <w:r>
              <w:rPr>
                <w:rFonts w:ascii="宋体" w:hAnsi="宋体" w:cs="宋体"/>
                <w:szCs w:val="21"/>
              </w:rPr>
              <w:t>1</w:t>
            </w:r>
          </w:p>
        </w:tc>
        <w:tc>
          <w:tcPr>
            <w:tcW w:w="1371" w:type="dxa"/>
            <w:tcBorders>
              <w:top w:val="single" w:color="auto" w:sz="4" w:space="0"/>
            </w:tcBorders>
            <w:vAlign w:val="center"/>
          </w:tcPr>
          <w:p>
            <w:pPr>
              <w:jc w:val="center"/>
              <w:rPr>
                <w:rFonts w:ascii="宋体" w:hAnsi="宋体" w:cs="宋体"/>
                <w:szCs w:val="21"/>
              </w:rPr>
            </w:pPr>
            <w:r>
              <w:rPr>
                <w:rFonts w:hint="eastAsia" w:ascii="宋体" w:hAnsi="宋体"/>
                <w:szCs w:val="21"/>
                <w:lang w:eastAsia="zh-Hans"/>
              </w:rPr>
              <w:t>初识Photoshop</w:t>
            </w:r>
          </w:p>
        </w:tc>
        <w:tc>
          <w:tcPr>
            <w:tcW w:w="1714" w:type="dxa"/>
            <w:tcBorders>
              <w:top w:val="single" w:color="auto" w:sz="4" w:space="0"/>
            </w:tcBorders>
            <w:vAlign w:val="center"/>
          </w:tcPr>
          <w:p>
            <w:pPr>
              <w:rPr>
                <w:rFonts w:ascii="宋体" w:hAnsi="宋体" w:cs="宋体"/>
                <w:lang w:val="zh-CN"/>
              </w:rPr>
            </w:pPr>
            <w:r>
              <w:rPr>
                <w:rFonts w:hint="eastAsia" w:ascii="宋体" w:hAnsi="宋体" w:cs="宋体"/>
                <w:lang w:val="zh-CN"/>
              </w:rPr>
              <w:t>认识Photoshop工作界面、文件操作、查看图像、位图矢量图</w:t>
            </w:r>
          </w:p>
        </w:tc>
        <w:tc>
          <w:tcPr>
            <w:tcW w:w="2539" w:type="dxa"/>
            <w:tcBorders>
              <w:top w:val="single" w:color="auto" w:sz="4" w:space="0"/>
            </w:tcBorders>
            <w:vAlign w:val="center"/>
          </w:tcPr>
          <w:p>
            <w:pPr>
              <w:rPr>
                <w:rFonts w:ascii="宋体" w:hAnsi="宋体" w:eastAsia="Times New Roman" w:cs="宋体"/>
                <w:lang w:eastAsia="zh-Hans"/>
              </w:rPr>
            </w:pPr>
            <w:r>
              <w:rPr>
                <w:rFonts w:hint="eastAsia" w:ascii="宋体" w:hAnsi="宋体" w:cs="宋体"/>
                <w:lang w:eastAsia="zh-Hans"/>
              </w:rPr>
              <w:t>通过了解Photoshop的发展背景</w:t>
            </w:r>
            <w:r>
              <w:rPr>
                <w:rFonts w:ascii="宋体" w:hAnsi="宋体" w:cs="宋体"/>
                <w:lang w:eastAsia="zh-Hans"/>
              </w:rPr>
              <w:t>，</w:t>
            </w:r>
            <w:r>
              <w:rPr>
                <w:rFonts w:hint="eastAsia" w:ascii="宋体" w:hAnsi="宋体" w:cs="宋体"/>
                <w:lang w:eastAsia="zh-Hans"/>
              </w:rPr>
              <w:t>以及展示Photoshop的应用领域激发学生学习热情</w:t>
            </w:r>
          </w:p>
        </w:tc>
        <w:tc>
          <w:tcPr>
            <w:tcW w:w="1703" w:type="dxa"/>
            <w:tcBorders>
              <w:top w:val="single" w:color="auto" w:sz="4" w:space="0"/>
            </w:tcBorders>
            <w:vAlign w:val="center"/>
          </w:tcPr>
          <w:p>
            <w:pPr>
              <w:rPr>
                <w:rFonts w:ascii="宋体" w:hAnsi="宋体" w:eastAsia="Times New Roman" w:cs="宋体"/>
                <w:lang w:eastAsia="zh-Hans"/>
              </w:rPr>
            </w:pPr>
            <w:r>
              <w:rPr>
                <w:rFonts w:hint="eastAsia" w:ascii="宋体" w:hAnsi="宋体" w:cs="宋体"/>
                <w:lang w:eastAsia="zh-Hans"/>
              </w:rPr>
              <w:t>中国传统文化水墨元素图片</w:t>
            </w:r>
          </w:p>
        </w:tc>
        <w:tc>
          <w:tcPr>
            <w:tcW w:w="623" w:type="dxa"/>
            <w:tcBorders>
              <w:top w:val="single" w:color="auto" w:sz="4" w:space="0"/>
            </w:tcBorders>
            <w:vAlign w:val="center"/>
          </w:tcPr>
          <w:p>
            <w:pPr>
              <w:rPr>
                <w:rFonts w:ascii="宋体" w:hAnsi="宋体" w:cs="宋体"/>
                <w:szCs w:val="21"/>
              </w:rPr>
            </w:pPr>
            <w:r>
              <w:rPr>
                <w:rFonts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vAlign w:val="center"/>
          </w:tcPr>
          <w:p>
            <w:pPr>
              <w:jc w:val="center"/>
              <w:rPr>
                <w:rFonts w:ascii="宋体" w:hAnsi="宋体" w:cs="宋体"/>
                <w:szCs w:val="21"/>
              </w:rPr>
            </w:pPr>
            <w:r>
              <w:rPr>
                <w:rFonts w:ascii="宋体" w:hAnsi="宋体" w:cs="宋体"/>
                <w:szCs w:val="21"/>
              </w:rPr>
              <w:t>2</w:t>
            </w:r>
          </w:p>
        </w:tc>
        <w:tc>
          <w:tcPr>
            <w:tcW w:w="1371" w:type="dxa"/>
            <w:vAlign w:val="center"/>
          </w:tcPr>
          <w:p>
            <w:pPr>
              <w:jc w:val="center"/>
              <w:rPr>
                <w:rFonts w:ascii="宋体" w:hAnsi="宋体" w:cs="宋体"/>
                <w:szCs w:val="21"/>
              </w:rPr>
            </w:pPr>
            <w:r>
              <w:rPr>
                <w:rFonts w:hint="eastAsia" w:ascii="宋体" w:hAnsi="宋体" w:cs="宋体"/>
                <w:szCs w:val="21"/>
              </w:rPr>
              <w:t>选区理论知识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rPr>
            </w:pPr>
            <w:r>
              <w:rPr>
                <w:rFonts w:hint="eastAsia" w:ascii="宋体" w:hAnsi="宋体" w:cs="宋体"/>
              </w:rPr>
              <w:t>介绍什么是选区、创建选区的工具介绍、羽化选区</w:t>
            </w:r>
            <w:r>
              <w:rPr>
                <w:rFonts w:hint="eastAsia" w:ascii="宋体" w:hAnsi="宋体" w:cs="宋体"/>
                <w:lang w:eastAsia="zh-Hans"/>
              </w:rPr>
              <w:t>等</w:t>
            </w:r>
            <w:r>
              <w:rPr>
                <w:rFonts w:hint="eastAsia" w:ascii="宋体" w:hAnsi="宋体" w:cs="宋体"/>
              </w:rPr>
              <w:t>选区的基本操作</w:t>
            </w:r>
          </w:p>
        </w:tc>
        <w:tc>
          <w:tcPr>
            <w:tcW w:w="2539" w:type="dxa"/>
            <w:vAlign w:val="center"/>
          </w:tcPr>
          <w:p>
            <w:pPr>
              <w:jc w:val="left"/>
              <w:rPr>
                <w:rFonts w:ascii="宋体" w:hAnsi="宋体" w:eastAsia="Times New Roman" w:cs="宋体"/>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lang w:eastAsia="zh-Hans"/>
              </w:rPr>
            </w:pPr>
            <w:r>
              <w:rPr>
                <w:rFonts w:hint="eastAsia" w:ascii="宋体" w:hAnsi="宋体" w:cs="宋体"/>
                <w:lang w:eastAsia="zh-Hans"/>
              </w:rPr>
              <w:t>使用中国传统建筑图案</w:t>
            </w:r>
          </w:p>
        </w:tc>
        <w:tc>
          <w:tcPr>
            <w:tcW w:w="623" w:type="dxa"/>
            <w:vAlign w:val="center"/>
          </w:tcPr>
          <w:p>
            <w:pPr>
              <w:rPr>
                <w:rFonts w:ascii="宋体" w:hAnsi="宋体" w:cs="宋体"/>
                <w:szCs w:val="21"/>
              </w:rPr>
            </w:pPr>
            <w:r>
              <w:rPr>
                <w:rFonts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vAlign w:val="center"/>
          </w:tcPr>
          <w:p>
            <w:pPr>
              <w:jc w:val="center"/>
              <w:rPr>
                <w:rFonts w:ascii="宋体" w:hAnsi="宋体" w:cs="宋体"/>
                <w:szCs w:val="21"/>
              </w:rPr>
            </w:pPr>
            <w:r>
              <w:rPr>
                <w:rFonts w:ascii="宋体" w:hAnsi="宋体" w:cs="宋体"/>
                <w:szCs w:val="21"/>
              </w:rPr>
              <w:t>3</w:t>
            </w:r>
          </w:p>
        </w:tc>
        <w:tc>
          <w:tcPr>
            <w:tcW w:w="1371" w:type="dxa"/>
            <w:vAlign w:val="center"/>
          </w:tcPr>
          <w:p>
            <w:pPr>
              <w:jc w:val="center"/>
              <w:rPr>
                <w:rFonts w:ascii="宋体" w:hAnsi="宋体" w:cs="宋体"/>
                <w:szCs w:val="21"/>
              </w:rPr>
            </w:pPr>
            <w:r>
              <w:rPr>
                <w:rFonts w:hint="eastAsia" w:ascii="宋体" w:hAnsi="宋体" w:cs="宋体"/>
                <w:szCs w:val="21"/>
                <w:lang w:eastAsia="zh-Hans"/>
              </w:rPr>
              <w:t>通道</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rPr>
            </w:pPr>
            <w:r>
              <w:rPr>
                <w:rFonts w:hint="eastAsia" w:ascii="宋体" w:hAnsi="宋体" w:cs="宋体"/>
              </w:rPr>
              <w:t>通道是什么、通道的基本功能、如何利用通道保存选区</w:t>
            </w:r>
            <w:r>
              <w:rPr>
                <w:rFonts w:ascii="宋体" w:hAnsi="宋体" w:cs="宋体"/>
              </w:rPr>
              <w:t>；</w:t>
            </w:r>
            <w:r>
              <w:rPr>
                <w:rFonts w:hint="eastAsia" w:ascii="宋体" w:hAnsi="宋体" w:cs="宋体"/>
                <w:lang w:eastAsia="zh-Hans"/>
              </w:rPr>
              <w:t>通道实战操作</w:t>
            </w:r>
          </w:p>
        </w:tc>
        <w:tc>
          <w:tcPr>
            <w:tcW w:w="2539" w:type="dxa"/>
            <w:vAlign w:val="center"/>
          </w:tcPr>
          <w:p>
            <w:pPr>
              <w:jc w:val="left"/>
              <w:rPr>
                <w:rFonts w:ascii="宋体" w:hAnsi="宋体" w:cs="宋体"/>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rPr>
            </w:pPr>
            <w:r>
              <w:rPr>
                <w:rFonts w:hint="eastAsia" w:ascii="宋体" w:hAnsi="宋体" w:cs="宋体"/>
                <w:lang w:eastAsia="zh-Hans"/>
              </w:rPr>
              <w:t>使用中国传统建筑图案</w:t>
            </w:r>
            <w:r>
              <w:rPr>
                <w:rFonts w:ascii="宋体" w:hAnsi="宋体" w:cs="宋体"/>
                <w:lang w:eastAsia="zh-Hans"/>
              </w:rPr>
              <w:t>、</w:t>
            </w:r>
            <w:r>
              <w:rPr>
                <w:rFonts w:hint="eastAsia" w:ascii="宋体" w:hAnsi="宋体" w:cs="宋体"/>
                <w:lang w:eastAsia="zh-Hans"/>
              </w:rPr>
              <w:t>传统服饰纹理</w:t>
            </w:r>
          </w:p>
        </w:tc>
        <w:tc>
          <w:tcPr>
            <w:tcW w:w="623" w:type="dxa"/>
            <w:vAlign w:val="center"/>
          </w:tcPr>
          <w:p>
            <w:pPr>
              <w:rPr>
                <w:rFonts w:ascii="宋体" w:hAnsi="宋体" w:cs="宋体"/>
                <w:szCs w:val="21"/>
              </w:rPr>
            </w:pPr>
            <w:r>
              <w:rPr>
                <w:rFonts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9" w:type="dxa"/>
            <w:vAlign w:val="center"/>
          </w:tcPr>
          <w:p>
            <w:pPr>
              <w:jc w:val="center"/>
              <w:rPr>
                <w:rFonts w:ascii="宋体" w:hAnsi="宋体" w:cs="宋体"/>
                <w:szCs w:val="21"/>
              </w:rPr>
            </w:pPr>
            <w:r>
              <w:rPr>
                <w:rFonts w:ascii="宋体" w:hAnsi="宋体" w:cs="宋体"/>
                <w:szCs w:val="21"/>
              </w:rPr>
              <w:t>4</w:t>
            </w:r>
          </w:p>
        </w:tc>
        <w:tc>
          <w:tcPr>
            <w:tcW w:w="1371" w:type="dxa"/>
            <w:vAlign w:val="center"/>
          </w:tcPr>
          <w:p>
            <w:pPr>
              <w:jc w:val="center"/>
              <w:rPr>
                <w:rFonts w:ascii="宋体" w:hAnsi="宋体" w:cs="宋体"/>
                <w:szCs w:val="21"/>
              </w:rPr>
            </w:pPr>
            <w:r>
              <w:rPr>
                <w:rFonts w:hint="eastAsia" w:ascii="宋体" w:hAnsi="宋体" w:cs="宋体"/>
                <w:szCs w:val="21"/>
                <w:lang w:eastAsia="zh-Hans"/>
              </w:rPr>
              <w:t>图层</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rPr>
            </w:pPr>
            <w:r>
              <w:rPr>
                <w:rFonts w:hint="eastAsia" w:ascii="宋体" w:hAnsi="宋体" w:cs="宋体"/>
              </w:rPr>
              <w:t>介绍图层的概念与基本属性与样式</w:t>
            </w:r>
            <w:r>
              <w:rPr>
                <w:rFonts w:ascii="宋体" w:hAnsi="宋体" w:cs="宋体"/>
              </w:rPr>
              <w:t>；图层的新建、删除、移动、复制、修改名称、创建分组等基本操作；图层样式、图层合并理论知识讲解；</w:t>
            </w:r>
            <w:r>
              <w:rPr>
                <w:rFonts w:hint="eastAsia" w:ascii="宋体" w:hAnsi="宋体" w:cs="宋体"/>
                <w:lang w:eastAsia="zh-Hans"/>
              </w:rPr>
              <w:t>图层</w:t>
            </w:r>
            <w:r>
              <w:rPr>
                <w:rFonts w:ascii="宋体" w:hAnsi="宋体" w:cs="宋体"/>
              </w:rPr>
              <w:t>实战操作</w:t>
            </w:r>
          </w:p>
        </w:tc>
        <w:tc>
          <w:tcPr>
            <w:tcW w:w="2539" w:type="dxa"/>
            <w:vAlign w:val="center"/>
          </w:tcPr>
          <w:p>
            <w:pPr>
              <w:jc w:val="left"/>
              <w:rPr>
                <w:rFonts w:ascii="宋体" w:hAnsi="宋体" w:cs="宋体"/>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lang w:eastAsia="zh-Hans"/>
              </w:rPr>
            </w:pPr>
            <w:r>
              <w:rPr>
                <w:rFonts w:hint="eastAsia" w:ascii="宋体" w:hAnsi="宋体" w:cs="宋体"/>
                <w:lang w:eastAsia="zh-Hans"/>
              </w:rPr>
              <w:t>传统纹饰图像</w:t>
            </w:r>
            <w:r>
              <w:rPr>
                <w:rFonts w:ascii="宋体" w:hAnsi="宋体" w:cs="宋体"/>
                <w:lang w:eastAsia="zh-Hans"/>
              </w:rPr>
              <w:t>、</w:t>
            </w:r>
            <w:r>
              <w:rPr>
                <w:rFonts w:hint="eastAsia" w:ascii="宋体" w:hAnsi="宋体" w:cs="宋体"/>
                <w:lang w:eastAsia="zh-Hans"/>
              </w:rPr>
              <w:t>卡通图像</w:t>
            </w:r>
            <w:r>
              <w:rPr>
                <w:rFonts w:ascii="宋体" w:hAnsi="宋体" w:cs="宋体"/>
                <w:lang w:eastAsia="zh-Hans"/>
              </w:rPr>
              <w:t>、</w:t>
            </w:r>
            <w:r>
              <w:rPr>
                <w:rFonts w:hint="eastAsia" w:ascii="宋体" w:hAnsi="宋体" w:cs="宋体"/>
                <w:lang w:eastAsia="zh-Hans"/>
              </w:rPr>
              <w:t>水墨元素</w:t>
            </w:r>
            <w:r>
              <w:rPr>
                <w:rFonts w:ascii="宋体" w:hAnsi="宋体" w:cs="宋体"/>
                <w:lang w:eastAsia="zh-Hans"/>
              </w:rPr>
              <w:t>、</w:t>
            </w:r>
            <w:r>
              <w:rPr>
                <w:rFonts w:hint="eastAsia" w:ascii="宋体" w:hAnsi="宋体" w:cs="宋体"/>
                <w:lang w:eastAsia="zh-Hans"/>
              </w:rPr>
              <w:t>静物图片</w:t>
            </w:r>
          </w:p>
        </w:tc>
        <w:tc>
          <w:tcPr>
            <w:tcW w:w="623" w:type="dxa"/>
            <w:vAlign w:val="center"/>
          </w:tcPr>
          <w:p>
            <w:pPr>
              <w:rPr>
                <w:rFonts w:ascii="宋体" w:hAnsi="宋体" w:cs="宋体"/>
                <w:szCs w:val="21"/>
              </w:rPr>
            </w:pPr>
            <w:r>
              <w:rPr>
                <w:rFonts w:ascii="宋体" w:hAnsi="宋体" w:cs="宋体"/>
                <w:szCs w:val="21"/>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5</w:t>
            </w:r>
          </w:p>
        </w:tc>
        <w:tc>
          <w:tcPr>
            <w:tcW w:w="1371" w:type="dxa"/>
            <w:vAlign w:val="center"/>
          </w:tcPr>
          <w:p>
            <w:pPr>
              <w:jc w:val="center"/>
              <w:rPr>
                <w:rFonts w:ascii="宋体" w:hAnsi="宋体" w:cs="宋体"/>
                <w:szCs w:val="21"/>
              </w:rPr>
            </w:pPr>
            <w:r>
              <w:rPr>
                <w:rFonts w:hint="eastAsia" w:ascii="宋体" w:hAnsi="宋体" w:cs="宋体"/>
                <w:szCs w:val="21"/>
                <w:lang w:eastAsia="zh-Hans"/>
              </w:rPr>
              <w:t>变换变形</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szCs w:val="21"/>
              </w:rPr>
            </w:pPr>
            <w:r>
              <w:rPr>
                <w:rFonts w:hint="eastAsia" w:ascii="宋体" w:hAnsi="宋体" w:cs="宋体"/>
                <w:szCs w:val="21"/>
                <w:lang w:eastAsia="zh-Hans"/>
              </w:rPr>
              <w:t>变换变形理论知识</w:t>
            </w:r>
            <w:r>
              <w:rPr>
                <w:rFonts w:ascii="宋体" w:hAnsi="宋体" w:cs="宋体"/>
                <w:szCs w:val="21"/>
                <w:lang w:eastAsia="zh-Hans"/>
              </w:rPr>
              <w:t>，</w:t>
            </w:r>
            <w:r>
              <w:rPr>
                <w:rFonts w:hint="eastAsia" w:ascii="宋体" w:hAnsi="宋体" w:cs="宋体"/>
                <w:szCs w:val="21"/>
              </w:rPr>
              <w:t>旋转、缩放、拉伸、扭曲、透视扭曲</w:t>
            </w:r>
            <w:r>
              <w:rPr>
                <w:rFonts w:hint="eastAsia" w:ascii="宋体" w:hAnsi="宋体" w:cs="宋体"/>
                <w:szCs w:val="21"/>
                <w:lang w:eastAsia="zh-Hans"/>
              </w:rPr>
              <w:t>等效果介绍</w:t>
            </w:r>
            <w:r>
              <w:rPr>
                <w:rFonts w:hint="eastAsia" w:ascii="宋体" w:hAnsi="宋体" w:cs="宋体"/>
                <w:szCs w:val="21"/>
              </w:rPr>
              <w:t>；</w:t>
            </w:r>
            <w:r>
              <w:rPr>
                <w:rFonts w:hint="eastAsia" w:ascii="宋体" w:hAnsi="宋体" w:cs="宋体"/>
                <w:szCs w:val="21"/>
                <w:lang w:eastAsia="zh-Hans"/>
              </w:rPr>
              <w:t>变换变形实践做操</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卡通动物图像</w:t>
            </w:r>
            <w:r>
              <w:rPr>
                <w:rFonts w:ascii="宋体" w:hAnsi="宋体" w:cs="宋体"/>
                <w:szCs w:val="21"/>
                <w:lang w:eastAsia="zh-Hans"/>
              </w:rPr>
              <w:t>、</w:t>
            </w:r>
            <w:r>
              <w:rPr>
                <w:rFonts w:hint="eastAsia" w:ascii="宋体" w:hAnsi="宋体" w:cs="宋体"/>
                <w:szCs w:val="21"/>
                <w:lang w:eastAsia="zh-Hans"/>
              </w:rPr>
              <w:t>野生动物照片</w:t>
            </w:r>
            <w:r>
              <w:rPr>
                <w:rFonts w:ascii="宋体" w:hAnsi="宋体" w:cs="宋体"/>
                <w:szCs w:val="21"/>
                <w:lang w:eastAsia="zh-Hans"/>
              </w:rPr>
              <w:t>、</w:t>
            </w:r>
            <w:r>
              <w:rPr>
                <w:rFonts w:hint="eastAsia" w:ascii="宋体" w:hAnsi="宋体" w:cs="宋体"/>
                <w:szCs w:val="21"/>
                <w:lang w:eastAsia="zh-Hans"/>
              </w:rPr>
              <w:t>室外景色照片</w:t>
            </w:r>
            <w:r>
              <w:rPr>
                <w:rFonts w:ascii="宋体" w:hAnsi="宋体" w:cs="宋体"/>
                <w:szCs w:val="21"/>
                <w:lang w:eastAsia="zh-Hans"/>
              </w:rPr>
              <w:t>、</w:t>
            </w:r>
            <w:r>
              <w:rPr>
                <w:rFonts w:hint="eastAsia" w:ascii="宋体" w:hAnsi="宋体" w:cs="宋体"/>
                <w:szCs w:val="21"/>
                <w:lang w:eastAsia="zh-Hans"/>
              </w:rPr>
              <w:t>蜘蛛侠动漫形象</w:t>
            </w:r>
            <w:r>
              <w:rPr>
                <w:rFonts w:ascii="宋体" w:hAnsi="宋体" w:cs="宋体"/>
                <w:szCs w:val="21"/>
                <w:lang w:eastAsia="zh-Hans"/>
              </w:rPr>
              <w:t>、</w:t>
            </w:r>
            <w:r>
              <w:rPr>
                <w:rFonts w:hint="eastAsia" w:ascii="宋体" w:hAnsi="宋体" w:cs="宋体"/>
                <w:szCs w:val="21"/>
                <w:lang w:eastAsia="zh-Hans"/>
              </w:rPr>
              <w:t>咖啡杯照片</w:t>
            </w:r>
            <w:r>
              <w:rPr>
                <w:rFonts w:ascii="宋体" w:hAnsi="宋体" w:cs="宋体"/>
                <w:szCs w:val="21"/>
                <w:lang w:eastAsia="zh-Hans"/>
              </w:rPr>
              <w:t>、</w:t>
            </w:r>
            <w:r>
              <w:rPr>
                <w:rFonts w:hint="eastAsia" w:ascii="宋体" w:hAnsi="宋体" w:cs="宋体"/>
                <w:szCs w:val="21"/>
                <w:lang w:eastAsia="zh-Hans"/>
              </w:rPr>
              <w:t>婴儿照片</w:t>
            </w:r>
            <w:r>
              <w:rPr>
                <w:rFonts w:ascii="宋体" w:hAnsi="宋体" w:cs="宋体"/>
                <w:szCs w:val="21"/>
                <w:lang w:eastAsia="zh-Hans"/>
              </w:rPr>
              <w:t>、</w:t>
            </w:r>
            <w:r>
              <w:rPr>
                <w:rFonts w:hint="eastAsia" w:ascii="宋体" w:hAnsi="宋体" w:cs="宋体"/>
                <w:szCs w:val="21"/>
                <w:lang w:eastAsia="zh-Hans"/>
              </w:rPr>
              <w:t>花卉照片</w:t>
            </w:r>
            <w:r>
              <w:rPr>
                <w:rFonts w:ascii="宋体" w:hAnsi="宋体" w:cs="宋体"/>
                <w:szCs w:val="21"/>
                <w:lang w:eastAsia="zh-Hans"/>
              </w:rPr>
              <w:t>、</w:t>
            </w:r>
            <w:r>
              <w:rPr>
                <w:rFonts w:hint="eastAsia" w:ascii="宋体" w:hAnsi="宋体" w:cs="宋体"/>
                <w:szCs w:val="21"/>
                <w:lang w:eastAsia="zh-Hans"/>
              </w:rPr>
              <w:t>带透视建筑物照片</w:t>
            </w:r>
            <w:r>
              <w:rPr>
                <w:rFonts w:ascii="宋体" w:hAnsi="宋体" w:cs="宋体"/>
                <w:szCs w:val="21"/>
                <w:lang w:eastAsia="zh-Hans"/>
              </w:rPr>
              <w:t>、</w:t>
            </w:r>
            <w:r>
              <w:rPr>
                <w:rFonts w:hint="eastAsia" w:ascii="宋体" w:hAnsi="宋体" w:cs="宋体"/>
                <w:szCs w:val="21"/>
                <w:lang w:eastAsia="zh-Hans"/>
              </w:rPr>
              <w:t>室外人物图像</w:t>
            </w:r>
            <w:r>
              <w:rPr>
                <w:rFonts w:ascii="宋体" w:hAnsi="宋体" w:cs="宋体"/>
                <w:szCs w:val="21"/>
                <w:lang w:eastAsia="zh-Hans"/>
              </w:rPr>
              <w:t>、</w:t>
            </w:r>
            <w:r>
              <w:rPr>
                <w:rFonts w:hint="eastAsia" w:ascii="宋体" w:hAnsi="宋体" w:cs="宋体"/>
                <w:szCs w:val="21"/>
                <w:lang w:eastAsia="zh-Hans"/>
              </w:rPr>
              <w:t>室外广告牌照片</w:t>
            </w:r>
          </w:p>
        </w:tc>
        <w:tc>
          <w:tcPr>
            <w:tcW w:w="623" w:type="dxa"/>
            <w:vAlign w:val="center"/>
          </w:tcPr>
          <w:p>
            <w:pPr>
              <w:rPr>
                <w:rFonts w:ascii="宋体" w:hAnsi="宋体" w:cs="宋体"/>
                <w:szCs w:val="21"/>
              </w:rPr>
            </w:pPr>
            <w:r>
              <w:rPr>
                <w:rFonts w:ascii="宋体" w:hAnsi="宋体" w:cs="宋体"/>
                <w:szCs w:val="21"/>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6</w:t>
            </w:r>
          </w:p>
        </w:tc>
        <w:tc>
          <w:tcPr>
            <w:tcW w:w="1371" w:type="dxa"/>
            <w:vAlign w:val="center"/>
          </w:tcPr>
          <w:p>
            <w:pPr>
              <w:jc w:val="center"/>
              <w:rPr>
                <w:rFonts w:ascii="宋体" w:hAnsi="宋体" w:cs="宋体"/>
                <w:szCs w:val="21"/>
              </w:rPr>
            </w:pPr>
            <w:r>
              <w:rPr>
                <w:rFonts w:hint="eastAsia" w:ascii="宋体" w:hAnsi="宋体" w:cs="宋体"/>
                <w:szCs w:val="21"/>
                <w:lang w:eastAsia="zh-Hans"/>
              </w:rPr>
              <w:t>绘画与填充</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szCs w:val="21"/>
              </w:rPr>
            </w:pPr>
            <w:r>
              <w:rPr>
                <w:rFonts w:hint="eastAsia" w:ascii="宋体" w:hAnsi="宋体" w:cs="宋体"/>
                <w:szCs w:val="21"/>
              </w:rPr>
              <w:t>颜色模式、颜色模型、选取颜色</w:t>
            </w:r>
            <w:r>
              <w:rPr>
                <w:rFonts w:ascii="宋体" w:hAnsi="宋体" w:cs="宋体"/>
                <w:szCs w:val="21"/>
              </w:rPr>
              <w:t>、笔尖设定方法、</w:t>
            </w:r>
            <w:r>
              <w:rPr>
                <w:rFonts w:hint="eastAsia" w:ascii="宋体" w:hAnsi="宋体" w:cs="宋体"/>
                <w:szCs w:val="21"/>
                <w:lang w:eastAsia="zh-Hans"/>
              </w:rPr>
              <w:t>渐变</w:t>
            </w:r>
            <w:r>
              <w:rPr>
                <w:rFonts w:ascii="宋体" w:hAnsi="宋体" w:cs="宋体"/>
                <w:szCs w:val="21"/>
                <w:lang w:eastAsia="zh-Hans"/>
              </w:rPr>
              <w:t>、</w:t>
            </w:r>
            <w:r>
              <w:rPr>
                <w:rFonts w:hint="eastAsia" w:ascii="宋体" w:hAnsi="宋体" w:cs="宋体"/>
                <w:szCs w:val="21"/>
                <w:lang w:eastAsia="zh-Hans"/>
              </w:rPr>
              <w:t>填充</w:t>
            </w:r>
            <w:r>
              <w:rPr>
                <w:rFonts w:ascii="宋体" w:hAnsi="宋体" w:cs="宋体"/>
                <w:szCs w:val="21"/>
                <w:lang w:eastAsia="zh-Hans"/>
              </w:rPr>
              <w:t>；</w:t>
            </w:r>
            <w:r>
              <w:rPr>
                <w:rFonts w:hint="eastAsia" w:ascii="宋体" w:hAnsi="宋体" w:cs="宋体"/>
                <w:szCs w:val="21"/>
                <w:lang w:eastAsia="zh-Hans"/>
              </w:rPr>
              <w:t>绘画与填充实战操作</w:t>
            </w:r>
          </w:p>
        </w:tc>
        <w:tc>
          <w:tcPr>
            <w:tcW w:w="2539" w:type="dxa"/>
            <w:vAlign w:val="center"/>
          </w:tcPr>
          <w:p>
            <w:pPr>
              <w:jc w:val="left"/>
              <w:rPr>
                <w:rFonts w:ascii="宋体" w:hAnsi="宋体" w:cs="宋体"/>
                <w:szCs w:val="21"/>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人物照片</w:t>
            </w:r>
            <w:r>
              <w:rPr>
                <w:rFonts w:ascii="宋体" w:hAnsi="宋体" w:cs="宋体"/>
                <w:szCs w:val="21"/>
                <w:lang w:eastAsia="zh-Hans"/>
              </w:rPr>
              <w:t>、</w:t>
            </w:r>
            <w:r>
              <w:rPr>
                <w:rFonts w:hint="eastAsia" w:ascii="宋体" w:hAnsi="宋体" w:cs="宋体"/>
                <w:szCs w:val="21"/>
                <w:lang w:eastAsia="zh-Hans"/>
              </w:rPr>
              <w:t>相机照片</w:t>
            </w:r>
            <w:r>
              <w:rPr>
                <w:rFonts w:ascii="宋体" w:hAnsi="宋体" w:cs="宋体"/>
                <w:szCs w:val="21"/>
                <w:lang w:eastAsia="zh-Hans"/>
              </w:rPr>
              <w:t>、</w:t>
            </w:r>
            <w:r>
              <w:rPr>
                <w:rFonts w:hint="eastAsia" w:ascii="宋体" w:hAnsi="宋体" w:cs="宋体"/>
                <w:szCs w:val="21"/>
                <w:lang w:eastAsia="zh-Hans"/>
              </w:rPr>
              <w:t>手绘服装设计图片</w:t>
            </w:r>
            <w:r>
              <w:rPr>
                <w:rFonts w:ascii="宋体" w:hAnsi="宋体" w:cs="宋体"/>
                <w:szCs w:val="21"/>
                <w:lang w:eastAsia="zh-Hans"/>
              </w:rPr>
              <w:t>、</w:t>
            </w:r>
            <w:r>
              <w:rPr>
                <w:rFonts w:hint="eastAsia" w:ascii="宋体" w:hAnsi="宋体" w:cs="宋体"/>
                <w:szCs w:val="21"/>
                <w:lang w:eastAsia="zh-Hans"/>
              </w:rPr>
              <w:t>瑜伽人物形象照片</w:t>
            </w:r>
            <w:r>
              <w:rPr>
                <w:rFonts w:ascii="宋体" w:hAnsi="宋体" w:cs="宋体"/>
                <w:szCs w:val="21"/>
                <w:lang w:eastAsia="zh-Hans"/>
              </w:rPr>
              <w:t>、</w:t>
            </w:r>
            <w:r>
              <w:rPr>
                <w:rFonts w:hint="eastAsia" w:ascii="宋体" w:hAnsi="宋体" w:cs="宋体"/>
                <w:szCs w:val="21"/>
                <w:lang w:eastAsia="zh-Hans"/>
              </w:rPr>
              <w:t>杂志封面人物照片</w:t>
            </w:r>
            <w:r>
              <w:rPr>
                <w:rFonts w:ascii="宋体" w:hAnsi="宋体" w:cs="宋体"/>
                <w:szCs w:val="21"/>
                <w:lang w:eastAsia="zh-Hans"/>
              </w:rPr>
              <w:t>、</w:t>
            </w:r>
            <w:r>
              <w:rPr>
                <w:rFonts w:hint="eastAsia" w:ascii="宋体" w:hAnsi="宋体" w:cs="宋体"/>
                <w:szCs w:val="21"/>
                <w:lang w:eastAsia="zh-Hans"/>
              </w:rPr>
              <w:t>人物面部图像</w:t>
            </w:r>
            <w:r>
              <w:rPr>
                <w:rFonts w:ascii="宋体" w:hAnsi="宋体" w:cs="宋体"/>
                <w:szCs w:val="21"/>
                <w:lang w:eastAsia="zh-Hans"/>
              </w:rPr>
              <w:t>、</w:t>
            </w:r>
            <w:r>
              <w:rPr>
                <w:rFonts w:hint="eastAsia" w:ascii="宋体" w:hAnsi="宋体" w:cs="宋体"/>
                <w:szCs w:val="21"/>
                <w:lang w:eastAsia="zh-Hans"/>
              </w:rPr>
              <w:t>彩色眼瞳人物形象</w:t>
            </w:r>
            <w:r>
              <w:rPr>
                <w:rFonts w:ascii="宋体" w:hAnsi="宋体" w:cs="宋体"/>
                <w:szCs w:val="21"/>
                <w:lang w:eastAsia="zh-Hans"/>
              </w:rPr>
              <w:t>、</w:t>
            </w:r>
            <w:r>
              <w:rPr>
                <w:rFonts w:hint="eastAsia" w:ascii="宋体" w:hAnsi="宋体" w:cs="宋体"/>
                <w:szCs w:val="21"/>
                <w:lang w:eastAsia="zh-Hans"/>
              </w:rPr>
              <w:t>矢量图像</w:t>
            </w:r>
            <w:r>
              <w:rPr>
                <w:rFonts w:ascii="宋体" w:hAnsi="宋体" w:cs="宋体"/>
                <w:szCs w:val="21"/>
                <w:lang w:eastAsia="zh-Hans"/>
              </w:rPr>
              <w:t>、</w:t>
            </w:r>
            <w:r>
              <w:rPr>
                <w:rFonts w:hint="eastAsia" w:ascii="宋体" w:hAnsi="宋体" w:cs="宋体"/>
                <w:szCs w:val="21"/>
                <w:lang w:eastAsia="zh-Hans"/>
              </w:rPr>
              <w:t>荷花照片</w:t>
            </w:r>
            <w:r>
              <w:rPr>
                <w:rFonts w:ascii="宋体" w:hAnsi="宋体" w:cs="宋体"/>
                <w:szCs w:val="21"/>
                <w:lang w:eastAsia="zh-Hans"/>
              </w:rPr>
              <w:t>、</w:t>
            </w:r>
            <w:r>
              <w:rPr>
                <w:rFonts w:hint="eastAsia" w:ascii="宋体" w:hAnsi="宋体" w:cs="宋体"/>
                <w:szCs w:val="21"/>
                <w:lang w:eastAsia="zh-Hans"/>
              </w:rPr>
              <w:t>四方连续花卉图像制作</w:t>
            </w:r>
            <w:r>
              <w:rPr>
                <w:rFonts w:ascii="宋体" w:hAnsi="宋体" w:cs="宋体"/>
                <w:szCs w:val="21"/>
                <w:lang w:eastAsia="zh-Hans"/>
              </w:rPr>
              <w:t>、</w:t>
            </w:r>
            <w:r>
              <w:rPr>
                <w:rFonts w:hint="eastAsia" w:ascii="宋体" w:hAnsi="宋体" w:cs="宋体"/>
                <w:szCs w:val="21"/>
                <w:lang w:eastAsia="zh-Hans"/>
              </w:rPr>
              <w:t>卡通人物形象</w:t>
            </w:r>
            <w:r>
              <w:rPr>
                <w:rFonts w:ascii="宋体" w:hAnsi="宋体" w:cs="宋体"/>
                <w:szCs w:val="21"/>
                <w:lang w:eastAsia="zh-Hans"/>
              </w:rPr>
              <w:t>、</w:t>
            </w:r>
            <w:r>
              <w:rPr>
                <w:rFonts w:hint="eastAsia" w:ascii="宋体" w:hAnsi="宋体" w:cs="宋体"/>
                <w:szCs w:val="21"/>
                <w:lang w:eastAsia="zh-Hans"/>
              </w:rPr>
              <w:t>渐变图像</w:t>
            </w:r>
            <w:r>
              <w:rPr>
                <w:rFonts w:ascii="宋体" w:hAnsi="宋体" w:cs="宋体"/>
                <w:szCs w:val="21"/>
                <w:lang w:eastAsia="zh-Hans"/>
              </w:rPr>
              <w:t>、</w:t>
            </w:r>
            <w:r>
              <w:rPr>
                <w:rFonts w:hint="eastAsia" w:ascii="宋体" w:hAnsi="宋体" w:cs="宋体"/>
                <w:szCs w:val="21"/>
                <w:lang w:eastAsia="zh-Hans"/>
              </w:rPr>
              <w:t>飞机飞行照片</w:t>
            </w:r>
            <w:r>
              <w:rPr>
                <w:rFonts w:ascii="宋体" w:hAnsi="宋体" w:cs="宋体"/>
                <w:szCs w:val="21"/>
                <w:lang w:eastAsia="zh-Hans"/>
              </w:rPr>
              <w:t>、</w:t>
            </w:r>
            <w:r>
              <w:rPr>
                <w:rFonts w:hint="eastAsia" w:ascii="宋体" w:hAnsi="宋体" w:cs="宋体"/>
                <w:szCs w:val="21"/>
                <w:lang w:eastAsia="zh-Hans"/>
              </w:rPr>
              <w:t>旅游人物照片</w:t>
            </w:r>
            <w:r>
              <w:rPr>
                <w:rFonts w:ascii="宋体" w:hAnsi="宋体" w:cs="宋体"/>
                <w:szCs w:val="21"/>
                <w:lang w:eastAsia="zh-Hans"/>
              </w:rPr>
              <w:t>、</w:t>
            </w:r>
            <w:r>
              <w:rPr>
                <w:rFonts w:hint="eastAsia" w:ascii="宋体" w:hAnsi="宋体" w:cs="宋体"/>
                <w:szCs w:val="21"/>
                <w:lang w:eastAsia="zh-Hans"/>
              </w:rPr>
              <w:t>儿童形象照片</w:t>
            </w:r>
            <w:r>
              <w:rPr>
                <w:rFonts w:ascii="宋体" w:hAnsi="宋体" w:cs="宋体"/>
                <w:szCs w:val="21"/>
                <w:lang w:eastAsia="zh-Hans"/>
              </w:rPr>
              <w:t>、</w:t>
            </w:r>
            <w:r>
              <w:rPr>
                <w:rFonts w:hint="eastAsia" w:ascii="宋体" w:hAnsi="宋体" w:cs="宋体"/>
                <w:szCs w:val="21"/>
                <w:lang w:eastAsia="zh-Hans"/>
              </w:rPr>
              <w:t>现代摄影人物形象</w:t>
            </w:r>
            <w:r>
              <w:rPr>
                <w:rFonts w:ascii="宋体" w:hAnsi="宋体" w:cs="宋体"/>
                <w:szCs w:val="21"/>
                <w:lang w:eastAsia="zh-Hans"/>
              </w:rPr>
              <w:t>、</w:t>
            </w:r>
            <w:r>
              <w:rPr>
                <w:rFonts w:hint="eastAsia" w:ascii="宋体" w:hAnsi="宋体" w:cs="宋体"/>
                <w:szCs w:val="21"/>
                <w:lang w:eastAsia="zh-Hans"/>
              </w:rPr>
              <w:t>花卉人物形象</w:t>
            </w:r>
          </w:p>
        </w:tc>
        <w:tc>
          <w:tcPr>
            <w:tcW w:w="623" w:type="dxa"/>
            <w:vAlign w:val="center"/>
          </w:tcPr>
          <w:p>
            <w:pPr>
              <w:rPr>
                <w:rFonts w:ascii="宋体" w:hAnsi="宋体" w:cs="宋体"/>
                <w:szCs w:val="21"/>
              </w:rPr>
            </w:pPr>
            <w:r>
              <w:rPr>
                <w:rFonts w:ascii="宋体" w:hAnsi="宋体" w:cs="宋体"/>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7</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混合模式</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cs="宋体"/>
                <w:szCs w:val="21"/>
              </w:rPr>
            </w:pPr>
            <w:r>
              <w:rPr>
                <w:rFonts w:hint="eastAsia" w:ascii="宋体" w:hAnsi="宋体" w:cs="宋体"/>
                <w:szCs w:val="21"/>
              </w:rPr>
              <w:t>透明度与混合模式原理</w:t>
            </w:r>
            <w:r>
              <w:rPr>
                <w:rFonts w:ascii="宋体" w:hAnsi="宋体" w:cs="宋体"/>
                <w:szCs w:val="21"/>
              </w:rPr>
              <w:t>；</w:t>
            </w:r>
            <w:r>
              <w:rPr>
                <w:rFonts w:hint="eastAsia" w:ascii="宋体" w:hAnsi="宋体" w:cs="宋体"/>
                <w:szCs w:val="21"/>
                <w:lang w:eastAsia="zh-Hans"/>
              </w:rPr>
              <w:t>透明度与混合模式</w:t>
            </w:r>
            <w:r>
              <w:rPr>
                <w:rFonts w:hint="eastAsia" w:ascii="宋体" w:hAnsi="宋体" w:cs="宋体"/>
                <w:szCs w:val="21"/>
              </w:rPr>
              <w:t>实践操作</w:t>
            </w:r>
          </w:p>
        </w:tc>
        <w:tc>
          <w:tcPr>
            <w:tcW w:w="2539" w:type="dxa"/>
            <w:vAlign w:val="center"/>
          </w:tcPr>
          <w:p>
            <w:pPr>
              <w:jc w:val="left"/>
              <w:rPr>
                <w:rFonts w:ascii="宋体" w:hAnsi="宋体" w:cs="宋体"/>
                <w:szCs w:val="21"/>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室外人物形象</w:t>
            </w:r>
            <w:r>
              <w:rPr>
                <w:rFonts w:ascii="宋体" w:hAnsi="宋体" w:cs="宋体"/>
                <w:szCs w:val="21"/>
                <w:lang w:eastAsia="zh-Hans"/>
              </w:rPr>
              <w:t>、</w:t>
            </w:r>
            <w:r>
              <w:rPr>
                <w:rFonts w:hint="eastAsia" w:ascii="宋体" w:hAnsi="宋体" w:cs="宋体"/>
                <w:szCs w:val="21"/>
                <w:lang w:eastAsia="zh-Hans"/>
              </w:rPr>
              <w:t>室内人物形象</w:t>
            </w:r>
            <w:r>
              <w:rPr>
                <w:rFonts w:ascii="宋体" w:hAnsi="宋体" w:cs="宋体"/>
                <w:szCs w:val="21"/>
                <w:lang w:eastAsia="zh-Hans"/>
              </w:rPr>
              <w:t>、</w:t>
            </w:r>
            <w:r>
              <w:rPr>
                <w:rFonts w:hint="eastAsia" w:ascii="宋体" w:hAnsi="宋体" w:cs="宋体"/>
                <w:szCs w:val="21"/>
                <w:lang w:eastAsia="zh-Hans"/>
              </w:rPr>
              <w:t>人物面部照片</w:t>
            </w:r>
            <w:r>
              <w:rPr>
                <w:rFonts w:ascii="宋体" w:hAnsi="宋体" w:cs="宋体"/>
                <w:szCs w:val="21"/>
                <w:lang w:eastAsia="zh-Hans"/>
              </w:rPr>
              <w:t>、</w:t>
            </w:r>
            <w:r>
              <w:rPr>
                <w:rFonts w:hint="eastAsia" w:ascii="宋体" w:hAnsi="宋体" w:cs="宋体"/>
                <w:szCs w:val="21"/>
                <w:lang w:eastAsia="zh-Hans"/>
              </w:rPr>
              <w:t>中国古代设计作品</w:t>
            </w:r>
            <w:r>
              <w:rPr>
                <w:rFonts w:ascii="宋体" w:hAnsi="宋体" w:cs="宋体"/>
                <w:szCs w:val="21"/>
                <w:lang w:eastAsia="zh-Hans"/>
              </w:rPr>
              <w:t>、</w:t>
            </w:r>
            <w:r>
              <w:rPr>
                <w:rFonts w:hint="eastAsia" w:ascii="宋体" w:hAnsi="宋体" w:cs="宋体"/>
                <w:szCs w:val="21"/>
                <w:lang w:eastAsia="zh-Hans"/>
              </w:rPr>
              <w:t>国外现代设计作品</w:t>
            </w:r>
            <w:r>
              <w:rPr>
                <w:rFonts w:ascii="宋体" w:hAnsi="宋体" w:cs="宋体"/>
                <w:szCs w:val="21"/>
                <w:lang w:eastAsia="zh-Hans"/>
              </w:rPr>
              <w:t>、</w:t>
            </w:r>
            <w:r>
              <w:rPr>
                <w:rFonts w:hint="eastAsia" w:ascii="宋体" w:hAnsi="宋体" w:cs="宋体"/>
                <w:szCs w:val="21"/>
                <w:lang w:eastAsia="zh-Hans"/>
              </w:rPr>
              <w:t>摄影人物</w:t>
            </w:r>
            <w:r>
              <w:rPr>
                <w:rFonts w:ascii="宋体" w:hAnsi="宋体" w:cs="宋体"/>
                <w:szCs w:val="21"/>
                <w:lang w:eastAsia="zh-Hans"/>
              </w:rPr>
              <w:t>、</w:t>
            </w:r>
            <w:r>
              <w:rPr>
                <w:rFonts w:hint="eastAsia" w:ascii="宋体" w:hAnsi="宋体" w:cs="宋体"/>
                <w:szCs w:val="21"/>
                <w:lang w:eastAsia="zh-Hans"/>
              </w:rPr>
              <w:t>动物形象</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8</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图层蒙版</w:t>
            </w:r>
            <w:r>
              <w:rPr>
                <w:rFonts w:hint="eastAsia" w:ascii="宋体" w:hAnsi="宋体" w:cs="宋体"/>
                <w:szCs w:val="21"/>
              </w:rPr>
              <w:t>理论知识</w:t>
            </w:r>
            <w:r>
              <w:rPr>
                <w:rFonts w:hint="eastAsia" w:ascii="宋体" w:hAnsi="宋体" w:cs="宋体"/>
                <w:szCs w:val="21"/>
                <w:lang w:eastAsia="zh-Hans"/>
              </w:rPr>
              <w:t>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什么是图层蒙版</w:t>
            </w:r>
            <w:r>
              <w:rPr>
                <w:rFonts w:ascii="宋体" w:hAnsi="宋体" w:cs="宋体"/>
                <w:szCs w:val="21"/>
                <w:lang w:eastAsia="zh-Hans"/>
              </w:rPr>
              <w:t>、</w:t>
            </w:r>
            <w:r>
              <w:rPr>
                <w:rFonts w:hint="eastAsia" w:ascii="宋体" w:hAnsi="宋体" w:cs="宋体"/>
                <w:szCs w:val="21"/>
                <w:lang w:eastAsia="zh-Hans"/>
              </w:rPr>
              <w:t>图层蒙版的应用领域及效果</w:t>
            </w:r>
            <w:r>
              <w:rPr>
                <w:rFonts w:ascii="宋体" w:hAnsi="宋体" w:cs="宋体"/>
                <w:szCs w:val="21"/>
                <w:lang w:eastAsia="zh-Hans"/>
              </w:rPr>
              <w:t>；</w:t>
            </w:r>
            <w:r>
              <w:rPr>
                <w:rFonts w:hint="eastAsia" w:ascii="宋体" w:hAnsi="宋体" w:cs="宋体"/>
                <w:szCs w:val="21"/>
                <w:lang w:eastAsia="zh-Hans"/>
              </w:rPr>
              <w:t>图层蒙版实践操作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室外人物形象</w:t>
            </w:r>
            <w:r>
              <w:rPr>
                <w:rFonts w:ascii="宋体" w:hAnsi="宋体" w:cs="宋体"/>
                <w:szCs w:val="21"/>
                <w:lang w:eastAsia="zh-Hans"/>
              </w:rPr>
              <w:t>、</w:t>
            </w:r>
            <w:r>
              <w:rPr>
                <w:rFonts w:hint="eastAsia" w:ascii="宋体" w:hAnsi="宋体" w:cs="宋体"/>
                <w:szCs w:val="21"/>
                <w:lang w:eastAsia="zh-Hans"/>
              </w:rPr>
              <w:t>室内人物形象</w:t>
            </w:r>
            <w:r>
              <w:rPr>
                <w:rFonts w:ascii="宋体" w:hAnsi="宋体" w:cs="宋体"/>
                <w:szCs w:val="21"/>
                <w:lang w:eastAsia="zh-Hans"/>
              </w:rPr>
              <w:t>、</w:t>
            </w:r>
            <w:r>
              <w:rPr>
                <w:rFonts w:hint="eastAsia" w:ascii="宋体" w:hAnsi="宋体" w:cs="宋体"/>
                <w:szCs w:val="21"/>
                <w:lang w:eastAsia="zh-Hans"/>
              </w:rPr>
              <w:t>人物面部照片</w:t>
            </w:r>
            <w:r>
              <w:rPr>
                <w:rFonts w:ascii="宋体" w:hAnsi="宋体" w:cs="宋体"/>
                <w:szCs w:val="21"/>
                <w:lang w:eastAsia="zh-Hans"/>
              </w:rPr>
              <w:t>、</w:t>
            </w:r>
            <w:r>
              <w:rPr>
                <w:rFonts w:hint="eastAsia" w:ascii="宋体" w:hAnsi="宋体" w:cs="宋体"/>
                <w:szCs w:val="21"/>
                <w:lang w:eastAsia="zh-Hans"/>
              </w:rPr>
              <w:t>中国古代设计作品</w:t>
            </w:r>
            <w:r>
              <w:rPr>
                <w:rFonts w:ascii="宋体" w:hAnsi="宋体" w:cs="宋体"/>
                <w:szCs w:val="21"/>
                <w:lang w:eastAsia="zh-Hans"/>
              </w:rPr>
              <w:t>、</w:t>
            </w:r>
            <w:r>
              <w:rPr>
                <w:rFonts w:hint="eastAsia" w:ascii="宋体" w:hAnsi="宋体" w:cs="宋体"/>
                <w:szCs w:val="21"/>
                <w:lang w:eastAsia="zh-Hans"/>
              </w:rPr>
              <w:t>国外现代设计作品</w:t>
            </w:r>
            <w:r>
              <w:rPr>
                <w:rFonts w:ascii="宋体" w:hAnsi="宋体" w:cs="宋体"/>
                <w:szCs w:val="21"/>
                <w:lang w:eastAsia="zh-Hans"/>
              </w:rPr>
              <w:t>、</w:t>
            </w:r>
            <w:r>
              <w:rPr>
                <w:rFonts w:hint="eastAsia" w:ascii="宋体" w:hAnsi="宋体" w:cs="宋体"/>
                <w:szCs w:val="21"/>
                <w:lang w:eastAsia="zh-Hans"/>
              </w:rPr>
              <w:t>摄影人物</w:t>
            </w:r>
            <w:r>
              <w:rPr>
                <w:rFonts w:ascii="宋体" w:hAnsi="宋体" w:cs="宋体"/>
                <w:szCs w:val="21"/>
                <w:lang w:eastAsia="zh-Hans"/>
              </w:rPr>
              <w:t>、</w:t>
            </w:r>
            <w:r>
              <w:rPr>
                <w:rFonts w:hint="eastAsia" w:ascii="宋体" w:hAnsi="宋体" w:cs="宋体"/>
                <w:szCs w:val="21"/>
                <w:lang w:eastAsia="zh-Hans"/>
              </w:rPr>
              <w:t>动物形象</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9</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高级混合选项理论知识及操作实践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高级混合选项操作原</w:t>
            </w:r>
            <w:r>
              <w:rPr>
                <w:rFonts w:ascii="宋体" w:hAnsi="宋体" w:cs="宋体"/>
                <w:szCs w:val="21"/>
                <w:lang w:eastAsia="zh-Hans"/>
              </w:rPr>
              <w:t>；</w:t>
            </w:r>
            <w:r>
              <w:rPr>
                <w:rFonts w:hint="eastAsia" w:ascii="宋体" w:hAnsi="宋体" w:cs="宋体"/>
                <w:szCs w:val="21"/>
                <w:lang w:eastAsia="zh-Hans"/>
              </w:rPr>
              <w:t>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w:t>
            </w:r>
            <w:r>
              <w:rPr>
                <w:rFonts w:ascii="宋体" w:hAnsi="宋体" w:cs="宋体"/>
                <w:szCs w:val="21"/>
                <w:lang w:eastAsia="zh-Hans"/>
              </w:rPr>
              <w:t>、</w:t>
            </w:r>
            <w:r>
              <w:rPr>
                <w:rFonts w:hint="eastAsia" w:ascii="宋体" w:hAnsi="宋体" w:cs="宋体"/>
                <w:szCs w:val="21"/>
                <w:lang w:eastAsia="zh-Hans"/>
              </w:rPr>
              <w:t>纹理质感图像</w:t>
            </w:r>
            <w:r>
              <w:rPr>
                <w:rFonts w:ascii="宋体" w:hAnsi="宋体" w:cs="宋体"/>
                <w:szCs w:val="21"/>
                <w:lang w:eastAsia="zh-Hans"/>
              </w:rPr>
              <w:t>、</w:t>
            </w:r>
            <w:r>
              <w:rPr>
                <w:rFonts w:hint="eastAsia" w:ascii="宋体" w:hAnsi="宋体" w:cs="宋体"/>
                <w:szCs w:val="21"/>
                <w:lang w:eastAsia="zh-Hans"/>
              </w:rPr>
              <w:t>金属质感图像</w:t>
            </w:r>
            <w:r>
              <w:rPr>
                <w:rFonts w:ascii="宋体" w:hAnsi="宋体" w:cs="宋体"/>
                <w:szCs w:val="21"/>
                <w:lang w:eastAsia="zh-Hans"/>
              </w:rPr>
              <w:t>、</w:t>
            </w:r>
            <w:r>
              <w:rPr>
                <w:rFonts w:hint="eastAsia" w:ascii="宋体" w:hAnsi="宋体" w:cs="宋体"/>
                <w:szCs w:val="21"/>
                <w:lang w:eastAsia="zh-Hans"/>
              </w:rPr>
              <w:t>室外人物照片</w:t>
            </w:r>
            <w:r>
              <w:rPr>
                <w:rFonts w:ascii="宋体" w:hAnsi="宋体" w:cs="宋体"/>
                <w:szCs w:val="21"/>
                <w:lang w:eastAsia="zh-Hans"/>
              </w:rPr>
              <w:t>、</w:t>
            </w:r>
            <w:r>
              <w:rPr>
                <w:rFonts w:hint="eastAsia" w:ascii="宋体" w:hAnsi="宋体" w:cs="宋体"/>
                <w:szCs w:val="21"/>
                <w:lang w:eastAsia="zh-Hans"/>
              </w:rPr>
              <w:t>室内人物照片</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10</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滤镜理论知识及操作实践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什么是滤镜</w:t>
            </w:r>
            <w:r>
              <w:rPr>
                <w:rFonts w:ascii="宋体" w:hAnsi="宋体" w:cs="宋体"/>
                <w:szCs w:val="21"/>
                <w:lang w:eastAsia="zh-Hans"/>
              </w:rPr>
              <w:t>、</w:t>
            </w:r>
            <w:r>
              <w:rPr>
                <w:rFonts w:hint="eastAsia" w:ascii="宋体" w:hAnsi="宋体" w:cs="宋体"/>
                <w:szCs w:val="21"/>
                <w:lang w:eastAsia="zh-Hans"/>
              </w:rPr>
              <w:t>应用领域及效果</w:t>
            </w:r>
            <w:r>
              <w:rPr>
                <w:rFonts w:ascii="宋体" w:hAnsi="宋体" w:cs="宋体"/>
                <w:szCs w:val="21"/>
                <w:lang w:eastAsia="zh-Hans"/>
              </w:rPr>
              <w:t>；</w:t>
            </w:r>
            <w:r>
              <w:rPr>
                <w:rFonts w:hint="eastAsia" w:ascii="宋体" w:hAnsi="宋体" w:cs="宋体"/>
                <w:szCs w:val="21"/>
                <w:lang w:eastAsia="zh-Hans"/>
              </w:rPr>
              <w:t>为图层添加滤镜实践操作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自然风景</w:t>
            </w:r>
            <w:r>
              <w:rPr>
                <w:rFonts w:ascii="宋体" w:hAnsi="宋体" w:cs="宋体"/>
                <w:szCs w:val="21"/>
                <w:lang w:eastAsia="zh-Hans"/>
              </w:rPr>
              <w:t>、</w:t>
            </w:r>
            <w:r>
              <w:rPr>
                <w:rFonts w:hint="eastAsia" w:ascii="宋体" w:hAnsi="宋体" w:cs="宋体"/>
                <w:szCs w:val="21"/>
                <w:lang w:eastAsia="zh-Hans"/>
              </w:rPr>
              <w:t>商业摄影照片</w:t>
            </w:r>
            <w:r>
              <w:rPr>
                <w:rFonts w:ascii="宋体" w:hAnsi="宋体" w:cs="宋体"/>
                <w:szCs w:val="21"/>
                <w:lang w:eastAsia="zh-Hans"/>
              </w:rPr>
              <w:t>、</w:t>
            </w:r>
            <w:r>
              <w:rPr>
                <w:rFonts w:hint="eastAsia" w:ascii="宋体" w:hAnsi="宋体" w:cs="宋体"/>
                <w:szCs w:val="21"/>
                <w:lang w:eastAsia="zh-Hans"/>
              </w:rPr>
              <w:t>人物照片</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11</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色调调整理论知识及操作实践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什么是色调</w:t>
            </w:r>
            <w:r>
              <w:rPr>
                <w:rFonts w:ascii="宋体" w:hAnsi="宋体" w:cs="宋体"/>
                <w:szCs w:val="21"/>
                <w:lang w:eastAsia="zh-Hans"/>
              </w:rPr>
              <w:t>、</w:t>
            </w:r>
            <w:r>
              <w:rPr>
                <w:rFonts w:hint="eastAsia" w:ascii="宋体" w:hAnsi="宋体" w:cs="宋体"/>
                <w:szCs w:val="21"/>
                <w:lang w:eastAsia="zh-Hans"/>
              </w:rPr>
              <w:t>调节色调工具介绍</w:t>
            </w:r>
            <w:r>
              <w:rPr>
                <w:rFonts w:ascii="宋体" w:hAnsi="宋体" w:cs="宋体"/>
                <w:szCs w:val="21"/>
                <w:lang w:eastAsia="zh-Hans"/>
              </w:rPr>
              <w:t>；</w:t>
            </w:r>
            <w:r>
              <w:rPr>
                <w:rFonts w:hint="eastAsia" w:ascii="宋体" w:hAnsi="宋体" w:cs="宋体"/>
                <w:szCs w:val="21"/>
                <w:lang w:eastAsia="zh-Hans"/>
              </w:rPr>
              <w:t>色调调整实践操作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人物形象照片</w:t>
            </w:r>
            <w:r>
              <w:rPr>
                <w:rFonts w:ascii="宋体" w:hAnsi="宋体" w:cs="宋体"/>
                <w:szCs w:val="21"/>
                <w:lang w:eastAsia="zh-Hans"/>
              </w:rPr>
              <w:t>、</w:t>
            </w:r>
            <w:r>
              <w:rPr>
                <w:rFonts w:hint="eastAsia" w:ascii="宋体" w:hAnsi="宋体" w:cs="宋体"/>
                <w:szCs w:val="21"/>
                <w:lang w:eastAsia="zh-Hans"/>
              </w:rPr>
              <w:t>动物照片</w:t>
            </w:r>
            <w:r>
              <w:rPr>
                <w:rFonts w:ascii="宋体" w:hAnsi="宋体" w:cs="宋体"/>
                <w:szCs w:val="21"/>
                <w:lang w:eastAsia="zh-Hans"/>
              </w:rPr>
              <w:t>、</w:t>
            </w:r>
            <w:r>
              <w:rPr>
                <w:rFonts w:hint="eastAsia" w:ascii="宋体" w:hAnsi="宋体" w:cs="宋体"/>
                <w:szCs w:val="21"/>
                <w:lang w:eastAsia="zh-Hans"/>
              </w:rPr>
              <w:t>餐具图片</w:t>
            </w:r>
          </w:p>
        </w:tc>
        <w:tc>
          <w:tcPr>
            <w:tcW w:w="623" w:type="dxa"/>
            <w:vAlign w:val="center"/>
          </w:tcPr>
          <w:p>
            <w:pPr>
              <w:rPr>
                <w:rFonts w:ascii="宋体" w:hAnsi="宋体" w:cs="宋体"/>
                <w:szCs w:val="21"/>
              </w:rPr>
            </w:pPr>
            <w:r>
              <w:rPr>
                <w:rFonts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12</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色彩调整理论知识及操作实践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认识色彩</w:t>
            </w:r>
            <w:r>
              <w:rPr>
                <w:rFonts w:ascii="宋体" w:hAnsi="宋体" w:cs="宋体"/>
                <w:szCs w:val="21"/>
                <w:lang w:eastAsia="zh-Hans"/>
              </w:rPr>
              <w:t>、</w:t>
            </w:r>
            <w:r>
              <w:rPr>
                <w:rFonts w:hint="eastAsia" w:ascii="宋体" w:hAnsi="宋体" w:cs="宋体"/>
                <w:szCs w:val="21"/>
                <w:lang w:eastAsia="zh-Hans"/>
              </w:rPr>
              <w:t>调色</w:t>
            </w:r>
            <w:r>
              <w:rPr>
                <w:rFonts w:ascii="宋体" w:hAnsi="宋体" w:cs="宋体"/>
                <w:szCs w:val="21"/>
                <w:lang w:eastAsia="zh-Hans"/>
              </w:rPr>
              <w:t>、</w:t>
            </w:r>
            <w:r>
              <w:rPr>
                <w:rFonts w:hint="eastAsia" w:ascii="宋体" w:hAnsi="宋体" w:cs="宋体"/>
                <w:szCs w:val="21"/>
                <w:lang w:eastAsia="zh-Hans"/>
              </w:rPr>
              <w:t>校正色偏</w:t>
            </w:r>
            <w:r>
              <w:rPr>
                <w:rFonts w:ascii="宋体" w:hAnsi="宋体" w:cs="宋体"/>
                <w:szCs w:val="21"/>
                <w:lang w:eastAsia="zh-Hans"/>
              </w:rPr>
              <w:t>、</w:t>
            </w:r>
            <w:r>
              <w:rPr>
                <w:rFonts w:hint="eastAsia" w:ascii="宋体" w:hAnsi="宋体" w:cs="宋体"/>
                <w:szCs w:val="21"/>
                <w:lang w:eastAsia="zh-Hans"/>
              </w:rPr>
              <w:t>调整色相饱和度</w:t>
            </w:r>
            <w:r>
              <w:rPr>
                <w:rFonts w:ascii="宋体" w:hAnsi="宋体" w:cs="宋体"/>
                <w:szCs w:val="21"/>
                <w:lang w:eastAsia="zh-Hans"/>
              </w:rPr>
              <w:t>、</w:t>
            </w:r>
            <w:r>
              <w:rPr>
                <w:rFonts w:hint="eastAsia" w:ascii="宋体" w:hAnsi="宋体" w:cs="宋体"/>
                <w:szCs w:val="21"/>
                <w:lang w:eastAsia="zh-Hans"/>
              </w:rPr>
              <w:t>彩色转黑白理论知识</w:t>
            </w:r>
            <w:r>
              <w:rPr>
                <w:rFonts w:ascii="宋体" w:hAnsi="宋体" w:cs="宋体"/>
                <w:szCs w:val="21"/>
                <w:lang w:eastAsia="zh-Hans"/>
              </w:rPr>
              <w:t>；</w:t>
            </w:r>
            <w:r>
              <w:rPr>
                <w:rFonts w:hint="eastAsia" w:ascii="宋体" w:hAnsi="宋体" w:cs="宋体"/>
                <w:szCs w:val="21"/>
                <w:lang w:eastAsia="zh-Hans"/>
              </w:rPr>
              <w:t>色彩调整实践操作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自然风光摄影图像</w:t>
            </w:r>
            <w:r>
              <w:rPr>
                <w:rFonts w:ascii="宋体" w:hAnsi="宋体" w:cs="宋体"/>
                <w:szCs w:val="21"/>
                <w:lang w:eastAsia="zh-Hans"/>
              </w:rPr>
              <w:t>、</w:t>
            </w:r>
            <w:r>
              <w:rPr>
                <w:rFonts w:hint="eastAsia" w:ascii="宋体" w:hAnsi="宋体" w:cs="宋体"/>
                <w:szCs w:val="21"/>
                <w:lang w:eastAsia="zh-Hans"/>
              </w:rPr>
              <w:t>室内人物照片</w:t>
            </w:r>
            <w:r>
              <w:rPr>
                <w:rFonts w:ascii="宋体" w:hAnsi="宋体" w:cs="宋体"/>
                <w:szCs w:val="21"/>
                <w:lang w:eastAsia="zh-Hans"/>
              </w:rPr>
              <w:t>、</w:t>
            </w:r>
            <w:r>
              <w:rPr>
                <w:rFonts w:hint="eastAsia" w:ascii="宋体" w:hAnsi="宋体" w:cs="宋体"/>
                <w:szCs w:val="21"/>
                <w:lang w:eastAsia="zh-Hans"/>
              </w:rPr>
              <w:t>室外人物照片</w:t>
            </w:r>
            <w:r>
              <w:rPr>
                <w:rFonts w:ascii="宋体" w:hAnsi="宋体" w:cs="宋体"/>
                <w:szCs w:val="21"/>
                <w:lang w:eastAsia="zh-Hans"/>
              </w:rPr>
              <w:t>、</w:t>
            </w:r>
            <w:r>
              <w:rPr>
                <w:rFonts w:hint="eastAsia" w:ascii="宋体" w:hAnsi="宋体" w:cs="宋体"/>
                <w:szCs w:val="21"/>
                <w:lang w:eastAsia="zh-Hans"/>
              </w:rPr>
              <w:t>室外交通照片</w:t>
            </w:r>
          </w:p>
        </w:tc>
        <w:tc>
          <w:tcPr>
            <w:tcW w:w="623" w:type="dxa"/>
            <w:vAlign w:val="center"/>
          </w:tcPr>
          <w:p>
            <w:pPr>
              <w:rPr>
                <w:rFonts w:ascii="宋体" w:hAnsi="宋体" w:cs="宋体"/>
                <w:szCs w:val="21"/>
              </w:rPr>
            </w:pPr>
            <w:r>
              <w:rPr>
                <w:rFonts w:ascii="宋体" w:hAnsi="宋体" w:cs="宋体"/>
                <w:szCs w:val="21"/>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13</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照片编辑理论知识及操作实践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裁剪图像</w:t>
            </w:r>
            <w:r>
              <w:rPr>
                <w:rFonts w:ascii="宋体" w:hAnsi="宋体" w:cs="宋体"/>
                <w:szCs w:val="21"/>
                <w:lang w:eastAsia="zh-Hans"/>
              </w:rPr>
              <w:t>、</w:t>
            </w:r>
            <w:r>
              <w:rPr>
                <w:rFonts w:hint="eastAsia" w:ascii="宋体" w:hAnsi="宋体" w:cs="宋体"/>
                <w:szCs w:val="21"/>
                <w:lang w:eastAsia="zh-Hans"/>
              </w:rPr>
              <w:t>校正画面</w:t>
            </w:r>
            <w:r>
              <w:rPr>
                <w:rFonts w:ascii="宋体" w:hAnsi="宋体" w:cs="宋体"/>
                <w:szCs w:val="21"/>
                <w:lang w:eastAsia="zh-Hans"/>
              </w:rPr>
              <w:t>、</w:t>
            </w:r>
            <w:r>
              <w:rPr>
                <w:rFonts w:hint="eastAsia" w:ascii="宋体" w:hAnsi="宋体" w:cs="宋体"/>
                <w:szCs w:val="21"/>
                <w:lang w:eastAsia="zh-Hans"/>
              </w:rPr>
              <w:t>制作奇特画面扭曲效果</w:t>
            </w:r>
            <w:r>
              <w:rPr>
                <w:rFonts w:ascii="宋体" w:hAnsi="宋体" w:cs="宋体"/>
                <w:szCs w:val="21"/>
                <w:lang w:eastAsia="zh-Hans"/>
              </w:rPr>
              <w:t>、</w:t>
            </w:r>
            <w:r>
              <w:rPr>
                <w:rFonts w:hint="eastAsia" w:ascii="宋体" w:hAnsi="宋体" w:cs="宋体"/>
                <w:szCs w:val="21"/>
                <w:lang w:eastAsia="zh-Hans"/>
              </w:rPr>
              <w:t>控制景深范围理论知识</w:t>
            </w:r>
            <w:r>
              <w:rPr>
                <w:rFonts w:ascii="宋体" w:hAnsi="宋体" w:cs="宋体"/>
                <w:szCs w:val="21"/>
                <w:lang w:eastAsia="zh-Hans"/>
              </w:rPr>
              <w:t>；</w:t>
            </w:r>
            <w:r>
              <w:rPr>
                <w:rFonts w:hint="eastAsia" w:ascii="宋体" w:hAnsi="宋体" w:cs="宋体"/>
                <w:szCs w:val="21"/>
                <w:lang w:eastAsia="zh-Hans"/>
              </w:rPr>
              <w:t>照片编辑整理实践操作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静物摄影</w:t>
            </w:r>
            <w:r>
              <w:rPr>
                <w:rFonts w:ascii="宋体" w:hAnsi="宋体" w:cs="宋体"/>
                <w:szCs w:val="21"/>
                <w:lang w:eastAsia="zh-Hans"/>
              </w:rPr>
              <w:t>、</w:t>
            </w:r>
            <w:r>
              <w:rPr>
                <w:rFonts w:hint="eastAsia" w:ascii="宋体" w:hAnsi="宋体" w:cs="宋体"/>
                <w:szCs w:val="21"/>
                <w:lang w:eastAsia="zh-Hans"/>
              </w:rPr>
              <w:t>名画照片</w:t>
            </w:r>
            <w:r>
              <w:rPr>
                <w:rFonts w:ascii="宋体" w:hAnsi="宋体" w:cs="宋体"/>
                <w:szCs w:val="21"/>
                <w:lang w:eastAsia="zh-Hans"/>
              </w:rPr>
              <w:t>、</w:t>
            </w:r>
            <w:r>
              <w:rPr>
                <w:rFonts w:hint="eastAsia" w:ascii="宋体" w:hAnsi="宋体" w:cs="宋体"/>
                <w:szCs w:val="21"/>
                <w:lang w:eastAsia="zh-Hans"/>
              </w:rPr>
              <w:t>人物摄影室外风景照片</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14</w:t>
            </w:r>
          </w:p>
        </w:tc>
        <w:tc>
          <w:tcPr>
            <w:tcW w:w="1371" w:type="dxa"/>
            <w:vAlign w:val="center"/>
          </w:tcPr>
          <w:p>
            <w:pPr>
              <w:jc w:val="center"/>
              <w:rPr>
                <w:rFonts w:ascii="宋体" w:hAnsi="宋体" w:cs="宋体"/>
                <w:szCs w:val="21"/>
              </w:rPr>
            </w:pPr>
            <w:r>
              <w:rPr>
                <w:rFonts w:hint="eastAsia" w:ascii="宋体" w:hAnsi="宋体" w:cs="宋体"/>
                <w:szCs w:val="21"/>
                <w:lang w:eastAsia="zh-Hans"/>
              </w:rPr>
              <w:t>人像修图理论知识及操作实践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美颜</w:t>
            </w:r>
            <w:r>
              <w:rPr>
                <w:rFonts w:ascii="宋体" w:hAnsi="宋体" w:cs="宋体"/>
                <w:szCs w:val="21"/>
                <w:lang w:eastAsia="zh-Hans"/>
              </w:rPr>
              <w:t>、</w:t>
            </w:r>
            <w:r>
              <w:rPr>
                <w:rFonts w:hint="eastAsia" w:ascii="宋体" w:hAnsi="宋体" w:cs="宋体"/>
                <w:szCs w:val="21"/>
                <w:lang w:eastAsia="zh-Hans"/>
              </w:rPr>
              <w:t>磨皮</w:t>
            </w:r>
            <w:r>
              <w:rPr>
                <w:rFonts w:ascii="宋体" w:hAnsi="宋体" w:cs="宋体"/>
                <w:szCs w:val="21"/>
                <w:lang w:eastAsia="zh-Hans"/>
              </w:rPr>
              <w:t>、</w:t>
            </w:r>
            <w:r>
              <w:rPr>
                <w:rFonts w:hint="eastAsia" w:ascii="宋体" w:hAnsi="宋体" w:cs="宋体"/>
                <w:szCs w:val="21"/>
                <w:lang w:eastAsia="zh-Hans"/>
              </w:rPr>
              <w:t>修改面部表情</w:t>
            </w:r>
            <w:r>
              <w:rPr>
                <w:rFonts w:ascii="宋体" w:hAnsi="宋体" w:cs="宋体"/>
                <w:szCs w:val="21"/>
                <w:lang w:eastAsia="zh-Hans"/>
              </w:rPr>
              <w:t>、</w:t>
            </w:r>
            <w:r>
              <w:rPr>
                <w:rFonts w:hint="eastAsia" w:ascii="宋体" w:hAnsi="宋体" w:cs="宋体"/>
                <w:szCs w:val="21"/>
                <w:lang w:eastAsia="zh-Hans"/>
              </w:rPr>
              <w:t>身体塑形</w:t>
            </w:r>
            <w:r>
              <w:rPr>
                <w:rFonts w:ascii="宋体" w:hAnsi="宋体" w:cs="宋体"/>
                <w:szCs w:val="21"/>
                <w:lang w:eastAsia="zh-Hans"/>
              </w:rPr>
              <w:t>、</w:t>
            </w:r>
            <w:r>
              <w:rPr>
                <w:rFonts w:hint="eastAsia" w:ascii="宋体" w:hAnsi="宋体" w:cs="宋体"/>
                <w:szCs w:val="21"/>
                <w:lang w:eastAsia="zh-Hans"/>
              </w:rPr>
              <w:t>降噪提高画质</w:t>
            </w:r>
            <w:r>
              <w:rPr>
                <w:rFonts w:ascii="宋体" w:hAnsi="宋体" w:cs="宋体"/>
                <w:szCs w:val="21"/>
                <w:lang w:eastAsia="zh-Hans"/>
              </w:rPr>
              <w:t>、</w:t>
            </w:r>
            <w:r>
              <w:rPr>
                <w:rFonts w:hint="eastAsia" w:ascii="宋体" w:hAnsi="宋体" w:cs="宋体"/>
                <w:szCs w:val="21"/>
                <w:lang w:eastAsia="zh-Hans"/>
              </w:rPr>
              <w:t>锐化展现照片细节理论知识</w:t>
            </w:r>
            <w:r>
              <w:rPr>
                <w:rFonts w:ascii="宋体" w:hAnsi="宋体" w:cs="宋体"/>
                <w:szCs w:val="21"/>
                <w:lang w:eastAsia="zh-Hans"/>
              </w:rPr>
              <w:t>；</w:t>
            </w:r>
            <w:r>
              <w:rPr>
                <w:rFonts w:hint="eastAsia" w:ascii="宋体" w:hAnsi="宋体" w:cs="宋体"/>
                <w:szCs w:val="21"/>
                <w:lang w:eastAsia="zh-Hans"/>
              </w:rPr>
              <w:t>人像修图实践操作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人物面部特写照片</w:t>
            </w:r>
            <w:r>
              <w:rPr>
                <w:rFonts w:ascii="宋体" w:hAnsi="宋体" w:cs="宋体"/>
                <w:szCs w:val="21"/>
                <w:lang w:eastAsia="zh-Hans"/>
              </w:rPr>
              <w:t>、</w:t>
            </w:r>
            <w:r>
              <w:rPr>
                <w:rFonts w:hint="eastAsia" w:ascii="宋体" w:hAnsi="宋体" w:cs="宋体"/>
                <w:szCs w:val="21"/>
                <w:lang w:eastAsia="zh-Hans"/>
              </w:rPr>
              <w:t>人物表情照片</w:t>
            </w:r>
            <w:r>
              <w:rPr>
                <w:rFonts w:ascii="宋体" w:hAnsi="宋体" w:cs="宋体"/>
                <w:szCs w:val="21"/>
                <w:lang w:eastAsia="zh-Hans"/>
              </w:rPr>
              <w:t>、</w:t>
            </w:r>
            <w:r>
              <w:rPr>
                <w:rFonts w:hint="eastAsia" w:ascii="宋体" w:hAnsi="宋体" w:cs="宋体"/>
                <w:szCs w:val="21"/>
                <w:lang w:eastAsia="zh-Hans"/>
              </w:rPr>
              <w:t>人物形体照片</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15</w:t>
            </w:r>
          </w:p>
        </w:tc>
        <w:tc>
          <w:tcPr>
            <w:tcW w:w="1371" w:type="dxa"/>
            <w:vAlign w:val="center"/>
          </w:tcPr>
          <w:p>
            <w:pPr>
              <w:jc w:val="center"/>
              <w:rPr>
                <w:rFonts w:ascii="宋体" w:hAnsi="宋体" w:cs="宋体"/>
                <w:szCs w:val="21"/>
              </w:rPr>
            </w:pPr>
            <w:r>
              <w:rPr>
                <w:rFonts w:hint="eastAsia" w:ascii="宋体" w:hAnsi="宋体" w:cs="宋体"/>
                <w:szCs w:val="21"/>
                <w:lang w:eastAsia="zh-Hans"/>
              </w:rPr>
              <w:t>路径理论知识及操作实践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矢量图形</w:t>
            </w:r>
            <w:r>
              <w:rPr>
                <w:rFonts w:ascii="宋体" w:hAnsi="宋体" w:cs="宋体"/>
                <w:szCs w:val="21"/>
                <w:lang w:eastAsia="zh-Hans"/>
              </w:rPr>
              <w:t>、</w:t>
            </w:r>
            <w:r>
              <w:rPr>
                <w:rFonts w:hint="eastAsia" w:ascii="宋体" w:hAnsi="宋体" w:cs="宋体"/>
                <w:szCs w:val="21"/>
                <w:lang w:eastAsia="zh-Hans"/>
              </w:rPr>
              <w:t>绘图模式</w:t>
            </w:r>
            <w:r>
              <w:rPr>
                <w:rFonts w:ascii="宋体" w:hAnsi="宋体" w:cs="宋体"/>
                <w:szCs w:val="21"/>
                <w:lang w:eastAsia="zh-Hans"/>
              </w:rPr>
              <w:t>、</w:t>
            </w:r>
            <w:r>
              <w:rPr>
                <w:rFonts w:hint="eastAsia" w:ascii="宋体" w:hAnsi="宋体" w:cs="宋体"/>
                <w:szCs w:val="21"/>
                <w:lang w:eastAsia="zh-Hans"/>
              </w:rPr>
              <w:t>用形状工具绘图</w:t>
            </w:r>
            <w:r>
              <w:rPr>
                <w:rFonts w:ascii="宋体" w:hAnsi="宋体" w:cs="宋体"/>
                <w:szCs w:val="21"/>
                <w:lang w:eastAsia="zh-Hans"/>
              </w:rPr>
              <w:t>、</w:t>
            </w:r>
            <w:r>
              <w:rPr>
                <w:rFonts w:hint="eastAsia" w:ascii="宋体" w:hAnsi="宋体" w:cs="宋体"/>
                <w:szCs w:val="21"/>
                <w:lang w:eastAsia="zh-Hans"/>
              </w:rPr>
              <w:t>用钢笔工具绘图</w:t>
            </w:r>
            <w:r>
              <w:rPr>
                <w:rFonts w:ascii="宋体" w:hAnsi="宋体" w:cs="宋体"/>
                <w:szCs w:val="21"/>
                <w:lang w:eastAsia="zh-Hans"/>
              </w:rPr>
              <w:t>、</w:t>
            </w:r>
            <w:r>
              <w:rPr>
                <w:rFonts w:hint="eastAsia" w:ascii="宋体" w:hAnsi="宋体" w:cs="宋体"/>
                <w:szCs w:val="21"/>
                <w:lang w:eastAsia="zh-Hans"/>
              </w:rPr>
              <w:t>编辑锚点及路径</w:t>
            </w:r>
            <w:r>
              <w:rPr>
                <w:rFonts w:ascii="宋体" w:hAnsi="宋体" w:cs="宋体"/>
                <w:szCs w:val="21"/>
                <w:lang w:eastAsia="zh-Hans"/>
              </w:rPr>
              <w:t>、</w:t>
            </w:r>
            <w:r>
              <w:rPr>
                <w:rFonts w:hint="eastAsia" w:ascii="宋体" w:hAnsi="宋体" w:cs="宋体"/>
                <w:szCs w:val="21"/>
                <w:lang w:eastAsia="zh-Hans"/>
              </w:rPr>
              <w:t>扁平化图标理论知识</w:t>
            </w:r>
            <w:r>
              <w:rPr>
                <w:rFonts w:ascii="宋体" w:hAnsi="宋体" w:cs="宋体"/>
                <w:szCs w:val="21"/>
                <w:lang w:eastAsia="zh-Hans"/>
              </w:rPr>
              <w:t>；</w:t>
            </w:r>
            <w:r>
              <w:rPr>
                <w:rFonts w:hint="eastAsia" w:ascii="宋体" w:hAnsi="宋体" w:cs="宋体"/>
                <w:szCs w:val="21"/>
                <w:lang w:eastAsia="zh-Hans"/>
              </w:rPr>
              <w:t>路径实践操作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卡通图案</w:t>
            </w:r>
            <w:r>
              <w:rPr>
                <w:rFonts w:ascii="宋体" w:hAnsi="宋体" w:cs="宋体"/>
                <w:szCs w:val="21"/>
                <w:lang w:eastAsia="zh-Hans"/>
              </w:rPr>
              <w:t>、</w:t>
            </w:r>
            <w:r>
              <w:rPr>
                <w:rFonts w:hint="eastAsia" w:ascii="宋体" w:hAnsi="宋体" w:cs="宋体"/>
                <w:szCs w:val="21"/>
                <w:lang w:eastAsia="zh-Hans"/>
              </w:rPr>
              <w:t>中国传统阴阳八卦图</w:t>
            </w:r>
            <w:r>
              <w:rPr>
                <w:rFonts w:ascii="宋体" w:hAnsi="宋体" w:cs="宋体"/>
                <w:szCs w:val="21"/>
                <w:lang w:eastAsia="zh-Hans"/>
              </w:rPr>
              <w:t>、</w:t>
            </w:r>
            <w:r>
              <w:rPr>
                <w:rFonts w:hint="eastAsia" w:ascii="宋体" w:hAnsi="宋体" w:cs="宋体"/>
                <w:szCs w:val="21"/>
                <w:lang w:eastAsia="zh-Hans"/>
              </w:rPr>
              <w:t>文字与字母矢量图形</w:t>
            </w:r>
          </w:p>
        </w:tc>
        <w:tc>
          <w:tcPr>
            <w:tcW w:w="623" w:type="dxa"/>
            <w:vAlign w:val="center"/>
          </w:tcPr>
          <w:p>
            <w:pPr>
              <w:rPr>
                <w:rFonts w:ascii="宋体" w:hAnsi="宋体" w:cs="宋体"/>
                <w:szCs w:val="21"/>
              </w:rPr>
            </w:pPr>
            <w:r>
              <w:rPr>
                <w:rFonts w:ascii="宋体" w:hAnsi="宋体" w:cs="宋体"/>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16</w:t>
            </w:r>
          </w:p>
        </w:tc>
        <w:tc>
          <w:tcPr>
            <w:tcW w:w="1371" w:type="dxa"/>
            <w:vAlign w:val="center"/>
          </w:tcPr>
          <w:p>
            <w:pPr>
              <w:jc w:val="center"/>
              <w:rPr>
                <w:rFonts w:ascii="宋体" w:hAnsi="宋体" w:cs="宋体"/>
                <w:szCs w:val="21"/>
              </w:rPr>
            </w:pPr>
            <w:r>
              <w:rPr>
                <w:rFonts w:hint="eastAsia" w:ascii="宋体" w:hAnsi="宋体" w:cs="宋体"/>
                <w:szCs w:val="21"/>
                <w:lang w:eastAsia="zh-Hans"/>
              </w:rPr>
              <w:t>抠图技术理论知识及操作实践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什么是抠图</w:t>
            </w:r>
            <w:r>
              <w:rPr>
                <w:rFonts w:ascii="宋体" w:hAnsi="宋体" w:cs="宋体"/>
                <w:szCs w:val="21"/>
                <w:lang w:eastAsia="zh-Hans"/>
              </w:rPr>
              <w:t>、</w:t>
            </w:r>
            <w:r>
              <w:rPr>
                <w:rFonts w:hint="eastAsia" w:ascii="宋体" w:hAnsi="宋体" w:cs="宋体"/>
                <w:szCs w:val="21"/>
                <w:lang w:eastAsia="zh-Hans"/>
              </w:rPr>
              <w:t>为什么抠图理论知识来工具抠图实践操作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人物形象照片</w:t>
            </w:r>
            <w:r>
              <w:rPr>
                <w:rFonts w:ascii="宋体" w:hAnsi="宋体" w:cs="宋体"/>
                <w:szCs w:val="21"/>
                <w:lang w:eastAsia="zh-Hans"/>
              </w:rPr>
              <w:t>、</w:t>
            </w:r>
            <w:r>
              <w:rPr>
                <w:rFonts w:hint="eastAsia" w:ascii="宋体" w:hAnsi="宋体" w:cs="宋体"/>
                <w:szCs w:val="21"/>
                <w:lang w:eastAsia="zh-Hans"/>
              </w:rPr>
              <w:t>动物照片</w:t>
            </w:r>
            <w:r>
              <w:rPr>
                <w:rFonts w:ascii="宋体" w:hAnsi="宋体" w:cs="宋体"/>
                <w:szCs w:val="21"/>
                <w:lang w:eastAsia="zh-Hans"/>
              </w:rPr>
              <w:t>、</w:t>
            </w:r>
            <w:r>
              <w:rPr>
                <w:rFonts w:hint="eastAsia" w:ascii="宋体" w:hAnsi="宋体" w:cs="宋体"/>
                <w:szCs w:val="21"/>
                <w:lang w:eastAsia="zh-Hans"/>
              </w:rPr>
              <w:t>中国传统年画元素图片</w:t>
            </w:r>
          </w:p>
        </w:tc>
        <w:tc>
          <w:tcPr>
            <w:tcW w:w="623" w:type="dxa"/>
            <w:vAlign w:val="center"/>
          </w:tcPr>
          <w:p>
            <w:pPr>
              <w:rPr>
                <w:rFonts w:ascii="宋体" w:hAnsi="宋体" w:cs="宋体"/>
                <w:szCs w:val="21"/>
              </w:rPr>
            </w:pPr>
            <w:r>
              <w:rPr>
                <w:rFonts w:ascii="宋体" w:hAnsi="宋体" w:cs="宋体"/>
                <w:szCs w:val="21"/>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17</w:t>
            </w:r>
          </w:p>
        </w:tc>
        <w:tc>
          <w:tcPr>
            <w:tcW w:w="1371" w:type="dxa"/>
            <w:vAlign w:val="center"/>
          </w:tcPr>
          <w:p>
            <w:pPr>
              <w:jc w:val="center"/>
              <w:rPr>
                <w:rFonts w:ascii="宋体" w:hAnsi="宋体" w:cs="宋体"/>
                <w:szCs w:val="21"/>
              </w:rPr>
            </w:pPr>
            <w:r>
              <w:rPr>
                <w:rFonts w:hint="eastAsia" w:ascii="宋体" w:hAnsi="宋体" w:cs="宋体"/>
                <w:szCs w:val="21"/>
                <w:lang w:eastAsia="zh-Hans"/>
              </w:rPr>
              <w:t>文字与版面设计理论知识及操作实践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文字概述</w:t>
            </w:r>
            <w:r>
              <w:rPr>
                <w:rFonts w:ascii="宋体" w:hAnsi="宋体" w:cs="宋体"/>
                <w:szCs w:val="21"/>
                <w:lang w:eastAsia="zh-Hans"/>
              </w:rPr>
              <w:t>、</w:t>
            </w:r>
            <w:r>
              <w:rPr>
                <w:rFonts w:hint="eastAsia" w:ascii="宋体" w:hAnsi="宋体" w:cs="宋体"/>
                <w:szCs w:val="21"/>
                <w:lang w:eastAsia="zh-Hans"/>
              </w:rPr>
              <w:t>创建文字与段落</w:t>
            </w:r>
            <w:r>
              <w:rPr>
                <w:rFonts w:ascii="宋体" w:hAnsi="宋体" w:cs="宋体"/>
                <w:szCs w:val="21"/>
                <w:lang w:eastAsia="zh-Hans"/>
              </w:rPr>
              <w:t>、</w:t>
            </w:r>
            <w:r>
              <w:rPr>
                <w:rFonts w:hint="eastAsia" w:ascii="宋体" w:hAnsi="宋体" w:cs="宋体"/>
                <w:szCs w:val="21"/>
                <w:lang w:eastAsia="zh-Hans"/>
              </w:rPr>
              <w:t>路径文字与变形文字</w:t>
            </w:r>
            <w:r>
              <w:rPr>
                <w:rFonts w:ascii="宋体" w:hAnsi="宋体" w:cs="宋体"/>
                <w:szCs w:val="21"/>
                <w:lang w:eastAsia="zh-Hans"/>
              </w:rPr>
              <w:t>、</w:t>
            </w:r>
            <w:r>
              <w:rPr>
                <w:rFonts w:hint="eastAsia" w:ascii="宋体" w:hAnsi="宋体" w:cs="宋体"/>
                <w:szCs w:val="21"/>
                <w:lang w:eastAsia="zh-Hans"/>
              </w:rPr>
              <w:t>调整版面文字</w:t>
            </w:r>
            <w:r>
              <w:rPr>
                <w:rFonts w:ascii="宋体" w:hAnsi="宋体" w:cs="宋体"/>
                <w:szCs w:val="21"/>
                <w:lang w:eastAsia="zh-Hans"/>
              </w:rPr>
              <w:t>、</w:t>
            </w:r>
            <w:r>
              <w:rPr>
                <w:rFonts w:hint="eastAsia" w:ascii="宋体" w:hAnsi="宋体" w:cs="宋体"/>
                <w:szCs w:val="21"/>
                <w:lang w:eastAsia="zh-Hans"/>
              </w:rPr>
              <w:t>美化段落</w:t>
            </w:r>
            <w:r>
              <w:rPr>
                <w:rFonts w:ascii="宋体" w:hAnsi="宋体" w:cs="宋体"/>
                <w:szCs w:val="21"/>
                <w:lang w:eastAsia="zh-Hans"/>
              </w:rPr>
              <w:t>、</w:t>
            </w:r>
            <w:r>
              <w:rPr>
                <w:rFonts w:hint="eastAsia" w:ascii="宋体" w:hAnsi="宋体" w:cs="宋体"/>
                <w:szCs w:val="21"/>
                <w:lang w:eastAsia="zh-Hans"/>
              </w:rPr>
              <w:t>使用特殊文字</w:t>
            </w:r>
            <w:r>
              <w:rPr>
                <w:rFonts w:ascii="宋体" w:hAnsi="宋体" w:cs="宋体"/>
                <w:szCs w:val="21"/>
                <w:lang w:eastAsia="zh-Hans"/>
              </w:rPr>
              <w:t>、</w:t>
            </w:r>
            <w:r>
              <w:rPr>
                <w:rFonts w:hint="eastAsia" w:ascii="宋体" w:hAnsi="宋体" w:cs="宋体"/>
                <w:szCs w:val="21"/>
                <w:lang w:eastAsia="zh-Hans"/>
              </w:rPr>
              <w:t>文字修改理论知识与实践操作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人物形象照片</w:t>
            </w:r>
            <w:r>
              <w:rPr>
                <w:rFonts w:ascii="宋体" w:hAnsi="宋体" w:cs="宋体"/>
                <w:szCs w:val="21"/>
                <w:lang w:eastAsia="zh-Hans"/>
              </w:rPr>
              <w:t>、</w:t>
            </w:r>
            <w:r>
              <w:rPr>
                <w:rFonts w:hint="eastAsia" w:ascii="宋体" w:hAnsi="宋体" w:cs="宋体"/>
                <w:szCs w:val="21"/>
                <w:lang w:eastAsia="zh-Hans"/>
              </w:rPr>
              <w:t>动物形象照片</w:t>
            </w:r>
            <w:r>
              <w:rPr>
                <w:rFonts w:ascii="宋体" w:hAnsi="宋体" w:cs="宋体"/>
                <w:szCs w:val="21"/>
                <w:lang w:eastAsia="zh-Hans"/>
              </w:rPr>
              <w:t>、</w:t>
            </w:r>
            <w:r>
              <w:rPr>
                <w:rFonts w:hint="eastAsia" w:ascii="宋体" w:hAnsi="宋体" w:cs="宋体"/>
                <w:szCs w:val="21"/>
                <w:lang w:eastAsia="zh-Hans"/>
              </w:rPr>
              <w:t>电影海报图片</w:t>
            </w:r>
            <w:r>
              <w:rPr>
                <w:rFonts w:ascii="宋体" w:hAnsi="宋体" w:cs="宋体"/>
                <w:szCs w:val="21"/>
                <w:lang w:eastAsia="zh-Hans"/>
              </w:rPr>
              <w:t>、</w:t>
            </w:r>
            <w:r>
              <w:rPr>
                <w:rFonts w:hint="eastAsia" w:ascii="宋体" w:hAnsi="宋体" w:cs="宋体"/>
                <w:szCs w:val="21"/>
                <w:lang w:eastAsia="zh-Hans"/>
              </w:rPr>
              <w:t>包装图片</w:t>
            </w:r>
          </w:p>
        </w:tc>
        <w:tc>
          <w:tcPr>
            <w:tcW w:w="623" w:type="dxa"/>
            <w:vAlign w:val="center"/>
          </w:tcPr>
          <w:p>
            <w:pPr>
              <w:rPr>
                <w:rFonts w:ascii="宋体" w:hAnsi="宋体" w:cs="宋体"/>
                <w:szCs w:val="21"/>
              </w:rPr>
            </w:pPr>
            <w:r>
              <w:rPr>
                <w:rFonts w:ascii="宋体" w:hAnsi="宋体" w:cs="宋体"/>
                <w:szCs w:val="21"/>
              </w:rPr>
              <w:t>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18</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自动化与打印理论知识及操作实践</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动作与批处理</w:t>
            </w:r>
            <w:r>
              <w:rPr>
                <w:rFonts w:ascii="宋体" w:hAnsi="宋体" w:cs="宋体"/>
                <w:szCs w:val="21"/>
                <w:lang w:eastAsia="zh-Hans"/>
              </w:rPr>
              <w:t>、</w:t>
            </w:r>
            <w:r>
              <w:rPr>
                <w:rFonts w:hint="eastAsia" w:ascii="宋体" w:hAnsi="宋体" w:cs="宋体"/>
                <w:szCs w:val="21"/>
                <w:lang w:eastAsia="zh-Hans"/>
              </w:rPr>
              <w:t>数据驱动图形</w:t>
            </w:r>
            <w:r>
              <w:rPr>
                <w:rFonts w:ascii="宋体" w:hAnsi="宋体" w:cs="宋体"/>
                <w:szCs w:val="21"/>
                <w:lang w:eastAsia="zh-Hans"/>
              </w:rPr>
              <w:t>、</w:t>
            </w:r>
            <w:r>
              <w:rPr>
                <w:rFonts w:hint="eastAsia" w:ascii="宋体" w:hAnsi="宋体" w:cs="宋体"/>
                <w:szCs w:val="21"/>
                <w:lang w:eastAsia="zh-Hans"/>
              </w:rPr>
              <w:t>打印输出理论与实践操作</w:t>
            </w:r>
          </w:p>
        </w:tc>
        <w:tc>
          <w:tcPr>
            <w:tcW w:w="2539" w:type="dxa"/>
            <w:vAlign w:val="center"/>
          </w:tcPr>
          <w:p>
            <w:pPr>
              <w:jc w:val="left"/>
              <w:rPr>
                <w:rFonts w:ascii="宋体" w:hAnsi="宋体" w:cs="宋体"/>
                <w:szCs w:val="21"/>
                <w:lang w:eastAsia="zh-Hans"/>
              </w:rPr>
            </w:pPr>
            <w:r>
              <w:rPr>
                <w:rFonts w:hint="eastAsia" w:ascii="宋体" w:hAnsi="宋体" w:cs="宋体"/>
                <w:lang w:eastAsia="zh-Hans"/>
              </w:rPr>
              <w:t>运用所学知识实践操作</w:t>
            </w:r>
            <w:r>
              <w:rPr>
                <w:rFonts w:ascii="宋体" w:hAnsi="宋体" w:cs="宋体"/>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卡通形象</w:t>
            </w:r>
            <w:r>
              <w:rPr>
                <w:rFonts w:ascii="宋体" w:hAnsi="宋体" w:cs="宋体"/>
                <w:szCs w:val="21"/>
                <w:lang w:eastAsia="zh-Hans"/>
              </w:rPr>
              <w:t>、</w:t>
            </w:r>
            <w:r>
              <w:rPr>
                <w:rFonts w:hint="eastAsia" w:ascii="宋体" w:hAnsi="宋体" w:cs="宋体"/>
                <w:szCs w:val="21"/>
                <w:lang w:eastAsia="zh-Hans"/>
              </w:rPr>
              <w:t>人物形象</w:t>
            </w:r>
          </w:p>
        </w:tc>
        <w:tc>
          <w:tcPr>
            <w:tcW w:w="623" w:type="dxa"/>
            <w:vAlign w:val="center"/>
          </w:tcPr>
          <w:p>
            <w:pPr>
              <w:rPr>
                <w:rFonts w:ascii="宋体" w:hAnsi="宋体" w:cs="宋体"/>
                <w:szCs w:val="21"/>
              </w:rPr>
            </w:pPr>
            <w:r>
              <w:rPr>
                <w:rFonts w:ascii="宋体" w:hAnsi="宋体" w:cs="宋体"/>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69" w:type="dxa"/>
            <w:vAlign w:val="center"/>
          </w:tcPr>
          <w:p>
            <w:pPr>
              <w:jc w:val="center"/>
              <w:rPr>
                <w:rFonts w:ascii="宋体" w:hAnsi="宋体" w:cs="宋体"/>
                <w:szCs w:val="21"/>
              </w:rPr>
            </w:pPr>
            <w:r>
              <w:rPr>
                <w:rFonts w:ascii="宋体" w:hAnsi="宋体" w:cs="宋体"/>
                <w:szCs w:val="21"/>
              </w:rPr>
              <w:t>19</w:t>
            </w:r>
          </w:p>
        </w:tc>
        <w:tc>
          <w:tcPr>
            <w:tcW w:w="1371" w:type="dxa"/>
            <w:vAlign w:val="center"/>
          </w:tcPr>
          <w:p>
            <w:pPr>
              <w:jc w:val="center"/>
              <w:rPr>
                <w:rFonts w:ascii="宋体" w:hAnsi="宋体" w:eastAsia="Times New Roman" w:cs="宋体"/>
                <w:szCs w:val="21"/>
                <w:lang w:eastAsia="zh-Hans"/>
              </w:rPr>
            </w:pPr>
            <w:r>
              <w:rPr>
                <w:rFonts w:hint="eastAsia" w:ascii="宋体" w:hAnsi="宋体" w:cs="宋体"/>
                <w:szCs w:val="21"/>
                <w:lang w:eastAsia="zh-Hans"/>
              </w:rPr>
              <w:t>综合实例处理图像</w:t>
            </w:r>
          </w:p>
        </w:tc>
        <w:tc>
          <w:tcPr>
            <w:tcW w:w="1714" w:type="dxa"/>
            <w:vAlign w:val="center"/>
          </w:tcPr>
          <w:p>
            <w:pPr>
              <w:jc w:val="left"/>
              <w:rPr>
                <w:rFonts w:ascii="宋体" w:hAnsi="宋体" w:eastAsia="Times New Roman" w:cs="宋体"/>
                <w:szCs w:val="21"/>
                <w:lang w:eastAsia="zh-Hans"/>
              </w:rPr>
            </w:pPr>
            <w:r>
              <w:rPr>
                <w:rFonts w:hint="eastAsia" w:ascii="宋体" w:hAnsi="宋体" w:cs="宋体"/>
                <w:szCs w:val="21"/>
                <w:lang w:eastAsia="zh-Hans"/>
              </w:rPr>
              <w:t>运用所学Photoshop处理技巧处理复杂图像</w:t>
            </w:r>
          </w:p>
        </w:tc>
        <w:tc>
          <w:tcPr>
            <w:tcW w:w="2539" w:type="dxa"/>
            <w:vAlign w:val="center"/>
          </w:tcPr>
          <w:p>
            <w:pPr>
              <w:jc w:val="left"/>
              <w:rPr>
                <w:rFonts w:ascii="宋体" w:hAnsi="宋体" w:cs="宋体"/>
                <w:szCs w:val="21"/>
                <w:lang w:eastAsia="zh-Hans"/>
              </w:rPr>
            </w:pPr>
            <w:r>
              <w:rPr>
                <w:rFonts w:hint="eastAsia" w:ascii="宋体" w:hAnsi="宋体" w:cs="宋体"/>
                <w:szCs w:val="21"/>
                <w:lang w:eastAsia="zh-Hans"/>
              </w:rPr>
              <w:t>运用所学专业知识进行实践操作</w:t>
            </w:r>
            <w:r>
              <w:rPr>
                <w:rFonts w:ascii="宋体" w:hAnsi="宋体" w:cs="宋体"/>
                <w:szCs w:val="21"/>
                <w:lang w:eastAsia="zh-Hans"/>
              </w:rPr>
              <w:t>，</w:t>
            </w:r>
            <w:r>
              <w:rPr>
                <w:rFonts w:hint="eastAsia" w:ascii="宋体" w:hAnsi="宋体" w:cs="宋体"/>
                <w:szCs w:val="21"/>
                <w:lang w:eastAsia="zh-Hans"/>
              </w:rPr>
              <w:t>素材应用中国传统文化元素</w:t>
            </w:r>
            <w:r>
              <w:rPr>
                <w:rFonts w:ascii="宋体" w:hAnsi="宋体" w:cs="宋体"/>
                <w:szCs w:val="21"/>
                <w:lang w:eastAsia="zh-Hans"/>
              </w:rPr>
              <w:t>，</w:t>
            </w:r>
            <w:r>
              <w:rPr>
                <w:rFonts w:hint="eastAsia" w:ascii="宋体" w:hAnsi="宋体" w:cs="宋体"/>
                <w:lang w:eastAsia="zh-Hans"/>
              </w:rPr>
              <w:t>培养养学生的独立思考与动手能力</w:t>
            </w:r>
            <w:r>
              <w:rPr>
                <w:rFonts w:ascii="宋体" w:hAnsi="宋体" w:cs="宋体"/>
                <w:lang w:eastAsia="zh-Hans"/>
              </w:rPr>
              <w:t>，</w:t>
            </w:r>
            <w:r>
              <w:rPr>
                <w:rFonts w:hint="eastAsia" w:ascii="宋体" w:hAnsi="宋体" w:cs="宋体"/>
                <w:lang w:eastAsia="zh-Hans"/>
              </w:rPr>
              <w:t>锻炼学生由感性认识上升到理性认识</w:t>
            </w:r>
          </w:p>
        </w:tc>
        <w:tc>
          <w:tcPr>
            <w:tcW w:w="1703" w:type="dxa"/>
            <w:vAlign w:val="center"/>
          </w:tcPr>
          <w:p>
            <w:pPr>
              <w:jc w:val="left"/>
              <w:rPr>
                <w:rFonts w:ascii="宋体" w:hAnsi="宋体" w:cs="宋体"/>
                <w:szCs w:val="21"/>
                <w:lang w:eastAsia="zh-Hans"/>
              </w:rPr>
            </w:pPr>
            <w:r>
              <w:rPr>
                <w:rFonts w:hint="eastAsia" w:ascii="宋体" w:hAnsi="宋体" w:cs="宋体"/>
                <w:szCs w:val="21"/>
                <w:lang w:eastAsia="zh-Hans"/>
              </w:rPr>
              <w:t>人物形象</w:t>
            </w:r>
            <w:r>
              <w:rPr>
                <w:rFonts w:ascii="宋体" w:hAnsi="宋体" w:cs="宋体"/>
                <w:szCs w:val="21"/>
                <w:lang w:eastAsia="zh-Hans"/>
              </w:rPr>
              <w:t>、</w:t>
            </w:r>
            <w:r>
              <w:rPr>
                <w:rFonts w:hint="eastAsia" w:ascii="宋体" w:hAnsi="宋体" w:cs="宋体"/>
                <w:szCs w:val="21"/>
                <w:lang w:eastAsia="zh-Hans"/>
              </w:rPr>
              <w:t>室外风景图像</w:t>
            </w:r>
            <w:r>
              <w:rPr>
                <w:rFonts w:ascii="宋体" w:hAnsi="宋体" w:cs="宋体"/>
                <w:szCs w:val="21"/>
                <w:lang w:eastAsia="zh-Hans"/>
              </w:rPr>
              <w:t>、</w:t>
            </w:r>
            <w:r>
              <w:rPr>
                <w:rFonts w:hint="eastAsia" w:ascii="宋体" w:hAnsi="宋体" w:cs="宋体"/>
                <w:szCs w:val="21"/>
                <w:lang w:eastAsia="zh-Hans"/>
              </w:rPr>
              <w:t>室内工作照片</w:t>
            </w:r>
            <w:r>
              <w:rPr>
                <w:rFonts w:ascii="宋体" w:hAnsi="宋体" w:cs="宋体"/>
                <w:szCs w:val="21"/>
                <w:lang w:eastAsia="zh-Hans"/>
              </w:rPr>
              <w:t>、</w:t>
            </w:r>
            <w:r>
              <w:rPr>
                <w:rFonts w:hint="eastAsia" w:ascii="宋体" w:hAnsi="宋体" w:cs="宋体"/>
                <w:szCs w:val="21"/>
                <w:lang w:eastAsia="zh-Hans"/>
              </w:rPr>
              <w:t>动漫人物形象</w:t>
            </w:r>
          </w:p>
        </w:tc>
        <w:tc>
          <w:tcPr>
            <w:tcW w:w="623" w:type="dxa"/>
            <w:vAlign w:val="center"/>
          </w:tcPr>
          <w:p>
            <w:pPr>
              <w:rPr>
                <w:rFonts w:ascii="宋体" w:hAnsi="宋体" w:cs="宋体"/>
                <w:szCs w:val="21"/>
              </w:rPr>
            </w:pPr>
            <w:r>
              <w:rPr>
                <w:rFonts w:ascii="宋体" w:hAnsi="宋体" w:cs="宋体"/>
                <w:szCs w:val="21"/>
              </w:rPr>
              <w:t>14</w:t>
            </w:r>
          </w:p>
        </w:tc>
      </w:tr>
    </w:tbl>
    <w:p>
      <w:pPr>
        <w:spacing w:line="360" w:lineRule="auto"/>
        <w:jc w:val="left"/>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pStyle w:val="8"/>
        <w:rPr>
          <w:rFonts w:ascii="宋体" w:hAnsi="宋体"/>
          <w:color w:val="FF0000"/>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pPr>
        <w:numPr>
          <w:ilvl w:val="0"/>
          <w:numId w:val="10"/>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10"/>
        </w:numPr>
        <w:spacing w:line="360" w:lineRule="auto"/>
        <w:ind w:firstLine="420"/>
        <w:rPr>
          <w:sz w:val="24"/>
        </w:rPr>
      </w:pPr>
      <w:r>
        <w:rPr>
          <w:sz w:val="24"/>
        </w:rPr>
        <w:t>突出职业特色，加强语言实践应用能力培养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10"/>
        </w:numPr>
        <w:spacing w:line="360" w:lineRule="auto"/>
        <w:ind w:firstLine="435"/>
        <w:rPr>
          <w:sz w:val="24"/>
        </w:rPr>
      </w:pPr>
      <w:r>
        <w:rPr>
          <w:sz w:val="24"/>
        </w:rPr>
        <w:t>探索信息化背景下教与学方式的转变</w:t>
      </w:r>
    </w:p>
    <w:p>
      <w:pPr>
        <w:spacing w:line="360" w:lineRule="auto"/>
        <w:ind w:firstLine="480" w:firstLineChars="20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rPr>
          <w:rStyle w:val="30"/>
        </w:rPr>
      </w:pPr>
      <w:r>
        <w:rPr>
          <w:rFonts w:hint="eastAsia" w:ascii="黑体" w:eastAsia="黑体"/>
          <w:sz w:val="28"/>
          <w:szCs w:val="28"/>
        </w:rPr>
        <w:t>（三）参考书（黑体，四号，左侧缩进2字符）</w:t>
      </w:r>
    </w:p>
    <w:p>
      <w:pPr>
        <w:spacing w:line="360" w:lineRule="auto"/>
        <w:ind w:firstLine="480" w:firstLineChars="200"/>
        <w:rPr>
          <w:rFonts w:ascii="宋体" w:hAnsi="宋体"/>
          <w:sz w:val="24"/>
          <w:lang w:eastAsia="zh-Hans"/>
        </w:rPr>
      </w:pPr>
      <w:r>
        <w:rPr>
          <w:rFonts w:hint="eastAsia" w:ascii="宋体" w:hAnsi="宋体"/>
          <w:sz w:val="24"/>
          <w:lang w:eastAsia="zh-Hans"/>
        </w:rPr>
        <w:t>徐军</w:t>
      </w:r>
      <w:r>
        <w:rPr>
          <w:rFonts w:ascii="宋体" w:hAnsi="宋体"/>
          <w:sz w:val="24"/>
          <w:lang w:eastAsia="zh-Hans"/>
        </w:rPr>
        <w:t xml:space="preserve"> </w:t>
      </w:r>
      <w:r>
        <w:rPr>
          <w:rFonts w:hint="eastAsia" w:ascii="宋体" w:hAnsi="宋体"/>
          <w:sz w:val="24"/>
          <w:lang w:eastAsia="zh-Hans"/>
        </w:rPr>
        <w:t>张玉琴</w:t>
      </w:r>
      <w:r>
        <w:rPr>
          <w:rFonts w:ascii="宋体" w:hAnsi="宋体"/>
          <w:sz w:val="24"/>
          <w:lang w:eastAsia="zh-Hans"/>
        </w:rPr>
        <w:t>.《</w:t>
      </w:r>
      <w:r>
        <w:rPr>
          <w:rFonts w:hint="eastAsia" w:ascii="宋体" w:hAnsi="宋体"/>
          <w:sz w:val="24"/>
          <w:lang w:eastAsia="zh-Hans"/>
        </w:rPr>
        <w:t>图形图像处理——Photoshop 基础与案例应用</w:t>
      </w:r>
      <w:r>
        <w:rPr>
          <w:rFonts w:ascii="宋体" w:hAnsi="宋体"/>
          <w:sz w:val="24"/>
          <w:lang w:eastAsia="zh-Hans"/>
        </w:rPr>
        <w:t>》</w:t>
      </w:r>
      <w:r>
        <w:rPr>
          <w:rFonts w:hint="eastAsia" w:ascii="宋体" w:hAnsi="宋体"/>
          <w:sz w:val="24"/>
          <w:lang w:eastAsia="zh-Hans"/>
        </w:rPr>
        <w:t>教师用书</w:t>
      </w:r>
      <w:r>
        <w:rPr>
          <w:rFonts w:ascii="宋体" w:hAnsi="宋体"/>
          <w:sz w:val="24"/>
          <w:lang w:eastAsia="zh-Hans"/>
        </w:rPr>
        <w:t>1</w:t>
      </w:r>
      <w:r>
        <w:rPr>
          <w:rFonts w:hint="eastAsia" w:ascii="宋体" w:hAnsi="宋体"/>
          <w:sz w:val="24"/>
          <w:lang w:eastAsia="zh-Hans"/>
        </w:rPr>
        <w:t>.第</w:t>
      </w:r>
      <w:r>
        <w:rPr>
          <w:rFonts w:ascii="宋体" w:hAnsi="宋体"/>
          <w:sz w:val="24"/>
          <w:lang w:eastAsia="zh-Hans"/>
        </w:rPr>
        <w:t>1</w:t>
      </w:r>
      <w:r>
        <w:rPr>
          <w:rFonts w:hint="eastAsia" w:ascii="宋体" w:hAnsi="宋体"/>
          <w:sz w:val="24"/>
          <w:lang w:eastAsia="zh-Hans"/>
        </w:rPr>
        <w:t>版</w:t>
      </w:r>
      <w:r>
        <w:rPr>
          <w:rFonts w:ascii="宋体" w:hAnsi="宋体"/>
          <w:sz w:val="24"/>
          <w:lang w:eastAsia="zh-Hans"/>
        </w:rPr>
        <w:t>.</w:t>
      </w:r>
      <w:r>
        <w:rPr>
          <w:rFonts w:hint="eastAsia" w:ascii="宋体" w:hAnsi="宋体"/>
          <w:sz w:val="24"/>
          <w:lang w:eastAsia="zh-Hans"/>
        </w:rPr>
        <w:t>北京</w:t>
      </w:r>
      <w:r>
        <w:rPr>
          <w:rFonts w:ascii="宋体" w:hAnsi="宋体"/>
          <w:sz w:val="24"/>
          <w:lang w:eastAsia="zh-Hans"/>
        </w:rPr>
        <w:t>：</w:t>
      </w:r>
      <w:r>
        <w:rPr>
          <w:rFonts w:hint="eastAsia" w:ascii="宋体" w:hAnsi="宋体"/>
          <w:sz w:val="24"/>
          <w:lang w:eastAsia="zh-Hans"/>
        </w:rPr>
        <w:t>高等教育出版社</w:t>
      </w:r>
      <w:r>
        <w:rPr>
          <w:rFonts w:ascii="宋体" w:hAnsi="宋体"/>
          <w:sz w:val="24"/>
          <w:lang w:eastAsia="zh-Hans"/>
        </w:rPr>
        <w:t>.2017.</w:t>
      </w:r>
    </w:p>
    <w:p>
      <w:pPr>
        <w:spacing w:line="360" w:lineRule="auto"/>
        <w:ind w:firstLine="240"/>
        <w:jc w:val="left"/>
        <w:rPr>
          <w:rFonts w:ascii="黑体" w:eastAsia="黑体"/>
          <w:b/>
          <w:color w:val="FF0000"/>
          <w:sz w:val="28"/>
          <w:szCs w:val="28"/>
        </w:rPr>
      </w:pPr>
      <w:r>
        <w:rPr>
          <w:rFonts w:hint="eastAsia" w:ascii="黑体" w:eastAsia="黑体"/>
          <w:b/>
          <w:sz w:val="28"/>
          <w:szCs w:val="28"/>
        </w:rPr>
        <w:t>五、学生考核与评价</w:t>
      </w:r>
    </w:p>
    <w:p>
      <w:pPr>
        <w:pStyle w:val="19"/>
        <w:spacing w:line="360" w:lineRule="auto"/>
        <w:ind w:left="0" w:leftChars="0" w:right="-94" w:rightChars="-45" w:firstLine="480" w:firstLineChars="200"/>
        <w:rPr>
          <w:sz w:val="24"/>
        </w:rPr>
      </w:pPr>
      <w:r>
        <w:rPr>
          <w:rFonts w:hint="eastAsia"/>
          <w:sz w:val="24"/>
        </w:rPr>
        <w:t>按照人才培养方案的要求及课程特点，考核过程采取过程性评价的方式</w:t>
      </w:r>
      <w:r>
        <w:rPr>
          <w:rFonts w:hint="eastAsia"/>
          <w:sz w:val="24"/>
          <w:szCs w:val="24"/>
        </w:rPr>
        <w:t>。</w:t>
      </w:r>
      <w:r>
        <w:rPr>
          <w:sz w:val="24"/>
          <w:szCs w:val="24"/>
        </w:rPr>
        <w:t>期末总成绩由平时</w:t>
      </w:r>
      <w:r>
        <w:rPr>
          <w:rFonts w:hint="eastAsia"/>
          <w:sz w:val="24"/>
          <w:szCs w:val="24"/>
        </w:rPr>
        <w:t>成绩组成</w:t>
      </w:r>
      <w:r>
        <w:rPr>
          <w:sz w:val="24"/>
          <w:szCs w:val="24"/>
        </w:rPr>
        <w:t>，</w:t>
      </w:r>
      <w:r>
        <w:rPr>
          <w:rFonts w:hint="eastAsia"/>
          <w:sz w:val="24"/>
        </w:rPr>
        <w:t>过程性考核应综合学生的平时表现，</w:t>
      </w:r>
      <w:r>
        <w:rPr>
          <w:rFonts w:hint="eastAsia"/>
          <w:sz w:val="24"/>
          <w:szCs w:val="24"/>
        </w:rPr>
        <w:t>包含课堂出勤、课堂表现、课外自主学习、作业等</w:t>
      </w:r>
      <w:r>
        <w:rPr>
          <w:sz w:val="24"/>
          <w:szCs w:val="24"/>
        </w:rPr>
        <w:t>，</w:t>
      </w:r>
      <w:r>
        <w:rPr>
          <w:rFonts w:hint="eastAsia"/>
          <w:sz w:val="24"/>
        </w:rPr>
        <w:t>注重学生</w:t>
      </w:r>
      <w:r>
        <w:rPr>
          <w:rFonts w:hint="eastAsia"/>
          <w:sz w:val="24"/>
          <w:lang w:eastAsia="zh-Hans"/>
        </w:rPr>
        <w:t>理论知识掌握与</w:t>
      </w:r>
      <w:r>
        <w:rPr>
          <w:rFonts w:hint="eastAsia"/>
          <w:sz w:val="24"/>
        </w:rPr>
        <w:t>实际</w:t>
      </w:r>
      <w:r>
        <w:rPr>
          <w:rFonts w:hint="eastAsia"/>
          <w:sz w:val="24"/>
          <w:lang w:eastAsia="zh-Hans"/>
        </w:rPr>
        <w:t>软件操控</w:t>
      </w:r>
      <w:r>
        <w:rPr>
          <w:rFonts w:hint="eastAsia"/>
          <w:sz w:val="24"/>
        </w:rPr>
        <w:t>能力的考察。</w:t>
      </w:r>
    </w:p>
    <w:p>
      <w:pPr>
        <w:spacing w:line="360" w:lineRule="auto"/>
        <w:ind w:firstLine="240"/>
        <w:jc w:val="left"/>
        <w:rPr>
          <w:rFonts w:ascii="黑体" w:eastAsia="黑体"/>
          <w:b/>
          <w:sz w:val="28"/>
          <w:szCs w:val="28"/>
        </w:rPr>
      </w:pPr>
      <w:r>
        <w:rPr>
          <w:rFonts w:hint="eastAsia" w:ascii="黑体" w:eastAsia="黑体"/>
          <w:b/>
          <w:sz w:val="28"/>
          <w:szCs w:val="28"/>
        </w:rPr>
        <w:t>六、课程整体设计</w:t>
      </w:r>
    </w:p>
    <w:tbl>
      <w:tblPr>
        <w:tblStyle w:val="2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204"/>
        <w:gridCol w:w="1214"/>
        <w:gridCol w:w="1769"/>
        <w:gridCol w:w="1325"/>
        <w:gridCol w:w="140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Align w:val="center"/>
          </w:tcPr>
          <w:p>
            <w:pPr>
              <w:jc w:val="center"/>
              <w:rPr>
                <w:b/>
              </w:rPr>
            </w:pPr>
            <w:r>
              <w:rPr>
                <w:rFonts w:hint="eastAsia"/>
                <w:b/>
              </w:rPr>
              <w:t>序号</w:t>
            </w:r>
          </w:p>
        </w:tc>
        <w:tc>
          <w:tcPr>
            <w:tcW w:w="1204" w:type="dxa"/>
            <w:vAlign w:val="center"/>
          </w:tcPr>
          <w:p>
            <w:pPr>
              <w:jc w:val="center"/>
              <w:rPr>
                <w:b/>
              </w:rPr>
            </w:pPr>
            <w:r>
              <w:rPr>
                <w:rFonts w:hint="eastAsia"/>
                <w:b/>
              </w:rPr>
              <w:t>项目（或情境、任务、模块）</w:t>
            </w:r>
          </w:p>
        </w:tc>
        <w:tc>
          <w:tcPr>
            <w:tcW w:w="1214" w:type="dxa"/>
            <w:vAlign w:val="center"/>
          </w:tcPr>
          <w:p>
            <w:pPr>
              <w:jc w:val="center"/>
              <w:rPr>
                <w:b/>
              </w:rPr>
            </w:pPr>
            <w:r>
              <w:rPr>
                <w:rFonts w:hint="eastAsia"/>
                <w:b/>
              </w:rPr>
              <w:t>知识点</w:t>
            </w:r>
          </w:p>
        </w:tc>
        <w:tc>
          <w:tcPr>
            <w:tcW w:w="1769" w:type="dxa"/>
            <w:vAlign w:val="center"/>
          </w:tcPr>
          <w:p>
            <w:pPr>
              <w:jc w:val="center"/>
              <w:rPr>
                <w:b/>
              </w:rPr>
            </w:pPr>
            <w:r>
              <w:rPr>
                <w:rFonts w:hint="eastAsia"/>
                <w:b/>
              </w:rPr>
              <w:t>技能训练</w:t>
            </w:r>
          </w:p>
        </w:tc>
        <w:tc>
          <w:tcPr>
            <w:tcW w:w="1325" w:type="dxa"/>
            <w:vAlign w:val="center"/>
          </w:tcPr>
          <w:p>
            <w:pPr>
              <w:jc w:val="center"/>
              <w:rPr>
                <w:b/>
              </w:rPr>
            </w:pPr>
            <w:r>
              <w:rPr>
                <w:rFonts w:hint="eastAsia"/>
                <w:b/>
              </w:rPr>
              <w:t>教学重点</w:t>
            </w:r>
          </w:p>
        </w:tc>
        <w:tc>
          <w:tcPr>
            <w:tcW w:w="1401" w:type="dxa"/>
            <w:vAlign w:val="center"/>
          </w:tcPr>
          <w:p>
            <w:pPr>
              <w:jc w:val="center"/>
              <w:rPr>
                <w:b/>
              </w:rPr>
            </w:pPr>
            <w:r>
              <w:rPr>
                <w:rFonts w:hint="eastAsia"/>
                <w:b/>
              </w:rPr>
              <w:t>教学设计</w:t>
            </w:r>
          </w:p>
        </w:tc>
        <w:tc>
          <w:tcPr>
            <w:tcW w:w="706"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tcPr>
          <w:p>
            <w:pPr>
              <w:rPr>
                <w:rFonts w:ascii="宋体" w:hAnsi="宋体"/>
                <w:szCs w:val="21"/>
              </w:rPr>
            </w:pPr>
            <w:r>
              <w:rPr>
                <w:rFonts w:hint="eastAsia" w:ascii="宋体" w:hAnsi="宋体"/>
                <w:szCs w:val="21"/>
              </w:rPr>
              <w:t>1</w:t>
            </w:r>
          </w:p>
        </w:tc>
        <w:tc>
          <w:tcPr>
            <w:tcW w:w="1204" w:type="dxa"/>
          </w:tcPr>
          <w:p>
            <w:pPr>
              <w:rPr>
                <w:rFonts w:ascii="宋体" w:hAnsi="宋体"/>
                <w:szCs w:val="21"/>
              </w:rPr>
            </w:pPr>
            <w:r>
              <w:rPr>
                <w:rFonts w:hint="eastAsia" w:ascii="宋体" w:hAnsi="宋体"/>
                <w:szCs w:val="21"/>
              </w:rPr>
              <w:t>成人基本护理</w:t>
            </w:r>
          </w:p>
        </w:tc>
        <w:tc>
          <w:tcPr>
            <w:tcW w:w="1214" w:type="dxa"/>
          </w:tcPr>
          <w:p>
            <w:pPr>
              <w:rPr>
                <w:rFonts w:ascii="宋体" w:hAnsi="宋体"/>
                <w:szCs w:val="21"/>
              </w:rPr>
            </w:pPr>
          </w:p>
        </w:tc>
        <w:tc>
          <w:tcPr>
            <w:tcW w:w="1769" w:type="dxa"/>
          </w:tcPr>
          <w:p>
            <w:pPr>
              <w:rPr>
                <w:rFonts w:ascii="宋体" w:hAnsi="宋体"/>
                <w:szCs w:val="21"/>
              </w:rPr>
            </w:pPr>
            <w:r>
              <w:rPr>
                <w:rFonts w:hint="eastAsia" w:ascii="宋体" w:hAnsi="宋体"/>
                <w:szCs w:val="21"/>
              </w:rPr>
              <w:t>1.体液失衡患者液体选择；</w:t>
            </w:r>
          </w:p>
          <w:p>
            <w:pPr>
              <w:rPr>
                <w:rFonts w:ascii="宋体" w:hAnsi="宋体"/>
                <w:szCs w:val="21"/>
              </w:rPr>
            </w:pPr>
            <w:r>
              <w:rPr>
                <w:rFonts w:hint="eastAsia" w:ascii="宋体" w:hAnsi="宋体"/>
                <w:szCs w:val="21"/>
              </w:rPr>
              <w:t>2.静脉补液观察。</w:t>
            </w:r>
          </w:p>
        </w:tc>
        <w:tc>
          <w:tcPr>
            <w:tcW w:w="1325" w:type="dxa"/>
          </w:tcPr>
          <w:p>
            <w:pPr>
              <w:rPr>
                <w:rFonts w:ascii="宋体" w:hAnsi="宋体"/>
                <w:szCs w:val="21"/>
              </w:rPr>
            </w:pPr>
            <w:r>
              <w:rPr>
                <w:rFonts w:hint="eastAsia" w:ascii="宋体" w:hAnsi="宋体"/>
                <w:szCs w:val="21"/>
              </w:rPr>
              <w:t>1.体液失衡患者的病情评估；</w:t>
            </w:r>
          </w:p>
          <w:p>
            <w:pPr>
              <w:rPr>
                <w:rFonts w:ascii="宋体" w:hAnsi="宋体"/>
                <w:szCs w:val="21"/>
              </w:rPr>
            </w:pPr>
            <w:r>
              <w:rPr>
                <w:rFonts w:hint="eastAsia" w:ascii="宋体" w:hAnsi="宋体"/>
                <w:szCs w:val="21"/>
              </w:rPr>
              <w:t>2.体液失衡患者的护理措施。</w:t>
            </w:r>
          </w:p>
        </w:tc>
        <w:tc>
          <w:tcPr>
            <w:tcW w:w="1401" w:type="dxa"/>
          </w:tcPr>
          <w:p>
            <w:pPr>
              <w:rPr>
                <w:rFonts w:ascii="宋体" w:hAnsi="宋体"/>
                <w:szCs w:val="21"/>
              </w:rPr>
            </w:pPr>
            <w:r>
              <w:rPr>
                <w:rFonts w:hint="eastAsia" w:ascii="宋体" w:hAnsi="宋体"/>
                <w:szCs w:val="21"/>
              </w:rPr>
              <w:t>病例分析</w:t>
            </w:r>
          </w:p>
          <w:p>
            <w:pPr>
              <w:rPr>
                <w:rFonts w:ascii="宋体" w:hAnsi="宋体"/>
                <w:szCs w:val="21"/>
              </w:rPr>
            </w:pPr>
            <w:r>
              <w:rPr>
                <w:rFonts w:hint="eastAsia" w:ascii="宋体" w:hAnsi="宋体"/>
                <w:szCs w:val="21"/>
              </w:rPr>
              <w:t>角色扮演</w:t>
            </w:r>
          </w:p>
          <w:p>
            <w:pPr>
              <w:rPr>
                <w:rFonts w:ascii="宋体" w:hAnsi="宋体"/>
                <w:szCs w:val="21"/>
              </w:rPr>
            </w:pPr>
            <w:r>
              <w:rPr>
                <w:rFonts w:hint="eastAsia" w:ascii="宋体" w:hAnsi="宋体"/>
                <w:szCs w:val="21"/>
              </w:rPr>
              <w:t>场景训练</w:t>
            </w:r>
          </w:p>
        </w:tc>
        <w:tc>
          <w:tcPr>
            <w:tcW w:w="706"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tcPr>
          <w:p>
            <w:pPr>
              <w:rPr>
                <w:rFonts w:ascii="宋体" w:hAnsi="宋体"/>
                <w:szCs w:val="21"/>
              </w:rPr>
            </w:pPr>
            <w:r>
              <w:rPr>
                <w:rFonts w:hint="eastAsia" w:ascii="宋体" w:hAnsi="宋体"/>
                <w:szCs w:val="21"/>
              </w:rPr>
              <w:t>1</w:t>
            </w:r>
          </w:p>
        </w:tc>
        <w:tc>
          <w:tcPr>
            <w:tcW w:w="1204" w:type="dxa"/>
          </w:tcPr>
          <w:p>
            <w:pPr>
              <w:jc w:val="left"/>
              <w:rPr>
                <w:rFonts w:ascii="宋体" w:hAnsi="宋体"/>
                <w:szCs w:val="21"/>
              </w:rPr>
            </w:pPr>
            <w:r>
              <w:rPr>
                <w:rFonts w:hint="eastAsia" w:ascii="宋体" w:hAnsi="宋体"/>
                <w:szCs w:val="21"/>
                <w:lang w:eastAsia="zh-Hans"/>
              </w:rPr>
              <w:t>初识Photoshop</w:t>
            </w:r>
          </w:p>
        </w:tc>
        <w:tc>
          <w:tcPr>
            <w:tcW w:w="1214" w:type="dxa"/>
          </w:tcPr>
          <w:p>
            <w:pPr>
              <w:jc w:val="left"/>
              <w:rPr>
                <w:rFonts w:ascii="宋体" w:hAnsi="宋体"/>
                <w:szCs w:val="21"/>
              </w:rPr>
            </w:pPr>
            <w:r>
              <w:rPr>
                <w:rFonts w:hint="eastAsia" w:ascii="宋体" w:hAnsi="宋体"/>
                <w:szCs w:val="21"/>
                <w:lang w:val="zh-CN"/>
              </w:rPr>
              <w:t>认识Photoshop工作界面</w:t>
            </w:r>
          </w:p>
        </w:tc>
        <w:tc>
          <w:tcPr>
            <w:tcW w:w="1769" w:type="dxa"/>
          </w:tcPr>
          <w:p>
            <w:pPr>
              <w:jc w:val="left"/>
              <w:rPr>
                <w:rFonts w:ascii="宋体" w:hAnsi="宋体"/>
                <w:szCs w:val="21"/>
              </w:rPr>
            </w:pPr>
            <w:r>
              <w:rPr>
                <w:rFonts w:hint="eastAsia" w:ascii="宋体" w:hAnsi="宋体"/>
                <w:szCs w:val="21"/>
                <w:lang w:eastAsia="zh-Hans"/>
              </w:rPr>
              <w:t>使用界面</w:t>
            </w:r>
          </w:p>
          <w:p>
            <w:pPr>
              <w:jc w:val="left"/>
              <w:rPr>
                <w:rFonts w:ascii="宋体" w:hAnsi="宋体"/>
                <w:szCs w:val="21"/>
              </w:rPr>
            </w:pPr>
            <w:r>
              <w:rPr>
                <w:rFonts w:hint="eastAsia" w:ascii="宋体" w:hAnsi="宋体"/>
                <w:szCs w:val="21"/>
                <w:lang w:val="zh-CN"/>
              </w:rPr>
              <w:t>文件操作、查看</w:t>
            </w:r>
          </w:p>
        </w:tc>
        <w:tc>
          <w:tcPr>
            <w:tcW w:w="1325" w:type="dxa"/>
          </w:tcPr>
          <w:p>
            <w:pPr>
              <w:jc w:val="left"/>
              <w:rPr>
                <w:rFonts w:ascii="宋体" w:hAnsi="宋体"/>
                <w:szCs w:val="21"/>
                <w:lang w:eastAsia="zh-Hans"/>
              </w:rPr>
            </w:pPr>
            <w:r>
              <w:rPr>
                <w:rFonts w:hint="eastAsia" w:ascii="宋体" w:hAnsi="宋体"/>
                <w:szCs w:val="21"/>
                <w:lang w:eastAsia="zh-Hans"/>
              </w:rPr>
              <w:t>了解Photoshop发展</w:t>
            </w:r>
          </w:p>
          <w:p>
            <w:pPr>
              <w:jc w:val="left"/>
              <w:rPr>
                <w:rFonts w:ascii="宋体" w:hAnsi="宋体"/>
                <w:szCs w:val="21"/>
                <w:lang w:eastAsia="zh-Hans"/>
              </w:rPr>
            </w:pPr>
            <w:r>
              <w:rPr>
                <w:rFonts w:hint="eastAsia" w:ascii="宋体" w:hAnsi="宋体"/>
                <w:szCs w:val="21"/>
                <w:lang w:eastAsia="zh-Hans"/>
              </w:rPr>
              <w:t>界面基本操作</w:t>
            </w:r>
          </w:p>
        </w:tc>
        <w:tc>
          <w:tcPr>
            <w:tcW w:w="1401" w:type="dxa"/>
          </w:tcPr>
          <w:p>
            <w:pPr>
              <w:jc w:val="left"/>
              <w:rPr>
                <w:rFonts w:ascii="宋体" w:hAnsi="宋体"/>
                <w:szCs w:val="21"/>
                <w:lang w:eastAsia="zh-Hans"/>
              </w:rPr>
            </w:pPr>
            <w:r>
              <w:rPr>
                <w:rFonts w:hint="eastAsia" w:ascii="宋体" w:hAnsi="宋体"/>
                <w:szCs w:val="21"/>
                <w:lang w:eastAsia="zh-Hans"/>
              </w:rPr>
              <w:t>背景讲解</w:t>
            </w:r>
          </w:p>
          <w:p>
            <w:pPr>
              <w:jc w:val="left"/>
              <w:rPr>
                <w:rFonts w:ascii="宋体" w:hAnsi="宋体"/>
                <w:szCs w:val="21"/>
                <w:lang w:eastAsia="zh-Hans"/>
              </w:rPr>
            </w:pPr>
            <w:r>
              <w:rPr>
                <w:rFonts w:hint="eastAsia" w:ascii="宋体" w:hAnsi="宋体"/>
                <w:szCs w:val="21"/>
                <w:lang w:eastAsia="zh-Hans"/>
              </w:rPr>
              <w:t>图片展示</w:t>
            </w:r>
          </w:p>
          <w:p>
            <w:pPr>
              <w:jc w:val="left"/>
              <w:rPr>
                <w:rFonts w:ascii="宋体" w:hAnsi="宋体"/>
                <w:szCs w:val="21"/>
                <w:lang w:eastAsia="zh-Hans"/>
              </w:rPr>
            </w:pPr>
            <w:r>
              <w:rPr>
                <w:rFonts w:hint="eastAsia" w:ascii="宋体" w:hAnsi="宋体"/>
                <w:szCs w:val="21"/>
                <w:lang w:eastAsia="zh-Hans"/>
              </w:rPr>
              <w:t>ppt展示</w:t>
            </w:r>
          </w:p>
          <w:p>
            <w:pPr>
              <w:jc w:val="left"/>
              <w:rPr>
                <w:rFonts w:ascii="宋体" w:hAnsi="宋体"/>
                <w:szCs w:val="21"/>
                <w:lang w:eastAsia="zh-Hans"/>
              </w:rPr>
            </w:pPr>
            <w:r>
              <w:rPr>
                <w:rFonts w:hint="eastAsia" w:ascii="宋体" w:hAnsi="宋体"/>
                <w:szCs w:val="21"/>
                <w:lang w:eastAsia="zh-Hans"/>
              </w:rPr>
              <w:t>界面实践操作</w:t>
            </w:r>
          </w:p>
        </w:tc>
        <w:tc>
          <w:tcPr>
            <w:tcW w:w="706" w:type="dxa"/>
            <w:vAlign w:val="center"/>
          </w:tcPr>
          <w:p>
            <w:pPr>
              <w:jc w:val="cente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2</w:t>
            </w:r>
          </w:p>
        </w:tc>
        <w:tc>
          <w:tcPr>
            <w:tcW w:w="1204" w:type="dxa"/>
            <w:vAlign w:val="center"/>
          </w:tcPr>
          <w:p>
            <w:pPr>
              <w:rPr>
                <w:rFonts w:ascii="宋体" w:hAnsi="宋体"/>
                <w:szCs w:val="21"/>
              </w:rPr>
            </w:pPr>
            <w:r>
              <w:rPr>
                <w:rFonts w:hint="eastAsia" w:ascii="宋体" w:hAnsi="宋体"/>
                <w:szCs w:val="21"/>
              </w:rPr>
              <w:t>选区理论知识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rPr>
              <w:t>介绍什么是选区、创建选区的工具介绍、羽化选区</w:t>
            </w:r>
          </w:p>
        </w:tc>
        <w:tc>
          <w:tcPr>
            <w:tcW w:w="1769" w:type="dxa"/>
          </w:tcPr>
          <w:p>
            <w:pPr>
              <w:numPr>
                <w:ilvl w:val="0"/>
                <w:numId w:val="17"/>
              </w:numPr>
            </w:pPr>
            <w:r>
              <w:rPr>
                <w:rFonts w:hint="eastAsia"/>
                <w:lang w:eastAsia="zh-Hans"/>
              </w:rPr>
              <w:t>使用工具</w:t>
            </w:r>
            <w:r>
              <w:rPr>
                <w:rFonts w:hint="eastAsia"/>
              </w:rPr>
              <w:t>创建选区</w:t>
            </w:r>
          </w:p>
          <w:p>
            <w:pPr>
              <w:pStyle w:val="2"/>
              <w:ind w:firstLine="0" w:firstLineChars="0"/>
              <w:rPr>
                <w:lang w:val="en-US" w:eastAsia="zh-Hans"/>
              </w:rPr>
            </w:pPr>
            <w:r>
              <w:rPr>
                <w:lang w:eastAsia="zh-Hans"/>
              </w:rPr>
              <w:t>2</w:t>
            </w:r>
            <w:r>
              <w:rPr>
                <w:rFonts w:hint="eastAsia"/>
                <w:lang w:val="en-US" w:eastAsia="zh-Hans"/>
              </w:rPr>
              <w:t>.羽化选区</w:t>
            </w:r>
          </w:p>
          <w:p>
            <w:pPr>
              <w:pStyle w:val="2"/>
              <w:ind w:firstLine="0" w:firstLineChars="0"/>
              <w:rPr>
                <w:lang w:val="en-US" w:eastAsia="zh-Hans"/>
              </w:rPr>
            </w:pPr>
            <w:r>
              <w:rPr>
                <w:lang w:eastAsia="zh-Hans"/>
              </w:rPr>
              <w:t>3</w:t>
            </w:r>
            <w:r>
              <w:rPr>
                <w:rFonts w:hint="eastAsia"/>
                <w:lang w:val="en-US" w:eastAsia="zh-Hans"/>
              </w:rPr>
              <w:t>.选区复制粘贴</w:t>
            </w:r>
          </w:p>
        </w:tc>
        <w:tc>
          <w:tcPr>
            <w:tcW w:w="1325" w:type="dxa"/>
          </w:tcPr>
          <w:p>
            <w:pPr>
              <w:rPr>
                <w:rFonts w:ascii="宋体" w:hAnsi="宋体" w:eastAsia="Times New Roman"/>
                <w:szCs w:val="21"/>
                <w:lang w:eastAsia="zh-Hans"/>
              </w:rPr>
            </w:pPr>
            <w:r>
              <w:rPr>
                <w:rFonts w:hint="eastAsia" w:ascii="宋体" w:hAnsi="宋体"/>
                <w:szCs w:val="21"/>
                <w:lang w:eastAsia="zh-Hans"/>
              </w:rPr>
              <w:t>使用工具创建选区后</w:t>
            </w:r>
            <w:r>
              <w:rPr>
                <w:rFonts w:ascii="宋体" w:hAnsi="宋体"/>
                <w:szCs w:val="21"/>
                <w:lang w:eastAsia="zh-Hans"/>
              </w:rPr>
              <w:t>，</w:t>
            </w:r>
            <w:r>
              <w:rPr>
                <w:rFonts w:hint="eastAsia" w:ascii="宋体" w:hAnsi="宋体"/>
                <w:szCs w:val="21"/>
                <w:lang w:eastAsia="zh-Hans"/>
              </w:rPr>
              <w:t>对选区内图像实施移动</w:t>
            </w:r>
            <w:r>
              <w:rPr>
                <w:rFonts w:ascii="宋体" w:hAnsi="宋体"/>
                <w:szCs w:val="21"/>
                <w:lang w:eastAsia="zh-Hans"/>
              </w:rPr>
              <w:t>、</w:t>
            </w:r>
            <w:r>
              <w:rPr>
                <w:rFonts w:hint="eastAsia" w:ascii="宋体" w:hAnsi="宋体"/>
                <w:szCs w:val="21"/>
                <w:lang w:eastAsia="zh-Hans"/>
              </w:rPr>
              <w:t>粘贴</w:t>
            </w:r>
            <w:r>
              <w:rPr>
                <w:rFonts w:ascii="宋体" w:hAnsi="宋体"/>
                <w:szCs w:val="21"/>
                <w:lang w:eastAsia="zh-Hans"/>
              </w:rPr>
              <w:t>、</w:t>
            </w:r>
            <w:r>
              <w:rPr>
                <w:rFonts w:hint="eastAsia" w:ascii="宋体" w:hAnsi="宋体"/>
                <w:szCs w:val="21"/>
                <w:lang w:eastAsia="zh-Hans"/>
              </w:rPr>
              <w:t>复制</w:t>
            </w:r>
          </w:p>
        </w:tc>
        <w:tc>
          <w:tcPr>
            <w:tcW w:w="1401" w:type="dxa"/>
          </w:tcPr>
          <w:p>
            <w:pPr>
              <w:rPr>
                <w:rFonts w:ascii="宋体" w:hAnsi="宋体" w:eastAsia="Times New Roman"/>
                <w:szCs w:val="21"/>
                <w:lang w:eastAsia="zh-Hans"/>
              </w:rPr>
            </w:pPr>
            <w:r>
              <w:rPr>
                <w:rFonts w:hint="eastAsia" w:ascii="宋体" w:hAnsi="宋体"/>
                <w:szCs w:val="21"/>
                <w:lang w:eastAsia="zh-Hans"/>
              </w:rPr>
              <w:t>选区内图像移动到另一个图层中</w:t>
            </w:r>
          </w:p>
        </w:tc>
        <w:tc>
          <w:tcPr>
            <w:tcW w:w="706" w:type="dxa"/>
          </w:tcPr>
          <w:p>
            <w:pP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3</w:t>
            </w:r>
          </w:p>
        </w:tc>
        <w:tc>
          <w:tcPr>
            <w:tcW w:w="1204" w:type="dxa"/>
            <w:vAlign w:val="center"/>
          </w:tcPr>
          <w:p>
            <w:pPr>
              <w:rPr>
                <w:rFonts w:ascii="宋体" w:hAnsi="宋体"/>
                <w:szCs w:val="21"/>
              </w:rPr>
            </w:pPr>
            <w:r>
              <w:rPr>
                <w:rFonts w:hint="eastAsia" w:ascii="宋体" w:hAnsi="宋体"/>
                <w:szCs w:val="21"/>
                <w:lang w:eastAsia="zh-Hans"/>
              </w:rPr>
              <w:t>通道</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rPr>
              <w:t>通道是什么、通道的基本功能、如何利用通道保存选区</w:t>
            </w:r>
          </w:p>
        </w:tc>
        <w:tc>
          <w:tcPr>
            <w:tcW w:w="1769" w:type="dxa"/>
          </w:tcPr>
          <w:p>
            <w:pPr>
              <w:numPr>
                <w:ilvl w:val="0"/>
                <w:numId w:val="18"/>
              </w:numPr>
              <w:rPr>
                <w:lang w:eastAsia="zh-Hans"/>
              </w:rPr>
            </w:pPr>
            <w:r>
              <w:rPr>
                <w:rFonts w:hint="eastAsia"/>
                <w:lang w:eastAsia="zh-Hans"/>
              </w:rPr>
              <w:t>找到通道面板</w:t>
            </w:r>
          </w:p>
          <w:p>
            <w:pPr>
              <w:pStyle w:val="2"/>
              <w:ind w:firstLine="0" w:firstLineChars="0"/>
              <w:rPr>
                <w:lang w:val="en-US" w:eastAsia="zh-Hans"/>
              </w:rPr>
            </w:pPr>
            <w:r>
              <w:rPr>
                <w:lang w:eastAsia="zh-Hans"/>
              </w:rPr>
              <w:t>2</w:t>
            </w:r>
            <w:r>
              <w:rPr>
                <w:rFonts w:hint="eastAsia"/>
                <w:lang w:val="en-US" w:eastAsia="zh-Hans"/>
              </w:rPr>
              <w:t>.复制通道</w:t>
            </w:r>
          </w:p>
          <w:p>
            <w:pPr>
              <w:pStyle w:val="2"/>
              <w:ind w:firstLine="0" w:firstLineChars="0"/>
              <w:rPr>
                <w:lang w:val="en-US" w:eastAsia="zh-Hans"/>
              </w:rPr>
            </w:pPr>
            <w:r>
              <w:rPr>
                <w:lang w:eastAsia="zh-Hans"/>
              </w:rPr>
              <w:t>3</w:t>
            </w:r>
            <w:r>
              <w:rPr>
                <w:rFonts w:hint="eastAsia"/>
                <w:lang w:val="en-US" w:eastAsia="zh-Hans"/>
              </w:rPr>
              <w:t>.删除通道</w:t>
            </w:r>
          </w:p>
          <w:p>
            <w:pPr>
              <w:pStyle w:val="2"/>
              <w:ind w:firstLine="0" w:firstLineChars="0"/>
              <w:rPr>
                <w:lang w:eastAsia="zh-Hans"/>
              </w:rPr>
            </w:pPr>
            <w:r>
              <w:rPr>
                <w:lang w:eastAsia="zh-Hans"/>
              </w:rPr>
              <w:t>4.</w:t>
            </w:r>
            <w:r>
              <w:rPr>
                <w:rFonts w:hint="eastAsia"/>
                <w:lang w:val="en-US" w:eastAsia="zh-Hans"/>
              </w:rPr>
              <w:t>保存选区</w:t>
            </w:r>
          </w:p>
        </w:tc>
        <w:tc>
          <w:tcPr>
            <w:tcW w:w="1325" w:type="dxa"/>
          </w:tcPr>
          <w:p>
            <w:pPr>
              <w:rPr>
                <w:rFonts w:ascii="宋体" w:hAnsi="宋体" w:eastAsia="Times New Roman"/>
                <w:szCs w:val="21"/>
                <w:lang w:eastAsia="zh-Hans"/>
              </w:rPr>
            </w:pPr>
            <w:r>
              <w:rPr>
                <w:rFonts w:hint="eastAsia" w:ascii="宋体" w:hAnsi="宋体"/>
                <w:szCs w:val="21"/>
                <w:lang w:eastAsia="zh-Hans"/>
              </w:rPr>
              <w:t>创建alpha通道用于保存</w:t>
            </w:r>
            <w:r>
              <w:rPr>
                <w:rFonts w:ascii="宋体" w:hAnsi="宋体"/>
                <w:szCs w:val="21"/>
                <w:lang w:eastAsia="zh-Hans"/>
              </w:rPr>
              <w:t>、</w:t>
            </w:r>
            <w:r>
              <w:rPr>
                <w:rFonts w:hint="eastAsia" w:ascii="宋体" w:hAnsi="宋体"/>
                <w:szCs w:val="21"/>
                <w:lang w:eastAsia="zh-Hans"/>
              </w:rPr>
              <w:t>载入选区</w:t>
            </w:r>
          </w:p>
        </w:tc>
        <w:tc>
          <w:tcPr>
            <w:tcW w:w="1401" w:type="dxa"/>
          </w:tcPr>
          <w:p>
            <w:pPr>
              <w:rPr>
                <w:rFonts w:ascii="宋体" w:hAnsi="宋体" w:eastAsia="Times New Roman"/>
                <w:szCs w:val="21"/>
                <w:lang w:eastAsia="zh-Hans"/>
              </w:rPr>
            </w:pPr>
            <w:r>
              <w:rPr>
                <w:rFonts w:hint="eastAsia" w:ascii="宋体" w:hAnsi="宋体"/>
                <w:szCs w:val="21"/>
                <w:lang w:eastAsia="zh-Hans"/>
              </w:rPr>
              <w:t>打开图像后创建选区</w:t>
            </w:r>
            <w:r>
              <w:rPr>
                <w:rFonts w:ascii="宋体" w:hAnsi="宋体"/>
                <w:szCs w:val="21"/>
                <w:lang w:eastAsia="zh-Hans"/>
              </w:rPr>
              <w:t>，</w:t>
            </w:r>
            <w:r>
              <w:rPr>
                <w:rFonts w:hint="eastAsia" w:ascii="宋体" w:hAnsi="宋体"/>
                <w:szCs w:val="21"/>
                <w:lang w:eastAsia="zh-Hans"/>
              </w:rPr>
              <w:t>再将选区保存为alpha通道</w:t>
            </w:r>
            <w:r>
              <w:rPr>
                <w:rFonts w:ascii="宋体" w:hAnsi="宋体"/>
                <w:szCs w:val="21"/>
                <w:lang w:eastAsia="zh-Hans"/>
              </w:rPr>
              <w:t>，</w:t>
            </w:r>
            <w:r>
              <w:rPr>
                <w:rFonts w:hint="eastAsia" w:ascii="宋体" w:hAnsi="宋体"/>
                <w:szCs w:val="21"/>
                <w:lang w:eastAsia="zh-Hans"/>
              </w:rPr>
              <w:t>在编辑途中释放alpha通道</w:t>
            </w:r>
            <w:r>
              <w:rPr>
                <w:rFonts w:ascii="宋体" w:hAnsi="宋体"/>
                <w:szCs w:val="21"/>
                <w:lang w:eastAsia="zh-Hans"/>
              </w:rPr>
              <w:t>。</w:t>
            </w:r>
          </w:p>
        </w:tc>
        <w:tc>
          <w:tcPr>
            <w:tcW w:w="706" w:type="dxa"/>
          </w:tcPr>
          <w:p>
            <w:pP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4</w:t>
            </w:r>
          </w:p>
        </w:tc>
        <w:tc>
          <w:tcPr>
            <w:tcW w:w="1204" w:type="dxa"/>
            <w:vAlign w:val="center"/>
          </w:tcPr>
          <w:p>
            <w:pPr>
              <w:rPr>
                <w:rFonts w:ascii="宋体" w:hAnsi="宋体"/>
                <w:szCs w:val="21"/>
              </w:rPr>
            </w:pPr>
            <w:r>
              <w:rPr>
                <w:rFonts w:hint="eastAsia" w:ascii="宋体" w:hAnsi="宋体"/>
                <w:szCs w:val="21"/>
                <w:lang w:eastAsia="zh-Hans"/>
              </w:rPr>
              <w:t>图层</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eastAsia="Times New Roman"/>
                <w:szCs w:val="21"/>
                <w:lang w:eastAsia="zh-Hans"/>
              </w:rPr>
            </w:pPr>
            <w:r>
              <w:rPr>
                <w:rFonts w:hint="eastAsia" w:ascii="宋体" w:hAnsi="宋体"/>
                <w:szCs w:val="21"/>
                <w:lang w:eastAsia="zh-Hans"/>
              </w:rPr>
              <w:t>介绍图层概念及特点</w:t>
            </w:r>
            <w:r>
              <w:rPr>
                <w:rFonts w:ascii="宋体" w:hAnsi="宋体"/>
                <w:szCs w:val="21"/>
                <w:lang w:eastAsia="zh-Hans"/>
              </w:rPr>
              <w:t>、</w:t>
            </w:r>
            <w:r>
              <w:rPr>
                <w:rFonts w:hint="eastAsia" w:ascii="宋体" w:hAnsi="宋体"/>
                <w:szCs w:val="21"/>
                <w:lang w:eastAsia="zh-Hans"/>
              </w:rPr>
              <w:t>认识图层样式</w:t>
            </w:r>
          </w:p>
        </w:tc>
        <w:tc>
          <w:tcPr>
            <w:tcW w:w="1769" w:type="dxa"/>
          </w:tcPr>
          <w:p>
            <w:pPr>
              <w:rPr>
                <w:rFonts w:ascii="宋体" w:hAnsi="宋体" w:eastAsia="Times New Roman"/>
                <w:szCs w:val="21"/>
                <w:lang w:eastAsia="zh-Hans"/>
              </w:rPr>
            </w:pPr>
            <w:r>
              <w:rPr>
                <w:rFonts w:hint="eastAsia" w:ascii="宋体" w:hAnsi="宋体"/>
                <w:szCs w:val="21"/>
                <w:lang w:eastAsia="zh-Hans"/>
              </w:rPr>
              <w:t>创建</w:t>
            </w:r>
            <w:r>
              <w:rPr>
                <w:rFonts w:ascii="宋体" w:hAnsi="宋体"/>
                <w:szCs w:val="21"/>
                <w:lang w:eastAsia="zh-Hans"/>
              </w:rPr>
              <w:t>、</w:t>
            </w:r>
            <w:r>
              <w:rPr>
                <w:rFonts w:hint="eastAsia" w:ascii="宋体" w:hAnsi="宋体"/>
                <w:szCs w:val="21"/>
                <w:lang w:eastAsia="zh-Hans"/>
              </w:rPr>
              <w:t>移动</w:t>
            </w:r>
            <w:r>
              <w:rPr>
                <w:rFonts w:ascii="宋体" w:hAnsi="宋体"/>
                <w:szCs w:val="21"/>
                <w:lang w:eastAsia="zh-Hans"/>
              </w:rPr>
              <w:t>、</w:t>
            </w:r>
            <w:r>
              <w:rPr>
                <w:rFonts w:hint="eastAsia" w:ascii="宋体" w:hAnsi="宋体"/>
                <w:szCs w:val="21"/>
                <w:lang w:eastAsia="zh-Hans"/>
              </w:rPr>
              <w:t>合并</w:t>
            </w:r>
            <w:r>
              <w:rPr>
                <w:rFonts w:ascii="宋体" w:hAnsi="宋体"/>
                <w:szCs w:val="21"/>
                <w:lang w:eastAsia="zh-Hans"/>
              </w:rPr>
              <w:t>、</w:t>
            </w:r>
            <w:r>
              <w:rPr>
                <w:rFonts w:hint="eastAsia" w:ascii="宋体" w:hAnsi="宋体"/>
                <w:szCs w:val="21"/>
                <w:lang w:eastAsia="zh-Hans"/>
              </w:rPr>
              <w:t>删除图层</w:t>
            </w:r>
          </w:p>
        </w:tc>
        <w:tc>
          <w:tcPr>
            <w:tcW w:w="1325" w:type="dxa"/>
          </w:tcPr>
          <w:p>
            <w:pPr>
              <w:numPr>
                <w:ilvl w:val="0"/>
                <w:numId w:val="19"/>
              </w:numPr>
              <w:rPr>
                <w:lang w:eastAsia="zh-Hans"/>
              </w:rPr>
            </w:pPr>
            <w:r>
              <w:rPr>
                <w:rFonts w:hint="eastAsia"/>
                <w:lang w:eastAsia="zh-Hans"/>
              </w:rPr>
              <w:t>为图形创建分组</w:t>
            </w:r>
          </w:p>
          <w:p>
            <w:pPr>
              <w:pStyle w:val="2"/>
              <w:ind w:firstLine="0" w:firstLineChars="0"/>
              <w:rPr>
                <w:lang w:eastAsia="zh-Hans"/>
              </w:rPr>
            </w:pPr>
            <w:r>
              <w:rPr>
                <w:lang w:eastAsia="zh-Hans"/>
              </w:rPr>
              <w:t>2</w:t>
            </w:r>
            <w:r>
              <w:rPr>
                <w:rFonts w:hint="eastAsia"/>
                <w:lang w:val="en-US" w:eastAsia="zh-Hans"/>
              </w:rPr>
              <w:t>.理解图层之间的关系</w:t>
            </w:r>
          </w:p>
        </w:tc>
        <w:tc>
          <w:tcPr>
            <w:tcW w:w="1401" w:type="dxa"/>
          </w:tcPr>
          <w:p>
            <w:pPr>
              <w:rPr>
                <w:rFonts w:ascii="宋体" w:hAnsi="宋体" w:eastAsia="Times New Roman"/>
                <w:szCs w:val="21"/>
                <w:lang w:eastAsia="zh-Hans"/>
              </w:rPr>
            </w:pPr>
            <w:r>
              <w:rPr>
                <w:rFonts w:hint="eastAsia" w:ascii="宋体" w:hAnsi="宋体"/>
                <w:szCs w:val="21"/>
                <w:lang w:eastAsia="zh-Hans"/>
              </w:rPr>
              <w:t>新建多个图层并绘制图形</w:t>
            </w:r>
            <w:r>
              <w:rPr>
                <w:rFonts w:ascii="宋体" w:hAnsi="宋体"/>
                <w:szCs w:val="21"/>
                <w:lang w:eastAsia="zh-Hans"/>
              </w:rPr>
              <w:t>，</w:t>
            </w:r>
            <w:r>
              <w:rPr>
                <w:rFonts w:hint="eastAsia" w:ascii="宋体" w:hAnsi="宋体"/>
                <w:szCs w:val="21"/>
                <w:lang w:eastAsia="zh-Hans"/>
              </w:rPr>
              <w:t>展示图像上下层关系</w:t>
            </w:r>
          </w:p>
        </w:tc>
        <w:tc>
          <w:tcPr>
            <w:tcW w:w="706" w:type="dxa"/>
          </w:tcPr>
          <w:p>
            <w:pP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5</w:t>
            </w:r>
          </w:p>
        </w:tc>
        <w:tc>
          <w:tcPr>
            <w:tcW w:w="1204" w:type="dxa"/>
            <w:vAlign w:val="center"/>
          </w:tcPr>
          <w:p>
            <w:pPr>
              <w:rPr>
                <w:rFonts w:ascii="宋体" w:hAnsi="宋体"/>
                <w:szCs w:val="21"/>
              </w:rPr>
            </w:pPr>
            <w:r>
              <w:rPr>
                <w:rFonts w:hint="eastAsia" w:ascii="宋体" w:hAnsi="宋体"/>
                <w:szCs w:val="21"/>
                <w:lang w:eastAsia="zh-Hans"/>
              </w:rPr>
              <w:t>变换变形</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eastAsia="Times New Roman"/>
                <w:szCs w:val="21"/>
                <w:lang w:eastAsia="zh-Hans"/>
              </w:rPr>
            </w:pPr>
            <w:r>
              <w:rPr>
                <w:rFonts w:hint="eastAsia" w:ascii="宋体" w:hAnsi="宋体"/>
                <w:szCs w:val="21"/>
                <w:lang w:eastAsia="zh-Hans"/>
              </w:rPr>
              <w:t>介绍变换变形种类及应用</w:t>
            </w:r>
          </w:p>
        </w:tc>
        <w:tc>
          <w:tcPr>
            <w:tcW w:w="1769" w:type="dxa"/>
          </w:tcPr>
          <w:p>
            <w:pPr>
              <w:rPr>
                <w:rFonts w:ascii="宋体" w:hAnsi="宋体"/>
                <w:szCs w:val="21"/>
              </w:rPr>
            </w:pPr>
            <w:r>
              <w:rPr>
                <w:rFonts w:hint="eastAsia" w:ascii="宋体" w:hAnsi="宋体" w:cs="宋体"/>
                <w:szCs w:val="21"/>
              </w:rPr>
              <w:t>旋转、缩放、拉伸、扭曲、透视扭曲</w:t>
            </w:r>
            <w:r>
              <w:rPr>
                <w:rFonts w:hint="eastAsia" w:ascii="宋体" w:hAnsi="宋体" w:cs="宋体"/>
                <w:szCs w:val="21"/>
                <w:lang w:eastAsia="zh-Hans"/>
              </w:rPr>
              <w:t>等效果</w:t>
            </w:r>
          </w:p>
        </w:tc>
        <w:tc>
          <w:tcPr>
            <w:tcW w:w="1325" w:type="dxa"/>
          </w:tcPr>
          <w:p>
            <w:pPr>
              <w:rPr>
                <w:rFonts w:ascii="宋体" w:hAnsi="宋体" w:eastAsia="Times New Roman"/>
                <w:szCs w:val="21"/>
                <w:lang w:eastAsia="zh-Hans"/>
              </w:rPr>
            </w:pPr>
            <w:r>
              <w:rPr>
                <w:rFonts w:hint="eastAsia" w:ascii="宋体" w:hAnsi="宋体"/>
                <w:szCs w:val="21"/>
                <w:lang w:eastAsia="zh-Hans"/>
              </w:rPr>
              <w:t>匹配对应效果</w:t>
            </w:r>
          </w:p>
        </w:tc>
        <w:tc>
          <w:tcPr>
            <w:tcW w:w="1401" w:type="dxa"/>
          </w:tcPr>
          <w:p>
            <w:pPr>
              <w:rPr>
                <w:rFonts w:ascii="宋体" w:hAnsi="宋体"/>
                <w:szCs w:val="21"/>
              </w:rPr>
            </w:pPr>
            <w:r>
              <w:rPr>
                <w:rFonts w:hint="eastAsia" w:ascii="宋体" w:hAnsi="宋体"/>
                <w:szCs w:val="21"/>
                <w:lang w:eastAsia="zh-Hans"/>
              </w:rPr>
              <w:t>运动多种变换变形效果解决实际图像问题</w:t>
            </w:r>
          </w:p>
        </w:tc>
        <w:tc>
          <w:tcPr>
            <w:tcW w:w="706" w:type="dxa"/>
          </w:tcPr>
          <w:p>
            <w:pPr>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6</w:t>
            </w:r>
          </w:p>
        </w:tc>
        <w:tc>
          <w:tcPr>
            <w:tcW w:w="1204" w:type="dxa"/>
            <w:vAlign w:val="center"/>
          </w:tcPr>
          <w:p>
            <w:pPr>
              <w:rPr>
                <w:rFonts w:ascii="宋体" w:hAnsi="宋体"/>
                <w:szCs w:val="21"/>
              </w:rPr>
            </w:pPr>
            <w:r>
              <w:rPr>
                <w:rFonts w:hint="eastAsia" w:ascii="宋体" w:hAnsi="宋体"/>
                <w:szCs w:val="21"/>
                <w:lang w:eastAsia="zh-Hans"/>
              </w:rPr>
              <w:t>绘画与填充</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szCs w:val="21"/>
              </w:rPr>
              <w:t>颜色模式、颜色模型、选取颜色</w:t>
            </w:r>
            <w:r>
              <w:rPr>
                <w:rFonts w:ascii="宋体" w:hAnsi="宋体" w:cs="宋体"/>
                <w:szCs w:val="21"/>
              </w:rPr>
              <w:t>、笔尖设定方法、</w:t>
            </w:r>
            <w:r>
              <w:rPr>
                <w:rFonts w:hint="eastAsia" w:ascii="宋体" w:hAnsi="宋体" w:cs="宋体"/>
                <w:szCs w:val="21"/>
                <w:lang w:eastAsia="zh-Hans"/>
              </w:rPr>
              <w:t>渐变</w:t>
            </w:r>
            <w:r>
              <w:rPr>
                <w:rFonts w:ascii="宋体" w:hAnsi="宋体" w:cs="宋体"/>
                <w:szCs w:val="21"/>
                <w:lang w:eastAsia="zh-Hans"/>
              </w:rPr>
              <w:t>、</w:t>
            </w:r>
            <w:r>
              <w:rPr>
                <w:rFonts w:hint="eastAsia" w:ascii="宋体" w:hAnsi="宋体" w:cs="宋体"/>
                <w:szCs w:val="21"/>
                <w:lang w:eastAsia="zh-Hans"/>
              </w:rPr>
              <w:t>填充</w:t>
            </w:r>
          </w:p>
        </w:tc>
        <w:tc>
          <w:tcPr>
            <w:tcW w:w="1769" w:type="dxa"/>
          </w:tcPr>
          <w:p>
            <w:pPr>
              <w:numPr>
                <w:ilvl w:val="0"/>
                <w:numId w:val="20"/>
              </w:numPr>
              <w:rPr>
                <w:lang w:eastAsia="zh-Hans"/>
              </w:rPr>
            </w:pPr>
            <w:r>
              <w:rPr>
                <w:rFonts w:hint="eastAsia"/>
              </w:rPr>
              <w:t>颜色模式、颜色模型</w:t>
            </w:r>
            <w:r>
              <w:t>、</w:t>
            </w:r>
            <w:r>
              <w:rPr>
                <w:rFonts w:hint="eastAsia"/>
                <w:lang w:eastAsia="zh-Hans"/>
              </w:rPr>
              <w:t>位深度理论记忆</w:t>
            </w:r>
          </w:p>
          <w:p>
            <w:pPr>
              <w:pStyle w:val="2"/>
              <w:ind w:firstLine="0" w:firstLineChars="0"/>
            </w:pPr>
            <w:r>
              <w:t>2</w:t>
            </w:r>
            <w:r>
              <w:rPr>
                <w:rFonts w:hint="eastAsia"/>
                <w:lang w:val="en-US" w:eastAsia="zh-Hans"/>
              </w:rPr>
              <w:t>.设置笔刷并实践操作</w:t>
            </w:r>
          </w:p>
        </w:tc>
        <w:tc>
          <w:tcPr>
            <w:tcW w:w="1325" w:type="dxa"/>
          </w:tcPr>
          <w:p>
            <w:pPr>
              <w:rPr>
                <w:rFonts w:ascii="宋体" w:hAnsi="宋体" w:eastAsia="Times New Roman"/>
                <w:szCs w:val="21"/>
                <w:lang w:eastAsia="zh-Hans"/>
              </w:rPr>
            </w:pPr>
            <w:r>
              <w:rPr>
                <w:rFonts w:hint="eastAsia" w:ascii="宋体" w:hAnsi="宋体"/>
                <w:szCs w:val="21"/>
                <w:lang w:eastAsia="zh-Hans"/>
              </w:rPr>
              <w:t>将笔刷调试到合适的数值来展现效果</w:t>
            </w:r>
          </w:p>
        </w:tc>
        <w:tc>
          <w:tcPr>
            <w:tcW w:w="1401" w:type="dxa"/>
          </w:tcPr>
          <w:p>
            <w:pPr>
              <w:rPr>
                <w:rFonts w:ascii="宋体" w:hAnsi="宋体" w:eastAsia="Times New Roman"/>
                <w:szCs w:val="21"/>
                <w:lang w:eastAsia="zh-Hans"/>
              </w:rPr>
            </w:pPr>
            <w:r>
              <w:rPr>
                <w:rFonts w:hint="eastAsia" w:ascii="宋体" w:hAnsi="宋体"/>
                <w:szCs w:val="21"/>
                <w:lang w:eastAsia="zh-Hans"/>
              </w:rPr>
              <w:t>使用画笔工具制作多种画面效果</w:t>
            </w:r>
          </w:p>
        </w:tc>
        <w:tc>
          <w:tcPr>
            <w:tcW w:w="706" w:type="dxa"/>
          </w:tcPr>
          <w:p>
            <w:pPr>
              <w:rPr>
                <w:rFonts w:ascii="宋体" w:hAns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7</w:t>
            </w:r>
          </w:p>
        </w:tc>
        <w:tc>
          <w:tcPr>
            <w:tcW w:w="1204" w:type="dxa"/>
            <w:vAlign w:val="center"/>
          </w:tcPr>
          <w:p>
            <w:pPr>
              <w:rPr>
                <w:rFonts w:ascii="宋体" w:hAnsi="宋体"/>
                <w:szCs w:val="21"/>
              </w:rPr>
            </w:pPr>
            <w:r>
              <w:rPr>
                <w:rFonts w:hint="eastAsia" w:ascii="宋体" w:hAnsi="宋体"/>
                <w:szCs w:val="21"/>
                <w:lang w:eastAsia="zh-Hans"/>
              </w:rPr>
              <w:t>混合模式</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szCs w:val="21"/>
              </w:rPr>
            </w:pPr>
            <w:r>
              <w:rPr>
                <w:rFonts w:hint="eastAsia" w:ascii="宋体" w:hAnsi="宋体" w:cs="宋体"/>
                <w:szCs w:val="21"/>
              </w:rPr>
              <w:t>透明度与混合模式原理</w:t>
            </w:r>
            <w:r>
              <w:rPr>
                <w:rFonts w:hint="eastAsia" w:ascii="宋体" w:hAnsi="宋体" w:cs="宋体"/>
                <w:szCs w:val="21"/>
                <w:lang w:eastAsia="zh-Hans"/>
              </w:rPr>
              <w:t>理解</w:t>
            </w:r>
          </w:p>
        </w:tc>
        <w:tc>
          <w:tcPr>
            <w:tcW w:w="1769" w:type="dxa"/>
          </w:tcPr>
          <w:p>
            <w:pPr>
              <w:numPr>
                <w:ilvl w:val="0"/>
                <w:numId w:val="21"/>
              </w:numPr>
              <w:rPr>
                <w:lang w:eastAsia="zh-Hans"/>
              </w:rPr>
            </w:pPr>
            <w:r>
              <w:rPr>
                <w:rFonts w:hint="eastAsia"/>
                <w:lang w:eastAsia="zh-Hans"/>
              </w:rPr>
              <w:t>图像透明度调试</w:t>
            </w:r>
          </w:p>
          <w:p>
            <w:pPr>
              <w:pStyle w:val="2"/>
              <w:ind w:firstLine="0" w:firstLineChars="0"/>
            </w:pPr>
            <w:r>
              <w:t>2</w:t>
            </w:r>
            <w:r>
              <w:rPr>
                <w:rFonts w:hint="eastAsia"/>
                <w:lang w:val="en-US" w:eastAsia="zh-Hans"/>
              </w:rPr>
              <w:t>.混合模式类型的使用</w:t>
            </w:r>
          </w:p>
        </w:tc>
        <w:tc>
          <w:tcPr>
            <w:tcW w:w="1325" w:type="dxa"/>
          </w:tcPr>
          <w:p>
            <w:pPr>
              <w:rPr>
                <w:rFonts w:ascii="宋体" w:hAnsi="宋体" w:eastAsia="Times New Roman"/>
                <w:szCs w:val="21"/>
                <w:lang w:eastAsia="zh-Hans"/>
              </w:rPr>
            </w:pPr>
            <w:r>
              <w:rPr>
                <w:rFonts w:hint="eastAsia" w:ascii="宋体" w:hAnsi="宋体"/>
                <w:szCs w:val="21"/>
                <w:lang w:eastAsia="zh-Hans"/>
              </w:rPr>
              <w:t>正确选择合适的混合模式</w:t>
            </w:r>
          </w:p>
        </w:tc>
        <w:tc>
          <w:tcPr>
            <w:tcW w:w="1401" w:type="dxa"/>
          </w:tcPr>
          <w:p>
            <w:pPr>
              <w:rPr>
                <w:rFonts w:ascii="宋体" w:hAnsi="宋体" w:eastAsia="Times New Roman"/>
                <w:szCs w:val="21"/>
                <w:lang w:eastAsia="zh-Hans"/>
              </w:rPr>
            </w:pPr>
            <w:r>
              <w:rPr>
                <w:rFonts w:hint="eastAsia" w:ascii="宋体" w:hAnsi="宋体"/>
                <w:szCs w:val="21"/>
                <w:lang w:eastAsia="zh-Hans"/>
              </w:rPr>
              <w:t>找到两个图像进行拼贴达到逼真效果</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8</w:t>
            </w:r>
          </w:p>
        </w:tc>
        <w:tc>
          <w:tcPr>
            <w:tcW w:w="1204" w:type="dxa"/>
            <w:vAlign w:val="center"/>
          </w:tcPr>
          <w:p>
            <w:pPr>
              <w:rPr>
                <w:rFonts w:ascii="宋体" w:hAnsi="宋体"/>
                <w:szCs w:val="21"/>
              </w:rPr>
            </w:pPr>
            <w:r>
              <w:rPr>
                <w:rFonts w:hint="eastAsia" w:ascii="宋体" w:hAnsi="宋体"/>
                <w:szCs w:val="21"/>
                <w:lang w:eastAsia="zh-Hans"/>
              </w:rPr>
              <w:t>图层蒙版</w:t>
            </w:r>
            <w:r>
              <w:rPr>
                <w:rFonts w:hint="eastAsia" w:ascii="宋体" w:hAnsi="宋体"/>
                <w:szCs w:val="21"/>
              </w:rPr>
              <w:t>理论知识</w:t>
            </w:r>
            <w:r>
              <w:rPr>
                <w:rFonts w:hint="eastAsia" w:ascii="宋体" w:hAnsi="宋体"/>
                <w:szCs w:val="21"/>
                <w:lang w:eastAsia="zh-Hans"/>
              </w:rPr>
              <w:t>及操作实践</w:t>
            </w:r>
          </w:p>
        </w:tc>
        <w:tc>
          <w:tcPr>
            <w:tcW w:w="1214" w:type="dxa"/>
          </w:tcPr>
          <w:p>
            <w:pPr>
              <w:rPr>
                <w:rFonts w:ascii="宋体" w:hAnsi="宋体" w:eastAsia="Times New Roman"/>
                <w:szCs w:val="21"/>
                <w:lang w:eastAsia="zh-Hans"/>
              </w:rPr>
            </w:pPr>
            <w:r>
              <w:rPr>
                <w:rFonts w:hint="eastAsia" w:ascii="宋体" w:hAnsi="宋体" w:cs="宋体"/>
                <w:szCs w:val="21"/>
                <w:lang w:eastAsia="zh-Hans"/>
              </w:rPr>
              <w:t>什么是图层蒙版</w:t>
            </w:r>
            <w:r>
              <w:rPr>
                <w:rFonts w:ascii="宋体" w:hAnsi="宋体" w:cs="宋体"/>
                <w:szCs w:val="21"/>
                <w:lang w:eastAsia="zh-Hans"/>
              </w:rPr>
              <w:t>、</w:t>
            </w:r>
            <w:r>
              <w:rPr>
                <w:rFonts w:hint="eastAsia" w:ascii="宋体" w:hAnsi="宋体" w:cs="宋体"/>
                <w:szCs w:val="21"/>
                <w:lang w:eastAsia="zh-Hans"/>
              </w:rPr>
              <w:t>图层蒙版的应用领域及效果</w:t>
            </w:r>
            <w:r>
              <w:rPr>
                <w:rFonts w:ascii="宋体" w:hAnsi="宋体" w:cs="宋体"/>
                <w:szCs w:val="21"/>
                <w:lang w:eastAsia="zh-Hans"/>
              </w:rPr>
              <w:t>、</w:t>
            </w:r>
            <w:r>
              <w:rPr>
                <w:rFonts w:hint="eastAsia" w:ascii="宋体" w:hAnsi="宋体" w:cs="宋体"/>
                <w:szCs w:val="21"/>
                <w:lang w:eastAsia="zh-Hans"/>
              </w:rPr>
              <w:t>如何为图层添加蒙版</w:t>
            </w:r>
          </w:p>
        </w:tc>
        <w:tc>
          <w:tcPr>
            <w:tcW w:w="1769" w:type="dxa"/>
          </w:tcPr>
          <w:p>
            <w:pPr>
              <w:numPr>
                <w:ilvl w:val="0"/>
                <w:numId w:val="22"/>
              </w:numPr>
              <w:rPr>
                <w:lang w:eastAsia="zh-Hans"/>
              </w:rPr>
            </w:pPr>
            <w:r>
              <w:rPr>
                <w:rFonts w:hint="eastAsia"/>
                <w:lang w:eastAsia="zh-Hans"/>
              </w:rPr>
              <w:t>为图层添加蒙版</w:t>
            </w:r>
          </w:p>
          <w:p>
            <w:pPr>
              <w:pStyle w:val="2"/>
              <w:ind w:firstLine="0" w:firstLineChars="0"/>
            </w:pPr>
            <w:r>
              <w:t>2</w:t>
            </w:r>
            <w:r>
              <w:rPr>
                <w:rFonts w:hint="eastAsia"/>
                <w:lang w:val="en-US" w:eastAsia="zh-Hans"/>
              </w:rPr>
              <w:t>.用蒙版制作画面效果</w:t>
            </w:r>
          </w:p>
        </w:tc>
        <w:tc>
          <w:tcPr>
            <w:tcW w:w="1325" w:type="dxa"/>
          </w:tcPr>
          <w:p>
            <w:pPr>
              <w:rPr>
                <w:rFonts w:ascii="宋体" w:hAnsi="宋体" w:eastAsia="Times New Roman"/>
                <w:szCs w:val="21"/>
                <w:lang w:eastAsia="zh-Hans"/>
              </w:rPr>
            </w:pPr>
            <w:r>
              <w:rPr>
                <w:rFonts w:hint="eastAsia" w:ascii="宋体" w:hAnsi="宋体"/>
                <w:szCs w:val="21"/>
                <w:lang w:eastAsia="zh-Hans"/>
              </w:rPr>
              <w:t>正确调整蒙版的参数以达到想要的效果</w:t>
            </w:r>
          </w:p>
        </w:tc>
        <w:tc>
          <w:tcPr>
            <w:tcW w:w="1401" w:type="dxa"/>
          </w:tcPr>
          <w:p>
            <w:pPr>
              <w:numPr>
                <w:ilvl w:val="0"/>
                <w:numId w:val="23"/>
              </w:numPr>
              <w:rPr>
                <w:lang w:eastAsia="zh-Hans"/>
              </w:rPr>
            </w:pPr>
            <w:r>
              <w:rPr>
                <w:rFonts w:hint="eastAsia"/>
                <w:lang w:eastAsia="zh-Hans"/>
              </w:rPr>
              <w:t>利用蒙版设置图像隐藏</w:t>
            </w:r>
          </w:p>
          <w:p>
            <w:pPr>
              <w:pStyle w:val="2"/>
              <w:ind w:firstLine="0" w:firstLineChars="0"/>
            </w:pPr>
            <w:r>
              <w:t>2</w:t>
            </w:r>
            <w:r>
              <w:rPr>
                <w:rFonts w:hint="eastAsia"/>
                <w:lang w:val="en-US" w:eastAsia="zh-Hans"/>
              </w:rPr>
              <w:t>.利用剪贴蒙版创建图像样式</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9</w:t>
            </w:r>
          </w:p>
        </w:tc>
        <w:tc>
          <w:tcPr>
            <w:tcW w:w="1204" w:type="dxa"/>
            <w:vAlign w:val="center"/>
          </w:tcPr>
          <w:p>
            <w:pPr>
              <w:rPr>
                <w:rFonts w:ascii="宋体" w:hAnsi="宋体"/>
                <w:szCs w:val="21"/>
              </w:rPr>
            </w:pPr>
            <w:r>
              <w:rPr>
                <w:rFonts w:hint="eastAsia" w:ascii="宋体" w:hAnsi="宋体"/>
                <w:szCs w:val="21"/>
                <w:lang w:eastAsia="zh-Hans"/>
              </w:rPr>
              <w:t>高级混合选项理论知识及操作实践</w:t>
            </w:r>
          </w:p>
        </w:tc>
        <w:tc>
          <w:tcPr>
            <w:tcW w:w="1214" w:type="dxa"/>
          </w:tcPr>
          <w:p>
            <w:pPr>
              <w:rPr>
                <w:rFonts w:ascii="宋体" w:hAnsi="宋体" w:eastAsia="Times New Roman"/>
                <w:szCs w:val="21"/>
                <w:lang w:eastAsia="zh-Hans"/>
              </w:rPr>
            </w:pPr>
            <w:r>
              <w:rPr>
                <w:rFonts w:hint="eastAsia" w:ascii="宋体" w:hAnsi="宋体"/>
                <w:szCs w:val="21"/>
                <w:lang w:eastAsia="zh-Hans"/>
              </w:rPr>
              <w:t>各种混合效果实施的方法及数值调试</w:t>
            </w:r>
          </w:p>
        </w:tc>
        <w:tc>
          <w:tcPr>
            <w:tcW w:w="1769" w:type="dxa"/>
          </w:tcPr>
          <w:p>
            <w:pPr>
              <w:numPr>
                <w:ilvl w:val="0"/>
                <w:numId w:val="24"/>
              </w:numPr>
              <w:rPr>
                <w:lang w:eastAsia="zh-Hans"/>
              </w:rPr>
            </w:pPr>
            <w:r>
              <w:rPr>
                <w:rFonts w:hint="eastAsia"/>
                <w:lang w:eastAsia="zh-Hans"/>
              </w:rPr>
              <w:t>混合选项的种类</w:t>
            </w:r>
          </w:p>
          <w:p>
            <w:pPr>
              <w:pStyle w:val="2"/>
              <w:ind w:firstLine="0" w:firstLineChars="0"/>
              <w:rPr>
                <w:lang w:eastAsia="zh-Hans"/>
              </w:rPr>
            </w:pPr>
            <w:r>
              <w:rPr>
                <w:lang w:eastAsia="zh-Hans"/>
              </w:rPr>
              <w:t>2</w:t>
            </w:r>
            <w:r>
              <w:rPr>
                <w:rFonts w:hint="eastAsia"/>
                <w:lang w:val="en-US" w:eastAsia="zh-Hans"/>
              </w:rPr>
              <w:t>.混合选项数值调试</w:t>
            </w:r>
          </w:p>
        </w:tc>
        <w:tc>
          <w:tcPr>
            <w:tcW w:w="1325" w:type="dxa"/>
          </w:tcPr>
          <w:p>
            <w:pPr>
              <w:rPr>
                <w:rFonts w:ascii="宋体" w:hAnsi="宋体" w:eastAsia="Times New Roman"/>
                <w:szCs w:val="21"/>
                <w:lang w:eastAsia="zh-Hans"/>
              </w:rPr>
            </w:pPr>
            <w:r>
              <w:rPr>
                <w:rFonts w:hint="eastAsia" w:ascii="宋体" w:hAnsi="宋体"/>
                <w:szCs w:val="21"/>
                <w:lang w:eastAsia="zh-Hans"/>
              </w:rPr>
              <w:t>选择正确的混合效果以达到预期效果</w:t>
            </w:r>
          </w:p>
        </w:tc>
        <w:tc>
          <w:tcPr>
            <w:tcW w:w="1401" w:type="dxa"/>
          </w:tcPr>
          <w:p>
            <w:pPr>
              <w:rPr>
                <w:rFonts w:ascii="宋体" w:hAnsi="宋体"/>
                <w:szCs w:val="21"/>
              </w:rPr>
            </w:pPr>
            <w:r>
              <w:rPr>
                <w:rFonts w:ascii="宋体" w:hAnsi="宋体"/>
                <w:szCs w:val="21"/>
              </w:rPr>
              <w:t>1</w:t>
            </w:r>
            <w:r>
              <w:rPr>
                <w:rFonts w:hint="eastAsia" w:ascii="宋体" w:hAnsi="宋体"/>
                <w:szCs w:val="21"/>
                <w:lang w:eastAsia="zh-Hans"/>
              </w:rPr>
              <w:t>.在图像中使用多种混合效果</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10</w:t>
            </w:r>
          </w:p>
        </w:tc>
        <w:tc>
          <w:tcPr>
            <w:tcW w:w="1204" w:type="dxa"/>
            <w:vAlign w:val="center"/>
          </w:tcPr>
          <w:p>
            <w:pPr>
              <w:rPr>
                <w:rFonts w:ascii="宋体" w:hAnsi="宋体"/>
                <w:szCs w:val="21"/>
              </w:rPr>
            </w:pPr>
            <w:r>
              <w:rPr>
                <w:rFonts w:hint="eastAsia" w:ascii="宋体" w:hAnsi="宋体"/>
                <w:szCs w:val="21"/>
                <w:lang w:eastAsia="zh-Hans"/>
              </w:rPr>
              <w:t>滤镜理论知识及操作实践</w:t>
            </w:r>
          </w:p>
        </w:tc>
        <w:tc>
          <w:tcPr>
            <w:tcW w:w="1214" w:type="dxa"/>
          </w:tcPr>
          <w:p>
            <w:pPr>
              <w:rPr>
                <w:rFonts w:ascii="宋体" w:hAnsi="宋体"/>
                <w:szCs w:val="21"/>
              </w:rPr>
            </w:pPr>
            <w:r>
              <w:rPr>
                <w:rFonts w:hint="eastAsia" w:ascii="宋体" w:hAnsi="宋体" w:cs="宋体"/>
                <w:szCs w:val="21"/>
                <w:lang w:eastAsia="zh-Hans"/>
              </w:rPr>
              <w:t>什么是滤镜</w:t>
            </w:r>
            <w:r>
              <w:rPr>
                <w:rFonts w:ascii="宋体" w:hAnsi="宋体" w:cs="宋体"/>
                <w:szCs w:val="21"/>
                <w:lang w:eastAsia="zh-Hans"/>
              </w:rPr>
              <w:t>、</w:t>
            </w:r>
            <w:r>
              <w:rPr>
                <w:rFonts w:hint="eastAsia" w:ascii="宋体" w:hAnsi="宋体" w:cs="宋体"/>
                <w:szCs w:val="21"/>
                <w:lang w:eastAsia="zh-Hans"/>
              </w:rPr>
              <w:t>应用领域及效果</w:t>
            </w:r>
          </w:p>
        </w:tc>
        <w:tc>
          <w:tcPr>
            <w:tcW w:w="1769" w:type="dxa"/>
          </w:tcPr>
          <w:p>
            <w:pPr>
              <w:numPr>
                <w:ilvl w:val="0"/>
                <w:numId w:val="25"/>
              </w:numPr>
              <w:rPr>
                <w:lang w:eastAsia="zh-Hans"/>
              </w:rPr>
            </w:pPr>
            <w:r>
              <w:rPr>
                <w:rFonts w:hint="eastAsia"/>
                <w:lang w:eastAsia="zh-Hans"/>
              </w:rPr>
              <w:t>滤镜菜单栏</w:t>
            </w:r>
          </w:p>
          <w:p>
            <w:pPr>
              <w:pStyle w:val="2"/>
              <w:ind w:firstLine="0" w:firstLineChars="0"/>
            </w:pPr>
            <w:r>
              <w:t>2</w:t>
            </w:r>
            <w:r>
              <w:rPr>
                <w:rFonts w:hint="eastAsia"/>
                <w:lang w:val="en-US" w:eastAsia="zh-Hans"/>
              </w:rPr>
              <w:t>.为图层添加滤镜</w:t>
            </w:r>
          </w:p>
        </w:tc>
        <w:tc>
          <w:tcPr>
            <w:tcW w:w="1325" w:type="dxa"/>
          </w:tcPr>
          <w:p>
            <w:pPr>
              <w:rPr>
                <w:rFonts w:ascii="宋体" w:hAnsi="宋体"/>
                <w:szCs w:val="21"/>
              </w:rPr>
            </w:pPr>
            <w:r>
              <w:rPr>
                <w:rFonts w:ascii="宋体" w:hAnsi="宋体"/>
                <w:szCs w:val="21"/>
              </w:rPr>
              <w:t>1</w:t>
            </w:r>
            <w:r>
              <w:rPr>
                <w:rFonts w:hint="eastAsia" w:ascii="宋体" w:hAnsi="宋体"/>
                <w:szCs w:val="21"/>
                <w:lang w:eastAsia="zh-Hans"/>
              </w:rPr>
              <w:t>.为图像添加合适的滤镜</w:t>
            </w:r>
            <w:r>
              <w:rPr>
                <w:rFonts w:ascii="宋体" w:hAnsi="宋体"/>
                <w:szCs w:val="21"/>
                <w:lang w:eastAsia="zh-Hans"/>
              </w:rPr>
              <w:t>，</w:t>
            </w:r>
            <w:r>
              <w:rPr>
                <w:rFonts w:hint="eastAsia" w:ascii="宋体" w:hAnsi="宋体"/>
                <w:szCs w:val="21"/>
                <w:lang w:eastAsia="zh-Hans"/>
              </w:rPr>
              <w:t>及滤镜参数调试</w:t>
            </w:r>
          </w:p>
        </w:tc>
        <w:tc>
          <w:tcPr>
            <w:tcW w:w="1401" w:type="dxa"/>
          </w:tcPr>
          <w:p>
            <w:pPr>
              <w:rPr>
                <w:rFonts w:ascii="宋体" w:hAnsi="宋体"/>
                <w:szCs w:val="21"/>
              </w:rPr>
            </w:pPr>
            <w:r>
              <w:rPr>
                <w:rFonts w:ascii="宋体" w:hAnsi="宋体"/>
                <w:szCs w:val="21"/>
              </w:rPr>
              <w:t>1</w:t>
            </w:r>
            <w:r>
              <w:rPr>
                <w:rFonts w:hint="eastAsia" w:ascii="宋体" w:hAnsi="宋体"/>
                <w:szCs w:val="21"/>
                <w:lang w:eastAsia="zh-Hans"/>
              </w:rPr>
              <w:t>.用任务驱动法给图像增加滤镜特效</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11</w:t>
            </w:r>
          </w:p>
        </w:tc>
        <w:tc>
          <w:tcPr>
            <w:tcW w:w="1204" w:type="dxa"/>
            <w:vAlign w:val="center"/>
          </w:tcPr>
          <w:p>
            <w:pPr>
              <w:rPr>
                <w:rFonts w:ascii="宋体" w:hAnsi="宋体"/>
                <w:szCs w:val="21"/>
              </w:rPr>
            </w:pPr>
            <w:r>
              <w:rPr>
                <w:rFonts w:hint="eastAsia" w:ascii="宋体" w:hAnsi="宋体"/>
                <w:szCs w:val="21"/>
                <w:lang w:eastAsia="zh-Hans"/>
              </w:rPr>
              <w:t>色调调整理论知识及操作实践</w:t>
            </w:r>
          </w:p>
        </w:tc>
        <w:tc>
          <w:tcPr>
            <w:tcW w:w="1214" w:type="dxa"/>
          </w:tcPr>
          <w:p>
            <w:pPr>
              <w:rPr>
                <w:rFonts w:ascii="宋体" w:hAnsi="宋体"/>
                <w:szCs w:val="21"/>
              </w:rPr>
            </w:pPr>
            <w:r>
              <w:rPr>
                <w:rFonts w:hint="eastAsia" w:ascii="宋体" w:hAnsi="宋体" w:cs="宋体"/>
                <w:szCs w:val="21"/>
                <w:lang w:eastAsia="zh-Hans"/>
              </w:rPr>
              <w:t>什么是色调</w:t>
            </w:r>
            <w:r>
              <w:rPr>
                <w:rFonts w:ascii="宋体" w:hAnsi="宋体" w:cs="宋体"/>
                <w:szCs w:val="21"/>
                <w:lang w:eastAsia="zh-Hans"/>
              </w:rPr>
              <w:t>、</w:t>
            </w:r>
            <w:r>
              <w:rPr>
                <w:rFonts w:hint="eastAsia" w:ascii="宋体" w:hAnsi="宋体" w:cs="宋体"/>
                <w:szCs w:val="21"/>
                <w:lang w:eastAsia="zh-Hans"/>
              </w:rPr>
              <w:t>调节色调工具介绍</w:t>
            </w:r>
          </w:p>
        </w:tc>
        <w:tc>
          <w:tcPr>
            <w:tcW w:w="1769" w:type="dxa"/>
          </w:tcPr>
          <w:p>
            <w:pPr>
              <w:numPr>
                <w:ilvl w:val="0"/>
                <w:numId w:val="26"/>
              </w:numPr>
              <w:rPr>
                <w:lang w:eastAsia="zh-Hans"/>
              </w:rPr>
            </w:pPr>
            <w:r>
              <w:rPr>
                <w:rFonts w:hint="eastAsia"/>
                <w:lang w:eastAsia="zh-Hans"/>
              </w:rPr>
              <w:t>色调功能菜单</w:t>
            </w:r>
          </w:p>
          <w:p>
            <w:pPr>
              <w:pStyle w:val="2"/>
              <w:ind w:firstLine="0" w:firstLineChars="0"/>
            </w:pPr>
            <w:r>
              <w:t>2</w:t>
            </w:r>
            <w:r>
              <w:rPr>
                <w:rFonts w:hint="eastAsia"/>
                <w:lang w:val="en-US" w:eastAsia="zh-Hans"/>
              </w:rPr>
              <w:t>.色调调整</w:t>
            </w:r>
          </w:p>
        </w:tc>
        <w:tc>
          <w:tcPr>
            <w:tcW w:w="1325" w:type="dxa"/>
          </w:tcPr>
          <w:p>
            <w:pPr>
              <w:rPr>
                <w:rFonts w:ascii="宋体" w:hAnsi="宋体" w:eastAsia="Times New Roman"/>
                <w:szCs w:val="21"/>
                <w:lang w:eastAsia="zh-Hans"/>
              </w:rPr>
            </w:pPr>
            <w:r>
              <w:rPr>
                <w:rFonts w:hint="eastAsia" w:ascii="宋体" w:hAnsi="宋体"/>
                <w:szCs w:val="21"/>
                <w:lang w:eastAsia="zh-Hans"/>
              </w:rPr>
              <w:t>色调调整</w:t>
            </w:r>
          </w:p>
        </w:tc>
        <w:tc>
          <w:tcPr>
            <w:tcW w:w="1401" w:type="dxa"/>
          </w:tcPr>
          <w:p>
            <w:pPr>
              <w:rPr>
                <w:rFonts w:ascii="宋体" w:hAnsi="宋体" w:eastAsia="Times New Roman"/>
                <w:szCs w:val="21"/>
                <w:lang w:eastAsia="zh-Hans"/>
              </w:rPr>
            </w:pPr>
            <w:r>
              <w:rPr>
                <w:rFonts w:hint="eastAsia" w:ascii="宋体" w:hAnsi="宋体"/>
                <w:szCs w:val="21"/>
                <w:lang w:eastAsia="zh-Hans"/>
              </w:rPr>
              <w:t>用人物驱动法给图像更改色调</w:t>
            </w:r>
          </w:p>
        </w:tc>
        <w:tc>
          <w:tcPr>
            <w:tcW w:w="706"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12</w:t>
            </w:r>
          </w:p>
        </w:tc>
        <w:tc>
          <w:tcPr>
            <w:tcW w:w="1204" w:type="dxa"/>
            <w:vAlign w:val="center"/>
          </w:tcPr>
          <w:p>
            <w:pPr>
              <w:rPr>
                <w:rFonts w:ascii="宋体" w:hAnsi="宋体"/>
                <w:szCs w:val="21"/>
              </w:rPr>
            </w:pPr>
            <w:r>
              <w:rPr>
                <w:rFonts w:hint="eastAsia" w:ascii="宋体" w:hAnsi="宋体"/>
                <w:szCs w:val="21"/>
                <w:lang w:eastAsia="zh-Hans"/>
              </w:rPr>
              <w:t>色彩调整理论知识及操作实践</w:t>
            </w:r>
          </w:p>
        </w:tc>
        <w:tc>
          <w:tcPr>
            <w:tcW w:w="1214" w:type="dxa"/>
          </w:tcPr>
          <w:p>
            <w:pPr>
              <w:rPr>
                <w:rFonts w:ascii="宋体" w:hAnsi="宋体"/>
                <w:szCs w:val="21"/>
              </w:rPr>
            </w:pPr>
            <w:r>
              <w:rPr>
                <w:rFonts w:hint="eastAsia" w:ascii="宋体" w:hAnsi="宋体" w:cs="宋体"/>
                <w:szCs w:val="21"/>
                <w:lang w:eastAsia="zh-Hans"/>
              </w:rPr>
              <w:t>认识色彩</w:t>
            </w:r>
            <w:r>
              <w:rPr>
                <w:rFonts w:ascii="宋体" w:hAnsi="宋体" w:cs="宋体"/>
                <w:szCs w:val="21"/>
                <w:lang w:eastAsia="zh-Hans"/>
              </w:rPr>
              <w:t>、</w:t>
            </w:r>
            <w:r>
              <w:rPr>
                <w:rFonts w:hint="eastAsia" w:ascii="宋体" w:hAnsi="宋体" w:cs="宋体"/>
                <w:szCs w:val="21"/>
                <w:lang w:eastAsia="zh-Hans"/>
              </w:rPr>
              <w:t>调色</w:t>
            </w:r>
            <w:r>
              <w:rPr>
                <w:rFonts w:ascii="宋体" w:hAnsi="宋体" w:cs="宋体"/>
                <w:szCs w:val="21"/>
                <w:lang w:eastAsia="zh-Hans"/>
              </w:rPr>
              <w:t>、</w:t>
            </w:r>
            <w:r>
              <w:rPr>
                <w:rFonts w:hint="eastAsia" w:ascii="宋体" w:hAnsi="宋体" w:cs="宋体"/>
                <w:szCs w:val="21"/>
                <w:lang w:eastAsia="zh-Hans"/>
              </w:rPr>
              <w:t>校正色偏</w:t>
            </w:r>
            <w:r>
              <w:rPr>
                <w:rFonts w:ascii="宋体" w:hAnsi="宋体" w:cs="宋体"/>
                <w:szCs w:val="21"/>
                <w:lang w:eastAsia="zh-Hans"/>
              </w:rPr>
              <w:t>、</w:t>
            </w:r>
            <w:r>
              <w:rPr>
                <w:rFonts w:hint="eastAsia" w:ascii="宋体" w:hAnsi="宋体" w:cs="宋体"/>
                <w:szCs w:val="21"/>
                <w:lang w:eastAsia="zh-Hans"/>
              </w:rPr>
              <w:t>调整色相饱和度</w:t>
            </w:r>
            <w:r>
              <w:rPr>
                <w:rFonts w:ascii="宋体" w:hAnsi="宋体" w:cs="宋体"/>
                <w:szCs w:val="21"/>
                <w:lang w:eastAsia="zh-Hans"/>
              </w:rPr>
              <w:t>、</w:t>
            </w:r>
            <w:r>
              <w:rPr>
                <w:rFonts w:hint="eastAsia" w:ascii="宋体" w:hAnsi="宋体" w:cs="宋体"/>
                <w:szCs w:val="21"/>
                <w:lang w:eastAsia="zh-Hans"/>
              </w:rPr>
              <w:t>彩色转黑白理论知识</w:t>
            </w:r>
          </w:p>
        </w:tc>
        <w:tc>
          <w:tcPr>
            <w:tcW w:w="1769" w:type="dxa"/>
          </w:tcPr>
          <w:p>
            <w:pPr>
              <w:numPr>
                <w:ilvl w:val="0"/>
                <w:numId w:val="27"/>
              </w:numPr>
              <w:rPr>
                <w:lang w:eastAsia="zh-Hans"/>
              </w:rPr>
            </w:pPr>
            <w:r>
              <w:rPr>
                <w:rFonts w:hint="eastAsia"/>
                <w:lang w:eastAsia="zh-Hans"/>
              </w:rPr>
              <w:t>认识色彩模式</w:t>
            </w:r>
          </w:p>
          <w:p>
            <w:pPr>
              <w:rPr>
                <w:lang w:eastAsia="zh-Hans"/>
              </w:rPr>
            </w:pPr>
            <w:r>
              <w:rPr>
                <w:lang w:eastAsia="zh-Hans"/>
              </w:rPr>
              <w:t>2</w:t>
            </w:r>
            <w:r>
              <w:rPr>
                <w:rFonts w:hint="eastAsia"/>
                <w:lang w:eastAsia="zh-Hans"/>
              </w:rPr>
              <w:t>.学会校正色偏</w:t>
            </w:r>
          </w:p>
          <w:p>
            <w:pPr>
              <w:pStyle w:val="2"/>
              <w:ind w:firstLine="0" w:firstLineChars="0"/>
              <w:rPr>
                <w:lang w:val="en-US" w:eastAsia="zh-Hans"/>
              </w:rPr>
            </w:pPr>
            <w:r>
              <w:rPr>
                <w:lang w:eastAsia="zh-Hans"/>
              </w:rPr>
              <w:t>3</w:t>
            </w:r>
            <w:r>
              <w:rPr>
                <w:rFonts w:hint="eastAsia"/>
                <w:lang w:val="en-US" w:eastAsia="zh-Hans"/>
              </w:rPr>
              <w:t>.调整色线饱和度</w:t>
            </w:r>
          </w:p>
          <w:p>
            <w:pPr>
              <w:pStyle w:val="2"/>
              <w:ind w:firstLine="0" w:firstLineChars="0"/>
              <w:rPr>
                <w:lang w:eastAsia="zh-Hans"/>
              </w:rPr>
            </w:pPr>
            <w:r>
              <w:rPr>
                <w:lang w:eastAsia="zh-Hans"/>
              </w:rPr>
              <w:t>4</w:t>
            </w:r>
            <w:r>
              <w:rPr>
                <w:rFonts w:hint="eastAsia"/>
                <w:lang w:val="en-US" w:eastAsia="zh-Hans"/>
              </w:rPr>
              <w:t>.将彩色图案转化成黑白图像</w:t>
            </w:r>
          </w:p>
        </w:tc>
        <w:tc>
          <w:tcPr>
            <w:tcW w:w="1325" w:type="dxa"/>
          </w:tcPr>
          <w:p>
            <w:pPr>
              <w:rPr>
                <w:lang w:eastAsia="zh-Hans"/>
              </w:rPr>
            </w:pPr>
            <w:r>
              <w:t>1</w:t>
            </w:r>
            <w:r>
              <w:rPr>
                <w:rFonts w:hint="eastAsia"/>
                <w:lang w:eastAsia="zh-Hans"/>
              </w:rPr>
              <w:t>.色彩模式理解</w:t>
            </w:r>
          </w:p>
          <w:p>
            <w:pPr>
              <w:pStyle w:val="2"/>
              <w:ind w:firstLine="0" w:firstLineChars="0"/>
            </w:pPr>
            <w:r>
              <w:rPr>
                <w:rFonts w:ascii="宋体" w:hAnsi="宋体"/>
                <w:szCs w:val="21"/>
                <w:lang w:eastAsia="zh-Hans"/>
              </w:rPr>
              <w:t>2</w:t>
            </w:r>
            <w:r>
              <w:rPr>
                <w:rFonts w:hint="eastAsia" w:ascii="宋体" w:hAnsi="宋体"/>
                <w:szCs w:val="21"/>
                <w:lang w:val="en-US" w:eastAsia="zh-Hans"/>
              </w:rPr>
              <w:t>.校正色偏</w:t>
            </w:r>
          </w:p>
        </w:tc>
        <w:tc>
          <w:tcPr>
            <w:tcW w:w="1401" w:type="dxa"/>
          </w:tcPr>
          <w:p>
            <w:pPr>
              <w:rPr>
                <w:rFonts w:ascii="宋体" w:hAnsi="宋体" w:eastAsia="Times New Roman"/>
                <w:szCs w:val="21"/>
                <w:lang w:eastAsia="zh-Hans"/>
              </w:rPr>
            </w:pPr>
            <w:r>
              <w:rPr>
                <w:rFonts w:hint="eastAsia" w:ascii="宋体" w:hAnsi="宋体"/>
                <w:szCs w:val="21"/>
                <w:lang w:eastAsia="zh-Hans"/>
              </w:rPr>
              <w:t>使用任务驱动发让学生运用色彩知识调整图像</w:t>
            </w:r>
          </w:p>
        </w:tc>
        <w:tc>
          <w:tcPr>
            <w:tcW w:w="706" w:type="dxa"/>
          </w:tcPr>
          <w:p>
            <w:pPr>
              <w:rPr>
                <w:rFonts w:ascii="宋体" w:hAnsi="宋体"/>
                <w:szCs w:val="21"/>
              </w:rPr>
            </w:pPr>
            <w:r>
              <w:rPr>
                <w:rFonts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13</w:t>
            </w:r>
          </w:p>
        </w:tc>
        <w:tc>
          <w:tcPr>
            <w:tcW w:w="1204" w:type="dxa"/>
            <w:vAlign w:val="center"/>
          </w:tcPr>
          <w:p>
            <w:pPr>
              <w:rPr>
                <w:rFonts w:ascii="宋体" w:hAnsi="宋体"/>
                <w:szCs w:val="21"/>
              </w:rPr>
            </w:pPr>
            <w:r>
              <w:rPr>
                <w:rFonts w:hint="eastAsia" w:ascii="宋体" w:hAnsi="宋体"/>
                <w:szCs w:val="21"/>
                <w:lang w:eastAsia="zh-Hans"/>
              </w:rPr>
              <w:t>照片编辑理论知识及操作实践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裁剪图像</w:t>
            </w:r>
            <w:r>
              <w:rPr>
                <w:rFonts w:ascii="宋体" w:hAnsi="宋体" w:cs="宋体"/>
                <w:szCs w:val="21"/>
                <w:lang w:eastAsia="zh-Hans"/>
              </w:rPr>
              <w:t>、</w:t>
            </w:r>
            <w:r>
              <w:rPr>
                <w:rFonts w:hint="eastAsia" w:ascii="宋体" w:hAnsi="宋体" w:cs="宋体"/>
                <w:szCs w:val="21"/>
                <w:lang w:eastAsia="zh-Hans"/>
              </w:rPr>
              <w:t>校正画面</w:t>
            </w:r>
            <w:r>
              <w:rPr>
                <w:rFonts w:ascii="宋体" w:hAnsi="宋体" w:cs="宋体"/>
                <w:szCs w:val="21"/>
                <w:lang w:eastAsia="zh-Hans"/>
              </w:rPr>
              <w:t>、</w:t>
            </w:r>
            <w:r>
              <w:rPr>
                <w:rFonts w:hint="eastAsia" w:ascii="宋体" w:hAnsi="宋体" w:cs="宋体"/>
                <w:szCs w:val="21"/>
                <w:lang w:eastAsia="zh-Hans"/>
              </w:rPr>
              <w:t>制作奇特画面扭曲效果</w:t>
            </w:r>
            <w:r>
              <w:rPr>
                <w:rFonts w:ascii="宋体" w:hAnsi="宋体" w:cs="宋体"/>
                <w:szCs w:val="21"/>
                <w:lang w:eastAsia="zh-Hans"/>
              </w:rPr>
              <w:t>、</w:t>
            </w:r>
            <w:r>
              <w:rPr>
                <w:rFonts w:hint="eastAsia" w:ascii="宋体" w:hAnsi="宋体" w:cs="宋体"/>
                <w:szCs w:val="21"/>
                <w:lang w:eastAsia="zh-Hans"/>
              </w:rPr>
              <w:t>控制景深范围理论知识</w:t>
            </w:r>
          </w:p>
        </w:tc>
        <w:tc>
          <w:tcPr>
            <w:tcW w:w="1769" w:type="dxa"/>
          </w:tcPr>
          <w:p>
            <w:pPr>
              <w:numPr>
                <w:ilvl w:val="0"/>
                <w:numId w:val="28"/>
              </w:numPr>
              <w:rPr>
                <w:rFonts w:ascii="宋体" w:hAnsi="宋体" w:cs="宋体"/>
                <w:szCs w:val="21"/>
                <w:lang w:eastAsia="zh-Hans"/>
              </w:rPr>
            </w:pPr>
            <w:r>
              <w:rPr>
                <w:rFonts w:hint="eastAsia" w:ascii="宋体" w:hAnsi="宋体" w:cs="宋体"/>
                <w:szCs w:val="21"/>
                <w:lang w:eastAsia="zh-Hans"/>
              </w:rPr>
              <w:t>裁剪图像</w:t>
            </w:r>
          </w:p>
          <w:p>
            <w:pPr>
              <w:numPr>
                <w:ilvl w:val="0"/>
                <w:numId w:val="28"/>
              </w:numPr>
              <w:rPr>
                <w:rFonts w:ascii="宋体" w:hAnsi="宋体"/>
                <w:szCs w:val="21"/>
              </w:rPr>
            </w:pPr>
            <w:r>
              <w:rPr>
                <w:rFonts w:hint="eastAsia" w:ascii="宋体" w:hAnsi="宋体" w:cs="宋体"/>
                <w:szCs w:val="21"/>
                <w:lang w:eastAsia="zh-Hans"/>
              </w:rPr>
              <w:t>校正画面</w:t>
            </w:r>
          </w:p>
          <w:p>
            <w:pPr>
              <w:numPr>
                <w:ilvl w:val="0"/>
                <w:numId w:val="28"/>
              </w:numPr>
              <w:rPr>
                <w:rFonts w:ascii="宋体" w:hAnsi="宋体"/>
                <w:szCs w:val="21"/>
              </w:rPr>
            </w:pPr>
            <w:r>
              <w:rPr>
                <w:rFonts w:hint="eastAsia" w:ascii="宋体" w:hAnsi="宋体" w:cs="宋体"/>
                <w:szCs w:val="21"/>
                <w:lang w:eastAsia="zh-Hans"/>
              </w:rPr>
              <w:t>制作奇特画面扭曲效果</w:t>
            </w:r>
          </w:p>
          <w:p>
            <w:pPr>
              <w:numPr>
                <w:ilvl w:val="0"/>
                <w:numId w:val="28"/>
              </w:numPr>
              <w:rPr>
                <w:rFonts w:ascii="宋体" w:hAnsi="宋体"/>
                <w:szCs w:val="21"/>
              </w:rPr>
            </w:pPr>
            <w:r>
              <w:rPr>
                <w:rFonts w:hint="eastAsia" w:ascii="宋体" w:hAnsi="宋体" w:cs="宋体"/>
                <w:szCs w:val="21"/>
                <w:lang w:eastAsia="zh-Hans"/>
              </w:rPr>
              <w:t>控制景深范围</w:t>
            </w:r>
          </w:p>
        </w:tc>
        <w:tc>
          <w:tcPr>
            <w:tcW w:w="1325" w:type="dxa"/>
          </w:tcPr>
          <w:p>
            <w:pPr>
              <w:numPr>
                <w:ilvl w:val="0"/>
                <w:numId w:val="29"/>
              </w:numPr>
              <w:rPr>
                <w:lang w:eastAsia="zh-Hans"/>
              </w:rPr>
            </w:pPr>
            <w:r>
              <w:rPr>
                <w:rFonts w:hint="eastAsia"/>
                <w:lang w:eastAsia="zh-Hans"/>
              </w:rPr>
              <w:t>选择合适的裁剪工具</w:t>
            </w:r>
          </w:p>
          <w:p>
            <w:pPr>
              <w:pStyle w:val="2"/>
              <w:ind w:firstLine="0" w:firstLineChars="0"/>
            </w:pPr>
            <w:r>
              <w:t>2</w:t>
            </w:r>
            <w:r>
              <w:rPr>
                <w:rFonts w:hint="eastAsia"/>
                <w:lang w:val="en-US" w:eastAsia="zh-Hans"/>
              </w:rPr>
              <w:t>.效果制作</w:t>
            </w:r>
          </w:p>
        </w:tc>
        <w:tc>
          <w:tcPr>
            <w:tcW w:w="1401" w:type="dxa"/>
          </w:tcPr>
          <w:p>
            <w:pPr>
              <w:rPr>
                <w:rFonts w:ascii="宋体" w:hAnsi="宋体" w:eastAsia="Times New Roman"/>
                <w:szCs w:val="21"/>
                <w:lang w:eastAsia="zh-Hans"/>
              </w:rPr>
            </w:pPr>
            <w:r>
              <w:rPr>
                <w:rFonts w:hint="eastAsia" w:ascii="宋体" w:hAnsi="宋体"/>
                <w:szCs w:val="21"/>
                <w:lang w:eastAsia="zh-Hans"/>
              </w:rPr>
              <w:t>给学生图片素材</w:t>
            </w:r>
            <w:r>
              <w:rPr>
                <w:rFonts w:ascii="宋体" w:hAnsi="宋体"/>
                <w:szCs w:val="21"/>
                <w:lang w:eastAsia="zh-Hans"/>
              </w:rPr>
              <w:t>，</w:t>
            </w:r>
            <w:r>
              <w:rPr>
                <w:rFonts w:hint="eastAsia" w:ascii="宋体" w:hAnsi="宋体"/>
                <w:szCs w:val="21"/>
                <w:lang w:eastAsia="zh-Hans"/>
              </w:rPr>
              <w:t>裁剪到合适的位置后创建自己喜欢的镜头效果</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14</w:t>
            </w:r>
          </w:p>
        </w:tc>
        <w:tc>
          <w:tcPr>
            <w:tcW w:w="1204" w:type="dxa"/>
            <w:vAlign w:val="center"/>
          </w:tcPr>
          <w:p>
            <w:pPr>
              <w:rPr>
                <w:rFonts w:ascii="宋体" w:hAnsi="宋体"/>
                <w:szCs w:val="21"/>
              </w:rPr>
            </w:pPr>
            <w:r>
              <w:rPr>
                <w:rFonts w:hint="eastAsia" w:ascii="宋体" w:hAnsi="宋体"/>
                <w:szCs w:val="21"/>
                <w:lang w:eastAsia="zh-Hans"/>
              </w:rPr>
              <w:t>人像修图理论知识及操作实践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美颜</w:t>
            </w:r>
            <w:r>
              <w:rPr>
                <w:rFonts w:ascii="宋体" w:hAnsi="宋体" w:cs="宋体"/>
                <w:szCs w:val="21"/>
                <w:lang w:eastAsia="zh-Hans"/>
              </w:rPr>
              <w:t>、</w:t>
            </w:r>
            <w:r>
              <w:rPr>
                <w:rFonts w:hint="eastAsia" w:ascii="宋体" w:hAnsi="宋体" w:cs="宋体"/>
                <w:szCs w:val="21"/>
                <w:lang w:eastAsia="zh-Hans"/>
              </w:rPr>
              <w:t>磨皮</w:t>
            </w:r>
            <w:r>
              <w:rPr>
                <w:rFonts w:ascii="宋体" w:hAnsi="宋体" w:cs="宋体"/>
                <w:szCs w:val="21"/>
                <w:lang w:eastAsia="zh-Hans"/>
              </w:rPr>
              <w:t>、</w:t>
            </w:r>
            <w:r>
              <w:rPr>
                <w:rFonts w:hint="eastAsia" w:ascii="宋体" w:hAnsi="宋体" w:cs="宋体"/>
                <w:szCs w:val="21"/>
                <w:lang w:eastAsia="zh-Hans"/>
              </w:rPr>
              <w:t>修改面部表情</w:t>
            </w:r>
            <w:r>
              <w:rPr>
                <w:rFonts w:ascii="宋体" w:hAnsi="宋体" w:cs="宋体"/>
                <w:szCs w:val="21"/>
                <w:lang w:eastAsia="zh-Hans"/>
              </w:rPr>
              <w:t>、</w:t>
            </w:r>
            <w:r>
              <w:rPr>
                <w:rFonts w:hint="eastAsia" w:ascii="宋体" w:hAnsi="宋体" w:cs="宋体"/>
                <w:szCs w:val="21"/>
                <w:lang w:eastAsia="zh-Hans"/>
              </w:rPr>
              <w:t>身体塑形</w:t>
            </w:r>
            <w:r>
              <w:rPr>
                <w:rFonts w:ascii="宋体" w:hAnsi="宋体" w:cs="宋体"/>
                <w:szCs w:val="21"/>
                <w:lang w:eastAsia="zh-Hans"/>
              </w:rPr>
              <w:t>、</w:t>
            </w:r>
            <w:r>
              <w:rPr>
                <w:rFonts w:hint="eastAsia" w:ascii="宋体" w:hAnsi="宋体" w:cs="宋体"/>
                <w:szCs w:val="21"/>
                <w:lang w:eastAsia="zh-Hans"/>
              </w:rPr>
              <w:t>降噪提高画质</w:t>
            </w:r>
            <w:r>
              <w:rPr>
                <w:rFonts w:ascii="宋体" w:hAnsi="宋体" w:cs="宋体"/>
                <w:szCs w:val="21"/>
                <w:lang w:eastAsia="zh-Hans"/>
              </w:rPr>
              <w:t>、</w:t>
            </w:r>
            <w:r>
              <w:rPr>
                <w:rFonts w:hint="eastAsia" w:ascii="宋体" w:hAnsi="宋体" w:cs="宋体"/>
                <w:szCs w:val="21"/>
                <w:lang w:eastAsia="zh-Hans"/>
              </w:rPr>
              <w:t>锐化展现照片细节理论知识</w:t>
            </w:r>
          </w:p>
        </w:tc>
        <w:tc>
          <w:tcPr>
            <w:tcW w:w="1769" w:type="dxa"/>
          </w:tcPr>
          <w:p>
            <w:pPr>
              <w:numPr>
                <w:ilvl w:val="0"/>
                <w:numId w:val="30"/>
              </w:numPr>
              <w:rPr>
                <w:rFonts w:ascii="宋体" w:hAnsi="宋体" w:cs="宋体"/>
                <w:szCs w:val="21"/>
                <w:lang w:eastAsia="zh-Hans"/>
              </w:rPr>
            </w:pPr>
            <w:r>
              <w:rPr>
                <w:rFonts w:hint="eastAsia" w:ascii="宋体" w:hAnsi="宋体" w:cs="宋体"/>
                <w:szCs w:val="21"/>
                <w:lang w:eastAsia="zh-Hans"/>
              </w:rPr>
              <w:t>美颜</w:t>
            </w:r>
          </w:p>
          <w:p>
            <w:pPr>
              <w:numPr>
                <w:ilvl w:val="0"/>
                <w:numId w:val="30"/>
              </w:numPr>
              <w:rPr>
                <w:rFonts w:ascii="宋体" w:hAnsi="宋体"/>
                <w:szCs w:val="21"/>
              </w:rPr>
            </w:pPr>
            <w:r>
              <w:rPr>
                <w:rFonts w:hint="eastAsia" w:ascii="宋体" w:hAnsi="宋体" w:cs="宋体"/>
                <w:szCs w:val="21"/>
                <w:lang w:eastAsia="zh-Hans"/>
              </w:rPr>
              <w:t>磨皮</w:t>
            </w:r>
          </w:p>
          <w:p>
            <w:pPr>
              <w:numPr>
                <w:ilvl w:val="0"/>
                <w:numId w:val="30"/>
              </w:numPr>
              <w:rPr>
                <w:rFonts w:ascii="宋体" w:hAnsi="宋体"/>
                <w:szCs w:val="21"/>
              </w:rPr>
            </w:pPr>
            <w:r>
              <w:rPr>
                <w:rFonts w:hint="eastAsia" w:ascii="宋体" w:hAnsi="宋体" w:cs="宋体"/>
                <w:szCs w:val="21"/>
                <w:lang w:eastAsia="zh-Hans"/>
              </w:rPr>
              <w:t>修改面部表情</w:t>
            </w:r>
          </w:p>
          <w:p>
            <w:pPr>
              <w:numPr>
                <w:ilvl w:val="0"/>
                <w:numId w:val="30"/>
              </w:numPr>
              <w:rPr>
                <w:rFonts w:ascii="宋体" w:hAnsi="宋体"/>
                <w:szCs w:val="21"/>
              </w:rPr>
            </w:pPr>
            <w:r>
              <w:rPr>
                <w:rFonts w:hint="eastAsia" w:ascii="宋体" w:hAnsi="宋体" w:cs="宋体"/>
                <w:szCs w:val="21"/>
                <w:lang w:eastAsia="zh-Hans"/>
              </w:rPr>
              <w:t>身体塑形</w:t>
            </w:r>
          </w:p>
          <w:p>
            <w:pPr>
              <w:numPr>
                <w:ilvl w:val="0"/>
                <w:numId w:val="30"/>
              </w:numPr>
              <w:rPr>
                <w:rFonts w:ascii="宋体" w:hAnsi="宋体"/>
                <w:szCs w:val="21"/>
              </w:rPr>
            </w:pPr>
            <w:r>
              <w:rPr>
                <w:rFonts w:hint="eastAsia" w:ascii="宋体" w:hAnsi="宋体" w:cs="宋体"/>
                <w:szCs w:val="21"/>
                <w:lang w:eastAsia="zh-Hans"/>
              </w:rPr>
              <w:t>降噪提高画质</w:t>
            </w:r>
          </w:p>
          <w:p>
            <w:pPr>
              <w:numPr>
                <w:ilvl w:val="0"/>
                <w:numId w:val="30"/>
              </w:numPr>
              <w:rPr>
                <w:rFonts w:ascii="宋体" w:hAnsi="宋体"/>
                <w:szCs w:val="21"/>
              </w:rPr>
            </w:pPr>
            <w:r>
              <w:rPr>
                <w:rFonts w:hint="eastAsia" w:ascii="宋体" w:hAnsi="宋体" w:cs="宋体"/>
                <w:szCs w:val="21"/>
                <w:lang w:eastAsia="zh-Hans"/>
              </w:rPr>
              <w:t>锐化展现照片细节</w:t>
            </w:r>
          </w:p>
        </w:tc>
        <w:tc>
          <w:tcPr>
            <w:tcW w:w="1325" w:type="dxa"/>
          </w:tcPr>
          <w:p>
            <w:pPr>
              <w:rPr>
                <w:rFonts w:ascii="宋体" w:hAnsi="宋体" w:eastAsia="Times New Roman"/>
                <w:szCs w:val="21"/>
                <w:lang w:eastAsia="zh-Hans"/>
              </w:rPr>
            </w:pPr>
            <w:r>
              <w:rPr>
                <w:rFonts w:hint="eastAsia" w:ascii="宋体" w:hAnsi="宋体"/>
                <w:szCs w:val="21"/>
                <w:lang w:eastAsia="zh-Hans"/>
              </w:rPr>
              <w:t>选择合适的工具对人物面部细节调整</w:t>
            </w:r>
          </w:p>
        </w:tc>
        <w:tc>
          <w:tcPr>
            <w:tcW w:w="1401" w:type="dxa"/>
          </w:tcPr>
          <w:p>
            <w:pPr>
              <w:rPr>
                <w:rFonts w:ascii="宋体" w:hAnsi="宋体"/>
                <w:szCs w:val="21"/>
              </w:rPr>
            </w:pPr>
            <w:r>
              <w:rPr>
                <w:rFonts w:hint="eastAsia" w:ascii="宋体" w:hAnsi="宋体" w:cs="宋体"/>
                <w:szCs w:val="21"/>
                <w:lang w:eastAsia="zh-Hans"/>
              </w:rPr>
              <w:t>人像修图实践操作</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15</w:t>
            </w:r>
          </w:p>
        </w:tc>
        <w:tc>
          <w:tcPr>
            <w:tcW w:w="1204" w:type="dxa"/>
            <w:vAlign w:val="center"/>
          </w:tcPr>
          <w:p>
            <w:pPr>
              <w:rPr>
                <w:rFonts w:ascii="宋体" w:hAnsi="宋体"/>
                <w:szCs w:val="21"/>
              </w:rPr>
            </w:pPr>
            <w:r>
              <w:rPr>
                <w:rFonts w:hint="eastAsia" w:ascii="宋体" w:hAnsi="宋体"/>
                <w:szCs w:val="21"/>
                <w:lang w:eastAsia="zh-Hans"/>
              </w:rPr>
              <w:t>路径理论知识及操作实践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矢量图形</w:t>
            </w:r>
            <w:r>
              <w:rPr>
                <w:rFonts w:ascii="宋体" w:hAnsi="宋体" w:cs="宋体"/>
                <w:szCs w:val="21"/>
                <w:lang w:eastAsia="zh-Hans"/>
              </w:rPr>
              <w:t>、</w:t>
            </w:r>
            <w:r>
              <w:rPr>
                <w:rFonts w:hint="eastAsia" w:ascii="宋体" w:hAnsi="宋体" w:cs="宋体"/>
                <w:szCs w:val="21"/>
                <w:lang w:eastAsia="zh-Hans"/>
              </w:rPr>
              <w:t>绘图模式</w:t>
            </w:r>
            <w:r>
              <w:rPr>
                <w:rFonts w:ascii="宋体" w:hAnsi="宋体" w:cs="宋体"/>
                <w:szCs w:val="21"/>
                <w:lang w:eastAsia="zh-Hans"/>
              </w:rPr>
              <w:t>、</w:t>
            </w:r>
            <w:r>
              <w:rPr>
                <w:rFonts w:hint="eastAsia" w:ascii="宋体" w:hAnsi="宋体" w:cs="宋体"/>
                <w:szCs w:val="21"/>
                <w:lang w:eastAsia="zh-Hans"/>
              </w:rPr>
              <w:t>用形状工具绘图</w:t>
            </w:r>
            <w:r>
              <w:rPr>
                <w:rFonts w:ascii="宋体" w:hAnsi="宋体" w:cs="宋体"/>
                <w:szCs w:val="21"/>
                <w:lang w:eastAsia="zh-Hans"/>
              </w:rPr>
              <w:t>、</w:t>
            </w:r>
            <w:r>
              <w:rPr>
                <w:rFonts w:hint="eastAsia" w:ascii="宋体" w:hAnsi="宋体" w:cs="宋体"/>
                <w:szCs w:val="21"/>
                <w:lang w:eastAsia="zh-Hans"/>
              </w:rPr>
              <w:t>用钢笔工具绘图</w:t>
            </w:r>
            <w:r>
              <w:rPr>
                <w:rFonts w:ascii="宋体" w:hAnsi="宋体" w:cs="宋体"/>
                <w:szCs w:val="21"/>
                <w:lang w:eastAsia="zh-Hans"/>
              </w:rPr>
              <w:t>、</w:t>
            </w:r>
            <w:r>
              <w:rPr>
                <w:rFonts w:hint="eastAsia" w:ascii="宋体" w:hAnsi="宋体" w:cs="宋体"/>
                <w:szCs w:val="21"/>
                <w:lang w:eastAsia="zh-Hans"/>
              </w:rPr>
              <w:t>编辑锚点及路径</w:t>
            </w:r>
            <w:r>
              <w:rPr>
                <w:rFonts w:ascii="宋体" w:hAnsi="宋体" w:cs="宋体"/>
                <w:szCs w:val="21"/>
                <w:lang w:eastAsia="zh-Hans"/>
              </w:rPr>
              <w:t>、</w:t>
            </w:r>
            <w:r>
              <w:rPr>
                <w:rFonts w:hint="eastAsia" w:ascii="宋体" w:hAnsi="宋体" w:cs="宋体"/>
                <w:szCs w:val="21"/>
                <w:lang w:eastAsia="zh-Hans"/>
              </w:rPr>
              <w:t>扁平化图标理论知识</w:t>
            </w:r>
          </w:p>
        </w:tc>
        <w:tc>
          <w:tcPr>
            <w:tcW w:w="1769" w:type="dxa"/>
          </w:tcPr>
          <w:p>
            <w:pPr>
              <w:numPr>
                <w:ilvl w:val="0"/>
                <w:numId w:val="31"/>
              </w:numPr>
              <w:rPr>
                <w:lang w:eastAsia="zh-Hans"/>
              </w:rPr>
            </w:pPr>
            <w:r>
              <w:rPr>
                <w:rFonts w:hint="eastAsia"/>
                <w:lang w:eastAsia="zh-Hans"/>
              </w:rPr>
              <w:t>钢笔工具的使用</w:t>
            </w:r>
          </w:p>
          <w:p>
            <w:pPr>
              <w:pStyle w:val="2"/>
              <w:ind w:firstLine="0" w:firstLineChars="0"/>
            </w:pPr>
            <w:r>
              <w:t>2</w:t>
            </w:r>
            <w:r>
              <w:rPr>
                <w:rFonts w:hint="eastAsia"/>
                <w:lang w:val="en-US" w:eastAsia="zh-Hans"/>
              </w:rPr>
              <w:t>.编辑锚点</w:t>
            </w:r>
          </w:p>
        </w:tc>
        <w:tc>
          <w:tcPr>
            <w:tcW w:w="1325" w:type="dxa"/>
          </w:tcPr>
          <w:p>
            <w:pPr>
              <w:rPr>
                <w:rFonts w:ascii="宋体" w:hAnsi="宋体" w:eastAsia="Times New Roman"/>
                <w:szCs w:val="21"/>
                <w:lang w:eastAsia="zh-Hans"/>
              </w:rPr>
            </w:pPr>
            <w:r>
              <w:rPr>
                <w:rFonts w:hint="eastAsia" w:ascii="宋体" w:hAnsi="宋体"/>
                <w:szCs w:val="21"/>
                <w:lang w:eastAsia="zh-Hans"/>
              </w:rPr>
              <w:t>钢笔工具的操作及后期锚点的操控</w:t>
            </w:r>
          </w:p>
        </w:tc>
        <w:tc>
          <w:tcPr>
            <w:tcW w:w="1401" w:type="dxa"/>
          </w:tcPr>
          <w:p>
            <w:pPr>
              <w:rPr>
                <w:rFonts w:ascii="宋体" w:hAnsi="宋体"/>
                <w:szCs w:val="21"/>
              </w:rPr>
            </w:pPr>
            <w:r>
              <w:rPr>
                <w:rFonts w:hint="eastAsia" w:ascii="宋体" w:hAnsi="宋体" w:cs="宋体"/>
                <w:szCs w:val="21"/>
                <w:lang w:eastAsia="zh-Hans"/>
              </w:rPr>
              <w:t>通过路径实践操作制作图案</w:t>
            </w:r>
          </w:p>
        </w:tc>
        <w:tc>
          <w:tcPr>
            <w:tcW w:w="706" w:type="dxa"/>
          </w:tcPr>
          <w:p>
            <w:pPr>
              <w:rPr>
                <w:rFonts w:ascii="宋体" w:hAns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16</w:t>
            </w:r>
          </w:p>
        </w:tc>
        <w:tc>
          <w:tcPr>
            <w:tcW w:w="1204" w:type="dxa"/>
            <w:vAlign w:val="center"/>
          </w:tcPr>
          <w:p>
            <w:pPr>
              <w:rPr>
                <w:rFonts w:ascii="宋体" w:hAnsi="宋体"/>
                <w:szCs w:val="21"/>
              </w:rPr>
            </w:pPr>
            <w:r>
              <w:rPr>
                <w:rFonts w:hint="eastAsia" w:ascii="宋体" w:hAnsi="宋体"/>
                <w:szCs w:val="21"/>
                <w:lang w:eastAsia="zh-Hans"/>
              </w:rPr>
              <w:t>抠图技术理论知识及操作实践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学习什么是抠图</w:t>
            </w:r>
            <w:r>
              <w:rPr>
                <w:rFonts w:ascii="宋体" w:hAnsi="宋体" w:cs="宋体"/>
                <w:szCs w:val="21"/>
                <w:lang w:eastAsia="zh-Hans"/>
              </w:rPr>
              <w:t>、</w:t>
            </w:r>
            <w:r>
              <w:rPr>
                <w:rFonts w:hint="eastAsia" w:ascii="宋体" w:hAnsi="宋体" w:cs="宋体"/>
                <w:szCs w:val="21"/>
                <w:lang w:eastAsia="zh-Hans"/>
              </w:rPr>
              <w:t>为什么抠图理论知识</w:t>
            </w:r>
          </w:p>
        </w:tc>
        <w:tc>
          <w:tcPr>
            <w:tcW w:w="1769" w:type="dxa"/>
          </w:tcPr>
          <w:p>
            <w:pPr>
              <w:numPr>
                <w:ilvl w:val="0"/>
                <w:numId w:val="32"/>
              </w:numPr>
              <w:rPr>
                <w:lang w:eastAsia="zh-Hans"/>
              </w:rPr>
            </w:pPr>
            <w:r>
              <w:rPr>
                <w:rFonts w:hint="eastAsia"/>
                <w:lang w:eastAsia="zh-Hans"/>
              </w:rPr>
              <w:t>回顾各个选区工具的使用</w:t>
            </w:r>
          </w:p>
          <w:p>
            <w:pPr>
              <w:pStyle w:val="2"/>
              <w:ind w:firstLine="0" w:firstLineChars="0"/>
            </w:pPr>
            <w:r>
              <w:t>2</w:t>
            </w:r>
            <w:r>
              <w:rPr>
                <w:rFonts w:hint="eastAsia"/>
                <w:lang w:val="en-US" w:eastAsia="zh-Hans"/>
              </w:rPr>
              <w:t>.抠图实践操作</w:t>
            </w:r>
          </w:p>
        </w:tc>
        <w:tc>
          <w:tcPr>
            <w:tcW w:w="1325" w:type="dxa"/>
          </w:tcPr>
          <w:p>
            <w:pPr>
              <w:rPr>
                <w:rFonts w:ascii="宋体" w:hAnsi="宋体" w:eastAsia="Times New Roman"/>
                <w:szCs w:val="21"/>
                <w:lang w:eastAsia="zh-Hans"/>
              </w:rPr>
            </w:pPr>
            <w:r>
              <w:rPr>
                <w:rFonts w:hint="eastAsia" w:ascii="宋体" w:hAnsi="宋体"/>
                <w:szCs w:val="21"/>
                <w:lang w:eastAsia="zh-Hans"/>
              </w:rPr>
              <w:t>抠图效果</w:t>
            </w:r>
          </w:p>
        </w:tc>
        <w:tc>
          <w:tcPr>
            <w:tcW w:w="1401" w:type="dxa"/>
          </w:tcPr>
          <w:p>
            <w:pPr>
              <w:rPr>
                <w:rFonts w:ascii="宋体" w:hAnsi="宋体" w:eastAsia="Times New Roman"/>
                <w:szCs w:val="21"/>
                <w:lang w:eastAsia="zh-Hans"/>
              </w:rPr>
            </w:pPr>
            <w:r>
              <w:rPr>
                <w:rFonts w:hint="eastAsia" w:ascii="宋体" w:hAnsi="宋体"/>
                <w:szCs w:val="21"/>
                <w:lang w:eastAsia="zh-Hans"/>
              </w:rPr>
              <w:t>用任务驱动法给学生图像进行抠图后并拼接</w:t>
            </w:r>
          </w:p>
        </w:tc>
        <w:tc>
          <w:tcPr>
            <w:tcW w:w="706" w:type="dxa"/>
          </w:tcPr>
          <w:p>
            <w:pP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17</w:t>
            </w:r>
          </w:p>
        </w:tc>
        <w:tc>
          <w:tcPr>
            <w:tcW w:w="1204" w:type="dxa"/>
            <w:vAlign w:val="center"/>
          </w:tcPr>
          <w:p>
            <w:pPr>
              <w:rPr>
                <w:rFonts w:ascii="宋体" w:hAnsi="宋体"/>
                <w:szCs w:val="21"/>
              </w:rPr>
            </w:pPr>
            <w:r>
              <w:rPr>
                <w:rFonts w:hint="eastAsia" w:ascii="宋体" w:hAnsi="宋体"/>
                <w:szCs w:val="21"/>
                <w:lang w:eastAsia="zh-Hans"/>
              </w:rPr>
              <w:t>文字与版面设计理论知识及操作实践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文字概述</w:t>
            </w:r>
            <w:r>
              <w:rPr>
                <w:rFonts w:ascii="宋体" w:hAnsi="宋体" w:cs="宋体"/>
                <w:szCs w:val="21"/>
                <w:lang w:eastAsia="zh-Hans"/>
              </w:rPr>
              <w:t>、</w:t>
            </w:r>
            <w:r>
              <w:rPr>
                <w:rFonts w:hint="eastAsia" w:ascii="宋体" w:hAnsi="宋体" w:cs="宋体"/>
                <w:szCs w:val="21"/>
                <w:lang w:eastAsia="zh-Hans"/>
              </w:rPr>
              <w:t>创建文字与段落</w:t>
            </w:r>
            <w:r>
              <w:rPr>
                <w:rFonts w:ascii="宋体" w:hAnsi="宋体" w:cs="宋体"/>
                <w:szCs w:val="21"/>
                <w:lang w:eastAsia="zh-Hans"/>
              </w:rPr>
              <w:t>、</w:t>
            </w:r>
            <w:r>
              <w:rPr>
                <w:rFonts w:hint="eastAsia" w:ascii="宋体" w:hAnsi="宋体" w:cs="宋体"/>
                <w:szCs w:val="21"/>
                <w:lang w:eastAsia="zh-Hans"/>
              </w:rPr>
              <w:t>路径文字与变形文字</w:t>
            </w:r>
            <w:r>
              <w:rPr>
                <w:rFonts w:ascii="宋体" w:hAnsi="宋体" w:cs="宋体"/>
                <w:szCs w:val="21"/>
                <w:lang w:eastAsia="zh-Hans"/>
              </w:rPr>
              <w:t>、</w:t>
            </w:r>
            <w:r>
              <w:rPr>
                <w:rFonts w:hint="eastAsia" w:ascii="宋体" w:hAnsi="宋体" w:cs="宋体"/>
                <w:szCs w:val="21"/>
                <w:lang w:eastAsia="zh-Hans"/>
              </w:rPr>
              <w:t>调整版面文字</w:t>
            </w:r>
            <w:r>
              <w:rPr>
                <w:rFonts w:ascii="宋体" w:hAnsi="宋体" w:cs="宋体"/>
                <w:szCs w:val="21"/>
                <w:lang w:eastAsia="zh-Hans"/>
              </w:rPr>
              <w:t>、</w:t>
            </w:r>
            <w:r>
              <w:rPr>
                <w:rFonts w:hint="eastAsia" w:ascii="宋体" w:hAnsi="宋体" w:cs="宋体"/>
                <w:szCs w:val="21"/>
                <w:lang w:eastAsia="zh-Hans"/>
              </w:rPr>
              <w:t>美化段落</w:t>
            </w:r>
            <w:r>
              <w:rPr>
                <w:rFonts w:ascii="宋体" w:hAnsi="宋体" w:cs="宋体"/>
                <w:szCs w:val="21"/>
                <w:lang w:eastAsia="zh-Hans"/>
              </w:rPr>
              <w:t>、</w:t>
            </w:r>
            <w:r>
              <w:rPr>
                <w:rFonts w:hint="eastAsia" w:ascii="宋体" w:hAnsi="宋体" w:cs="宋体"/>
                <w:szCs w:val="21"/>
                <w:lang w:eastAsia="zh-Hans"/>
              </w:rPr>
              <w:t>使用特殊文字</w:t>
            </w:r>
            <w:r>
              <w:rPr>
                <w:rFonts w:ascii="宋体" w:hAnsi="宋体" w:cs="宋体"/>
                <w:szCs w:val="21"/>
                <w:lang w:eastAsia="zh-Hans"/>
              </w:rPr>
              <w:t>、</w:t>
            </w:r>
            <w:r>
              <w:rPr>
                <w:rFonts w:hint="eastAsia" w:ascii="宋体" w:hAnsi="宋体" w:cs="宋体"/>
                <w:szCs w:val="21"/>
                <w:lang w:eastAsia="zh-Hans"/>
              </w:rPr>
              <w:t>文字修改理论知识</w:t>
            </w:r>
          </w:p>
        </w:tc>
        <w:tc>
          <w:tcPr>
            <w:tcW w:w="1769" w:type="dxa"/>
          </w:tcPr>
          <w:p>
            <w:pPr>
              <w:numPr>
                <w:ilvl w:val="0"/>
                <w:numId w:val="33"/>
              </w:numPr>
              <w:rPr>
                <w:rFonts w:ascii="宋体" w:hAnsi="宋体" w:cs="宋体"/>
                <w:szCs w:val="21"/>
                <w:lang w:eastAsia="zh-Hans"/>
              </w:rPr>
            </w:pPr>
            <w:r>
              <w:rPr>
                <w:rFonts w:hint="eastAsia" w:ascii="宋体" w:hAnsi="宋体" w:cs="宋体"/>
                <w:szCs w:val="21"/>
                <w:lang w:eastAsia="zh-Hans"/>
              </w:rPr>
              <w:t>创建文字与段落</w:t>
            </w:r>
          </w:p>
          <w:p>
            <w:pPr>
              <w:numPr>
                <w:ilvl w:val="0"/>
                <w:numId w:val="33"/>
              </w:numPr>
              <w:rPr>
                <w:rFonts w:ascii="宋体" w:hAnsi="宋体"/>
                <w:szCs w:val="21"/>
              </w:rPr>
            </w:pPr>
            <w:r>
              <w:rPr>
                <w:rFonts w:hint="eastAsia" w:ascii="宋体" w:hAnsi="宋体" w:cs="宋体"/>
                <w:szCs w:val="21"/>
                <w:lang w:eastAsia="zh-Hans"/>
              </w:rPr>
              <w:t>路径文字与变形文字</w:t>
            </w:r>
          </w:p>
          <w:p>
            <w:pPr>
              <w:numPr>
                <w:ilvl w:val="0"/>
                <w:numId w:val="33"/>
              </w:numPr>
              <w:rPr>
                <w:rFonts w:ascii="宋体" w:hAnsi="宋体"/>
                <w:szCs w:val="21"/>
              </w:rPr>
            </w:pPr>
            <w:r>
              <w:rPr>
                <w:rFonts w:hint="eastAsia" w:ascii="宋体" w:hAnsi="宋体" w:cs="宋体"/>
                <w:szCs w:val="21"/>
                <w:lang w:eastAsia="zh-Hans"/>
              </w:rPr>
              <w:t>调整版面文字</w:t>
            </w:r>
          </w:p>
          <w:p>
            <w:pPr>
              <w:numPr>
                <w:ilvl w:val="0"/>
                <w:numId w:val="33"/>
              </w:numPr>
              <w:rPr>
                <w:rFonts w:ascii="宋体" w:hAnsi="宋体"/>
                <w:szCs w:val="21"/>
              </w:rPr>
            </w:pPr>
            <w:r>
              <w:rPr>
                <w:rFonts w:hint="eastAsia" w:ascii="宋体" w:hAnsi="宋体" w:cs="宋体"/>
                <w:szCs w:val="21"/>
                <w:lang w:eastAsia="zh-Hans"/>
              </w:rPr>
              <w:t>美化段落</w:t>
            </w:r>
          </w:p>
          <w:p>
            <w:pPr>
              <w:numPr>
                <w:ilvl w:val="0"/>
                <w:numId w:val="33"/>
              </w:numPr>
              <w:rPr>
                <w:rFonts w:ascii="宋体" w:hAnsi="宋体"/>
                <w:szCs w:val="21"/>
              </w:rPr>
            </w:pPr>
            <w:r>
              <w:rPr>
                <w:rFonts w:hint="eastAsia" w:ascii="宋体" w:hAnsi="宋体" w:cs="宋体"/>
                <w:szCs w:val="21"/>
                <w:lang w:eastAsia="zh-Hans"/>
              </w:rPr>
              <w:t>使用特殊文字</w:t>
            </w:r>
          </w:p>
        </w:tc>
        <w:tc>
          <w:tcPr>
            <w:tcW w:w="1325" w:type="dxa"/>
          </w:tcPr>
          <w:p>
            <w:pPr>
              <w:numPr>
                <w:ilvl w:val="0"/>
                <w:numId w:val="34"/>
              </w:numPr>
              <w:rPr>
                <w:lang w:eastAsia="zh-Hans"/>
              </w:rPr>
            </w:pPr>
            <w:r>
              <w:rPr>
                <w:rFonts w:hint="eastAsia"/>
                <w:lang w:eastAsia="zh-Hans"/>
              </w:rPr>
              <w:t>在路径上创建文字</w:t>
            </w:r>
          </w:p>
          <w:p>
            <w:pPr>
              <w:pStyle w:val="2"/>
              <w:ind w:firstLine="0" w:firstLineChars="0"/>
            </w:pPr>
            <w:r>
              <w:t>2</w:t>
            </w:r>
            <w:r>
              <w:rPr>
                <w:rFonts w:hint="eastAsia"/>
                <w:lang w:val="en-US" w:eastAsia="zh-Hans"/>
              </w:rPr>
              <w:t>.美化段落</w:t>
            </w:r>
          </w:p>
        </w:tc>
        <w:tc>
          <w:tcPr>
            <w:tcW w:w="1401" w:type="dxa"/>
          </w:tcPr>
          <w:p>
            <w:pPr>
              <w:rPr>
                <w:rFonts w:ascii="宋体" w:hAnsi="宋体" w:eastAsia="Times New Roman"/>
                <w:szCs w:val="21"/>
                <w:lang w:eastAsia="zh-Hans"/>
              </w:rPr>
            </w:pPr>
            <w:r>
              <w:rPr>
                <w:rFonts w:hint="eastAsia" w:ascii="宋体" w:hAnsi="宋体"/>
                <w:szCs w:val="21"/>
                <w:lang w:eastAsia="zh-Hans"/>
              </w:rPr>
              <w:t>让学生用文字工具创作杂志封面</w:t>
            </w:r>
          </w:p>
        </w:tc>
        <w:tc>
          <w:tcPr>
            <w:tcW w:w="706" w:type="dxa"/>
          </w:tcPr>
          <w:p>
            <w:pPr>
              <w:rPr>
                <w:rFonts w:ascii="宋体" w:hAnsi="宋体"/>
                <w:szCs w:val="21"/>
              </w:rPr>
            </w:pPr>
            <w:r>
              <w:rPr>
                <w:rFonts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18</w:t>
            </w:r>
          </w:p>
        </w:tc>
        <w:tc>
          <w:tcPr>
            <w:tcW w:w="1204" w:type="dxa"/>
            <w:vAlign w:val="center"/>
          </w:tcPr>
          <w:p>
            <w:pPr>
              <w:rPr>
                <w:rFonts w:ascii="宋体" w:hAnsi="宋体"/>
                <w:szCs w:val="21"/>
              </w:rPr>
            </w:pPr>
            <w:r>
              <w:rPr>
                <w:rFonts w:hint="eastAsia" w:ascii="宋体" w:hAnsi="宋体"/>
                <w:szCs w:val="21"/>
                <w:lang w:eastAsia="zh-Hans"/>
              </w:rPr>
              <w:t>自动化与打印理论知识及操作实践</w:t>
            </w:r>
          </w:p>
        </w:tc>
        <w:tc>
          <w:tcPr>
            <w:tcW w:w="1214" w:type="dxa"/>
            <w:vAlign w:val="center"/>
          </w:tcPr>
          <w:p>
            <w:pPr>
              <w:jc w:val="left"/>
              <w:rPr>
                <w:rFonts w:ascii="宋体" w:hAnsi="宋体"/>
                <w:szCs w:val="21"/>
              </w:rPr>
            </w:pPr>
            <w:r>
              <w:rPr>
                <w:rFonts w:hint="eastAsia" w:ascii="宋体" w:hAnsi="宋体" w:cs="宋体"/>
                <w:szCs w:val="21"/>
                <w:lang w:eastAsia="zh-Hans"/>
              </w:rPr>
              <w:t>动作与批处理</w:t>
            </w:r>
            <w:r>
              <w:rPr>
                <w:rFonts w:ascii="宋体" w:hAnsi="宋体" w:cs="宋体"/>
                <w:szCs w:val="21"/>
                <w:lang w:eastAsia="zh-Hans"/>
              </w:rPr>
              <w:t>、</w:t>
            </w:r>
            <w:r>
              <w:rPr>
                <w:rFonts w:hint="eastAsia" w:ascii="宋体" w:hAnsi="宋体" w:cs="宋体"/>
                <w:szCs w:val="21"/>
                <w:lang w:eastAsia="zh-Hans"/>
              </w:rPr>
              <w:t>数据驱动图形</w:t>
            </w:r>
            <w:r>
              <w:rPr>
                <w:rFonts w:ascii="宋体" w:hAnsi="宋体" w:cs="宋体"/>
                <w:szCs w:val="21"/>
                <w:lang w:eastAsia="zh-Hans"/>
              </w:rPr>
              <w:t>、</w:t>
            </w:r>
            <w:r>
              <w:rPr>
                <w:rFonts w:hint="eastAsia" w:ascii="宋体" w:hAnsi="宋体" w:cs="宋体"/>
                <w:szCs w:val="21"/>
                <w:lang w:eastAsia="zh-Hans"/>
              </w:rPr>
              <w:t>打印输出理论与实践操作</w:t>
            </w:r>
          </w:p>
        </w:tc>
        <w:tc>
          <w:tcPr>
            <w:tcW w:w="1769" w:type="dxa"/>
          </w:tcPr>
          <w:p>
            <w:pPr>
              <w:numPr>
                <w:ilvl w:val="0"/>
                <w:numId w:val="35"/>
              </w:numPr>
              <w:rPr>
                <w:rFonts w:ascii="宋体" w:hAnsi="宋体" w:cs="宋体"/>
                <w:szCs w:val="21"/>
                <w:lang w:eastAsia="zh-Hans"/>
              </w:rPr>
            </w:pPr>
            <w:r>
              <w:rPr>
                <w:rFonts w:hint="eastAsia" w:ascii="宋体" w:hAnsi="宋体" w:cs="宋体"/>
                <w:szCs w:val="21"/>
                <w:lang w:eastAsia="zh-Hans"/>
              </w:rPr>
              <w:t>动作与批处理</w:t>
            </w:r>
          </w:p>
          <w:p>
            <w:pPr>
              <w:numPr>
                <w:ilvl w:val="0"/>
                <w:numId w:val="35"/>
              </w:numPr>
              <w:rPr>
                <w:rFonts w:ascii="宋体" w:hAnsi="宋体"/>
                <w:szCs w:val="21"/>
              </w:rPr>
            </w:pPr>
            <w:r>
              <w:rPr>
                <w:rFonts w:hint="eastAsia" w:ascii="宋体" w:hAnsi="宋体" w:cs="宋体"/>
                <w:szCs w:val="21"/>
                <w:lang w:eastAsia="zh-Hans"/>
              </w:rPr>
              <w:t>数据驱动图形</w:t>
            </w:r>
          </w:p>
          <w:p>
            <w:pPr>
              <w:numPr>
                <w:ilvl w:val="0"/>
                <w:numId w:val="35"/>
              </w:numPr>
              <w:rPr>
                <w:rFonts w:ascii="宋体" w:hAnsi="宋体"/>
                <w:szCs w:val="21"/>
              </w:rPr>
            </w:pPr>
            <w:r>
              <w:rPr>
                <w:rFonts w:hint="eastAsia" w:ascii="宋体" w:hAnsi="宋体" w:cs="宋体"/>
                <w:szCs w:val="21"/>
                <w:lang w:eastAsia="zh-Hans"/>
              </w:rPr>
              <w:t>打印输出</w:t>
            </w:r>
          </w:p>
        </w:tc>
        <w:tc>
          <w:tcPr>
            <w:tcW w:w="1325" w:type="dxa"/>
          </w:tcPr>
          <w:p>
            <w:pPr>
              <w:rPr>
                <w:rFonts w:ascii="宋体" w:hAnsi="宋体" w:eastAsia="Times New Roman"/>
                <w:szCs w:val="21"/>
                <w:lang w:eastAsia="zh-Hans"/>
              </w:rPr>
            </w:pPr>
            <w:r>
              <w:rPr>
                <w:rFonts w:hint="eastAsia" w:ascii="宋体" w:hAnsi="宋体"/>
                <w:szCs w:val="21"/>
                <w:lang w:eastAsia="zh-Hans"/>
              </w:rPr>
              <w:t>批动作处理</w:t>
            </w:r>
          </w:p>
        </w:tc>
        <w:tc>
          <w:tcPr>
            <w:tcW w:w="1401" w:type="dxa"/>
          </w:tcPr>
          <w:p>
            <w:pPr>
              <w:rPr>
                <w:rFonts w:ascii="宋体" w:hAnsi="宋体" w:eastAsia="Times New Roman"/>
                <w:szCs w:val="21"/>
                <w:lang w:eastAsia="zh-Hans"/>
              </w:rPr>
            </w:pPr>
            <w:r>
              <w:rPr>
                <w:rFonts w:hint="eastAsia" w:ascii="宋体" w:hAnsi="宋体"/>
                <w:szCs w:val="21"/>
                <w:lang w:eastAsia="zh-Hans"/>
              </w:rPr>
              <w:t>让学生运用批处理方式给图片添加样式</w:t>
            </w:r>
          </w:p>
        </w:tc>
        <w:tc>
          <w:tcPr>
            <w:tcW w:w="706" w:type="dxa"/>
          </w:tcPr>
          <w:p>
            <w:pPr>
              <w:rPr>
                <w:rFonts w:ascii="宋体" w:hAnsi="宋体"/>
                <w:szCs w:val="21"/>
              </w:rPr>
            </w:pPr>
            <w:r>
              <w:rPr>
                <w:rFonts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5" w:type="dxa"/>
            <w:vAlign w:val="center"/>
          </w:tcPr>
          <w:p>
            <w:pPr>
              <w:rPr>
                <w:rFonts w:ascii="宋体" w:hAnsi="宋体"/>
                <w:szCs w:val="21"/>
              </w:rPr>
            </w:pPr>
            <w:r>
              <w:rPr>
                <w:rFonts w:hint="eastAsia" w:ascii="宋体" w:hAnsi="宋体"/>
                <w:szCs w:val="21"/>
              </w:rPr>
              <w:t>19</w:t>
            </w:r>
          </w:p>
        </w:tc>
        <w:tc>
          <w:tcPr>
            <w:tcW w:w="1204" w:type="dxa"/>
            <w:vAlign w:val="center"/>
          </w:tcPr>
          <w:p>
            <w:pPr>
              <w:rPr>
                <w:rFonts w:ascii="宋体" w:hAnsi="宋体"/>
                <w:szCs w:val="21"/>
              </w:rPr>
            </w:pPr>
            <w:r>
              <w:rPr>
                <w:rFonts w:hint="eastAsia" w:ascii="宋体" w:hAnsi="宋体"/>
                <w:szCs w:val="21"/>
                <w:lang w:eastAsia="zh-Hans"/>
              </w:rPr>
              <w:t>综合实例处理图像</w:t>
            </w:r>
          </w:p>
        </w:tc>
        <w:tc>
          <w:tcPr>
            <w:tcW w:w="1214" w:type="dxa"/>
            <w:vAlign w:val="center"/>
          </w:tcPr>
          <w:p>
            <w:pPr>
              <w:jc w:val="left"/>
              <w:rPr>
                <w:rFonts w:ascii="宋体" w:hAnsi="宋体"/>
                <w:szCs w:val="21"/>
              </w:rPr>
            </w:pPr>
            <w:r>
              <w:rPr>
                <w:rFonts w:hint="eastAsia" w:ascii="宋体" w:hAnsi="宋体" w:cs="宋体"/>
                <w:szCs w:val="21"/>
                <w:lang w:eastAsia="zh-Hans"/>
              </w:rPr>
              <w:t>运用所学Photoshop处理技巧处理复杂图像</w:t>
            </w:r>
          </w:p>
        </w:tc>
        <w:tc>
          <w:tcPr>
            <w:tcW w:w="1769" w:type="dxa"/>
          </w:tcPr>
          <w:p>
            <w:pPr>
              <w:rPr>
                <w:rFonts w:ascii="宋体" w:hAnsi="宋体" w:eastAsia="Times New Roman"/>
                <w:szCs w:val="21"/>
                <w:lang w:eastAsia="zh-Hans"/>
              </w:rPr>
            </w:pPr>
            <w:r>
              <w:rPr>
                <w:rFonts w:hint="eastAsia" w:ascii="宋体" w:hAnsi="宋体"/>
                <w:szCs w:val="21"/>
                <w:lang w:eastAsia="zh-Hans"/>
              </w:rPr>
              <w:t>使用所有所学Photoshop技能处理图像</w:t>
            </w:r>
          </w:p>
        </w:tc>
        <w:tc>
          <w:tcPr>
            <w:tcW w:w="1325" w:type="dxa"/>
          </w:tcPr>
          <w:p>
            <w:pPr>
              <w:rPr>
                <w:rFonts w:ascii="宋体" w:hAnsi="宋体" w:eastAsia="Times New Roman"/>
                <w:szCs w:val="21"/>
                <w:lang w:eastAsia="zh-Hans"/>
              </w:rPr>
            </w:pPr>
            <w:r>
              <w:rPr>
                <w:rFonts w:hint="eastAsia" w:ascii="宋体" w:hAnsi="宋体"/>
                <w:szCs w:val="21"/>
                <w:lang w:eastAsia="zh-Hans"/>
              </w:rPr>
              <w:t>细节处理是否完美</w:t>
            </w:r>
          </w:p>
        </w:tc>
        <w:tc>
          <w:tcPr>
            <w:tcW w:w="1401" w:type="dxa"/>
          </w:tcPr>
          <w:p>
            <w:pPr>
              <w:rPr>
                <w:rFonts w:ascii="宋体" w:hAnsi="宋体" w:eastAsia="Times New Roman"/>
                <w:szCs w:val="21"/>
                <w:lang w:eastAsia="zh-Hans"/>
              </w:rPr>
            </w:pPr>
            <w:r>
              <w:rPr>
                <w:rFonts w:hint="eastAsia" w:ascii="宋体" w:hAnsi="宋体"/>
                <w:szCs w:val="21"/>
                <w:lang w:eastAsia="zh-Hans"/>
              </w:rPr>
              <w:t>让学生自由创作海报设计</w:t>
            </w:r>
            <w:r>
              <w:rPr>
                <w:rFonts w:ascii="宋体" w:hAnsi="宋体"/>
                <w:szCs w:val="21"/>
                <w:lang w:eastAsia="zh-Hans"/>
              </w:rPr>
              <w:t>、</w:t>
            </w:r>
            <w:r>
              <w:rPr>
                <w:rFonts w:hint="eastAsia" w:ascii="宋体" w:hAnsi="宋体"/>
                <w:szCs w:val="21"/>
                <w:lang w:eastAsia="zh-Hans"/>
              </w:rPr>
              <w:t>书籍装帧等设计作品</w:t>
            </w:r>
          </w:p>
        </w:tc>
        <w:tc>
          <w:tcPr>
            <w:tcW w:w="706" w:type="dxa"/>
          </w:tcPr>
          <w:p>
            <w:pPr>
              <w:rPr>
                <w:rFonts w:ascii="宋体" w:hAnsi="宋体"/>
                <w:szCs w:val="21"/>
              </w:rPr>
            </w:pPr>
            <w:r>
              <w:rPr>
                <w:rFonts w:ascii="宋体" w:hAnsi="宋体"/>
                <w:szCs w:val="21"/>
              </w:rPr>
              <w:t>14</w:t>
            </w:r>
          </w:p>
        </w:tc>
      </w:tr>
    </w:tbl>
    <w:p>
      <w:pPr>
        <w:spacing w:line="360" w:lineRule="auto"/>
        <w:ind w:firstLine="240"/>
        <w:rPr>
          <w:sz w:val="24"/>
        </w:rPr>
      </w:pPr>
      <w:r>
        <w:rPr>
          <w:rFonts w:hint="eastAsia"/>
          <w:sz w:val="24"/>
        </w:rPr>
        <w:t>执笔人：</w:t>
      </w:r>
      <w:r>
        <w:rPr>
          <w:rFonts w:hint="eastAsia"/>
          <w:sz w:val="24"/>
          <w:lang w:eastAsia="zh-Hans"/>
        </w:rPr>
        <w:t>范晓琳</w:t>
      </w:r>
      <w:r>
        <w:rPr>
          <w:rFonts w:hint="eastAsia"/>
          <w:sz w:val="24"/>
        </w:rPr>
        <w:t xml:space="preserve">                            审核人：米海珍</w:t>
      </w:r>
    </w:p>
    <w:p>
      <w:pPr>
        <w:spacing w:line="360" w:lineRule="auto"/>
        <w:ind w:firstLine="240"/>
        <w:rPr>
          <w:sz w:val="24"/>
        </w:rPr>
      </w:pPr>
      <w:r>
        <w:rPr>
          <w:rFonts w:hint="eastAsia"/>
          <w:sz w:val="24"/>
        </w:rPr>
        <w:t>制定（修订）日期：2022.09</w:t>
      </w:r>
    </w:p>
    <w:p>
      <w:pPr>
        <w:spacing w:line="360" w:lineRule="auto"/>
        <w:ind w:firstLine="240"/>
        <w:rPr>
          <w:sz w:val="24"/>
        </w:rPr>
      </w:pPr>
    </w:p>
    <w:p>
      <w:pPr>
        <w:pStyle w:val="2"/>
        <w:ind w:firstLine="0" w:firstLineChars="0"/>
        <w:rPr>
          <w:sz w:val="24"/>
          <w:lang w:val="en-US"/>
        </w:rPr>
      </w:pPr>
    </w:p>
    <w:p>
      <w:pPr>
        <w:pStyle w:val="2"/>
        <w:rPr>
          <w:sz w:val="24"/>
          <w:lang w:val="en-US"/>
        </w:rPr>
      </w:pPr>
    </w:p>
    <w:p>
      <w:pPr>
        <w:pStyle w:val="2"/>
        <w:rPr>
          <w:sz w:val="24"/>
          <w:lang w:val="en-US"/>
        </w:rPr>
      </w:pPr>
    </w:p>
    <w:p>
      <w:pPr>
        <w:pStyle w:val="2"/>
        <w:ind w:firstLine="0" w:firstLineChars="0"/>
        <w:rPr>
          <w:sz w:val="24"/>
          <w:lang w:val="en-US"/>
        </w:rPr>
      </w:pPr>
    </w:p>
    <w:p>
      <w:pPr>
        <w:pStyle w:val="2"/>
        <w:rPr>
          <w:sz w:val="24"/>
          <w:lang w:val="en-US"/>
        </w:rPr>
      </w:pPr>
    </w:p>
    <w:p>
      <w:pPr>
        <w:pStyle w:val="2"/>
        <w:ind w:firstLine="0" w:firstLineChars="0"/>
        <w:rPr>
          <w:lang w:val="en-US"/>
        </w:rPr>
      </w:pPr>
    </w:p>
    <w:p>
      <w:pPr>
        <w:pStyle w:val="2"/>
        <w:ind w:firstLine="0" w:firstLineChars="0"/>
        <w:rPr>
          <w:sz w:val="24"/>
          <w:lang w:val="en-US"/>
        </w:rPr>
      </w:pPr>
    </w:p>
    <w:p>
      <w:pPr>
        <w:pStyle w:val="2"/>
        <w:rPr>
          <w:sz w:val="24"/>
          <w:lang w:val="en-US"/>
        </w:rPr>
      </w:pPr>
    </w:p>
    <w:p>
      <w:pPr>
        <w:pStyle w:val="2"/>
        <w:ind w:firstLine="0" w:firstLineChars="0"/>
        <w:rPr>
          <w:rFonts w:ascii="宋体" w:hAnsi="宋体"/>
          <w:color w:val="000000"/>
          <w:sz w:val="28"/>
          <w:szCs w:val="28"/>
        </w:rPr>
      </w:pPr>
    </w:p>
    <w:p>
      <w:pPr>
        <w:pStyle w:val="3"/>
        <w:ind w:firstLine="0" w:firstLineChars="0"/>
        <w:jc w:val="center"/>
        <w:rPr>
          <w:rFonts w:cs="宋体"/>
          <w:color w:val="000000"/>
          <w:sz w:val="84"/>
          <w:szCs w:val="84"/>
        </w:rPr>
        <w:sectPr>
          <w:pgSz w:w="11906" w:h="16838"/>
          <w:pgMar w:top="1440" w:right="1800" w:bottom="1440" w:left="1800" w:header="851" w:footer="992" w:gutter="0"/>
          <w:cols w:space="425" w:num="1"/>
          <w:docGrid w:type="lines" w:linePitch="312" w:charSpace="0"/>
        </w:sectPr>
      </w:pPr>
    </w:p>
    <w:p/>
    <w:p>
      <w:pPr>
        <w:pStyle w:val="3"/>
        <w:ind w:firstLine="0" w:firstLineChars="0"/>
        <w:jc w:val="center"/>
        <w:rPr>
          <w:rFonts w:cs="宋体"/>
          <w:color w:val="000000"/>
          <w:sz w:val="84"/>
          <w:szCs w:val="84"/>
        </w:rPr>
      </w:pPr>
    </w:p>
    <w:p>
      <w:pPr>
        <w:pStyle w:val="3"/>
        <w:ind w:firstLine="0" w:firstLineChars="0"/>
        <w:jc w:val="center"/>
        <w:rPr>
          <w:rFonts w:cs="宋体"/>
          <w:color w:val="000000"/>
          <w:sz w:val="84"/>
          <w:szCs w:val="84"/>
        </w:rPr>
      </w:pPr>
      <w:bookmarkStart w:id="150" w:name="_Toc571"/>
      <w:bookmarkStart w:id="151" w:name="_Toc121261409"/>
      <w:r>
        <w:rPr>
          <w:rFonts w:hint="eastAsia" w:cs="宋体"/>
          <w:color w:val="000000"/>
          <w:sz w:val="84"/>
          <w:szCs w:val="84"/>
        </w:rPr>
        <w:t>动漫影视编导专业</w:t>
      </w:r>
      <w:bookmarkEnd w:id="150"/>
      <w:bookmarkEnd w:id="151"/>
    </w:p>
    <w:p>
      <w:pPr>
        <w:pStyle w:val="3"/>
        <w:ind w:firstLine="0" w:firstLineChars="0"/>
        <w:jc w:val="center"/>
        <w:rPr>
          <w:rFonts w:cs="宋体"/>
          <w:color w:val="000000"/>
          <w:sz w:val="84"/>
          <w:szCs w:val="84"/>
        </w:rPr>
      </w:pPr>
      <w:bookmarkStart w:id="152" w:name="_Toc25520"/>
      <w:bookmarkStart w:id="153" w:name="_Toc121261410"/>
      <w:r>
        <w:rPr>
          <w:rFonts w:hint="eastAsia" w:cs="宋体"/>
          <w:color w:val="000000"/>
          <w:sz w:val="84"/>
          <w:szCs w:val="84"/>
        </w:rPr>
        <w:t>调研报告</w:t>
      </w:r>
      <w:bookmarkEnd w:id="152"/>
      <w:bookmarkEnd w:id="153"/>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spacing w:line="360" w:lineRule="auto"/>
        <w:jc w:val="center"/>
        <w:rPr>
          <w:rFonts w:ascii="黑体" w:hAnsi="黑体" w:eastAsia="黑体" w:cs="黑体"/>
          <w:b/>
          <w:bCs/>
          <w:sz w:val="36"/>
          <w:szCs w:val="36"/>
        </w:rPr>
        <w:sectPr>
          <w:pgSz w:w="11906" w:h="16838"/>
          <w:pgMar w:top="1440" w:right="1800" w:bottom="1440" w:left="1800" w:header="851" w:footer="992" w:gutter="0"/>
          <w:cols w:space="425" w:num="1"/>
          <w:docGrid w:type="lines" w:linePitch="312" w:charSpace="0"/>
        </w:sectPr>
      </w:pPr>
    </w:p>
    <w:p>
      <w:pPr>
        <w:spacing w:line="360" w:lineRule="auto"/>
        <w:jc w:val="center"/>
        <w:rPr>
          <w:rFonts w:ascii="黑体" w:hAnsi="黑体" w:eastAsia="黑体" w:cs="黑体"/>
        </w:rPr>
      </w:pPr>
      <w:r>
        <w:rPr>
          <w:rFonts w:hint="eastAsia" w:ascii="黑体" w:hAnsi="黑体" w:eastAsia="黑体" w:cs="黑体"/>
          <w:b/>
          <w:bCs/>
          <w:sz w:val="36"/>
          <w:szCs w:val="36"/>
        </w:rPr>
        <w:t>专业人才调研报告</w:t>
      </w:r>
    </w:p>
    <w:p>
      <w:pPr>
        <w:spacing w:line="440" w:lineRule="atLeast"/>
        <w:ind w:firstLine="562" w:firstLineChars="200"/>
        <w:outlineLvl w:val="0"/>
        <w:rPr>
          <w:rFonts w:ascii="宋体" w:hAnsi="宋体" w:cs="宋体"/>
          <w:b/>
          <w:bCs/>
          <w:sz w:val="28"/>
          <w:szCs w:val="28"/>
        </w:rPr>
      </w:pPr>
      <w:bookmarkStart w:id="154" w:name="_Toc10760"/>
      <w:bookmarkStart w:id="155" w:name="_Toc121261411"/>
      <w:r>
        <w:rPr>
          <w:rFonts w:hint="eastAsia" w:ascii="宋体" w:hAnsi="宋体" w:cs="宋体"/>
          <w:b/>
          <w:bCs/>
          <w:sz w:val="28"/>
          <w:szCs w:val="28"/>
        </w:rPr>
        <w:t>一、调研专业背景分析</w:t>
      </w:r>
      <w:bookmarkEnd w:id="154"/>
      <w:bookmarkEnd w:id="155"/>
    </w:p>
    <w:p>
      <w:pPr>
        <w:pStyle w:val="2"/>
        <w:spacing w:line="440" w:lineRule="atLeast"/>
        <w:rPr>
          <w:rFonts w:ascii="宋体" w:hAnsi="宋体" w:eastAsia="宋体" w:cs="宋体"/>
          <w:sz w:val="24"/>
        </w:rPr>
      </w:pPr>
      <w:r>
        <w:rPr>
          <w:rFonts w:hint="eastAsia" w:ascii="宋体" w:hAnsi="宋体" w:eastAsia="宋体" w:cs="宋体"/>
          <w:sz w:val="24"/>
        </w:rPr>
        <w:t>为了科学的制定</w:t>
      </w:r>
      <w:r>
        <w:rPr>
          <w:rFonts w:hint="eastAsia" w:ascii="宋体" w:hAnsi="宋体" w:eastAsia="宋体" w:cs="宋体"/>
          <w:sz w:val="24"/>
          <w:lang w:val="en-US"/>
        </w:rPr>
        <w:t>动漫</w:t>
      </w:r>
      <w:r>
        <w:rPr>
          <w:rFonts w:hint="eastAsia" w:ascii="宋体" w:hAnsi="宋体" w:eastAsia="宋体" w:cs="宋体"/>
          <w:sz w:val="24"/>
        </w:rPr>
        <w:t>影视编导专业人才培养方案，了解编导行业的人才需求和专业人才培养，同时根据学校教学工作的安排和要求，我们按照计划组织教师对本专业人才需求和培养进行调查研究，从而制定人才培养目标方案，更好的服务社会。</w:t>
      </w:r>
    </w:p>
    <w:p>
      <w:pPr>
        <w:pStyle w:val="2"/>
        <w:spacing w:line="440" w:lineRule="atLeast"/>
        <w:ind w:firstLine="482"/>
        <w:outlineLvl w:val="1"/>
        <w:rPr>
          <w:rFonts w:ascii="宋体" w:hAnsi="宋体" w:eastAsia="宋体" w:cs="宋体"/>
          <w:b/>
          <w:bCs/>
          <w:sz w:val="24"/>
        </w:rPr>
      </w:pPr>
      <w:bookmarkStart w:id="156" w:name="_Toc27722"/>
      <w:bookmarkStart w:id="157" w:name="_Toc121261412"/>
      <w:r>
        <w:rPr>
          <w:rFonts w:hint="eastAsia" w:ascii="宋体" w:hAnsi="宋体" w:eastAsia="宋体" w:cs="宋体"/>
          <w:b/>
          <w:bCs/>
          <w:sz w:val="24"/>
        </w:rPr>
        <w:t>1、编导专业简介</w:t>
      </w:r>
      <w:bookmarkEnd w:id="156"/>
      <w:bookmarkEnd w:id="157"/>
    </w:p>
    <w:p>
      <w:pPr>
        <w:spacing w:line="440" w:lineRule="atLeast"/>
        <w:ind w:firstLine="480" w:firstLineChars="200"/>
        <w:rPr>
          <w:rFonts w:ascii="宋体" w:hAnsi="宋体" w:cs="宋体"/>
          <w:sz w:val="24"/>
          <w:szCs w:val="24"/>
        </w:rPr>
      </w:pPr>
      <w:r>
        <w:rPr>
          <w:rFonts w:hint="eastAsia" w:ascii="宋体" w:hAnsi="宋体" w:cs="宋体"/>
          <w:sz w:val="24"/>
          <w:szCs w:val="24"/>
        </w:rPr>
        <w:t>20 世纪 90 年代，为培养管理人才，国家设置了众多的管理专业，这其中包含了公共事业管理专业及其分支艺术管理等多个专业方向。到 21 世纪初，为适应中国文化产业快速发展，2004年设立专业—文化产业管理，覆盖了文化旅游、广播影视、新闻出版、文化经济、文化遗产等众多文化领域。随着信息时代的到来，影视传媒业迅猛发展，电视电影节目的需求量增大，培养专业的电视节目策划、创作、制作等人才，以及具备较高政治水 平、理论修养和艺术鉴赏等方面的能力，并能在电影电视行业中从事相关媒体的编辑、导演与导播的人才，影视编导专业自此建立。</w:t>
      </w:r>
    </w:p>
    <w:p>
      <w:pPr>
        <w:pStyle w:val="2"/>
        <w:spacing w:line="440" w:lineRule="atLeast"/>
        <w:rPr>
          <w:rFonts w:ascii="宋体" w:hAnsi="宋体" w:eastAsia="宋体" w:cs="宋体"/>
          <w:sz w:val="24"/>
        </w:rPr>
      </w:pPr>
      <w:r>
        <w:rPr>
          <w:rFonts w:hint="eastAsia" w:ascii="宋体" w:hAnsi="宋体" w:eastAsia="宋体" w:cs="宋体"/>
          <w:sz w:val="24"/>
        </w:rPr>
        <w:t>影视编导是为适应广播电视媒体的发展而设立的一个比较新的专业。影视编导涵盖的范围很广，既不同于普通纸媒体的编辑，又不同于电影电视剧的导演工作。一台精彩的文艺晚会或者一个精致的专题片，除了摄像、记者等前期工作人员，编导的工作贯穿于整个节目制作始终。</w:t>
      </w:r>
    </w:p>
    <w:p>
      <w:pPr>
        <w:pStyle w:val="2"/>
        <w:spacing w:line="440" w:lineRule="atLeast"/>
        <w:rPr>
          <w:rFonts w:ascii="宋体" w:hAnsi="宋体" w:eastAsia="宋体" w:cs="宋体"/>
          <w:sz w:val="24"/>
        </w:rPr>
      </w:pPr>
      <w:r>
        <w:rPr>
          <w:rFonts w:hint="eastAsia" w:ascii="宋体" w:hAnsi="宋体" w:eastAsia="宋体" w:cs="宋体"/>
          <w:sz w:val="24"/>
        </w:rPr>
        <w:t>影视编导专业培养掌握电视创作构思与处理的基本手段与技法，具有驾驭节目整体运作的能力，掌握影视节目编导的基础知识与工作技巧的高级技术应用性专门人才。要求毕业生具有较高的文化艺术修养，影视形象思维能力和编导创作能力。</w:t>
      </w:r>
    </w:p>
    <w:p>
      <w:pPr>
        <w:pStyle w:val="2"/>
        <w:spacing w:line="440" w:lineRule="atLeast"/>
        <w:ind w:firstLine="482"/>
        <w:outlineLvl w:val="1"/>
        <w:rPr>
          <w:rFonts w:ascii="宋体" w:hAnsi="宋体" w:eastAsia="宋体" w:cs="宋体"/>
          <w:b/>
          <w:bCs/>
          <w:sz w:val="24"/>
        </w:rPr>
      </w:pPr>
      <w:bookmarkStart w:id="158" w:name="_Toc9551"/>
      <w:bookmarkStart w:id="159" w:name="_Toc121261413"/>
      <w:r>
        <w:rPr>
          <w:rFonts w:hint="eastAsia" w:ascii="宋体" w:hAnsi="宋体" w:eastAsia="宋体" w:cs="宋体"/>
          <w:b/>
          <w:bCs/>
          <w:sz w:val="24"/>
        </w:rPr>
        <w:t>2、编导专业就业方向</w:t>
      </w:r>
      <w:bookmarkEnd w:id="158"/>
      <w:bookmarkEnd w:id="159"/>
    </w:p>
    <w:p>
      <w:pPr>
        <w:pStyle w:val="2"/>
        <w:spacing w:line="440" w:lineRule="atLeast"/>
        <w:rPr>
          <w:rFonts w:ascii="宋体" w:hAnsi="宋体" w:eastAsia="宋体" w:cs="宋体"/>
          <w:sz w:val="24"/>
        </w:rPr>
      </w:pPr>
      <w:r>
        <w:rPr>
          <w:rFonts w:hint="eastAsia" w:ascii="宋体" w:hAnsi="宋体" w:eastAsia="宋体" w:cs="宋体"/>
          <w:sz w:val="24"/>
        </w:rPr>
        <w:t>影视编导专业毕业可以进入传媒系统,像电视台、广播电台一类,具体工作可以为记者、策划、节目编导、编辑、撰稿、制片、后期制作、剪辑,乃至场记、客主持人或播音员等，总之编导专业以幕后工作为主。北京、上海、广州等一线城市城市就业机会比较多。</w:t>
      </w:r>
    </w:p>
    <w:p>
      <w:pPr>
        <w:pStyle w:val="2"/>
        <w:spacing w:line="440" w:lineRule="atLeast"/>
        <w:ind w:firstLine="482"/>
        <w:outlineLvl w:val="1"/>
        <w:rPr>
          <w:rFonts w:ascii="宋体" w:hAnsi="宋体" w:eastAsia="宋体" w:cs="宋体"/>
          <w:b/>
          <w:bCs/>
          <w:sz w:val="24"/>
        </w:rPr>
      </w:pPr>
      <w:bookmarkStart w:id="160" w:name="_Toc31694"/>
    </w:p>
    <w:p>
      <w:pPr>
        <w:pStyle w:val="2"/>
        <w:spacing w:line="440" w:lineRule="atLeast"/>
        <w:ind w:firstLine="482"/>
        <w:outlineLvl w:val="1"/>
        <w:rPr>
          <w:rFonts w:ascii="宋体" w:hAnsi="宋体" w:eastAsia="宋体" w:cs="宋体"/>
          <w:b/>
          <w:bCs/>
          <w:sz w:val="24"/>
        </w:rPr>
      </w:pPr>
      <w:bookmarkStart w:id="161" w:name="_Toc121261414"/>
      <w:r>
        <w:rPr>
          <w:rFonts w:hint="eastAsia" w:ascii="宋体" w:hAnsi="宋体" w:eastAsia="宋体" w:cs="宋体"/>
          <w:b/>
          <w:bCs/>
          <w:sz w:val="24"/>
        </w:rPr>
        <w:t>3、编导专业就业前景</w:t>
      </w:r>
      <w:bookmarkEnd w:id="160"/>
      <w:bookmarkEnd w:id="161"/>
    </w:p>
    <w:p>
      <w:pPr>
        <w:pStyle w:val="2"/>
        <w:spacing w:line="440" w:lineRule="atLeast"/>
        <w:rPr>
          <w:rFonts w:ascii="宋体" w:hAnsi="宋体" w:eastAsia="宋体" w:cs="宋体"/>
          <w:sz w:val="24"/>
        </w:rPr>
      </w:pPr>
      <w:r>
        <w:rPr>
          <w:rFonts w:hint="eastAsia" w:ascii="宋体" w:hAnsi="宋体" w:eastAsia="宋体" w:cs="宋体"/>
          <w:sz w:val="24"/>
        </w:rPr>
        <w:t>在影视艺术专业中，编导是近几年招考人数最多、就业形式最好的专业之一。各高校在选拔此类人才时，重点考察的是综合能力可塑性。进入高校后，编导类学生在语言表达、交际能力、人生观、价值观、社会事务分析分辨能力、民俗风情把握能力、心理学等各方面都会有大幅提高。因此在时下就业形式严峻的情况下，编导类毕业生就业依然占据上风，据国家有关部门统计，编导毕业生一次性就业率：96.30%。</w:t>
      </w:r>
    </w:p>
    <w:p>
      <w:pPr>
        <w:pStyle w:val="2"/>
        <w:spacing w:line="440" w:lineRule="atLeast"/>
        <w:rPr>
          <w:rFonts w:ascii="宋体" w:hAnsi="宋体" w:eastAsia="宋体" w:cs="宋体"/>
          <w:sz w:val="24"/>
        </w:rPr>
      </w:pPr>
      <w:r>
        <w:rPr>
          <w:rFonts w:hint="eastAsia" w:ascii="宋体" w:hAnsi="宋体" w:eastAsia="宋体" w:cs="宋体"/>
          <w:sz w:val="24"/>
        </w:rPr>
        <w:t>编导专业分类十分广泛，涉及到多个领域，包括广播电视编导、文艺编导、影视编导、影视后期剪辑、导演、新闻学、网络编辑、多媒体编辑、戏剧影视文学、影视剧作、影视制片、文化管理等众多方向。这些专业方向足以满足热爱影视传媒行业的考生们的需要。现在几乎每天都会诞生一档新的节目，电影、电视剧更是遍地开花，21世纪可以说是编导从业人员的春天，这个行业的缺口很大。</w:t>
      </w:r>
    </w:p>
    <w:p>
      <w:pPr>
        <w:pStyle w:val="2"/>
        <w:spacing w:line="440" w:lineRule="atLeast"/>
        <w:rPr>
          <w:rFonts w:ascii="宋体" w:hAnsi="宋体" w:eastAsia="宋体" w:cs="宋体"/>
          <w:sz w:val="24"/>
        </w:rPr>
      </w:pPr>
      <w:r>
        <w:rPr>
          <w:rFonts w:hint="eastAsia" w:ascii="宋体" w:hAnsi="宋体" w:eastAsia="宋体" w:cs="宋体"/>
          <w:sz w:val="24"/>
        </w:rPr>
        <w:t>另外一部影视作品的成功拍摄大约需要250多个行业互相配合，这么多的行业需要大量的人才，影视编导专业正是为了这么多的行业而正在急剧扩展。编导制作人才正成为炙手可热的人物，市场需求量逐年加大，每年电影、电视的拍摄、大量广告、宣传片、纪录片、专题片甚至新闻节目等，都离不开后期制作人员，可以说要踏足未来最热门行业，还是要学影视编导专业！</w:t>
      </w:r>
    </w:p>
    <w:p>
      <w:pPr>
        <w:pStyle w:val="2"/>
        <w:spacing w:line="440" w:lineRule="atLeast"/>
        <w:ind w:firstLine="482"/>
        <w:outlineLvl w:val="1"/>
        <w:rPr>
          <w:rFonts w:ascii="宋体" w:hAnsi="宋体" w:eastAsia="宋体" w:cs="宋体"/>
          <w:b/>
          <w:bCs/>
          <w:sz w:val="24"/>
          <w:lang w:val="en-US"/>
        </w:rPr>
      </w:pPr>
      <w:bookmarkStart w:id="162" w:name="_Toc12506"/>
      <w:bookmarkStart w:id="163" w:name="_Toc121261415"/>
      <w:r>
        <w:rPr>
          <w:rFonts w:hint="eastAsia" w:ascii="宋体" w:hAnsi="宋体" w:eastAsia="宋体" w:cs="宋体"/>
          <w:b/>
          <w:bCs/>
          <w:sz w:val="24"/>
          <w:lang w:val="en-US"/>
        </w:rPr>
        <w:t>4、职业能力要求</w:t>
      </w:r>
      <w:bookmarkEnd w:id="162"/>
      <w:bookmarkEnd w:id="163"/>
    </w:p>
    <w:p>
      <w:pPr>
        <w:spacing w:line="440" w:lineRule="atLeast"/>
        <w:ind w:firstLine="480" w:firstLineChars="200"/>
        <w:rPr>
          <w:rFonts w:ascii="宋体" w:hAnsi="宋体" w:cs="宋体"/>
          <w:sz w:val="24"/>
          <w:szCs w:val="24"/>
        </w:rPr>
      </w:pPr>
      <w:r>
        <w:rPr>
          <w:rFonts w:hint="eastAsia" w:ascii="宋体" w:hAnsi="宋体" w:cs="宋体"/>
          <w:sz w:val="24"/>
          <w:szCs w:val="24"/>
        </w:rPr>
        <w:t>对于影视编导职业能力方面需要其掌握影视编导专业的基本理论知识、基本技能，以及本专业相关的多学科知识。同时掌握影视编导专业的基本技能，能独立制作和完成影视剧情短片、电视节目、 纪录片，具备一定的电视拍摄和编导能力。掌握影视策划、编导、摄像、制作等专业技能。</w:t>
      </w:r>
    </w:p>
    <w:p>
      <w:pPr>
        <w:spacing w:line="440" w:lineRule="atLeast"/>
        <w:ind w:firstLine="480" w:firstLineChars="200"/>
        <w:rPr>
          <w:rFonts w:ascii="宋体" w:hAnsi="宋体" w:cs="宋体"/>
          <w:b/>
          <w:sz w:val="24"/>
          <w:szCs w:val="24"/>
        </w:rPr>
      </w:pPr>
      <w:r>
        <w:rPr>
          <w:rFonts w:hint="eastAsia" w:ascii="宋体" w:hAnsi="宋体" w:cs="宋体"/>
          <w:sz w:val="24"/>
          <w:szCs w:val="24"/>
        </w:rPr>
        <w:t>另外要熟悉党和国家新闻及文艺宣传的方针、 政策和法规，了解国内外影视现状、理论前沿，以及技术发展的动态。同时要具备一定的社会活动能力和较高的艺术修养与艺术创新能力。了解艺术学以及其他艺术门类基础知识。</w:t>
      </w:r>
    </w:p>
    <w:p>
      <w:pPr>
        <w:spacing w:line="440" w:lineRule="atLeast"/>
        <w:ind w:firstLine="482" w:firstLineChars="200"/>
        <w:outlineLvl w:val="1"/>
        <w:rPr>
          <w:rFonts w:ascii="宋体" w:hAnsi="宋体" w:cs="宋体"/>
          <w:b/>
          <w:bCs/>
          <w:sz w:val="24"/>
          <w:szCs w:val="24"/>
        </w:rPr>
      </w:pPr>
      <w:bookmarkStart w:id="164" w:name="_Toc28815"/>
      <w:bookmarkStart w:id="165" w:name="_Toc121261416"/>
      <w:r>
        <w:rPr>
          <w:rFonts w:hint="eastAsia" w:ascii="宋体" w:hAnsi="宋体" w:cs="宋体"/>
          <w:b/>
          <w:bCs/>
          <w:sz w:val="24"/>
          <w:szCs w:val="24"/>
        </w:rPr>
        <w:t>5、影视编导专业培养方向及定位:</w:t>
      </w:r>
      <w:bookmarkEnd w:id="164"/>
      <w:bookmarkEnd w:id="165"/>
    </w:p>
    <w:p>
      <w:pPr>
        <w:spacing w:line="440" w:lineRule="atLeast"/>
        <w:ind w:firstLine="480" w:firstLineChars="200"/>
        <w:rPr>
          <w:rFonts w:ascii="宋体" w:hAnsi="宋体" w:cs="宋体"/>
          <w:sz w:val="24"/>
          <w:szCs w:val="24"/>
        </w:rPr>
      </w:pPr>
      <w:r>
        <w:rPr>
          <w:rFonts w:hint="eastAsia" w:ascii="宋体" w:hAnsi="宋体" w:cs="宋体"/>
          <w:sz w:val="24"/>
          <w:szCs w:val="24"/>
        </w:rPr>
        <w:t>根据行业发展及人才需求情况，确定本本专业培养德、智、体、美全面发展，具有良好职业道德和人文素养，掌握影视编导基本知识和技能，具有较强的沟通协调能力，从事影视剧编导实操、电视节目编导、制作及文化活动策划等工作的高素质技术技能人才。</w:t>
      </w:r>
    </w:p>
    <w:p>
      <w:pPr>
        <w:spacing w:line="440" w:lineRule="exact"/>
        <w:ind w:firstLine="562" w:firstLineChars="200"/>
        <w:outlineLvl w:val="0"/>
        <w:rPr>
          <w:b/>
          <w:bCs/>
          <w:sz w:val="28"/>
          <w:szCs w:val="28"/>
        </w:rPr>
      </w:pPr>
      <w:bookmarkStart w:id="166" w:name="_Toc15250"/>
      <w:bookmarkStart w:id="167" w:name="_Toc121261417"/>
      <w:r>
        <w:rPr>
          <w:rFonts w:hint="eastAsia"/>
          <w:b/>
          <w:bCs/>
          <w:sz w:val="28"/>
          <w:szCs w:val="28"/>
        </w:rPr>
        <w:t>二、调研基本情况</w:t>
      </w:r>
      <w:bookmarkEnd w:id="166"/>
      <w:bookmarkEnd w:id="167"/>
    </w:p>
    <w:p>
      <w:pPr>
        <w:spacing w:line="440" w:lineRule="exact"/>
        <w:ind w:firstLine="482" w:firstLineChars="200"/>
        <w:outlineLvl w:val="1"/>
        <w:rPr>
          <w:rFonts w:ascii="宋体" w:hAnsi="宋体" w:cs="宋体"/>
          <w:b/>
          <w:bCs/>
          <w:sz w:val="24"/>
          <w:szCs w:val="24"/>
        </w:rPr>
      </w:pPr>
      <w:bookmarkStart w:id="168" w:name="_Toc2068"/>
      <w:bookmarkStart w:id="169" w:name="_Toc121261418"/>
      <w:r>
        <w:rPr>
          <w:rFonts w:hint="eastAsia" w:ascii="宋体" w:hAnsi="宋体" w:cs="宋体"/>
          <w:b/>
          <w:bCs/>
          <w:sz w:val="24"/>
          <w:szCs w:val="24"/>
        </w:rPr>
        <w:t>1.调研工作安排</w:t>
      </w:r>
      <w:bookmarkEnd w:id="168"/>
      <w:bookmarkEnd w:id="169"/>
    </w:p>
    <w:p>
      <w:pPr>
        <w:spacing w:line="440" w:lineRule="exact"/>
        <w:ind w:firstLine="480" w:firstLineChars="200"/>
        <w:rPr>
          <w:rFonts w:ascii="宋体" w:hAnsi="宋体" w:cs="宋体"/>
          <w:sz w:val="24"/>
          <w:szCs w:val="24"/>
        </w:rPr>
      </w:pPr>
      <w:r>
        <w:rPr>
          <w:rFonts w:hint="eastAsia" w:ascii="宋体" w:hAnsi="宋体" w:cs="宋体"/>
          <w:sz w:val="24"/>
          <w:szCs w:val="24"/>
        </w:rPr>
        <w:t>调研时间为2022年5月份-10月份，历时5个月。地点为山东省内，参与人员为影视编导专业全体教师，同时根据教师的居住地进行调研地区的选定。每个任务阶段对教师进行任务安排及划分。5</w:t>
      </w:r>
      <w:r>
        <w:rPr>
          <w:rFonts w:ascii="宋体" w:hAnsi="宋体" w:cs="宋体"/>
          <w:sz w:val="24"/>
          <w:szCs w:val="24"/>
        </w:rPr>
        <w:t>月</w:t>
      </w:r>
      <w:r>
        <w:rPr>
          <w:rFonts w:hint="eastAsia" w:ascii="宋体" w:hAnsi="宋体" w:cs="宋体"/>
          <w:sz w:val="24"/>
          <w:szCs w:val="24"/>
        </w:rPr>
        <w:t>-6月对烟台优质</w:t>
      </w:r>
      <w:r>
        <w:rPr>
          <w:rFonts w:ascii="宋体" w:hAnsi="宋体" w:cs="宋体"/>
          <w:sz w:val="24"/>
          <w:szCs w:val="24"/>
        </w:rPr>
        <w:t>单位负责人进行了面对面的访谈，</w:t>
      </w:r>
      <w:r>
        <w:rPr>
          <w:rFonts w:hint="eastAsia" w:ascii="宋体" w:hAnsi="宋体" w:cs="宋体"/>
          <w:sz w:val="24"/>
          <w:szCs w:val="24"/>
        </w:rPr>
        <w:t>7月-8月对</w:t>
      </w:r>
      <w:r>
        <w:rPr>
          <w:rFonts w:ascii="宋体" w:hAnsi="宋体" w:cs="宋体"/>
          <w:sz w:val="24"/>
          <w:szCs w:val="24"/>
        </w:rPr>
        <w:t>毕业生进行网络问卷调查及电话访谈</w:t>
      </w:r>
      <w:r>
        <w:rPr>
          <w:rFonts w:hint="eastAsia" w:ascii="宋体" w:hAnsi="宋体" w:cs="宋体"/>
          <w:sz w:val="24"/>
          <w:szCs w:val="24"/>
        </w:rPr>
        <w:t>，9月-10月</w:t>
      </w:r>
      <w:r>
        <w:rPr>
          <w:rFonts w:ascii="宋体" w:hAnsi="宋体" w:cs="宋体"/>
          <w:sz w:val="24"/>
          <w:szCs w:val="24"/>
        </w:rPr>
        <w:t>主要是对行业</w:t>
      </w:r>
      <w:r>
        <w:rPr>
          <w:rFonts w:hint="eastAsia" w:ascii="宋体" w:hAnsi="宋体" w:cs="宋体"/>
          <w:sz w:val="24"/>
          <w:szCs w:val="24"/>
        </w:rPr>
        <w:t>专家</w:t>
      </w:r>
      <w:r>
        <w:rPr>
          <w:rFonts w:ascii="宋体" w:hAnsi="宋体" w:cs="宋体"/>
          <w:sz w:val="24"/>
          <w:szCs w:val="24"/>
        </w:rPr>
        <w:t>及</w:t>
      </w:r>
      <w:r>
        <w:rPr>
          <w:rFonts w:hint="eastAsia" w:ascii="宋体" w:hAnsi="宋体" w:cs="宋体"/>
          <w:sz w:val="24"/>
          <w:szCs w:val="24"/>
        </w:rPr>
        <w:t>在校生进行交流访谈</w:t>
      </w:r>
      <w:r>
        <w:rPr>
          <w:rFonts w:ascii="宋体" w:hAnsi="宋体" w:cs="宋体"/>
          <w:sz w:val="24"/>
          <w:szCs w:val="24"/>
        </w:rPr>
        <w:t>。</w:t>
      </w:r>
    </w:p>
    <w:p>
      <w:pPr>
        <w:spacing w:line="440" w:lineRule="exact"/>
        <w:ind w:firstLine="482" w:firstLineChars="200"/>
        <w:outlineLvl w:val="1"/>
        <w:rPr>
          <w:rFonts w:ascii="宋体" w:hAnsi="宋体" w:cs="宋体"/>
          <w:b/>
          <w:bCs/>
          <w:sz w:val="24"/>
          <w:szCs w:val="24"/>
        </w:rPr>
      </w:pPr>
      <w:bookmarkStart w:id="170" w:name="_Toc30241"/>
      <w:bookmarkStart w:id="171" w:name="_Toc121261419"/>
      <w:r>
        <w:rPr>
          <w:rFonts w:hint="eastAsia" w:ascii="宋体" w:hAnsi="宋体" w:cs="宋体"/>
          <w:b/>
          <w:bCs/>
          <w:sz w:val="24"/>
          <w:szCs w:val="24"/>
        </w:rPr>
        <w:t>2.调研方法</w:t>
      </w:r>
      <w:bookmarkEnd w:id="170"/>
      <w:bookmarkEnd w:id="171"/>
    </w:p>
    <w:p>
      <w:pPr>
        <w:spacing w:line="440" w:lineRule="exact"/>
        <w:ind w:firstLine="480" w:firstLineChars="200"/>
        <w:rPr>
          <w:rFonts w:ascii="宋体" w:hAnsi="宋体" w:cs="宋体"/>
          <w:sz w:val="24"/>
          <w:szCs w:val="24"/>
        </w:rPr>
      </w:pPr>
      <w:r>
        <w:rPr>
          <w:rFonts w:hint="eastAsia" w:ascii="宋体" w:hAnsi="宋体" w:cs="宋体"/>
          <w:sz w:val="24"/>
          <w:szCs w:val="24"/>
        </w:rPr>
        <w:t>（1）调研采取的方法：问卷调查、面对面访谈、网络沟通、实地调查。</w:t>
      </w:r>
    </w:p>
    <w:p>
      <w:pPr>
        <w:spacing w:line="440" w:lineRule="exact"/>
        <w:ind w:firstLine="480" w:firstLineChars="200"/>
        <w:rPr>
          <w:rFonts w:ascii="宋体" w:hAnsi="宋体" w:cs="宋体"/>
          <w:sz w:val="24"/>
          <w:szCs w:val="24"/>
        </w:rPr>
      </w:pPr>
      <w:r>
        <w:rPr>
          <w:rFonts w:hint="eastAsia" w:ascii="宋体" w:hAnsi="宋体" w:cs="宋体"/>
          <w:sz w:val="24"/>
          <w:szCs w:val="24"/>
        </w:rPr>
        <w:t>（2）组织过程：我系组织影视编导专业专业调研组教师向行业专家请教,到相关学校进行学习交流,并下到企业生产第一线,通过行业说明会、工作岗位参访、网络专业调研,企业问卷调查等,进行了影视编导专业专业的调研。</w:t>
      </w:r>
    </w:p>
    <w:p>
      <w:pPr>
        <w:spacing w:line="440" w:lineRule="exact"/>
        <w:ind w:firstLine="482" w:firstLineChars="200"/>
        <w:outlineLvl w:val="1"/>
        <w:rPr>
          <w:rFonts w:ascii="宋体" w:hAnsi="宋体" w:cs="宋体"/>
          <w:b/>
          <w:bCs/>
          <w:sz w:val="24"/>
          <w:szCs w:val="24"/>
        </w:rPr>
      </w:pPr>
      <w:bookmarkStart w:id="172" w:name="_Toc23725"/>
      <w:bookmarkStart w:id="173" w:name="_Toc121261420"/>
      <w:r>
        <w:rPr>
          <w:rFonts w:hint="eastAsia" w:ascii="宋体" w:hAnsi="宋体" w:cs="宋体"/>
          <w:b/>
          <w:bCs/>
          <w:sz w:val="24"/>
          <w:szCs w:val="24"/>
        </w:rPr>
        <w:t>3.职业岗位及行业规范</w:t>
      </w:r>
      <w:bookmarkEnd w:id="172"/>
      <w:bookmarkEnd w:id="173"/>
    </w:p>
    <w:p>
      <w:pPr>
        <w:spacing w:line="440" w:lineRule="exact"/>
        <w:ind w:firstLine="480" w:firstLineChars="200"/>
        <w:rPr>
          <w:rFonts w:ascii="宋体" w:hAnsi="宋体" w:cs="宋体"/>
          <w:sz w:val="24"/>
          <w:szCs w:val="24"/>
        </w:rPr>
      </w:pPr>
      <w:r>
        <w:rPr>
          <w:rFonts w:ascii="宋体" w:hAnsi="宋体" w:cs="宋体"/>
          <w:sz w:val="24"/>
          <w:szCs w:val="24"/>
        </w:rPr>
        <w:t>（1）职业岗位</w:t>
      </w:r>
    </w:p>
    <w:tbl>
      <w:tblPr>
        <w:tblStyle w:val="83"/>
        <w:tblW w:w="86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383"/>
        <w:gridCol w:w="1453"/>
        <w:gridCol w:w="2139"/>
        <w:gridCol w:w="23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所属专业大类</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所属专业类</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对应行业</w:t>
            </w:r>
          </w:p>
        </w:tc>
        <w:tc>
          <w:tcPr>
            <w:tcW w:w="21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主要职业类别</w:t>
            </w: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主要岗位群或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（代码)</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（代码)</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（代码)</w:t>
            </w:r>
          </w:p>
        </w:tc>
        <w:tc>
          <w:tcPr>
            <w:tcW w:w="21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（代码)</w:t>
            </w: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 w:val="24"/>
                <w:szCs w:val="24"/>
              </w:rPr>
              <w:t>技术领域举例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6" w:hRule="atLeast"/>
        </w:trPr>
        <w:tc>
          <w:tcPr>
            <w:tcW w:w="1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新闻传播大类</w:t>
            </w:r>
          </w:p>
          <w:p>
            <w:pPr>
              <w:spacing w:line="360" w:lineRule="auto"/>
              <w:jc w:val="center"/>
              <w:rPr>
                <w:rFonts w:ascii="宋体" w:hAnsi="宋体" w:cs="宋体"/>
                <w:szCs w:val="21"/>
              </w:rPr>
            </w:pPr>
            <w:r>
              <w:rPr>
                <w:rFonts w:hint="eastAsia" w:ascii="宋体" w:hAnsi="宋体" w:cs="宋体"/>
                <w:sz w:val="24"/>
                <w:szCs w:val="24"/>
              </w:rPr>
              <w:t>（66)</w:t>
            </w:r>
          </w:p>
        </w:tc>
        <w:tc>
          <w:tcPr>
            <w:tcW w:w="13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广播影视类</w:t>
            </w:r>
          </w:p>
          <w:p>
            <w:pPr>
              <w:spacing w:line="360" w:lineRule="auto"/>
              <w:jc w:val="center"/>
              <w:rPr>
                <w:rFonts w:ascii="宋体" w:hAnsi="宋体" w:cs="宋体"/>
                <w:szCs w:val="21"/>
              </w:rPr>
            </w:pPr>
            <w:r>
              <w:rPr>
                <w:rFonts w:hint="eastAsia" w:ascii="宋体" w:hAnsi="宋体" w:cs="宋体"/>
                <w:sz w:val="24"/>
                <w:szCs w:val="24"/>
              </w:rPr>
              <w:t>（6602)</w:t>
            </w:r>
          </w:p>
        </w:tc>
        <w:tc>
          <w:tcPr>
            <w:tcW w:w="14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广 播 、电 视 、电 影和录音制作业 （87) ;</w:t>
            </w:r>
          </w:p>
          <w:p>
            <w:pPr>
              <w:spacing w:line="360" w:lineRule="auto"/>
              <w:jc w:val="center"/>
              <w:rPr>
                <w:rFonts w:ascii="宋体" w:hAnsi="宋体" w:cs="宋体"/>
                <w:szCs w:val="21"/>
              </w:rPr>
            </w:pPr>
            <w:r>
              <w:rPr>
                <w:rFonts w:hint="eastAsia" w:ascii="宋体" w:hAnsi="宋体" w:cs="宋体"/>
                <w:sz w:val="24"/>
                <w:szCs w:val="24"/>
              </w:rPr>
              <w:t>文化艺术业  （88)</w:t>
            </w:r>
          </w:p>
        </w:tc>
        <w:tc>
          <w:tcPr>
            <w:tcW w:w="21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导演</w:t>
            </w:r>
          </w:p>
          <w:p>
            <w:pPr>
              <w:spacing w:line="360" w:lineRule="auto"/>
              <w:jc w:val="center"/>
              <w:rPr>
                <w:rFonts w:ascii="宋体" w:hAnsi="宋体" w:cs="宋体"/>
                <w:sz w:val="24"/>
                <w:szCs w:val="24"/>
              </w:rPr>
            </w:pPr>
            <w:r>
              <w:rPr>
                <w:rFonts w:hint="eastAsia" w:ascii="宋体" w:hAnsi="宋体" w:cs="宋体"/>
                <w:sz w:val="24"/>
                <w:szCs w:val="24"/>
              </w:rPr>
              <w:t>（2 -09 -01 -06) ; 电影电视制片人    （2 -09 -03 -01) ; 电影电视场记</w:t>
            </w:r>
          </w:p>
          <w:p>
            <w:pPr>
              <w:spacing w:line="360" w:lineRule="auto"/>
              <w:jc w:val="center"/>
              <w:rPr>
                <w:rFonts w:ascii="宋体" w:hAnsi="宋体" w:cs="宋体"/>
                <w:szCs w:val="21"/>
              </w:rPr>
            </w:pPr>
            <w:r>
              <w:rPr>
                <w:rFonts w:hint="eastAsia" w:ascii="宋体" w:hAnsi="宋体" w:cs="宋体"/>
                <w:sz w:val="24"/>
                <w:szCs w:val="24"/>
              </w:rPr>
              <w:t>（2 -09 -03 -02)</w:t>
            </w:r>
          </w:p>
        </w:tc>
        <w:tc>
          <w:tcPr>
            <w:tcW w:w="2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编剧;</w:t>
            </w:r>
          </w:p>
          <w:p>
            <w:pPr>
              <w:spacing w:line="360" w:lineRule="auto"/>
              <w:jc w:val="center"/>
              <w:rPr>
                <w:rFonts w:ascii="宋体" w:hAnsi="宋体" w:cs="宋体"/>
                <w:sz w:val="24"/>
                <w:szCs w:val="24"/>
              </w:rPr>
            </w:pPr>
            <w:r>
              <w:rPr>
                <w:rFonts w:hint="eastAsia" w:ascii="宋体" w:hAnsi="宋体" w:cs="宋体"/>
                <w:sz w:val="24"/>
                <w:szCs w:val="24"/>
              </w:rPr>
              <w:t>导演;</w:t>
            </w:r>
          </w:p>
          <w:p>
            <w:pPr>
              <w:spacing w:line="360" w:lineRule="auto"/>
              <w:jc w:val="center"/>
              <w:rPr>
                <w:rFonts w:ascii="宋体" w:hAnsi="宋体" w:cs="宋体"/>
                <w:sz w:val="24"/>
                <w:szCs w:val="24"/>
              </w:rPr>
            </w:pPr>
            <w:r>
              <w:rPr>
                <w:rFonts w:hint="eastAsia" w:ascii="宋体" w:hAnsi="宋体" w:cs="宋体"/>
                <w:sz w:val="24"/>
                <w:szCs w:val="24"/>
              </w:rPr>
              <w:t>电视编导;</w:t>
            </w:r>
          </w:p>
          <w:p>
            <w:pPr>
              <w:spacing w:line="360" w:lineRule="auto"/>
              <w:jc w:val="center"/>
              <w:rPr>
                <w:rFonts w:ascii="宋体" w:hAnsi="宋体" w:cs="宋体"/>
                <w:szCs w:val="21"/>
              </w:rPr>
            </w:pPr>
            <w:r>
              <w:rPr>
                <w:rFonts w:hint="eastAsia" w:ascii="宋体" w:hAnsi="宋体" w:cs="宋体"/>
                <w:sz w:val="24"/>
                <w:szCs w:val="24"/>
              </w:rPr>
              <w:t>影视后期剪辑</w:t>
            </w:r>
          </w:p>
        </w:tc>
      </w:tr>
    </w:tbl>
    <w:p>
      <w:pPr>
        <w:spacing w:line="440" w:lineRule="exact"/>
        <w:rPr>
          <w:rFonts w:ascii="宋体" w:hAnsi="宋体" w:cs="宋体"/>
          <w:sz w:val="24"/>
          <w:szCs w:val="24"/>
        </w:rPr>
      </w:pPr>
    </w:p>
    <w:p>
      <w:pPr>
        <w:spacing w:line="440" w:lineRule="exact"/>
        <w:ind w:firstLine="480" w:firstLineChars="200"/>
        <w:rPr>
          <w:rFonts w:ascii="宋体" w:hAnsi="宋体" w:cs="宋体"/>
          <w:sz w:val="24"/>
          <w:szCs w:val="24"/>
        </w:rPr>
      </w:pPr>
      <w:r>
        <w:rPr>
          <w:rFonts w:ascii="宋体" w:hAnsi="宋体" w:cs="宋体"/>
          <w:sz w:val="24"/>
          <w:szCs w:val="24"/>
        </w:rPr>
        <w:t>（2）行业规范</w:t>
      </w:r>
    </w:p>
    <w:p>
      <w:pPr>
        <w:spacing w:line="440" w:lineRule="exact"/>
        <w:ind w:firstLine="480" w:firstLineChars="200"/>
        <w:rPr>
          <w:rFonts w:ascii="宋体" w:hAnsi="宋体" w:cs="宋体"/>
          <w:sz w:val="24"/>
          <w:szCs w:val="24"/>
        </w:rPr>
      </w:pPr>
      <w:r>
        <w:rPr>
          <w:rFonts w:hint="eastAsia" w:ascii="宋体" w:hAnsi="宋体" w:cs="宋体"/>
          <w:sz w:val="24"/>
          <w:szCs w:val="24"/>
        </w:rPr>
        <w:t xml:space="preserve">美术馆光环境评价方法（编号：WH∕T 94-2021） </w:t>
      </w:r>
    </w:p>
    <w:p>
      <w:pPr>
        <w:spacing w:line="440" w:lineRule="exact"/>
        <w:ind w:firstLine="480" w:firstLineChars="200"/>
        <w:rPr>
          <w:rFonts w:ascii="宋体" w:hAnsi="宋体" w:cs="宋体"/>
          <w:sz w:val="24"/>
          <w:szCs w:val="24"/>
        </w:rPr>
      </w:pPr>
      <w:r>
        <w:rPr>
          <w:rFonts w:hint="eastAsia" w:ascii="宋体" w:hAnsi="宋体" w:cs="宋体"/>
          <w:sz w:val="24"/>
          <w:szCs w:val="24"/>
        </w:rPr>
        <w:t>舞台管理导则（编号：WH/T 77-2016）</w:t>
      </w:r>
    </w:p>
    <w:p>
      <w:pPr>
        <w:spacing w:line="440" w:lineRule="exact"/>
        <w:ind w:firstLine="480" w:firstLineChars="200"/>
        <w:rPr>
          <w:rFonts w:ascii="宋体" w:hAnsi="宋体" w:cs="宋体"/>
          <w:sz w:val="24"/>
          <w:szCs w:val="24"/>
        </w:rPr>
      </w:pPr>
      <w:r>
        <w:rPr>
          <w:rFonts w:hint="eastAsia" w:ascii="宋体" w:hAnsi="宋体" w:cs="宋体"/>
          <w:sz w:val="24"/>
          <w:szCs w:val="24"/>
        </w:rPr>
        <w:t>演出场馆设备技术术语 剧场（编号：WH∕T 59-2013 ）</w:t>
      </w:r>
    </w:p>
    <w:p>
      <w:pPr>
        <w:spacing w:line="440" w:lineRule="exact"/>
        <w:ind w:firstLine="482" w:firstLineChars="200"/>
        <w:outlineLvl w:val="1"/>
        <w:rPr>
          <w:rFonts w:ascii="宋体" w:hAnsi="宋体" w:cs="宋体"/>
          <w:b/>
          <w:bCs/>
          <w:sz w:val="24"/>
          <w:szCs w:val="24"/>
        </w:rPr>
      </w:pPr>
      <w:bookmarkStart w:id="174" w:name="_Toc21663"/>
      <w:bookmarkStart w:id="175" w:name="_Toc121261421"/>
      <w:r>
        <w:rPr>
          <w:rFonts w:hint="eastAsia" w:ascii="宋体" w:hAnsi="宋体" w:cs="宋体"/>
          <w:b/>
          <w:bCs/>
          <w:sz w:val="24"/>
          <w:szCs w:val="24"/>
        </w:rPr>
        <w:t>4.职业资格情况</w:t>
      </w:r>
      <w:bookmarkEnd w:id="174"/>
      <w:bookmarkEnd w:id="175"/>
    </w:p>
    <w:p>
      <w:pPr>
        <w:spacing w:line="440" w:lineRule="exact"/>
        <w:ind w:firstLine="480" w:firstLineChars="200"/>
        <w:rPr>
          <w:rFonts w:ascii="宋体" w:hAnsi="宋体" w:cs="宋体"/>
          <w:sz w:val="24"/>
          <w:szCs w:val="24"/>
        </w:rPr>
      </w:pPr>
      <w:r>
        <w:rPr>
          <w:rFonts w:hint="eastAsia" w:ascii="宋体" w:hAnsi="宋体" w:cs="宋体"/>
          <w:sz w:val="24"/>
          <w:szCs w:val="24"/>
        </w:rPr>
        <w:t>学生在校期间可以考取多媒体营销师、自媒体运营师、图形图像处理设计师、三维动画师等相关技能证。</w:t>
      </w:r>
    </w:p>
    <w:p>
      <w:pPr>
        <w:spacing w:line="440" w:lineRule="exact"/>
        <w:ind w:firstLine="482" w:firstLineChars="200"/>
        <w:outlineLvl w:val="1"/>
        <w:rPr>
          <w:rFonts w:ascii="宋体" w:hAnsi="宋体" w:cs="宋体"/>
          <w:b/>
          <w:bCs/>
          <w:sz w:val="24"/>
          <w:szCs w:val="24"/>
        </w:rPr>
      </w:pPr>
      <w:bookmarkStart w:id="176" w:name="_Toc28921"/>
      <w:bookmarkStart w:id="177" w:name="_Toc121261422"/>
      <w:r>
        <w:rPr>
          <w:rFonts w:hint="eastAsia" w:ascii="宋体" w:hAnsi="宋体" w:cs="宋体"/>
          <w:b/>
          <w:bCs/>
          <w:sz w:val="24"/>
          <w:szCs w:val="24"/>
        </w:rPr>
        <w:t>5.职业岗位能力要求</w:t>
      </w:r>
      <w:bookmarkEnd w:id="176"/>
      <w:bookmarkEnd w:id="177"/>
    </w:p>
    <w:p>
      <w:pPr>
        <w:spacing w:line="440" w:lineRule="exact"/>
        <w:ind w:firstLine="480" w:firstLineChars="200"/>
        <w:rPr>
          <w:rFonts w:ascii="宋体" w:hAnsi="宋体" w:cs="宋体"/>
          <w:sz w:val="24"/>
          <w:szCs w:val="24"/>
        </w:rPr>
      </w:pPr>
      <w:r>
        <w:rPr>
          <w:rFonts w:hint="eastAsia" w:ascii="宋体" w:hAnsi="宋体" w:cs="宋体"/>
          <w:sz w:val="24"/>
          <w:szCs w:val="24"/>
        </w:rPr>
        <w:t>（1）影视编导职业岗位能力要求：熟悉影视表现手法，擅长策划，通晓制作流程，创意表现能力较强，能够依照要求、参照样片独立策划节目选题，外拍指挥摄像、后期指挥技术员，具备电视节目包装审美水准；熟练演播厅技术，能够使用非线性后期软件进行基本剪辑熟悉电视表现手法及制作流程，能独立完成拍摄和编辑工作；思维活跃，善于沟通，文字功底较好，善于把文本语言转化成画面语言。</w:t>
      </w:r>
    </w:p>
    <w:p>
      <w:pPr>
        <w:spacing w:line="440" w:lineRule="exact"/>
        <w:ind w:firstLine="480" w:firstLineChars="200"/>
        <w:rPr>
          <w:rFonts w:ascii="宋体" w:hAnsi="宋体" w:cs="宋体"/>
          <w:sz w:val="24"/>
          <w:szCs w:val="24"/>
        </w:rPr>
      </w:pPr>
      <w:r>
        <w:rPr>
          <w:rFonts w:hint="eastAsia" w:ascii="宋体" w:hAnsi="宋体" w:cs="宋体"/>
          <w:sz w:val="24"/>
          <w:szCs w:val="24"/>
        </w:rPr>
        <w:t>（2）编剧职业岗位能力要求：独立撰稿及制作脚本，擅长创意、策划,文字功底深厚,丰富的想象力和创新力思维清晰敏捷,逻辑严谨,工作踏实认真,善于沟通，热爱创作；能够根据制作方要求完成剧本的创作及修改；高度的责任感和工作热情；可以根据公司意向、选择、指导编剧对以确定的素材进行改编、创作；可以结合市场对剧本进行商业性策划、调整。</w:t>
      </w:r>
    </w:p>
    <w:p>
      <w:pPr>
        <w:spacing w:line="440" w:lineRule="exact"/>
        <w:ind w:firstLine="480" w:firstLineChars="200"/>
        <w:rPr>
          <w:rFonts w:ascii="宋体" w:hAnsi="宋体" w:cs="宋体"/>
          <w:sz w:val="24"/>
          <w:szCs w:val="24"/>
        </w:rPr>
      </w:pPr>
      <w:r>
        <w:rPr>
          <w:rFonts w:hint="eastAsia" w:ascii="宋体" w:hAnsi="宋体" w:cs="宋体"/>
          <w:sz w:val="24"/>
          <w:szCs w:val="24"/>
        </w:rPr>
        <w:t>（3）影视后期剪辑岗位能力要求：热爱影视和音乐，有良好的审美基础，懂剪辑特效，会调色；熟练使用AE、premier等后期软件，并能独立完成影片剪辑、后期特效制作、包装合成，并能最终独立成片；对短视频、微视频节奏把握能力强；有良好的镜头感，掌握多变的镜头语言。</w:t>
      </w:r>
    </w:p>
    <w:p>
      <w:pPr>
        <w:spacing w:line="440" w:lineRule="atLeast"/>
        <w:ind w:firstLine="482" w:firstLineChars="200"/>
        <w:outlineLvl w:val="1"/>
        <w:rPr>
          <w:rFonts w:ascii="宋体" w:hAnsi="宋体" w:cs="宋体"/>
          <w:b/>
          <w:bCs/>
          <w:sz w:val="24"/>
          <w:szCs w:val="24"/>
        </w:rPr>
      </w:pPr>
      <w:bookmarkStart w:id="178" w:name="_Toc14984"/>
      <w:bookmarkStart w:id="179" w:name="_Toc121261423"/>
      <w:r>
        <w:rPr>
          <w:rFonts w:hint="eastAsia" w:ascii="宋体" w:hAnsi="宋体" w:cs="宋体"/>
          <w:b/>
          <w:bCs/>
          <w:sz w:val="24"/>
          <w:szCs w:val="24"/>
        </w:rPr>
        <w:t>6.课程设置支撑职业能力情况</w:t>
      </w:r>
      <w:bookmarkEnd w:id="178"/>
      <w:bookmarkEnd w:id="179"/>
    </w:p>
    <w:p>
      <w:pPr>
        <w:spacing w:line="440" w:lineRule="atLeast"/>
        <w:ind w:firstLine="480" w:firstLineChars="200"/>
        <w:rPr>
          <w:rFonts w:ascii="宋体" w:hAnsi="宋体" w:cs="宋体"/>
          <w:sz w:val="24"/>
          <w:szCs w:val="24"/>
        </w:rPr>
      </w:pPr>
      <w:r>
        <w:rPr>
          <w:rFonts w:hint="eastAsia" w:ascii="宋体" w:hAnsi="宋体" w:cs="宋体"/>
          <w:sz w:val="24"/>
          <w:szCs w:val="24"/>
        </w:rPr>
        <w:t>（1）公共基础课程：包括思想道德修养与法律基础、毛泽东思想和中国特色社会主义理论体系概论、军事理论、形势与政策、大学体育、大学英语、大学生心理健康等，培养学生的爱国主义意识，形成正确的价值观世界观，锻炼学生健康体魄，提升个人素质。</w:t>
      </w:r>
    </w:p>
    <w:p>
      <w:pPr>
        <w:pStyle w:val="2"/>
        <w:spacing w:line="440" w:lineRule="atLeast"/>
        <w:rPr>
          <w:rFonts w:ascii="宋体" w:hAnsi="宋体" w:eastAsia="宋体" w:cs="宋体"/>
          <w:sz w:val="24"/>
          <w:lang w:val="en-US"/>
        </w:rPr>
      </w:pPr>
      <w:r>
        <w:rPr>
          <w:rFonts w:hint="eastAsia" w:ascii="宋体" w:hAnsi="宋体" w:eastAsia="宋体" w:cs="宋体"/>
          <w:sz w:val="24"/>
        </w:rPr>
        <w:t>（</w:t>
      </w:r>
      <w:r>
        <w:rPr>
          <w:rFonts w:hint="eastAsia" w:ascii="宋体" w:hAnsi="宋体" w:eastAsia="宋体" w:cs="宋体"/>
          <w:sz w:val="24"/>
          <w:lang w:val="en-US"/>
        </w:rPr>
        <w:t>2</w:t>
      </w:r>
      <w:r>
        <w:rPr>
          <w:rFonts w:hint="eastAsia" w:ascii="宋体" w:hAnsi="宋体" w:eastAsia="宋体" w:cs="宋体"/>
          <w:sz w:val="24"/>
        </w:rPr>
        <w:t>）专业基础课程：包括PHOTOSHOP、艺术概论、剪辑的语法、</w:t>
      </w:r>
      <w:r>
        <w:rPr>
          <w:rFonts w:hint="eastAsia" w:ascii="宋体" w:hAnsi="宋体" w:eastAsia="宋体" w:cs="宋体"/>
          <w:sz w:val="24"/>
          <w:lang w:val="en-US"/>
        </w:rPr>
        <w:t>影像构成基础等提升学生的审美意识，培养学生的镜头感。</w:t>
      </w:r>
    </w:p>
    <w:p>
      <w:pPr>
        <w:pStyle w:val="2"/>
        <w:spacing w:line="440" w:lineRule="atLeast"/>
        <w:rPr>
          <w:rFonts w:ascii="宋体" w:hAnsi="宋体" w:eastAsia="宋体" w:cs="宋体"/>
          <w:sz w:val="24"/>
        </w:rPr>
      </w:pPr>
      <w:r>
        <w:rPr>
          <w:rFonts w:hint="eastAsia" w:ascii="宋体" w:hAnsi="宋体" w:eastAsia="宋体" w:cs="宋体"/>
          <w:sz w:val="24"/>
          <w:lang w:val="en-US"/>
        </w:rPr>
        <w:t>（3）专业核心课程：包括</w:t>
      </w:r>
      <w:r>
        <w:rPr>
          <w:rFonts w:hint="eastAsia" w:ascii="宋体" w:hAnsi="宋体" w:eastAsia="宋体" w:cs="宋体"/>
          <w:sz w:val="24"/>
        </w:rPr>
        <w:t>影视鉴片、非线性编辑、</w:t>
      </w:r>
      <w:r>
        <w:rPr>
          <w:rFonts w:hint="eastAsia" w:ascii="宋体" w:hAnsi="宋体" w:eastAsia="宋体" w:cs="宋体"/>
          <w:sz w:val="24"/>
          <w:lang w:val="en-US"/>
        </w:rPr>
        <w:t>PR、</w:t>
      </w:r>
      <w:r>
        <w:rPr>
          <w:rFonts w:hint="eastAsia" w:ascii="宋体" w:hAnsi="宋体" w:eastAsia="宋体" w:cs="宋体"/>
          <w:sz w:val="24"/>
        </w:rPr>
        <w:t>影视导演艺术、剧本创作、导演编剧技巧等培养学生的剧本创作能力、剪辑能力及导演表现力。</w:t>
      </w:r>
    </w:p>
    <w:p>
      <w:pPr>
        <w:pStyle w:val="2"/>
        <w:spacing w:line="440" w:lineRule="atLeas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rPr>
        <w:t>4</w:t>
      </w:r>
      <w:r>
        <w:rPr>
          <w:rFonts w:hint="eastAsia" w:ascii="宋体" w:hAnsi="宋体" w:eastAsia="宋体" w:cs="宋体"/>
          <w:sz w:val="24"/>
        </w:rPr>
        <w:t>）专业拓展能力：包括场面调度、</w:t>
      </w:r>
      <w:r>
        <w:rPr>
          <w:rFonts w:hint="eastAsia" w:ascii="宋体" w:hAnsi="宋体" w:eastAsia="宋体" w:cs="宋体"/>
          <w:color w:val="000000"/>
          <w:kern w:val="0"/>
          <w:sz w:val="24"/>
          <w:lang w:val="en-US" w:bidi="ar"/>
        </w:rPr>
        <w:t>Final cut剪辑、</w:t>
      </w:r>
      <w:r>
        <w:rPr>
          <w:rFonts w:hint="eastAsia" w:ascii="宋体" w:hAnsi="宋体" w:eastAsia="宋体" w:cs="宋体"/>
          <w:sz w:val="24"/>
          <w:lang w:val="en-US"/>
        </w:rPr>
        <w:t>电影摄影照明技巧等拓展学生的专业知识提升专业能力，以胜任各类岗位需求。</w:t>
      </w:r>
    </w:p>
    <w:p>
      <w:pPr>
        <w:spacing w:line="440" w:lineRule="atLeast"/>
        <w:ind w:firstLine="480" w:firstLineChars="200"/>
        <w:rPr>
          <w:rFonts w:ascii="宋体" w:hAnsi="宋体" w:cs="宋体"/>
          <w:sz w:val="24"/>
          <w:szCs w:val="24"/>
        </w:rPr>
      </w:pPr>
      <w:r>
        <w:rPr>
          <w:rFonts w:hint="eastAsia" w:ascii="宋体" w:hAnsi="宋体" w:cs="宋体"/>
          <w:sz w:val="24"/>
          <w:szCs w:val="24"/>
        </w:rPr>
        <w:t>将影视编导专业岗位需求和高职院校影视编导比赛项目融入教学，使教学产生经济效益、融入社会、作用社会。教师根据课程项目需求组织学生围绕项目进行市场调研，提出项目要求并制定详实的训练实施方案与课题。在实践中逐渐找到不足，促进学习，提高兴趣。</w:t>
      </w:r>
    </w:p>
    <w:p>
      <w:pPr>
        <w:spacing w:line="440" w:lineRule="exact"/>
        <w:ind w:firstLine="482" w:firstLineChars="200"/>
        <w:outlineLvl w:val="1"/>
        <w:rPr>
          <w:rFonts w:ascii="宋体" w:hAnsi="宋体" w:cs="宋体"/>
          <w:b/>
          <w:bCs/>
          <w:sz w:val="24"/>
          <w:szCs w:val="24"/>
        </w:rPr>
      </w:pPr>
      <w:bookmarkStart w:id="180" w:name="_Toc16500"/>
      <w:bookmarkStart w:id="181" w:name="_Toc121261424"/>
      <w:r>
        <w:rPr>
          <w:rFonts w:hint="eastAsia" w:ascii="宋体" w:hAnsi="宋体" w:cs="宋体"/>
          <w:b/>
          <w:bCs/>
          <w:sz w:val="24"/>
          <w:szCs w:val="24"/>
        </w:rPr>
        <w:t>7.相关学校课程设置情况</w:t>
      </w:r>
      <w:bookmarkEnd w:id="180"/>
      <w:bookmarkEnd w:id="181"/>
    </w:p>
    <w:p>
      <w:pPr>
        <w:spacing w:line="440" w:lineRule="exact"/>
        <w:ind w:firstLine="480" w:firstLineChars="200"/>
        <w:rPr>
          <w:rFonts w:ascii="宋体" w:hAnsi="宋体" w:cs="宋体"/>
          <w:sz w:val="24"/>
          <w:szCs w:val="24"/>
        </w:rPr>
      </w:pPr>
      <w:r>
        <w:rPr>
          <w:rFonts w:hint="eastAsia" w:ascii="宋体" w:hAnsi="宋体" w:cs="宋体"/>
          <w:sz w:val="24"/>
          <w:szCs w:val="24"/>
        </w:rPr>
        <w:t>山东传媒职业学院课程设置情况：针对学生实际情况，本专业课程设有选修课、必修课，选修课程为人文素养类、制片管理类、职业素养类课程；必修课为专业课程，总共15门，核心课程为影视导演基础、影视剧作、影视文体写作、电视栏目策划、故事短片创作等，实践课时都在50%以上。课程设置兼顾就业与升学、综合素养与专业技能、就业与创业的综合能力培养。</w:t>
      </w:r>
    </w:p>
    <w:p>
      <w:pPr>
        <w:spacing w:line="440" w:lineRule="exact"/>
        <w:ind w:firstLine="482" w:firstLineChars="200"/>
        <w:outlineLvl w:val="1"/>
        <w:rPr>
          <w:rFonts w:ascii="宋体" w:hAnsi="宋体" w:cs="宋体"/>
          <w:b/>
          <w:bCs/>
          <w:sz w:val="24"/>
          <w:szCs w:val="24"/>
        </w:rPr>
      </w:pPr>
      <w:bookmarkStart w:id="182" w:name="_Toc2964"/>
      <w:bookmarkStart w:id="183" w:name="_Toc121261425"/>
      <w:r>
        <w:rPr>
          <w:rFonts w:hint="eastAsia" w:ascii="宋体" w:hAnsi="宋体" w:cs="宋体"/>
          <w:b/>
          <w:bCs/>
          <w:sz w:val="24"/>
          <w:szCs w:val="24"/>
        </w:rPr>
        <w:t>8.对本专业学生情况调研分析</w:t>
      </w:r>
      <w:bookmarkEnd w:id="182"/>
      <w:bookmarkEnd w:id="183"/>
    </w:p>
    <w:p>
      <w:pPr>
        <w:spacing w:line="440" w:lineRule="exact"/>
        <w:ind w:firstLine="480" w:firstLineChars="200"/>
        <w:rPr>
          <w:rFonts w:ascii="宋体" w:hAnsi="宋体" w:cs="宋体"/>
          <w:sz w:val="24"/>
          <w:szCs w:val="24"/>
        </w:rPr>
      </w:pPr>
      <w:r>
        <w:rPr>
          <w:rFonts w:hint="eastAsia" w:ascii="宋体" w:hAnsi="宋体" w:cs="宋体"/>
          <w:sz w:val="24"/>
          <w:szCs w:val="24"/>
        </w:rPr>
        <w:t>（1）对专业生源调研分析</w:t>
      </w:r>
    </w:p>
    <w:p>
      <w:pPr>
        <w:spacing w:line="440" w:lineRule="exact"/>
        <w:ind w:firstLine="480" w:firstLineChars="200"/>
        <w:rPr>
          <w:rFonts w:ascii="宋体" w:hAnsi="宋体" w:cs="宋体"/>
          <w:sz w:val="24"/>
          <w:szCs w:val="24"/>
        </w:rPr>
      </w:pPr>
      <w:r>
        <w:rPr>
          <w:rFonts w:hint="eastAsia" w:ascii="宋体" w:hAnsi="宋体" w:cs="宋体"/>
          <w:sz w:val="24"/>
          <w:szCs w:val="24"/>
        </w:rPr>
        <w:t>本专业生源调研分析如下：普通对口招生比例约占80%，单独招生比例约占20%，录取分数在300-400分区间。</w:t>
      </w:r>
    </w:p>
    <w:p>
      <w:pPr>
        <w:spacing w:line="440" w:lineRule="exact"/>
        <w:ind w:firstLine="480" w:firstLineChars="200"/>
        <w:rPr>
          <w:rFonts w:ascii="宋体" w:hAnsi="宋体" w:cs="宋体"/>
          <w:sz w:val="24"/>
          <w:szCs w:val="24"/>
        </w:rPr>
      </w:pPr>
      <w:r>
        <w:rPr>
          <w:rFonts w:hint="eastAsia" w:ascii="宋体" w:hAnsi="宋体" w:cs="宋体"/>
          <w:sz w:val="24"/>
          <w:szCs w:val="24"/>
        </w:rPr>
        <w:t>（2）本专业在校生学习情况调研分析</w:t>
      </w:r>
    </w:p>
    <w:p>
      <w:pPr>
        <w:spacing w:line="440" w:lineRule="exact"/>
        <w:ind w:firstLine="480" w:firstLineChars="200"/>
        <w:rPr>
          <w:rFonts w:ascii="宋体" w:hAnsi="宋体" w:cs="宋体"/>
          <w:sz w:val="24"/>
          <w:szCs w:val="24"/>
        </w:rPr>
      </w:pPr>
      <w:r>
        <w:rPr>
          <w:rFonts w:hint="eastAsia" w:ascii="宋体" w:hAnsi="宋体" w:cs="宋体"/>
          <w:sz w:val="24"/>
          <w:szCs w:val="24"/>
        </w:rPr>
        <w:t>本专业师资：本专业共计教师9人，专业各教师均具有多年行业经历和丰富的艺术设计实践技能，具有较高的专业与教学能力。</w:t>
      </w:r>
    </w:p>
    <w:p>
      <w:pPr>
        <w:spacing w:line="440" w:lineRule="exact"/>
        <w:ind w:firstLine="480" w:firstLineChars="200"/>
        <w:rPr>
          <w:rFonts w:ascii="宋体" w:hAnsi="宋体" w:cs="宋体"/>
          <w:sz w:val="24"/>
          <w:szCs w:val="24"/>
        </w:rPr>
      </w:pPr>
      <w:r>
        <w:rPr>
          <w:rFonts w:hint="eastAsia" w:ascii="宋体" w:hAnsi="宋体" w:cs="宋体"/>
          <w:sz w:val="24"/>
          <w:szCs w:val="24"/>
        </w:rPr>
        <w:t>（3）本专业毕业生就业情况</w:t>
      </w:r>
    </w:p>
    <w:p>
      <w:pPr>
        <w:spacing w:line="440" w:lineRule="exact"/>
        <w:ind w:firstLine="480" w:firstLineChars="200"/>
        <w:rPr>
          <w:rFonts w:ascii="宋体" w:hAnsi="宋体" w:cs="宋体"/>
          <w:sz w:val="24"/>
          <w:szCs w:val="24"/>
        </w:rPr>
      </w:pPr>
      <w:r>
        <w:rPr>
          <w:rFonts w:hint="eastAsia" w:ascii="宋体" w:hAnsi="宋体" w:cs="宋体"/>
          <w:sz w:val="24"/>
          <w:szCs w:val="24"/>
        </w:rPr>
        <w:t>近年来迅猛发展的文化产业，电影、电视剧、广告等事业为影视表演专业的人才提供了各种各样的岗位，使影视编导专业人才在选择岗位时有了较大的选择空间，就业前景非常广阔。与其他普通专业相比，就业起点较高，收入丰厚。本专业毕业生可以在电影制片厂、电视剧制作中心、电视台、各单位剧院或者剧团、国家机关、宣传文教部门、企事业单位和高校从事表演，宣传，教学与科研等工作。</w:t>
      </w:r>
    </w:p>
    <w:p>
      <w:pPr>
        <w:spacing w:line="440" w:lineRule="exact"/>
        <w:ind w:firstLine="562" w:firstLineChars="200"/>
        <w:outlineLvl w:val="0"/>
        <w:rPr>
          <w:b/>
          <w:bCs/>
          <w:sz w:val="28"/>
          <w:szCs w:val="28"/>
        </w:rPr>
      </w:pPr>
      <w:bookmarkStart w:id="184" w:name="_Toc17786"/>
      <w:bookmarkStart w:id="185" w:name="_Toc121261426"/>
      <w:r>
        <w:rPr>
          <w:rFonts w:hint="eastAsia"/>
          <w:b/>
          <w:bCs/>
          <w:sz w:val="28"/>
          <w:szCs w:val="28"/>
        </w:rPr>
        <w:t>三、分析与建议</w:t>
      </w:r>
      <w:bookmarkEnd w:id="184"/>
      <w:bookmarkEnd w:id="185"/>
    </w:p>
    <w:p>
      <w:pPr>
        <w:spacing w:line="440" w:lineRule="exact"/>
        <w:ind w:firstLine="482" w:firstLineChars="200"/>
        <w:outlineLvl w:val="1"/>
        <w:rPr>
          <w:rFonts w:ascii="宋体" w:hAnsi="宋体" w:cs="宋体"/>
          <w:b/>
          <w:bCs/>
          <w:sz w:val="24"/>
          <w:szCs w:val="24"/>
        </w:rPr>
      </w:pPr>
      <w:bookmarkStart w:id="186" w:name="_Toc28713"/>
      <w:bookmarkStart w:id="187" w:name="_Toc121261427"/>
      <w:r>
        <w:rPr>
          <w:rFonts w:hint="eastAsia" w:ascii="宋体" w:hAnsi="宋体" w:cs="宋体"/>
          <w:b/>
          <w:bCs/>
          <w:sz w:val="24"/>
          <w:szCs w:val="24"/>
        </w:rPr>
        <w:t>1.调研资料分析</w:t>
      </w:r>
      <w:bookmarkEnd w:id="186"/>
      <w:bookmarkEnd w:id="187"/>
    </w:p>
    <w:p>
      <w:pPr>
        <w:spacing w:line="440" w:lineRule="exact"/>
        <w:ind w:firstLine="480" w:firstLineChars="200"/>
        <w:rPr>
          <w:rFonts w:ascii="宋体" w:hAnsi="宋体" w:cs="宋体"/>
          <w:sz w:val="24"/>
          <w:szCs w:val="24"/>
        </w:rPr>
      </w:pPr>
      <w:r>
        <w:rPr>
          <w:rFonts w:hint="eastAsia" w:cs="Calibri"/>
          <w:sz w:val="24"/>
          <w:szCs w:val="24"/>
        </w:rPr>
        <w:t>（1）</w:t>
      </w:r>
      <w:r>
        <w:rPr>
          <w:rFonts w:hint="eastAsia" w:ascii="宋体" w:hAnsi="宋体" w:cs="宋体"/>
          <w:sz w:val="24"/>
          <w:szCs w:val="24"/>
        </w:rPr>
        <w:t>现行人才培养方案与社会要求还是基本相符，还需与本地区行业用人需求紧密联系，不断修改，这样才能做到为地方经济服务，推动地方行业发展。</w:t>
      </w:r>
    </w:p>
    <w:p>
      <w:pPr>
        <w:spacing w:line="440" w:lineRule="exact"/>
        <w:ind w:firstLine="480" w:firstLineChars="200"/>
        <w:rPr>
          <w:rFonts w:ascii="宋体" w:hAnsi="宋体" w:cs="宋体"/>
          <w:sz w:val="24"/>
          <w:szCs w:val="24"/>
        </w:rPr>
      </w:pPr>
      <w:r>
        <w:rPr>
          <w:rFonts w:hint="eastAsia" w:cs="Calibri"/>
          <w:sz w:val="24"/>
          <w:szCs w:val="24"/>
        </w:rPr>
        <w:t>（2）</w:t>
      </w:r>
      <w:r>
        <w:rPr>
          <w:rFonts w:hint="eastAsia" w:ascii="宋体" w:hAnsi="宋体" w:cs="宋体"/>
          <w:sz w:val="24"/>
          <w:szCs w:val="24"/>
        </w:rPr>
        <w:t>岗位能力要求</w:t>
      </w:r>
    </w:p>
    <w:p>
      <w:pPr>
        <w:spacing w:line="440" w:lineRule="exact"/>
        <w:ind w:firstLine="480" w:firstLineChars="200"/>
        <w:rPr>
          <w:rFonts w:ascii="宋体" w:hAnsi="宋体" w:cs="宋体"/>
          <w:sz w:val="24"/>
          <w:szCs w:val="24"/>
        </w:rPr>
      </w:pPr>
      <w:r>
        <w:rPr>
          <w:rFonts w:hint="eastAsia" w:ascii="宋体" w:hAnsi="宋体" w:cs="宋体"/>
          <w:sz w:val="24"/>
          <w:szCs w:val="24"/>
        </w:rPr>
        <w:t>影视编导专业的毕业生，可在全国各电视台、电视剧制作中心、电影厂、各影视制作公司、剧组、文艺表演团体、教研单位、文化传播公司、文化培训管理机构、宣传文教部及大型企事业单位等从事表演、编导、公共关系以及教学科研等工作。也可根据自身其他的兴趣爱好来拓展自己的职业发展道路。</w:t>
      </w:r>
    </w:p>
    <w:p>
      <w:pPr>
        <w:spacing w:line="440" w:lineRule="exact"/>
        <w:ind w:firstLine="480" w:firstLineChars="200"/>
        <w:rPr>
          <w:rFonts w:ascii="宋体" w:hAnsi="宋体" w:cs="宋体"/>
          <w:sz w:val="24"/>
          <w:szCs w:val="24"/>
        </w:rPr>
      </w:pPr>
      <w:r>
        <w:rPr>
          <w:rFonts w:hint="eastAsia" w:ascii="宋体" w:hAnsi="宋体" w:cs="宋体"/>
          <w:sz w:val="24"/>
          <w:szCs w:val="24"/>
        </w:rPr>
        <w:t>根据企业的反馈，随着企业的发展或人员的流动，每年均要招聘高职生。对高职生来说，企业在招聘时一般通过面试，考查学生的学习能力、交流能力、工作态度、所持的技能证书及具备的技能，有的当场还做企业带来的试卷进行测试，有的通过初试后还要进企业进行考察试用，最后决定正式录用那些会做人、能干事的学生。</w:t>
      </w:r>
    </w:p>
    <w:p>
      <w:pPr>
        <w:spacing w:line="440" w:lineRule="exact"/>
        <w:ind w:firstLine="482" w:firstLineChars="200"/>
        <w:outlineLvl w:val="1"/>
        <w:rPr>
          <w:rFonts w:ascii="宋体" w:hAnsi="宋体" w:cs="宋体"/>
          <w:b/>
          <w:bCs/>
          <w:sz w:val="24"/>
          <w:szCs w:val="24"/>
        </w:rPr>
      </w:pPr>
      <w:bookmarkStart w:id="188" w:name="_Toc10342"/>
      <w:bookmarkStart w:id="189" w:name="_Toc121261428"/>
      <w:r>
        <w:rPr>
          <w:rFonts w:hint="eastAsia" w:ascii="宋体" w:hAnsi="宋体" w:cs="宋体"/>
          <w:b/>
          <w:bCs/>
          <w:sz w:val="24"/>
          <w:szCs w:val="24"/>
        </w:rPr>
        <w:t>2.调研结论</w:t>
      </w:r>
      <w:bookmarkEnd w:id="188"/>
      <w:bookmarkEnd w:id="189"/>
    </w:p>
    <w:p>
      <w:pPr>
        <w:spacing w:line="360" w:lineRule="auto"/>
        <w:ind w:firstLine="480" w:firstLineChars="200"/>
        <w:rPr>
          <w:rFonts w:ascii="宋体" w:hAnsi="宋体" w:cs="宋体"/>
          <w:sz w:val="24"/>
          <w:szCs w:val="24"/>
        </w:rPr>
      </w:pPr>
      <w:r>
        <w:rPr>
          <w:rFonts w:hint="eastAsia" w:ascii="宋体" w:hAnsi="宋体" w:cs="宋体"/>
          <w:sz w:val="24"/>
          <w:szCs w:val="24"/>
        </w:rPr>
        <w:t>(1)我校影视表演专业主要培养规格是应用技术型人才，其基本定位是：</w:t>
      </w:r>
    </w:p>
    <w:p>
      <w:pPr>
        <w:spacing w:line="360" w:lineRule="auto"/>
        <w:ind w:firstLine="480" w:firstLineChars="200"/>
        <w:rPr>
          <w:rFonts w:cs="Calibri"/>
          <w:sz w:val="24"/>
          <w:szCs w:val="24"/>
        </w:rPr>
      </w:pPr>
      <w:r>
        <w:rPr>
          <w:rFonts w:cs="Calibri"/>
          <w:sz w:val="24"/>
          <w:szCs w:val="24"/>
        </w:rPr>
        <w:t>本专业培养德、智、体、美全面发展，具有良好职业道德和人文素养，掌握影视编导基本知识和技能，具有较强的沟通协调能力，从事影视剧编导实操、电视节目编导、制作及文化活动策划等工作的高素质技术技能人才。</w:t>
      </w:r>
    </w:p>
    <w:p>
      <w:pPr>
        <w:spacing w:line="440" w:lineRule="exact"/>
        <w:ind w:firstLine="480" w:firstLineChars="200"/>
        <w:rPr>
          <w:rFonts w:ascii="宋体" w:hAnsi="宋体" w:cs="宋体"/>
          <w:sz w:val="24"/>
          <w:szCs w:val="24"/>
        </w:rPr>
      </w:pPr>
      <w:r>
        <w:rPr>
          <w:rFonts w:hint="eastAsia" w:ascii="宋体" w:hAnsi="宋体" w:cs="宋体"/>
          <w:sz w:val="24"/>
          <w:szCs w:val="24"/>
        </w:rPr>
        <w:t>（2）专业整改方向：</w:t>
      </w:r>
    </w:p>
    <w:p>
      <w:pPr>
        <w:spacing w:line="440" w:lineRule="exact"/>
        <w:ind w:firstLine="480" w:firstLineChars="200"/>
        <w:rPr>
          <w:rFonts w:ascii="宋体" w:hAnsi="宋体" w:cs="宋体"/>
          <w:sz w:val="24"/>
          <w:szCs w:val="24"/>
        </w:rPr>
      </w:pPr>
      <w:r>
        <w:rPr>
          <w:rFonts w:cs="Calibri"/>
          <w:sz w:val="24"/>
          <w:szCs w:val="24"/>
        </w:rPr>
        <w:t>①</w:t>
      </w:r>
      <w:r>
        <w:rPr>
          <w:rFonts w:hint="eastAsia" w:ascii="宋体" w:hAnsi="宋体" w:cs="宋体"/>
          <w:sz w:val="24"/>
          <w:szCs w:val="24"/>
        </w:rPr>
        <w:t>在人才培养规格定位上以企业需求为基本依据，以就业为导向。</w:t>
      </w:r>
    </w:p>
    <w:p>
      <w:pPr>
        <w:spacing w:line="440" w:lineRule="exact"/>
        <w:ind w:firstLine="480" w:firstLineChars="200"/>
        <w:rPr>
          <w:rFonts w:ascii="宋体" w:hAnsi="宋体" w:cs="宋体"/>
          <w:sz w:val="24"/>
          <w:szCs w:val="24"/>
        </w:rPr>
      </w:pPr>
      <w:r>
        <w:rPr>
          <w:rFonts w:hint="eastAsia" w:ascii="宋体" w:hAnsi="宋体" w:cs="宋体"/>
          <w:sz w:val="24"/>
          <w:szCs w:val="24"/>
        </w:rPr>
        <w:t>将满足企业的工作需求作为课程开发的出发点，全力提高教育与培训的针对性和适应性。探索和建立根据企业用人“订单”进行教育与培训的机制。教育行政部门和职业学校要关注企业需求变化，根据企业用人需求，调整专业方向，确定培养培训规模，开发、设计实施性教育与培训方案。相关行业、企业要深入地参与职业学校的教育与培训活动，要在确定市场需求、人才规格、知识技能结构、课程设置、教学内容和学习成果评估等方面发挥主导作用。</w:t>
      </w:r>
    </w:p>
    <w:p>
      <w:pPr>
        <w:spacing w:line="440" w:lineRule="exact"/>
        <w:ind w:firstLine="480" w:firstLineChars="200"/>
        <w:rPr>
          <w:rFonts w:ascii="宋体" w:hAnsi="宋体" w:cs="宋体"/>
          <w:sz w:val="24"/>
          <w:szCs w:val="24"/>
        </w:rPr>
      </w:pPr>
      <w:r>
        <w:rPr>
          <w:rFonts w:cs="Calibri"/>
          <w:sz w:val="24"/>
          <w:szCs w:val="24"/>
        </w:rPr>
        <w:t>②</w:t>
      </w:r>
      <w:r>
        <w:rPr>
          <w:rFonts w:hint="eastAsia" w:ascii="宋体" w:hAnsi="宋体" w:cs="宋体"/>
          <w:sz w:val="24"/>
          <w:szCs w:val="24"/>
        </w:rPr>
        <w:t>在教学计划，课程内容体系上，以适应行业技术发展，体现教学内容的先进性和前瞻性为目的。</w:t>
      </w:r>
    </w:p>
    <w:p>
      <w:pPr>
        <w:spacing w:line="440" w:lineRule="exact"/>
        <w:ind w:firstLine="480" w:firstLineChars="200"/>
        <w:rPr>
          <w:rFonts w:ascii="宋体" w:hAnsi="宋体" w:cs="宋体"/>
          <w:sz w:val="24"/>
          <w:szCs w:val="24"/>
        </w:rPr>
      </w:pPr>
      <w:r>
        <w:rPr>
          <w:rFonts w:hint="eastAsia" w:ascii="宋体" w:hAnsi="宋体" w:cs="宋体"/>
          <w:sz w:val="24"/>
          <w:szCs w:val="24"/>
        </w:rPr>
        <w:t>要关注影视编导的最新发展，通过校企合作等形式，及时调整课程设置和教学内容，突出本专业领域的新知识、新技术、新流程和新方法，克服专业教学存在的内容陈旧、更新缓慢、片面强调学科体系完整、不能适应产业发展需要的弊端。要结合专业要求，在扎实掌握专业基本知识和基本技能的基础上，及时了解本专业领域的最新技术发展方向，实现专业教学基础性与先进性的统一。</w:t>
      </w:r>
    </w:p>
    <w:p>
      <w:pPr>
        <w:spacing w:line="440" w:lineRule="exact"/>
        <w:ind w:firstLine="480" w:firstLineChars="200"/>
        <w:rPr>
          <w:rFonts w:ascii="宋体" w:hAnsi="宋体" w:cs="宋体"/>
          <w:sz w:val="24"/>
          <w:szCs w:val="24"/>
        </w:rPr>
      </w:pPr>
      <w:r>
        <w:rPr>
          <w:rFonts w:cs="Calibri"/>
          <w:sz w:val="24"/>
          <w:szCs w:val="24"/>
        </w:rPr>
        <w:t>③</w:t>
      </w:r>
      <w:r>
        <w:rPr>
          <w:rFonts w:hint="eastAsia" w:ascii="宋体" w:hAnsi="宋体" w:cs="宋体"/>
          <w:sz w:val="24"/>
          <w:szCs w:val="24"/>
        </w:rPr>
        <w:t>在教学方法上以学生为主体，体现教学组织的科学性和灵活性</w:t>
      </w:r>
    </w:p>
    <w:p>
      <w:pPr>
        <w:spacing w:line="440" w:lineRule="exact"/>
        <w:ind w:firstLine="480" w:firstLineChars="200"/>
        <w:rPr>
          <w:rFonts w:ascii="宋体" w:hAnsi="宋体" w:cs="宋体"/>
          <w:sz w:val="24"/>
          <w:szCs w:val="24"/>
        </w:rPr>
      </w:pPr>
      <w:r>
        <w:rPr>
          <w:rFonts w:hint="eastAsia" w:ascii="宋体" w:hAnsi="宋体" w:cs="宋体"/>
          <w:sz w:val="24"/>
          <w:szCs w:val="24"/>
        </w:rPr>
        <w:t>要根据本市经济技术的发展情况，充分考虑学生的认知水平和已有知识、技能、经验与兴趣，为每一个学生提供适应劳动力市场需要和有职业发展前景的、模块化的学习资源。要力求在学习内容、教学组织、教学评价等方面给教师和学生提供选择和创新的空间，构建开放式的课程体系，适应学生个性化发展的需要。采用“模块加小项目”的课程组织模式，用本专业职业能力结构中通用部分构筑能力平台，用灵活的模块化课程结构和学分制管理制度满足学生的不同需要。技</w:t>
      </w:r>
    </w:p>
    <w:p>
      <w:pPr>
        <w:spacing w:line="440" w:lineRule="exact"/>
        <w:rPr>
          <w:rFonts w:ascii="宋体" w:hAnsi="宋体" w:cs="宋体"/>
          <w:sz w:val="24"/>
          <w:szCs w:val="24"/>
        </w:rPr>
      </w:pPr>
      <w:r>
        <w:rPr>
          <w:rFonts w:hint="eastAsia" w:ascii="宋体" w:hAnsi="宋体" w:cs="宋体"/>
          <w:sz w:val="24"/>
          <w:szCs w:val="24"/>
        </w:rPr>
        <w:t>能型人才培养的课程和教学项目，不仅要适应职业学校的学历教育，而且要适应在职人员更新知识和技能培训的需要。</w:t>
      </w:r>
    </w:p>
    <w:p>
      <w:pPr>
        <w:spacing w:line="440" w:lineRule="exact"/>
        <w:ind w:firstLine="480" w:firstLineChars="200"/>
        <w:rPr>
          <w:rFonts w:ascii="宋体" w:hAnsi="宋体" w:cs="宋体"/>
          <w:sz w:val="24"/>
          <w:szCs w:val="24"/>
        </w:rPr>
      </w:pPr>
      <w:r>
        <w:rPr>
          <w:rFonts w:hint="eastAsia" w:ascii="宋体" w:hAnsi="宋体" w:cs="宋体"/>
          <w:sz w:val="24"/>
          <w:szCs w:val="24"/>
        </w:rPr>
        <w:t>④加强影视专业师资培训</w:t>
      </w:r>
    </w:p>
    <w:p>
      <w:pPr>
        <w:spacing w:line="440" w:lineRule="exact"/>
        <w:ind w:firstLine="480" w:firstLineChars="200"/>
        <w:rPr>
          <w:rFonts w:ascii="宋体" w:hAnsi="宋体" w:cs="宋体"/>
          <w:sz w:val="24"/>
          <w:szCs w:val="24"/>
        </w:rPr>
      </w:pPr>
      <w:r>
        <w:rPr>
          <w:rFonts w:hint="eastAsia" w:ascii="宋体" w:hAnsi="宋体" w:cs="宋体"/>
          <w:sz w:val="24"/>
          <w:szCs w:val="24"/>
        </w:rPr>
        <w:t>教育的希望在教师。影视专业教学的希望也是在教师，教师不仅是教学工作的执行者，也是教学改革的参与者和推动者。因此，要推进影视编导专业课程教学改革，不断提高教育教学质量，我们就需要有高素质的专业教师，对教师的培训情况是关系到当前课程改革成败的关键。</w:t>
      </w:r>
    </w:p>
    <w:p>
      <w:pPr>
        <w:spacing w:line="440" w:lineRule="atLeast"/>
        <w:ind w:firstLine="480" w:firstLineChars="200"/>
        <w:rPr>
          <w:rFonts w:ascii="宋体" w:hAnsi="宋体" w:cs="宋体"/>
          <w:sz w:val="24"/>
          <w:szCs w:val="24"/>
        </w:rPr>
      </w:pPr>
      <w:r>
        <w:rPr>
          <w:rFonts w:hint="eastAsia" w:ascii="宋体" w:hAnsi="宋体" w:cs="宋体"/>
          <w:sz w:val="24"/>
          <w:szCs w:val="24"/>
        </w:rPr>
        <w:t>教师的培训要从两个方面入手。一是教育教学理念；二是专业知识和职业技能。这二者应该是密不可分的。我们应该以当前的课程改革推动专业教师的培训工作。以具体的教学活动为载体进行教育教学理念的转变，进行职业技能的提高。根据学习动机理论，当原有的知识和能力解决不了现在的问题时，学习就有了主动性和积极性，这时的学习最有效。因此，对影视编导专任教师的培训应该与他们具体的教学活动联系起来。</w:t>
      </w:r>
    </w:p>
    <w:p>
      <w:pPr>
        <w:pStyle w:val="2"/>
        <w:spacing w:line="440" w:lineRule="atLeast"/>
        <w:rPr>
          <w:rFonts w:ascii="宋体" w:hAnsi="宋体" w:eastAsia="宋体" w:cs="宋体"/>
          <w:sz w:val="24"/>
        </w:rPr>
      </w:pPr>
      <w:r>
        <w:rPr>
          <w:rFonts w:hint="eastAsia" w:ascii="宋体" w:hAnsi="宋体" w:eastAsia="宋体" w:cs="宋体"/>
          <w:sz w:val="24"/>
        </w:rPr>
        <w:t>⑤实训条件保障</w:t>
      </w:r>
    </w:p>
    <w:p>
      <w:pPr>
        <w:pStyle w:val="2"/>
        <w:spacing w:line="440" w:lineRule="atLeast"/>
        <w:rPr>
          <w:rFonts w:ascii="宋体" w:hAnsi="宋体" w:eastAsia="宋体" w:cs="宋体"/>
          <w:sz w:val="24"/>
        </w:rPr>
      </w:pPr>
      <w:r>
        <w:rPr>
          <w:rFonts w:hint="eastAsia" w:ascii="宋体" w:hAnsi="宋体" w:eastAsia="宋体" w:cs="宋体"/>
          <w:sz w:val="24"/>
        </w:rPr>
        <w:t>学校要加强校企合作，要具有稳定的校外实习基地;能够提供影视编导、策划、后期制作等相关实习岗位，能涵盖当前相关产业发展的主流技术，可接纳一定规模的学生实习；能够配备相应数量的指导教师对学生实习进行指导和管理；有保证实习生日常工作、学习、生活的规章制度，有安全、保险保障。</w:t>
      </w:r>
    </w:p>
    <w:p>
      <w:pPr>
        <w:pStyle w:val="2"/>
        <w:rPr>
          <w:rFonts w:ascii="宋体" w:hAnsi="宋体" w:eastAsia="宋体" w:cs="宋体"/>
          <w:sz w:val="24"/>
        </w:rPr>
      </w:pPr>
    </w:p>
    <w:p>
      <w:pPr>
        <w:spacing w:line="440" w:lineRule="exact"/>
        <w:ind w:firstLine="482" w:firstLineChars="200"/>
        <w:outlineLvl w:val="1"/>
        <w:rPr>
          <w:rFonts w:ascii="宋体" w:hAnsi="宋体" w:cs="宋体"/>
          <w:b/>
          <w:bCs/>
          <w:sz w:val="24"/>
          <w:szCs w:val="24"/>
        </w:rPr>
      </w:pPr>
      <w:bookmarkStart w:id="190" w:name="_Toc21118"/>
      <w:bookmarkStart w:id="191" w:name="_Toc121261429"/>
      <w:r>
        <w:rPr>
          <w:rFonts w:hint="eastAsia" w:ascii="宋体" w:hAnsi="宋体" w:cs="宋体"/>
          <w:b/>
          <w:bCs/>
          <w:sz w:val="24"/>
          <w:szCs w:val="24"/>
        </w:rPr>
        <w:t>3.建议</w:t>
      </w:r>
      <w:bookmarkEnd w:id="190"/>
      <w:bookmarkEnd w:id="191"/>
    </w:p>
    <w:p>
      <w:pPr>
        <w:spacing w:line="440" w:lineRule="exact"/>
        <w:ind w:firstLine="480" w:firstLineChars="200"/>
        <w:rPr>
          <w:rFonts w:ascii="宋体" w:hAnsi="宋体" w:cs="宋体"/>
          <w:sz w:val="24"/>
          <w:szCs w:val="24"/>
        </w:rPr>
      </w:pPr>
      <w:r>
        <w:rPr>
          <w:rFonts w:hint="eastAsia" w:ascii="宋体" w:hAnsi="宋体" w:cs="宋体"/>
          <w:sz w:val="24"/>
          <w:szCs w:val="24"/>
        </w:rPr>
        <w:t>（1）紧跟行业发展动态,及时调整更新课程</w:t>
      </w:r>
    </w:p>
    <w:p>
      <w:pPr>
        <w:spacing w:line="440" w:lineRule="exact"/>
        <w:ind w:firstLine="480" w:firstLineChars="200"/>
        <w:rPr>
          <w:rFonts w:ascii="宋体" w:hAnsi="宋体" w:cs="宋体"/>
          <w:sz w:val="24"/>
          <w:szCs w:val="24"/>
        </w:rPr>
      </w:pPr>
      <w:r>
        <w:rPr>
          <w:rFonts w:hint="eastAsia" w:ascii="宋体" w:hAnsi="宋体" w:cs="宋体"/>
          <w:sz w:val="24"/>
          <w:szCs w:val="24"/>
        </w:rPr>
        <w:t>随着数码技术的不断发展,影视的应用领域正日益拓宽,已呈现出泛影视现象。</w:t>
      </w:r>
    </w:p>
    <w:p>
      <w:pPr>
        <w:spacing w:line="440" w:lineRule="exact"/>
        <w:ind w:firstLine="480" w:firstLineChars="200"/>
        <w:rPr>
          <w:rFonts w:ascii="宋体" w:hAnsi="宋体" w:cs="宋体"/>
          <w:sz w:val="24"/>
          <w:szCs w:val="24"/>
        </w:rPr>
      </w:pPr>
      <w:r>
        <w:rPr>
          <w:rFonts w:hint="eastAsia" w:ascii="宋体" w:hAnsi="宋体" w:cs="宋体"/>
          <w:sz w:val="24"/>
          <w:szCs w:val="24"/>
        </w:rPr>
        <w:t>根据行业的发展动态,根据对应的岗位能力需求,对教学内容进行精简、整合,将学生的精力集中到本专业的核心课程、核心技能之中计算机影视专业对美术、艺术基础等有一定要求,要培养学生设计、计算机色彩(与传统美术色彩不同)等方面的知识,可以开设动画专业英语、剧本创作、美术基础、动画流程管理、动画建模、渲染、影视特效等方面的课程学校要为业界输送影视专业专业人才,不仅要为学生提供专业课程的学习,还要注重学生职业道路的规划,要针对专业开设职业规划的指导课,根据学生的职业方向分类培养技能。</w:t>
      </w:r>
    </w:p>
    <w:p>
      <w:pPr>
        <w:spacing w:line="440" w:lineRule="exact"/>
        <w:ind w:firstLine="480" w:firstLineChars="200"/>
        <w:rPr>
          <w:rFonts w:ascii="宋体" w:hAnsi="宋体" w:cs="宋体"/>
          <w:sz w:val="24"/>
          <w:szCs w:val="24"/>
        </w:rPr>
      </w:pPr>
      <w:r>
        <w:rPr>
          <w:rFonts w:hint="eastAsia" w:ascii="宋体" w:hAnsi="宋体" w:cs="宋体"/>
          <w:sz w:val="24"/>
          <w:szCs w:val="24"/>
        </w:rPr>
        <w:t>（2）明确专业培养方向,体现高职特色作品</w:t>
      </w:r>
    </w:p>
    <w:p>
      <w:pPr>
        <w:spacing w:line="440" w:lineRule="exact"/>
        <w:ind w:firstLine="480" w:firstLineChars="200"/>
        <w:rPr>
          <w:rFonts w:ascii="宋体" w:hAnsi="宋体" w:cs="宋体"/>
          <w:sz w:val="24"/>
          <w:szCs w:val="24"/>
        </w:rPr>
      </w:pPr>
      <w:r>
        <w:rPr>
          <w:rFonts w:hint="eastAsia" w:ascii="宋体" w:hAnsi="宋体" w:cs="宋体"/>
          <w:sz w:val="24"/>
          <w:szCs w:val="24"/>
        </w:rPr>
        <w:t>学校要多了解现代社会市场需求,确定学生的培养方向教师要树立为社会、企业培养人才的观念,引导学生端正心态,树立行业服务意识专业方向应当细分重组以企业人才的需求为导向,注重近期行业发展趋势,使所培养的学生符合相应群的需求。</w:t>
      </w:r>
    </w:p>
    <w:p>
      <w:pPr>
        <w:spacing w:line="440" w:lineRule="exact"/>
        <w:ind w:firstLine="480" w:firstLineChars="200"/>
        <w:rPr>
          <w:rFonts w:ascii="宋体" w:hAnsi="宋体" w:cs="宋体"/>
          <w:sz w:val="24"/>
          <w:szCs w:val="24"/>
        </w:rPr>
      </w:pPr>
      <w:r>
        <w:rPr>
          <w:rFonts w:hint="eastAsia" w:ascii="宋体" w:hAnsi="宋体" w:cs="宋体"/>
          <w:sz w:val="24"/>
          <w:szCs w:val="24"/>
        </w:rPr>
        <w:t>学校要帮学生树立就业信心,要让他们意识到:当今社会大专与本科的差异在逐渐缩小,高级技工的含金量高于工程师,企业用人通常是先看作品,然后看工作经历,最后才是看学历,只要肯沉下心来学习专业技能,就业不是问题当然,学校培养影视“全才”既不可能、也不必要,因此,学校可针对影视行业的各个生产环节,为学生开设若干方向课程,让学生根据自己的兴趣选择自己的专业发展方向。</w:t>
      </w:r>
    </w:p>
    <w:p>
      <w:pPr>
        <w:spacing w:line="440" w:lineRule="exact"/>
        <w:ind w:firstLine="480" w:firstLineChars="200"/>
        <w:rPr>
          <w:rFonts w:ascii="宋体" w:hAnsi="宋体" w:cs="宋体"/>
          <w:sz w:val="24"/>
          <w:szCs w:val="24"/>
        </w:rPr>
      </w:pPr>
      <w:r>
        <w:rPr>
          <w:rFonts w:hint="eastAsia" w:ascii="宋体" w:hAnsi="宋体" w:cs="宋体"/>
          <w:sz w:val="24"/>
          <w:szCs w:val="24"/>
        </w:rPr>
        <w:t>（3）改革创新教学模式，开展理实一体课程建设实行任务驱动、项导向等多种形式的“做中学做中教”教学模式:大力开展理实一体化课程建设,把课程建设成为将理论与实践学习结合的一门实践指导课程为强化学生实践能力与操作技能的培养与训练,实现学生课堂与实习实训地点的一体化,需要全面落实“抓硬件、添设备、增特色”的实训基地建设,健全和完善实训室管理相关制度,加强实践教学师资队伍建设,加强质量标准与监控体系建设。</w:t>
      </w:r>
    </w:p>
    <w:p>
      <w:pPr>
        <w:keepNext/>
        <w:keepLines/>
        <w:spacing w:after="312" w:afterLines="100" w:line="500" w:lineRule="exact"/>
        <w:jc w:val="center"/>
        <w:outlineLvl w:val="0"/>
        <w:rPr>
          <w:b/>
          <w:bCs/>
          <w:color w:val="000000"/>
          <w:sz w:val="36"/>
          <w:szCs w:val="36"/>
        </w:rPr>
      </w:pPr>
      <w:bookmarkStart w:id="192" w:name="_Toc1380"/>
      <w:bookmarkStart w:id="193" w:name="_Toc17139"/>
    </w:p>
    <w:p>
      <w:pPr>
        <w:keepNext/>
        <w:keepLines/>
        <w:spacing w:after="312" w:afterLines="100" w:line="500" w:lineRule="exact"/>
        <w:jc w:val="center"/>
        <w:outlineLvl w:val="0"/>
        <w:rPr>
          <w:b/>
          <w:bCs/>
          <w:color w:val="000000"/>
          <w:sz w:val="36"/>
          <w:szCs w:val="36"/>
        </w:rPr>
      </w:pPr>
    </w:p>
    <w:p>
      <w:pPr>
        <w:keepNext/>
        <w:keepLines/>
        <w:spacing w:after="312" w:afterLines="100" w:line="500" w:lineRule="exact"/>
        <w:jc w:val="center"/>
        <w:outlineLvl w:val="0"/>
        <w:rPr>
          <w:b/>
          <w:bCs/>
          <w:color w:val="000000"/>
          <w:sz w:val="36"/>
          <w:szCs w:val="36"/>
        </w:rPr>
      </w:pPr>
    </w:p>
    <w:p>
      <w:pPr>
        <w:keepNext/>
        <w:keepLines/>
        <w:spacing w:after="312" w:afterLines="100" w:line="500" w:lineRule="exact"/>
        <w:jc w:val="center"/>
        <w:outlineLvl w:val="0"/>
        <w:rPr>
          <w:b/>
          <w:bCs/>
          <w:color w:val="000000"/>
          <w:sz w:val="36"/>
          <w:szCs w:val="36"/>
        </w:rPr>
      </w:pPr>
    </w:p>
    <w:p>
      <w:pPr>
        <w:pStyle w:val="2"/>
        <w:ind w:firstLine="720"/>
        <w:rPr>
          <w:b/>
          <w:bCs/>
          <w:color w:val="000000"/>
          <w:sz w:val="36"/>
          <w:szCs w:val="36"/>
        </w:rPr>
      </w:pPr>
    </w:p>
    <w:p>
      <w:pPr>
        <w:keepNext/>
        <w:keepLines/>
        <w:spacing w:after="312" w:afterLines="100" w:line="500" w:lineRule="exact"/>
        <w:jc w:val="center"/>
        <w:outlineLvl w:val="0"/>
        <w:rPr>
          <w:b/>
          <w:bCs/>
          <w:color w:val="000000"/>
          <w:sz w:val="36"/>
          <w:szCs w:val="36"/>
        </w:rPr>
      </w:pPr>
      <w:bookmarkStart w:id="194" w:name="_Toc121261430"/>
      <w:r>
        <w:rPr>
          <w:rFonts w:hint="eastAsia"/>
          <w:b/>
          <w:bCs/>
          <w:color w:val="000000"/>
          <w:sz w:val="36"/>
          <w:szCs w:val="36"/>
        </w:rPr>
        <w:t>动漫影视编导专业建设指导委员会名单</w:t>
      </w:r>
      <w:bookmarkEnd w:id="194"/>
    </w:p>
    <w:bookmarkEnd w:id="192"/>
    <w:bookmarkEnd w:id="193"/>
    <w:tbl>
      <w:tblPr>
        <w:tblStyle w:val="24"/>
        <w:tblW w:w="89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5"/>
        <w:gridCol w:w="991"/>
        <w:gridCol w:w="1203"/>
        <w:gridCol w:w="1592"/>
        <w:gridCol w:w="2467"/>
        <w:gridCol w:w="19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序号</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姓名</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职称</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b/>
                <w:bCs/>
                <w:color w:val="000000"/>
                <w:kern w:val="0"/>
                <w:szCs w:val="21"/>
              </w:rPr>
              <w:t>委员会任职</w:t>
            </w:r>
          </w:p>
        </w:tc>
        <w:tc>
          <w:tcPr>
            <w:tcW w:w="2467" w:type="dxa"/>
            <w:tcMar>
              <w:top w:w="0" w:type="dxa"/>
              <w:left w:w="108" w:type="dxa"/>
              <w:bottom w:w="0" w:type="dxa"/>
              <w:right w:w="108" w:type="dxa"/>
            </w:tcMar>
            <w:vAlign w:val="center"/>
          </w:tcPr>
          <w:p>
            <w:pPr>
              <w:widowControl/>
              <w:ind w:firstLine="554"/>
              <w:jc w:val="center"/>
              <w:rPr>
                <w:rFonts w:ascii="宋体" w:hAnsi="宋体" w:cs="宋体"/>
                <w:color w:val="000000"/>
                <w:kern w:val="0"/>
                <w:szCs w:val="21"/>
              </w:rPr>
            </w:pPr>
            <w:r>
              <w:rPr>
                <w:rFonts w:hint="eastAsia" w:ascii="宋体" w:hAnsi="宋体" w:cs="宋体"/>
                <w:b/>
                <w:bCs/>
                <w:color w:val="000000"/>
                <w:kern w:val="0"/>
                <w:szCs w:val="21"/>
              </w:rPr>
              <w:t>所在单位</w:t>
            </w:r>
          </w:p>
        </w:tc>
        <w:tc>
          <w:tcPr>
            <w:tcW w:w="1968" w:type="dxa"/>
            <w:tcMar>
              <w:top w:w="0" w:type="dxa"/>
              <w:left w:w="108" w:type="dxa"/>
              <w:bottom w:w="0" w:type="dxa"/>
              <w:right w:w="108" w:type="dxa"/>
            </w:tcMar>
            <w:vAlign w:val="center"/>
          </w:tcPr>
          <w:p>
            <w:pPr>
              <w:widowControl/>
              <w:ind w:firstLine="554"/>
              <w:jc w:val="center"/>
              <w:rPr>
                <w:rFonts w:ascii="宋体" w:hAnsi="宋体" w:cs="宋体"/>
                <w:color w:val="000000"/>
                <w:kern w:val="0"/>
                <w:szCs w:val="21"/>
              </w:rPr>
            </w:pPr>
            <w:r>
              <w:rPr>
                <w:rFonts w:hint="eastAsia" w:ascii="宋体" w:hAnsi="宋体" w:cs="宋体"/>
                <w:b/>
                <w:bCs/>
                <w:color w:val="000000"/>
                <w:kern w:val="0"/>
                <w:szCs w:val="21"/>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李京刚</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主任委员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电影学院系主任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黄庆宁</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副教授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副主任委员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系副主任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张耀馨</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讲师</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教学科副科长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991"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刘海青</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山东枫收国际文化传播集团有限公司</w:t>
            </w:r>
          </w:p>
        </w:tc>
        <w:tc>
          <w:tcPr>
            <w:tcW w:w="1968"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总经理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991"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崔旭飞</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总经理</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山东久艺影业有限公司</w:t>
            </w:r>
          </w:p>
        </w:tc>
        <w:tc>
          <w:tcPr>
            <w:tcW w:w="1968" w:type="dxa"/>
            <w:tcMar>
              <w:top w:w="0" w:type="dxa"/>
              <w:left w:w="108" w:type="dxa"/>
              <w:bottom w:w="0" w:type="dxa"/>
              <w:right w:w="108" w:type="dxa"/>
            </w:tcMar>
            <w:vAlign w:val="center"/>
          </w:tcPr>
          <w:p>
            <w:pPr>
              <w:spacing w:line="360" w:lineRule="auto"/>
              <w:jc w:val="center"/>
              <w:rPr>
                <w:rFonts w:ascii="宋体" w:hAnsi="宋体" w:cs="宋体"/>
                <w:szCs w:val="21"/>
                <w:lang w:eastAsia="zh-Hans"/>
              </w:rPr>
            </w:pPr>
            <w:r>
              <w:rPr>
                <w:rFonts w:hint="eastAsia" w:ascii="宋体" w:hAnsi="宋体" w:cs="宋体"/>
                <w:szCs w:val="21"/>
              </w:rPr>
              <w:t>后期设计部总监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杜玉明</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国家一级演员</w:t>
            </w:r>
          </w:p>
        </w:tc>
        <w:tc>
          <w:tcPr>
            <w:tcW w:w="1592"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szCs w:val="21"/>
              </w:rPr>
              <w:t>东阳泽海影视文化传播有限公司</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高级前端开发工程师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李筱宇</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潘璐瑶</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姜俏妃</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王丽</w:t>
            </w:r>
          </w:p>
        </w:tc>
        <w:tc>
          <w:tcPr>
            <w:tcW w:w="1203"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助教</w:t>
            </w:r>
          </w:p>
        </w:tc>
        <w:tc>
          <w:tcPr>
            <w:tcW w:w="1592" w:type="dxa"/>
            <w:tcMar>
              <w:top w:w="0" w:type="dxa"/>
              <w:left w:w="108" w:type="dxa"/>
              <w:bottom w:w="0" w:type="dxa"/>
              <w:right w:w="108" w:type="dxa"/>
            </w:tcMar>
            <w:vAlign w:val="center"/>
          </w:tcPr>
          <w:p>
            <w:pPr>
              <w:jc w:val="center"/>
              <w:rPr>
                <w:rFonts w:ascii="宋体" w:hAnsi="宋体" w:cs="宋体"/>
                <w:szCs w:val="21"/>
              </w:rPr>
            </w:pPr>
            <w:r>
              <w:rPr>
                <w:rFonts w:hint="eastAsia" w:ascii="宋体" w:hAnsi="宋体" w:cs="宋体"/>
                <w:color w:val="000000"/>
                <w:kern w:val="0"/>
                <w:szCs w:val="21"/>
              </w:rPr>
              <w:t>委员</w:t>
            </w:r>
          </w:p>
        </w:tc>
        <w:tc>
          <w:tcPr>
            <w:tcW w:w="2467"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德州科技职业学院</w:t>
            </w:r>
          </w:p>
        </w:tc>
        <w:tc>
          <w:tcPr>
            <w:tcW w:w="1968" w:type="dxa"/>
            <w:tcMar>
              <w:top w:w="0" w:type="dxa"/>
              <w:left w:w="108" w:type="dxa"/>
              <w:bottom w:w="0" w:type="dxa"/>
              <w:right w:w="108" w:type="dxa"/>
            </w:tcMar>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教师</w:t>
            </w:r>
          </w:p>
        </w:tc>
      </w:tr>
    </w:tbl>
    <w:p>
      <w:pPr>
        <w:pStyle w:val="2"/>
        <w:ind w:firstLine="420"/>
      </w:pPr>
    </w:p>
    <w:p/>
    <w:p>
      <w:pPr>
        <w:pStyle w:val="2"/>
        <w:ind w:firstLine="0" w:firstLineChars="0"/>
        <w:rPr>
          <w:rFonts w:ascii="宋体" w:hAnsi="宋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jc w:val="center"/>
    </w:pPr>
    <w:r>
      <w:fldChar w:fldCharType="begin"/>
    </w:r>
    <w:r>
      <w:instrText xml:space="preserve">PAGE   \* MERGEFORMAT</w:instrText>
    </w:r>
    <w:r>
      <w:fldChar w:fldCharType="separate"/>
    </w:r>
    <w:r>
      <w:rPr>
        <w:lang w:val="zh-CN"/>
      </w:rPr>
      <w:t>22</w:t>
    </w:r>
    <w:r>
      <w:rPr>
        <w:lang w:val="zh-CN"/>
      </w:rPr>
      <w:fldChar w:fldCharType="end"/>
    </w:r>
  </w:p>
  <w:p>
    <w:pPr>
      <w:pStyle w:val="16"/>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885FD"/>
    <w:multiLevelType w:val="singleLevel"/>
    <w:tmpl w:val="8AD885FD"/>
    <w:lvl w:ilvl="0" w:tentative="0">
      <w:start w:val="1"/>
      <w:numFmt w:val="chineseCounting"/>
      <w:suff w:val="nothing"/>
      <w:lvlText w:val="（%1）"/>
      <w:lvlJc w:val="left"/>
      <w:rPr>
        <w:rFonts w:hint="eastAsia"/>
      </w:rPr>
    </w:lvl>
  </w:abstractNum>
  <w:abstractNum w:abstractNumId="1">
    <w:nsid w:val="960187C4"/>
    <w:multiLevelType w:val="singleLevel"/>
    <w:tmpl w:val="960187C4"/>
    <w:lvl w:ilvl="0" w:tentative="0">
      <w:start w:val="5"/>
      <w:numFmt w:val="upperLetter"/>
      <w:suff w:val="nothing"/>
      <w:lvlText w:val="%1-"/>
      <w:lvlJc w:val="left"/>
    </w:lvl>
  </w:abstractNum>
  <w:abstractNum w:abstractNumId="2">
    <w:nsid w:val="AED1322D"/>
    <w:multiLevelType w:val="singleLevel"/>
    <w:tmpl w:val="AED1322D"/>
    <w:lvl w:ilvl="0" w:tentative="0">
      <w:start w:val="1"/>
      <w:numFmt w:val="decimal"/>
      <w:lvlText w:val="%1."/>
      <w:lvlJc w:val="left"/>
      <w:pPr>
        <w:tabs>
          <w:tab w:val="left" w:pos="312"/>
        </w:tabs>
      </w:pPr>
    </w:lvl>
  </w:abstractNum>
  <w:abstractNum w:abstractNumId="3">
    <w:nsid w:val="B76E6943"/>
    <w:multiLevelType w:val="singleLevel"/>
    <w:tmpl w:val="B76E6943"/>
    <w:lvl w:ilvl="0" w:tentative="0">
      <w:start w:val="1"/>
      <w:numFmt w:val="decimal"/>
      <w:suff w:val="nothing"/>
      <w:lvlText w:val="%1、"/>
      <w:lvlJc w:val="left"/>
    </w:lvl>
  </w:abstractNum>
  <w:abstractNum w:abstractNumId="4">
    <w:nsid w:val="BA98F0BB"/>
    <w:multiLevelType w:val="singleLevel"/>
    <w:tmpl w:val="BA98F0BB"/>
    <w:lvl w:ilvl="0" w:tentative="0">
      <w:start w:val="1"/>
      <w:numFmt w:val="decimal"/>
      <w:lvlText w:val="(%1)"/>
      <w:lvlJc w:val="left"/>
      <w:pPr>
        <w:ind w:left="425" w:hanging="425"/>
      </w:pPr>
      <w:rPr>
        <w:rFonts w:hint="default"/>
      </w:rPr>
    </w:lvl>
  </w:abstractNum>
  <w:abstractNum w:abstractNumId="5">
    <w:nsid w:val="DBFCBB8C"/>
    <w:multiLevelType w:val="singleLevel"/>
    <w:tmpl w:val="DBFCBB8C"/>
    <w:lvl w:ilvl="0" w:tentative="0">
      <w:start w:val="2"/>
      <w:numFmt w:val="decimal"/>
      <w:suff w:val="nothing"/>
      <w:lvlText w:val="（%1）"/>
      <w:lvlJc w:val="left"/>
    </w:lvl>
  </w:abstractNum>
  <w:abstractNum w:abstractNumId="6">
    <w:nsid w:val="DFC52102"/>
    <w:multiLevelType w:val="singleLevel"/>
    <w:tmpl w:val="DFC52102"/>
    <w:lvl w:ilvl="0" w:tentative="0">
      <w:start w:val="6"/>
      <w:numFmt w:val="chineseCounting"/>
      <w:suff w:val="nothing"/>
      <w:lvlText w:val="%1、"/>
      <w:lvlJc w:val="left"/>
      <w:rPr>
        <w:rFonts w:hint="eastAsia"/>
      </w:rPr>
    </w:lvl>
  </w:abstractNum>
  <w:abstractNum w:abstractNumId="7">
    <w:nsid w:val="E950263F"/>
    <w:multiLevelType w:val="singleLevel"/>
    <w:tmpl w:val="E950263F"/>
    <w:lvl w:ilvl="0" w:tentative="0">
      <w:start w:val="1"/>
      <w:numFmt w:val="decimal"/>
      <w:suff w:val="space"/>
      <w:lvlText w:val="%1."/>
      <w:lvlJc w:val="left"/>
    </w:lvl>
  </w:abstractNum>
  <w:abstractNum w:abstractNumId="8">
    <w:nsid w:val="1124C923"/>
    <w:multiLevelType w:val="singleLevel"/>
    <w:tmpl w:val="1124C923"/>
    <w:lvl w:ilvl="0" w:tentative="0">
      <w:start w:val="1"/>
      <w:numFmt w:val="bullet"/>
      <w:lvlText w:val=""/>
      <w:lvlJc w:val="left"/>
      <w:pPr>
        <w:ind w:left="420" w:hanging="420"/>
      </w:pPr>
      <w:rPr>
        <w:rFonts w:hint="default" w:ascii="Wingdings" w:hAnsi="Wingdings"/>
      </w:rPr>
    </w:lvl>
  </w:abstractNum>
  <w:abstractNum w:abstractNumId="9">
    <w:nsid w:val="12905C8A"/>
    <w:multiLevelType w:val="multilevel"/>
    <w:tmpl w:val="12905C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1">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2">
    <w:nsid w:val="2ECBD03C"/>
    <w:multiLevelType w:val="singleLevel"/>
    <w:tmpl w:val="2ECBD03C"/>
    <w:lvl w:ilvl="0" w:tentative="0">
      <w:start w:val="7"/>
      <w:numFmt w:val="chineseCounting"/>
      <w:suff w:val="nothing"/>
      <w:lvlText w:val="%1、"/>
      <w:lvlJc w:val="left"/>
      <w:rPr>
        <w:rFonts w:hint="eastAsia"/>
      </w:rPr>
    </w:lvl>
  </w:abstractNum>
  <w:abstractNum w:abstractNumId="13">
    <w:nsid w:val="637077EE"/>
    <w:multiLevelType w:val="singleLevel"/>
    <w:tmpl w:val="637077EE"/>
    <w:lvl w:ilvl="0" w:tentative="0">
      <w:start w:val="1"/>
      <w:numFmt w:val="decimal"/>
      <w:suff w:val="nothing"/>
      <w:lvlText w:val="%1."/>
      <w:lvlJc w:val="left"/>
    </w:lvl>
  </w:abstractNum>
  <w:abstractNum w:abstractNumId="14">
    <w:nsid w:val="637078D2"/>
    <w:multiLevelType w:val="singleLevel"/>
    <w:tmpl w:val="637078D2"/>
    <w:lvl w:ilvl="0" w:tentative="0">
      <w:start w:val="1"/>
      <w:numFmt w:val="decimal"/>
      <w:suff w:val="nothing"/>
      <w:lvlText w:val="%1."/>
      <w:lvlJc w:val="left"/>
    </w:lvl>
  </w:abstractNum>
  <w:abstractNum w:abstractNumId="15">
    <w:nsid w:val="637091BE"/>
    <w:multiLevelType w:val="singleLevel"/>
    <w:tmpl w:val="637091BE"/>
    <w:lvl w:ilvl="0" w:tentative="0">
      <w:start w:val="1"/>
      <w:numFmt w:val="decimal"/>
      <w:suff w:val="nothing"/>
      <w:lvlText w:val="%1."/>
      <w:lvlJc w:val="left"/>
    </w:lvl>
  </w:abstractNum>
  <w:abstractNum w:abstractNumId="16">
    <w:nsid w:val="637092C4"/>
    <w:multiLevelType w:val="singleLevel"/>
    <w:tmpl w:val="637092C4"/>
    <w:lvl w:ilvl="0" w:tentative="0">
      <w:start w:val="1"/>
      <w:numFmt w:val="decimal"/>
      <w:suff w:val="nothing"/>
      <w:lvlText w:val="%1."/>
      <w:lvlJc w:val="left"/>
    </w:lvl>
  </w:abstractNum>
  <w:abstractNum w:abstractNumId="17">
    <w:nsid w:val="63709366"/>
    <w:multiLevelType w:val="singleLevel"/>
    <w:tmpl w:val="63709366"/>
    <w:lvl w:ilvl="0" w:tentative="0">
      <w:start w:val="1"/>
      <w:numFmt w:val="decimal"/>
      <w:suff w:val="nothing"/>
      <w:lvlText w:val="%1."/>
      <w:lvlJc w:val="left"/>
    </w:lvl>
  </w:abstractNum>
  <w:abstractNum w:abstractNumId="18">
    <w:nsid w:val="637093FC"/>
    <w:multiLevelType w:val="singleLevel"/>
    <w:tmpl w:val="637093FC"/>
    <w:lvl w:ilvl="0" w:tentative="0">
      <w:start w:val="1"/>
      <w:numFmt w:val="decimal"/>
      <w:suff w:val="nothing"/>
      <w:lvlText w:val="%1."/>
      <w:lvlJc w:val="left"/>
    </w:lvl>
  </w:abstractNum>
  <w:abstractNum w:abstractNumId="19">
    <w:nsid w:val="6370945C"/>
    <w:multiLevelType w:val="singleLevel"/>
    <w:tmpl w:val="6370945C"/>
    <w:lvl w:ilvl="0" w:tentative="0">
      <w:start w:val="1"/>
      <w:numFmt w:val="decimal"/>
      <w:suff w:val="nothing"/>
      <w:lvlText w:val="%1."/>
      <w:lvlJc w:val="left"/>
    </w:lvl>
  </w:abstractNum>
  <w:abstractNum w:abstractNumId="20">
    <w:nsid w:val="637094F0"/>
    <w:multiLevelType w:val="singleLevel"/>
    <w:tmpl w:val="637094F0"/>
    <w:lvl w:ilvl="0" w:tentative="0">
      <w:start w:val="1"/>
      <w:numFmt w:val="decimal"/>
      <w:suff w:val="nothing"/>
      <w:lvlText w:val="%1."/>
      <w:lvlJc w:val="left"/>
    </w:lvl>
  </w:abstractNum>
  <w:abstractNum w:abstractNumId="21">
    <w:nsid w:val="63709543"/>
    <w:multiLevelType w:val="singleLevel"/>
    <w:tmpl w:val="63709543"/>
    <w:lvl w:ilvl="0" w:tentative="0">
      <w:start w:val="1"/>
      <w:numFmt w:val="decimal"/>
      <w:suff w:val="nothing"/>
      <w:lvlText w:val="%1."/>
      <w:lvlJc w:val="left"/>
    </w:lvl>
  </w:abstractNum>
  <w:abstractNum w:abstractNumId="22">
    <w:nsid w:val="637095B1"/>
    <w:multiLevelType w:val="singleLevel"/>
    <w:tmpl w:val="637095B1"/>
    <w:lvl w:ilvl="0" w:tentative="0">
      <w:start w:val="1"/>
      <w:numFmt w:val="decimal"/>
      <w:suff w:val="nothing"/>
      <w:lvlText w:val="%1."/>
      <w:lvlJc w:val="left"/>
    </w:lvl>
  </w:abstractNum>
  <w:abstractNum w:abstractNumId="23">
    <w:nsid w:val="63709647"/>
    <w:multiLevelType w:val="singleLevel"/>
    <w:tmpl w:val="63709647"/>
    <w:lvl w:ilvl="0" w:tentative="0">
      <w:start w:val="1"/>
      <w:numFmt w:val="decimal"/>
      <w:suff w:val="nothing"/>
      <w:lvlText w:val="%1."/>
      <w:lvlJc w:val="left"/>
    </w:lvl>
  </w:abstractNum>
  <w:abstractNum w:abstractNumId="24">
    <w:nsid w:val="637096F8"/>
    <w:multiLevelType w:val="singleLevel"/>
    <w:tmpl w:val="637096F8"/>
    <w:lvl w:ilvl="0" w:tentative="0">
      <w:start w:val="1"/>
      <w:numFmt w:val="decimal"/>
      <w:suff w:val="nothing"/>
      <w:lvlText w:val="%1."/>
      <w:lvlJc w:val="left"/>
    </w:lvl>
  </w:abstractNum>
  <w:abstractNum w:abstractNumId="25">
    <w:nsid w:val="63709723"/>
    <w:multiLevelType w:val="singleLevel"/>
    <w:tmpl w:val="63709723"/>
    <w:lvl w:ilvl="0" w:tentative="0">
      <w:start w:val="1"/>
      <w:numFmt w:val="decimal"/>
      <w:suff w:val="nothing"/>
      <w:lvlText w:val="%1."/>
      <w:lvlJc w:val="left"/>
    </w:lvl>
  </w:abstractNum>
  <w:abstractNum w:abstractNumId="26">
    <w:nsid w:val="63709789"/>
    <w:multiLevelType w:val="singleLevel"/>
    <w:tmpl w:val="63709789"/>
    <w:lvl w:ilvl="0" w:tentative="0">
      <w:start w:val="1"/>
      <w:numFmt w:val="decimal"/>
      <w:suff w:val="nothing"/>
      <w:lvlText w:val="%1."/>
      <w:lvlJc w:val="left"/>
    </w:lvl>
  </w:abstractNum>
  <w:abstractNum w:abstractNumId="27">
    <w:nsid w:val="637097DF"/>
    <w:multiLevelType w:val="singleLevel"/>
    <w:tmpl w:val="637097DF"/>
    <w:lvl w:ilvl="0" w:tentative="0">
      <w:start w:val="1"/>
      <w:numFmt w:val="decimal"/>
      <w:suff w:val="nothing"/>
      <w:lvlText w:val="%1."/>
      <w:lvlJc w:val="left"/>
    </w:lvl>
  </w:abstractNum>
  <w:abstractNum w:abstractNumId="28">
    <w:nsid w:val="63709833"/>
    <w:multiLevelType w:val="singleLevel"/>
    <w:tmpl w:val="63709833"/>
    <w:lvl w:ilvl="0" w:tentative="0">
      <w:start w:val="1"/>
      <w:numFmt w:val="decimal"/>
      <w:suff w:val="nothing"/>
      <w:lvlText w:val="%1."/>
      <w:lvlJc w:val="left"/>
    </w:lvl>
  </w:abstractNum>
  <w:abstractNum w:abstractNumId="29">
    <w:nsid w:val="637098B3"/>
    <w:multiLevelType w:val="singleLevel"/>
    <w:tmpl w:val="637098B3"/>
    <w:lvl w:ilvl="0" w:tentative="0">
      <w:start w:val="1"/>
      <w:numFmt w:val="decimal"/>
      <w:suff w:val="nothing"/>
      <w:lvlText w:val="%1."/>
      <w:lvlJc w:val="left"/>
    </w:lvl>
  </w:abstractNum>
  <w:abstractNum w:abstractNumId="30">
    <w:nsid w:val="637098D6"/>
    <w:multiLevelType w:val="singleLevel"/>
    <w:tmpl w:val="637098D6"/>
    <w:lvl w:ilvl="0" w:tentative="0">
      <w:start w:val="1"/>
      <w:numFmt w:val="decimal"/>
      <w:suff w:val="nothing"/>
      <w:lvlText w:val="%1."/>
      <w:lvlJc w:val="left"/>
    </w:lvl>
  </w:abstractNum>
  <w:abstractNum w:abstractNumId="31">
    <w:nsid w:val="63709948"/>
    <w:multiLevelType w:val="singleLevel"/>
    <w:tmpl w:val="63709948"/>
    <w:lvl w:ilvl="0" w:tentative="0">
      <w:start w:val="1"/>
      <w:numFmt w:val="decimal"/>
      <w:suff w:val="nothing"/>
      <w:lvlText w:val="%1."/>
      <w:lvlJc w:val="left"/>
    </w:lvl>
  </w:abstractNum>
  <w:abstractNum w:abstractNumId="32">
    <w:nsid w:val="6616B991"/>
    <w:multiLevelType w:val="singleLevel"/>
    <w:tmpl w:val="6616B991"/>
    <w:lvl w:ilvl="0" w:tentative="0">
      <w:start w:val="2"/>
      <w:numFmt w:val="decimal"/>
      <w:lvlText w:val="%1."/>
      <w:lvlJc w:val="left"/>
      <w:pPr>
        <w:tabs>
          <w:tab w:val="left" w:pos="312"/>
        </w:tabs>
      </w:pPr>
    </w:lvl>
  </w:abstractNum>
  <w:abstractNum w:abstractNumId="33">
    <w:nsid w:val="6F751C0D"/>
    <w:multiLevelType w:val="singleLevel"/>
    <w:tmpl w:val="6F751C0D"/>
    <w:lvl w:ilvl="0" w:tentative="0">
      <w:start w:val="1"/>
      <w:numFmt w:val="decimal"/>
      <w:lvlText w:val="%1."/>
      <w:lvlJc w:val="left"/>
      <w:pPr>
        <w:tabs>
          <w:tab w:val="left" w:pos="312"/>
        </w:tabs>
      </w:pPr>
    </w:lvl>
  </w:abstractNum>
  <w:abstractNum w:abstractNumId="34">
    <w:nsid w:val="799B710D"/>
    <w:multiLevelType w:val="singleLevel"/>
    <w:tmpl w:val="799B710D"/>
    <w:lvl w:ilvl="0" w:tentative="0">
      <w:start w:val="3"/>
      <w:numFmt w:val="decimal"/>
      <w:suff w:val="nothing"/>
      <w:lvlText w:val="%1、"/>
      <w:lvlJc w:val="left"/>
    </w:lvl>
  </w:abstractNum>
  <w:num w:numId="1">
    <w:abstractNumId w:val="11"/>
  </w:num>
  <w:num w:numId="2">
    <w:abstractNumId w:val="34"/>
  </w:num>
  <w:num w:numId="3">
    <w:abstractNumId w:val="12"/>
  </w:num>
  <w:num w:numId="4">
    <w:abstractNumId w:val="0"/>
  </w:num>
  <w:num w:numId="5">
    <w:abstractNumId w:val="3"/>
  </w:num>
  <w:num w:numId="6">
    <w:abstractNumId w:val="33"/>
  </w:num>
  <w:num w:numId="7">
    <w:abstractNumId w:val="2"/>
  </w:num>
  <w:num w:numId="8">
    <w:abstractNumId w:val="10"/>
  </w:num>
  <w:num w:numId="9">
    <w:abstractNumId w:val="5"/>
  </w:num>
  <w:num w:numId="10">
    <w:abstractNumId w:val="7"/>
  </w:num>
  <w:num w:numId="11">
    <w:abstractNumId w:val="9"/>
  </w:num>
  <w:num w:numId="12">
    <w:abstractNumId w:val="1"/>
  </w:num>
  <w:num w:numId="13">
    <w:abstractNumId w:val="6"/>
  </w:num>
  <w:num w:numId="14">
    <w:abstractNumId w:val="4"/>
  </w:num>
  <w:num w:numId="15">
    <w:abstractNumId w:val="32"/>
  </w:num>
  <w:num w:numId="16">
    <w:abstractNumId w:val="8"/>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FlM2ZkMzQ2OGM0NTE5MmZhZTQ2NGJjYWFlZWMifQ=="/>
  </w:docVars>
  <w:rsids>
    <w:rsidRoot w:val="00CF6CDA"/>
    <w:rsid w:val="000003C6"/>
    <w:rsid w:val="00006810"/>
    <w:rsid w:val="00010678"/>
    <w:rsid w:val="00013C71"/>
    <w:rsid w:val="000163B4"/>
    <w:rsid w:val="000220D7"/>
    <w:rsid w:val="00022F38"/>
    <w:rsid w:val="00025877"/>
    <w:rsid w:val="00031780"/>
    <w:rsid w:val="00033947"/>
    <w:rsid w:val="00035A77"/>
    <w:rsid w:val="000431BB"/>
    <w:rsid w:val="000503AB"/>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A6D"/>
    <w:rsid w:val="000A2DC6"/>
    <w:rsid w:val="000B0368"/>
    <w:rsid w:val="000B1D85"/>
    <w:rsid w:val="000B5C4F"/>
    <w:rsid w:val="000B6DDB"/>
    <w:rsid w:val="000C1886"/>
    <w:rsid w:val="000C2055"/>
    <w:rsid w:val="000C2B14"/>
    <w:rsid w:val="000C6582"/>
    <w:rsid w:val="000C76D7"/>
    <w:rsid w:val="000D2F10"/>
    <w:rsid w:val="000D3C70"/>
    <w:rsid w:val="000E0112"/>
    <w:rsid w:val="000E0BB8"/>
    <w:rsid w:val="000E2B1F"/>
    <w:rsid w:val="000E386E"/>
    <w:rsid w:val="000E4D15"/>
    <w:rsid w:val="000E780D"/>
    <w:rsid w:val="000F1170"/>
    <w:rsid w:val="000F40CB"/>
    <w:rsid w:val="000F4C08"/>
    <w:rsid w:val="000F5137"/>
    <w:rsid w:val="000F614E"/>
    <w:rsid w:val="000F626F"/>
    <w:rsid w:val="00103363"/>
    <w:rsid w:val="001101DD"/>
    <w:rsid w:val="00110CAC"/>
    <w:rsid w:val="0011243F"/>
    <w:rsid w:val="00113660"/>
    <w:rsid w:val="00117A83"/>
    <w:rsid w:val="001210A3"/>
    <w:rsid w:val="001220BF"/>
    <w:rsid w:val="00122899"/>
    <w:rsid w:val="001233DE"/>
    <w:rsid w:val="00124616"/>
    <w:rsid w:val="00126214"/>
    <w:rsid w:val="0013021A"/>
    <w:rsid w:val="001302C5"/>
    <w:rsid w:val="00135EC0"/>
    <w:rsid w:val="001377A1"/>
    <w:rsid w:val="00137A68"/>
    <w:rsid w:val="00141B3D"/>
    <w:rsid w:val="00142312"/>
    <w:rsid w:val="00146224"/>
    <w:rsid w:val="0014701B"/>
    <w:rsid w:val="00147182"/>
    <w:rsid w:val="00151133"/>
    <w:rsid w:val="001529BA"/>
    <w:rsid w:val="0015641D"/>
    <w:rsid w:val="00156D20"/>
    <w:rsid w:val="00157BC0"/>
    <w:rsid w:val="001613EC"/>
    <w:rsid w:val="00164C54"/>
    <w:rsid w:val="0016794B"/>
    <w:rsid w:val="00171DCA"/>
    <w:rsid w:val="00172032"/>
    <w:rsid w:val="00174503"/>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1225"/>
    <w:rsid w:val="002E4DA3"/>
    <w:rsid w:val="002E6092"/>
    <w:rsid w:val="002E6BB6"/>
    <w:rsid w:val="002F2C84"/>
    <w:rsid w:val="002F36A1"/>
    <w:rsid w:val="0030066A"/>
    <w:rsid w:val="00301DAC"/>
    <w:rsid w:val="0030673E"/>
    <w:rsid w:val="003102E0"/>
    <w:rsid w:val="00316DF1"/>
    <w:rsid w:val="00321A64"/>
    <w:rsid w:val="00322C6C"/>
    <w:rsid w:val="00325673"/>
    <w:rsid w:val="00334BF6"/>
    <w:rsid w:val="00337783"/>
    <w:rsid w:val="00340A8B"/>
    <w:rsid w:val="0034437A"/>
    <w:rsid w:val="00346238"/>
    <w:rsid w:val="00346E99"/>
    <w:rsid w:val="00354CAA"/>
    <w:rsid w:val="003565F7"/>
    <w:rsid w:val="00357363"/>
    <w:rsid w:val="00361F7B"/>
    <w:rsid w:val="003661F2"/>
    <w:rsid w:val="00367367"/>
    <w:rsid w:val="00367411"/>
    <w:rsid w:val="003702F7"/>
    <w:rsid w:val="003731C9"/>
    <w:rsid w:val="00373B68"/>
    <w:rsid w:val="00373D60"/>
    <w:rsid w:val="0037423A"/>
    <w:rsid w:val="003816AD"/>
    <w:rsid w:val="00391472"/>
    <w:rsid w:val="003A0B55"/>
    <w:rsid w:val="003A6716"/>
    <w:rsid w:val="003B21A9"/>
    <w:rsid w:val="003C1E99"/>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573A"/>
    <w:rsid w:val="004207BD"/>
    <w:rsid w:val="0042247D"/>
    <w:rsid w:val="00424E31"/>
    <w:rsid w:val="00426BE3"/>
    <w:rsid w:val="00430292"/>
    <w:rsid w:val="004306E7"/>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5824"/>
    <w:rsid w:val="0051762C"/>
    <w:rsid w:val="005179C9"/>
    <w:rsid w:val="00517AA8"/>
    <w:rsid w:val="00517E4A"/>
    <w:rsid w:val="0052165D"/>
    <w:rsid w:val="005216DB"/>
    <w:rsid w:val="005235F7"/>
    <w:rsid w:val="00525DF9"/>
    <w:rsid w:val="00526B4A"/>
    <w:rsid w:val="0053158D"/>
    <w:rsid w:val="00531740"/>
    <w:rsid w:val="00533AFA"/>
    <w:rsid w:val="00537D20"/>
    <w:rsid w:val="005464C9"/>
    <w:rsid w:val="00550EB3"/>
    <w:rsid w:val="005524A1"/>
    <w:rsid w:val="0055399F"/>
    <w:rsid w:val="005558BA"/>
    <w:rsid w:val="00563C56"/>
    <w:rsid w:val="005640E7"/>
    <w:rsid w:val="005715A3"/>
    <w:rsid w:val="00577B27"/>
    <w:rsid w:val="00580810"/>
    <w:rsid w:val="0058474C"/>
    <w:rsid w:val="00585C09"/>
    <w:rsid w:val="0059116E"/>
    <w:rsid w:val="005915F0"/>
    <w:rsid w:val="00591CE3"/>
    <w:rsid w:val="00594F35"/>
    <w:rsid w:val="00595287"/>
    <w:rsid w:val="00597371"/>
    <w:rsid w:val="005A0AEB"/>
    <w:rsid w:val="005A4E1B"/>
    <w:rsid w:val="005B4D36"/>
    <w:rsid w:val="005C2AC0"/>
    <w:rsid w:val="005D19BE"/>
    <w:rsid w:val="005D1EEF"/>
    <w:rsid w:val="005D2ADE"/>
    <w:rsid w:val="005D42D4"/>
    <w:rsid w:val="005D5CCB"/>
    <w:rsid w:val="005D783D"/>
    <w:rsid w:val="005E1C63"/>
    <w:rsid w:val="005E23C0"/>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3E54"/>
    <w:rsid w:val="006A502C"/>
    <w:rsid w:val="006B1B24"/>
    <w:rsid w:val="006B2744"/>
    <w:rsid w:val="006B3B0D"/>
    <w:rsid w:val="006B4CE9"/>
    <w:rsid w:val="006C15E2"/>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07DC0"/>
    <w:rsid w:val="00711CC6"/>
    <w:rsid w:val="007250BF"/>
    <w:rsid w:val="007312C2"/>
    <w:rsid w:val="00733A89"/>
    <w:rsid w:val="007370A2"/>
    <w:rsid w:val="007401EC"/>
    <w:rsid w:val="0074182A"/>
    <w:rsid w:val="00744545"/>
    <w:rsid w:val="007509D2"/>
    <w:rsid w:val="007529EA"/>
    <w:rsid w:val="00754939"/>
    <w:rsid w:val="0075553E"/>
    <w:rsid w:val="00755A2D"/>
    <w:rsid w:val="007579A7"/>
    <w:rsid w:val="00767206"/>
    <w:rsid w:val="00771F82"/>
    <w:rsid w:val="00773418"/>
    <w:rsid w:val="00773B73"/>
    <w:rsid w:val="00773D6C"/>
    <w:rsid w:val="00774FDE"/>
    <w:rsid w:val="00775A68"/>
    <w:rsid w:val="00776203"/>
    <w:rsid w:val="007765A9"/>
    <w:rsid w:val="007808E8"/>
    <w:rsid w:val="00781625"/>
    <w:rsid w:val="00785C8F"/>
    <w:rsid w:val="00786086"/>
    <w:rsid w:val="00791164"/>
    <w:rsid w:val="007915FE"/>
    <w:rsid w:val="0079699D"/>
    <w:rsid w:val="00796C89"/>
    <w:rsid w:val="007A0612"/>
    <w:rsid w:val="007A220B"/>
    <w:rsid w:val="007A2EC7"/>
    <w:rsid w:val="007A3EA9"/>
    <w:rsid w:val="007B3DA3"/>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358C"/>
    <w:rsid w:val="008269CB"/>
    <w:rsid w:val="008317FF"/>
    <w:rsid w:val="008362F5"/>
    <w:rsid w:val="00841258"/>
    <w:rsid w:val="00842BEB"/>
    <w:rsid w:val="00844E0C"/>
    <w:rsid w:val="008453FA"/>
    <w:rsid w:val="00845B32"/>
    <w:rsid w:val="00855E92"/>
    <w:rsid w:val="00856122"/>
    <w:rsid w:val="00856917"/>
    <w:rsid w:val="0086275F"/>
    <w:rsid w:val="008627D9"/>
    <w:rsid w:val="00863125"/>
    <w:rsid w:val="0086613F"/>
    <w:rsid w:val="00866372"/>
    <w:rsid w:val="008740BF"/>
    <w:rsid w:val="008743A3"/>
    <w:rsid w:val="008745BC"/>
    <w:rsid w:val="00874FD7"/>
    <w:rsid w:val="00880529"/>
    <w:rsid w:val="0088087A"/>
    <w:rsid w:val="008810DA"/>
    <w:rsid w:val="0088269B"/>
    <w:rsid w:val="008830E9"/>
    <w:rsid w:val="00883993"/>
    <w:rsid w:val="00886B78"/>
    <w:rsid w:val="00887335"/>
    <w:rsid w:val="008933E2"/>
    <w:rsid w:val="00893968"/>
    <w:rsid w:val="008948F4"/>
    <w:rsid w:val="00897460"/>
    <w:rsid w:val="008A180F"/>
    <w:rsid w:val="008A1B62"/>
    <w:rsid w:val="008A2E4D"/>
    <w:rsid w:val="008A4A6F"/>
    <w:rsid w:val="008A6972"/>
    <w:rsid w:val="008A7911"/>
    <w:rsid w:val="008B344B"/>
    <w:rsid w:val="008B7B30"/>
    <w:rsid w:val="008C0E9E"/>
    <w:rsid w:val="008C16EE"/>
    <w:rsid w:val="008C277F"/>
    <w:rsid w:val="008C288B"/>
    <w:rsid w:val="008C33C2"/>
    <w:rsid w:val="008C4766"/>
    <w:rsid w:val="008C5562"/>
    <w:rsid w:val="008D043B"/>
    <w:rsid w:val="008D0E9C"/>
    <w:rsid w:val="008D2E0A"/>
    <w:rsid w:val="008E01F1"/>
    <w:rsid w:val="008E13B2"/>
    <w:rsid w:val="008E2946"/>
    <w:rsid w:val="008F049C"/>
    <w:rsid w:val="008F0AE7"/>
    <w:rsid w:val="008F1A40"/>
    <w:rsid w:val="008F3D4A"/>
    <w:rsid w:val="008F43C8"/>
    <w:rsid w:val="008F4557"/>
    <w:rsid w:val="008F61C7"/>
    <w:rsid w:val="008F6828"/>
    <w:rsid w:val="009034A4"/>
    <w:rsid w:val="00911F63"/>
    <w:rsid w:val="009124B6"/>
    <w:rsid w:val="00912604"/>
    <w:rsid w:val="0091365D"/>
    <w:rsid w:val="00915B00"/>
    <w:rsid w:val="00916A1E"/>
    <w:rsid w:val="009174E8"/>
    <w:rsid w:val="00921748"/>
    <w:rsid w:val="00925333"/>
    <w:rsid w:val="0092685F"/>
    <w:rsid w:val="009273E7"/>
    <w:rsid w:val="0093131B"/>
    <w:rsid w:val="00931E9F"/>
    <w:rsid w:val="0093219E"/>
    <w:rsid w:val="00932BA2"/>
    <w:rsid w:val="00936CFF"/>
    <w:rsid w:val="009433AC"/>
    <w:rsid w:val="009447EA"/>
    <w:rsid w:val="009474E2"/>
    <w:rsid w:val="00947FB8"/>
    <w:rsid w:val="009526E3"/>
    <w:rsid w:val="00962A95"/>
    <w:rsid w:val="00971A4A"/>
    <w:rsid w:val="00972E32"/>
    <w:rsid w:val="0098151C"/>
    <w:rsid w:val="00990BEE"/>
    <w:rsid w:val="009919DE"/>
    <w:rsid w:val="00993989"/>
    <w:rsid w:val="00993ED2"/>
    <w:rsid w:val="0099534D"/>
    <w:rsid w:val="009A0A70"/>
    <w:rsid w:val="009A2228"/>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6E25"/>
    <w:rsid w:val="00AB7CE7"/>
    <w:rsid w:val="00AC279A"/>
    <w:rsid w:val="00AC3A6F"/>
    <w:rsid w:val="00AD07C9"/>
    <w:rsid w:val="00AD5705"/>
    <w:rsid w:val="00AE04A0"/>
    <w:rsid w:val="00AE0877"/>
    <w:rsid w:val="00AE2F9D"/>
    <w:rsid w:val="00AE33A6"/>
    <w:rsid w:val="00AE4293"/>
    <w:rsid w:val="00AE5E67"/>
    <w:rsid w:val="00AE672F"/>
    <w:rsid w:val="00AF21B3"/>
    <w:rsid w:val="00AF7D4A"/>
    <w:rsid w:val="00B0006C"/>
    <w:rsid w:val="00B16D5D"/>
    <w:rsid w:val="00B176BB"/>
    <w:rsid w:val="00B21121"/>
    <w:rsid w:val="00B21FEA"/>
    <w:rsid w:val="00B24864"/>
    <w:rsid w:val="00B24B7D"/>
    <w:rsid w:val="00B27D9A"/>
    <w:rsid w:val="00B309BB"/>
    <w:rsid w:val="00B34011"/>
    <w:rsid w:val="00B43B69"/>
    <w:rsid w:val="00B55AF1"/>
    <w:rsid w:val="00B561DD"/>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9318E"/>
    <w:rsid w:val="00B9425E"/>
    <w:rsid w:val="00BA0710"/>
    <w:rsid w:val="00BA3660"/>
    <w:rsid w:val="00BA38F1"/>
    <w:rsid w:val="00BA3C6F"/>
    <w:rsid w:val="00BA47AE"/>
    <w:rsid w:val="00BC0DAE"/>
    <w:rsid w:val="00BC6DB3"/>
    <w:rsid w:val="00BD0BBC"/>
    <w:rsid w:val="00BD3BEF"/>
    <w:rsid w:val="00BD7DB9"/>
    <w:rsid w:val="00BF02CB"/>
    <w:rsid w:val="00BF1B79"/>
    <w:rsid w:val="00BF6A59"/>
    <w:rsid w:val="00C037C6"/>
    <w:rsid w:val="00C058AC"/>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359D"/>
    <w:rsid w:val="00C746A5"/>
    <w:rsid w:val="00C748A5"/>
    <w:rsid w:val="00C863B8"/>
    <w:rsid w:val="00C96EA5"/>
    <w:rsid w:val="00C970DB"/>
    <w:rsid w:val="00CA03C5"/>
    <w:rsid w:val="00CA312D"/>
    <w:rsid w:val="00CA37D9"/>
    <w:rsid w:val="00CA3B4B"/>
    <w:rsid w:val="00CA677C"/>
    <w:rsid w:val="00CB2F45"/>
    <w:rsid w:val="00CB4249"/>
    <w:rsid w:val="00CB4F7D"/>
    <w:rsid w:val="00CB6FFC"/>
    <w:rsid w:val="00CC5DE9"/>
    <w:rsid w:val="00CD0493"/>
    <w:rsid w:val="00CD0DC4"/>
    <w:rsid w:val="00CD16EE"/>
    <w:rsid w:val="00CD2A5A"/>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7A32"/>
    <w:rsid w:val="00D42C8C"/>
    <w:rsid w:val="00D45842"/>
    <w:rsid w:val="00D4584E"/>
    <w:rsid w:val="00D4611E"/>
    <w:rsid w:val="00D50B8C"/>
    <w:rsid w:val="00D550E1"/>
    <w:rsid w:val="00D550E6"/>
    <w:rsid w:val="00D567F7"/>
    <w:rsid w:val="00D6251C"/>
    <w:rsid w:val="00D65CE1"/>
    <w:rsid w:val="00D669DE"/>
    <w:rsid w:val="00D70A8F"/>
    <w:rsid w:val="00D76206"/>
    <w:rsid w:val="00D7722D"/>
    <w:rsid w:val="00D82C29"/>
    <w:rsid w:val="00D858E9"/>
    <w:rsid w:val="00D91308"/>
    <w:rsid w:val="00D94627"/>
    <w:rsid w:val="00DB3D83"/>
    <w:rsid w:val="00DC2CB1"/>
    <w:rsid w:val="00DC6BB2"/>
    <w:rsid w:val="00DD22BE"/>
    <w:rsid w:val="00DD30E5"/>
    <w:rsid w:val="00DD3810"/>
    <w:rsid w:val="00DE0ED7"/>
    <w:rsid w:val="00DE2F57"/>
    <w:rsid w:val="00DE38BF"/>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71B9A"/>
    <w:rsid w:val="00E75079"/>
    <w:rsid w:val="00E75F69"/>
    <w:rsid w:val="00E80D25"/>
    <w:rsid w:val="00E824EB"/>
    <w:rsid w:val="00E83327"/>
    <w:rsid w:val="00E84B9B"/>
    <w:rsid w:val="00E86A41"/>
    <w:rsid w:val="00E86F9E"/>
    <w:rsid w:val="00E910F4"/>
    <w:rsid w:val="00E91E51"/>
    <w:rsid w:val="00E921BF"/>
    <w:rsid w:val="00E9481D"/>
    <w:rsid w:val="00E96BC6"/>
    <w:rsid w:val="00EA0119"/>
    <w:rsid w:val="00EA1377"/>
    <w:rsid w:val="00EA1511"/>
    <w:rsid w:val="00EA36B2"/>
    <w:rsid w:val="00EB2419"/>
    <w:rsid w:val="00EC012B"/>
    <w:rsid w:val="00EC2B76"/>
    <w:rsid w:val="00EC51AA"/>
    <w:rsid w:val="00ED2628"/>
    <w:rsid w:val="00ED299F"/>
    <w:rsid w:val="00ED305E"/>
    <w:rsid w:val="00ED4928"/>
    <w:rsid w:val="00EE14FC"/>
    <w:rsid w:val="00EE4D52"/>
    <w:rsid w:val="00EE61FE"/>
    <w:rsid w:val="00EF1B21"/>
    <w:rsid w:val="00EF25C1"/>
    <w:rsid w:val="00EF7AB3"/>
    <w:rsid w:val="00F0045B"/>
    <w:rsid w:val="00F03B93"/>
    <w:rsid w:val="00F12334"/>
    <w:rsid w:val="00F12EB7"/>
    <w:rsid w:val="00F158C4"/>
    <w:rsid w:val="00F16D86"/>
    <w:rsid w:val="00F20646"/>
    <w:rsid w:val="00F22160"/>
    <w:rsid w:val="00F222F2"/>
    <w:rsid w:val="00F313EB"/>
    <w:rsid w:val="00F3271A"/>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F086B"/>
    <w:rsid w:val="00FF257C"/>
    <w:rsid w:val="00FF27D8"/>
    <w:rsid w:val="0179546C"/>
    <w:rsid w:val="03686550"/>
    <w:rsid w:val="048F1E07"/>
    <w:rsid w:val="06D82C35"/>
    <w:rsid w:val="07104C1B"/>
    <w:rsid w:val="07AB16C6"/>
    <w:rsid w:val="0B3D2702"/>
    <w:rsid w:val="13FE4F2C"/>
    <w:rsid w:val="15F55136"/>
    <w:rsid w:val="176A1687"/>
    <w:rsid w:val="185D11EC"/>
    <w:rsid w:val="1A060351"/>
    <w:rsid w:val="1A1A3838"/>
    <w:rsid w:val="1A5774B3"/>
    <w:rsid w:val="1AF41BB0"/>
    <w:rsid w:val="1D5A03F0"/>
    <w:rsid w:val="203A0D5F"/>
    <w:rsid w:val="21BF4CC5"/>
    <w:rsid w:val="22FF181D"/>
    <w:rsid w:val="23286457"/>
    <w:rsid w:val="292D0766"/>
    <w:rsid w:val="2E7F3812"/>
    <w:rsid w:val="32B11E05"/>
    <w:rsid w:val="34161A40"/>
    <w:rsid w:val="36E9212E"/>
    <w:rsid w:val="3F363A78"/>
    <w:rsid w:val="416B0813"/>
    <w:rsid w:val="42A653BA"/>
    <w:rsid w:val="44BA15F0"/>
    <w:rsid w:val="45D253DB"/>
    <w:rsid w:val="46A3312B"/>
    <w:rsid w:val="46DB13B2"/>
    <w:rsid w:val="46FE5D49"/>
    <w:rsid w:val="47076ECF"/>
    <w:rsid w:val="4D553C64"/>
    <w:rsid w:val="4DFA480C"/>
    <w:rsid w:val="4E3715BC"/>
    <w:rsid w:val="53EB70D0"/>
    <w:rsid w:val="54AF45A2"/>
    <w:rsid w:val="552A6A23"/>
    <w:rsid w:val="56EC1DEF"/>
    <w:rsid w:val="5B44356A"/>
    <w:rsid w:val="5C0A47B4"/>
    <w:rsid w:val="5EA4084C"/>
    <w:rsid w:val="5F8D01A9"/>
    <w:rsid w:val="61F25ACE"/>
    <w:rsid w:val="622540F5"/>
    <w:rsid w:val="637711D4"/>
    <w:rsid w:val="643A5E7D"/>
    <w:rsid w:val="64B74DAD"/>
    <w:rsid w:val="66F816F6"/>
    <w:rsid w:val="6AE306AA"/>
    <w:rsid w:val="6CD11707"/>
    <w:rsid w:val="6D486EEA"/>
    <w:rsid w:val="6D802022"/>
    <w:rsid w:val="6F321C00"/>
    <w:rsid w:val="76FF2D0F"/>
    <w:rsid w:val="781F4CEB"/>
    <w:rsid w:val="79975481"/>
    <w:rsid w:val="7A4C50B6"/>
    <w:rsid w:val="7A7B0080"/>
    <w:rsid w:val="7DF2423F"/>
    <w:rsid w:val="7EEB6C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32"/>
    <w:qFormat/>
    <w:uiPriority w:val="99"/>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Times New Roman" w:hAnsi="Times New Roman" w:eastAsia="黑体" w:cs="Times New Roman"/>
      <w:b/>
      <w:bCs/>
      <w:kern w:val="44"/>
      <w:sz w:val="32"/>
      <w:szCs w:val="30"/>
    </w:rPr>
  </w:style>
  <w:style w:type="character" w:customStyle="1" w:styleId="32">
    <w:name w:val="标题 2 字符"/>
    <w:basedOn w:val="26"/>
    <w:link w:val="4"/>
    <w:qFormat/>
    <w:uiPriority w:val="99"/>
    <w:rPr>
      <w:rFonts w:ascii="Arial" w:hAnsi="Arial" w:eastAsia="黑体" w:cs="Times New Roman"/>
      <w:b/>
      <w:bCs/>
      <w:sz w:val="28"/>
      <w:szCs w:val="28"/>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rFonts w:eastAsia="Times New Roman"/>
      <w:sz w:val="28"/>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正文文本1"/>
    <w:basedOn w:val="1"/>
    <w:qFormat/>
    <w:uiPriority w:val="0"/>
    <w:pPr>
      <w:shd w:val="clear" w:color="auto" w:fill="FFFFFF"/>
      <w:spacing w:line="480" w:lineRule="auto"/>
    </w:pPr>
    <w:rPr>
      <w:rFonts w:ascii="新宋体" w:hAnsi="新宋体" w:eastAsia="新宋体" w:cs="新宋体"/>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88C60-F807-4404-BD93-2D6ED7641FAA}">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120</Pages>
  <Words>62457</Words>
  <Characters>75937</Characters>
  <Lines>622</Lines>
  <Paragraphs>175</Paragraphs>
  <TotalTime>1</TotalTime>
  <ScaleCrop>false</ScaleCrop>
  <LinksUpToDate>false</LinksUpToDate>
  <CharactersWithSpaces>78054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Asin</cp:lastModifiedBy>
  <cp:lastPrinted>2022-12-06T15:37:00Z</cp:lastPrinted>
  <dcterms:modified xsi:type="dcterms:W3CDTF">2023-12-11T00:45:41Z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2052-11.1.0.14309</vt:lpwstr>
  </property>
  <property fmtid="{D5CDD505-2E9C-101B-9397-08002B2CF9AE}" pid="4" name="ICV">
    <vt:lpwstr>7BD101BD8AD64EB5B05AE3E49ED8F0E8</vt:lpwstr>
  </property>
</Properties>
</file>